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4CB5" w14:textId="759A19BA" w:rsidR="00285E8D" w:rsidRPr="00C6485C" w:rsidRDefault="00285E8D" w:rsidP="00BB4F07">
      <w:pPr>
        <w:jc w:val="right"/>
        <w:rPr>
          <w:rFonts w:ascii="Arial" w:hAnsi="Arial" w:cs="Arial"/>
          <w:sz w:val="22"/>
          <w:szCs w:val="22"/>
        </w:rPr>
      </w:pPr>
      <w:r w:rsidRPr="00C6485C">
        <w:rPr>
          <w:rFonts w:ascii="Arial" w:hAnsi="Arial" w:cs="Arial"/>
          <w:sz w:val="22"/>
          <w:szCs w:val="22"/>
        </w:rPr>
        <w:t>Č. 95/</w:t>
      </w:r>
      <w:proofErr w:type="gramStart"/>
      <w:r w:rsidR="002A2F9D">
        <w:rPr>
          <w:rFonts w:ascii="Arial" w:hAnsi="Arial" w:cs="Arial"/>
          <w:sz w:val="22"/>
          <w:szCs w:val="22"/>
        </w:rPr>
        <w:t>615</w:t>
      </w:r>
      <w:r w:rsidR="00BE4A46" w:rsidRPr="00C6485C">
        <w:rPr>
          <w:rFonts w:ascii="Arial" w:hAnsi="Arial" w:cs="Arial"/>
          <w:sz w:val="22"/>
          <w:szCs w:val="22"/>
        </w:rPr>
        <w:t xml:space="preserve"> </w:t>
      </w:r>
      <w:r w:rsidR="00D04F12" w:rsidRPr="00C6485C">
        <w:rPr>
          <w:rFonts w:ascii="Arial" w:hAnsi="Arial" w:cs="Arial"/>
          <w:sz w:val="22"/>
          <w:szCs w:val="22"/>
        </w:rPr>
        <w:t>–</w:t>
      </w:r>
      <w:r w:rsidR="00086B1E" w:rsidRPr="00C6485C">
        <w:rPr>
          <w:rFonts w:ascii="Arial" w:hAnsi="Arial" w:cs="Arial"/>
          <w:sz w:val="22"/>
          <w:szCs w:val="22"/>
        </w:rPr>
        <w:t xml:space="preserve"> </w:t>
      </w:r>
      <w:r w:rsidR="004D29BA" w:rsidRPr="00C6485C">
        <w:rPr>
          <w:rFonts w:ascii="Arial" w:hAnsi="Arial" w:cs="Arial"/>
          <w:sz w:val="22"/>
          <w:szCs w:val="22"/>
        </w:rPr>
        <w:t>20</w:t>
      </w:r>
      <w:r w:rsidR="00D04F12" w:rsidRPr="00C6485C">
        <w:rPr>
          <w:rFonts w:ascii="Arial" w:hAnsi="Arial" w:cs="Arial"/>
          <w:sz w:val="22"/>
          <w:szCs w:val="22"/>
        </w:rPr>
        <w:t>2</w:t>
      </w:r>
      <w:r w:rsidR="002A2F9D">
        <w:rPr>
          <w:rFonts w:ascii="Arial" w:hAnsi="Arial" w:cs="Arial"/>
          <w:sz w:val="22"/>
          <w:szCs w:val="22"/>
        </w:rPr>
        <w:t>3</w:t>
      </w:r>
      <w:proofErr w:type="gramEnd"/>
    </w:p>
    <w:p w14:paraId="30EA9E49" w14:textId="77777777" w:rsidR="00285E8D" w:rsidRPr="00C6485C" w:rsidRDefault="00285E8D" w:rsidP="00BB4F07">
      <w:pPr>
        <w:rPr>
          <w:rFonts w:ascii="Arial" w:hAnsi="Arial" w:cs="Arial"/>
        </w:rPr>
      </w:pPr>
    </w:p>
    <w:p w14:paraId="7AC81467" w14:textId="77777777" w:rsidR="00285E8D" w:rsidRPr="00C6485C" w:rsidRDefault="00285E8D" w:rsidP="00BB4F07">
      <w:pPr>
        <w:jc w:val="center"/>
        <w:rPr>
          <w:rFonts w:ascii="Arial" w:hAnsi="Arial" w:cs="Arial"/>
          <w:b/>
          <w:bCs/>
        </w:rPr>
      </w:pPr>
      <w:r w:rsidRPr="00C6485C">
        <w:rPr>
          <w:rFonts w:ascii="Arial" w:hAnsi="Arial" w:cs="Arial"/>
          <w:b/>
          <w:bCs/>
        </w:rPr>
        <w:t xml:space="preserve">SMLOUVA </w:t>
      </w:r>
    </w:p>
    <w:p w14:paraId="35367EE0" w14:textId="09132078" w:rsidR="00285E8D" w:rsidRDefault="00285E8D" w:rsidP="00BB4F07">
      <w:pPr>
        <w:spacing w:before="120" w:after="120"/>
        <w:jc w:val="center"/>
        <w:rPr>
          <w:rFonts w:ascii="Arial" w:hAnsi="Arial" w:cs="Arial"/>
          <w:b/>
          <w:bCs/>
        </w:rPr>
      </w:pPr>
      <w:r w:rsidRPr="00C6485C">
        <w:rPr>
          <w:rFonts w:ascii="Arial" w:hAnsi="Arial" w:cs="Arial"/>
          <w:b/>
          <w:bCs/>
        </w:rPr>
        <w:t xml:space="preserve">o </w:t>
      </w:r>
      <w:r w:rsidR="00FF51AB" w:rsidRPr="00C6485C">
        <w:rPr>
          <w:rFonts w:ascii="Arial" w:hAnsi="Arial" w:cs="Arial"/>
          <w:b/>
          <w:bCs/>
        </w:rPr>
        <w:t xml:space="preserve">přístupu </w:t>
      </w:r>
      <w:r w:rsidRPr="00C6485C">
        <w:rPr>
          <w:rFonts w:ascii="Arial" w:hAnsi="Arial" w:cs="Arial"/>
          <w:b/>
          <w:bCs/>
        </w:rPr>
        <w:t xml:space="preserve">účastníka do </w:t>
      </w:r>
      <w:r w:rsidR="00FF51AB" w:rsidRPr="00C6485C">
        <w:rPr>
          <w:rFonts w:ascii="Arial" w:hAnsi="Arial" w:cs="Arial"/>
          <w:b/>
          <w:bCs/>
        </w:rPr>
        <w:t>E-</w:t>
      </w:r>
      <w:r w:rsidRPr="00C6485C">
        <w:rPr>
          <w:rFonts w:ascii="Arial" w:hAnsi="Arial" w:cs="Arial"/>
          <w:b/>
          <w:bCs/>
        </w:rPr>
        <w:t>infrastruktury CESNET</w:t>
      </w:r>
    </w:p>
    <w:p w14:paraId="246299BA" w14:textId="1982F757" w:rsidR="00221F6D" w:rsidRPr="00C86E74" w:rsidRDefault="00221F6D" w:rsidP="00BB4F07">
      <w:pPr>
        <w:jc w:val="center"/>
        <w:rPr>
          <w:rFonts w:ascii="Arial" w:hAnsi="Arial" w:cs="Arial"/>
          <w:sz w:val="20"/>
          <w:szCs w:val="20"/>
        </w:rPr>
      </w:pPr>
      <w:r w:rsidRPr="00C86E74">
        <w:rPr>
          <w:rFonts w:ascii="Arial" w:hAnsi="Arial" w:cs="Arial"/>
          <w:sz w:val="20"/>
          <w:szCs w:val="20"/>
        </w:rPr>
        <w:t>uzavřená podle § 1746 odst. 2 a souvisejících zákona č. 89/2012 Sb., občanský zákoník, ve znění pozdějších předpisů (dále jen „OZ“)</w:t>
      </w:r>
    </w:p>
    <w:p w14:paraId="3DD16027" w14:textId="77777777" w:rsidR="00221F6D" w:rsidRPr="00C6485C" w:rsidRDefault="00221F6D" w:rsidP="00BB4F07">
      <w:pPr>
        <w:spacing w:before="120"/>
        <w:jc w:val="center"/>
        <w:rPr>
          <w:rFonts w:ascii="Arial" w:hAnsi="Arial" w:cs="Arial"/>
          <w:b/>
          <w:bCs/>
        </w:rPr>
      </w:pPr>
    </w:p>
    <w:p w14:paraId="66D3C64F" w14:textId="045A939E" w:rsidR="00285E8D" w:rsidRPr="00C6485C" w:rsidRDefault="00285E8D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656BBDDB" w14:textId="25B0F0D7" w:rsidR="00285E8D" w:rsidRDefault="00285E8D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6485C">
        <w:rPr>
          <w:rFonts w:ascii="Arial" w:hAnsi="Arial" w:cs="Arial"/>
          <w:b/>
          <w:bCs/>
          <w:sz w:val="22"/>
          <w:szCs w:val="22"/>
        </w:rPr>
        <w:t>Smluvní strany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87"/>
      </w:tblGrid>
      <w:tr w:rsidR="00221F6D" w14:paraId="04E884DC" w14:textId="77777777" w:rsidTr="00C92D06">
        <w:tc>
          <w:tcPr>
            <w:tcW w:w="9463" w:type="dxa"/>
            <w:gridSpan w:val="2"/>
          </w:tcPr>
          <w:p w14:paraId="7F8AA4FD" w14:textId="6B0B1775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21F6D">
              <w:rPr>
                <w:rFonts w:ascii="Arial" w:hAnsi="Arial" w:cs="Arial"/>
                <w:b/>
                <w:bCs/>
                <w:sz w:val="22"/>
                <w:szCs w:val="22"/>
              </w:rPr>
              <w:t>CESNET, zájmové sdružení právnických osob</w:t>
            </w:r>
          </w:p>
        </w:tc>
      </w:tr>
      <w:tr w:rsidR="00221F6D" w14:paraId="763FF64E" w14:textId="77777777" w:rsidTr="00C92D06">
        <w:tc>
          <w:tcPr>
            <w:tcW w:w="2376" w:type="dxa"/>
          </w:tcPr>
          <w:p w14:paraId="673DA4A4" w14:textId="4BA3685D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14:paraId="42E214AD" w14:textId="1360BDDD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Zikova 1903/4, 160 00 Praha 6</w:t>
            </w:r>
          </w:p>
        </w:tc>
      </w:tr>
      <w:tr w:rsidR="00221F6D" w14:paraId="3BC1B9E3" w14:textId="77777777" w:rsidTr="00C92D06">
        <w:tc>
          <w:tcPr>
            <w:tcW w:w="2376" w:type="dxa"/>
          </w:tcPr>
          <w:p w14:paraId="0ED8F6CA" w14:textId="7E537D64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14:paraId="34805ECD" w14:textId="28149F8C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63839172</w:t>
            </w:r>
          </w:p>
        </w:tc>
      </w:tr>
      <w:tr w:rsidR="00221F6D" w14:paraId="4826E96C" w14:textId="77777777" w:rsidTr="00C92D06">
        <w:tc>
          <w:tcPr>
            <w:tcW w:w="2376" w:type="dxa"/>
          </w:tcPr>
          <w:p w14:paraId="12050406" w14:textId="4EFAC1BF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14:paraId="65780363" w14:textId="721FC8FF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CZ63839172</w:t>
            </w:r>
          </w:p>
        </w:tc>
      </w:tr>
      <w:tr w:rsidR="00221F6D" w14:paraId="01C2CB4E" w14:textId="77777777" w:rsidTr="00C92D06">
        <w:tc>
          <w:tcPr>
            <w:tcW w:w="9463" w:type="dxa"/>
            <w:gridSpan w:val="2"/>
          </w:tcPr>
          <w:p w14:paraId="79D1D419" w14:textId="489D1B96" w:rsidR="00221F6D" w:rsidRPr="00C86E74" w:rsidRDefault="00221F6D" w:rsidP="00BB4F07">
            <w:pPr>
              <w:spacing w:before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485C">
              <w:rPr>
                <w:rFonts w:ascii="Arial" w:hAnsi="Arial" w:cs="Arial"/>
                <w:sz w:val="21"/>
                <w:szCs w:val="21"/>
              </w:rPr>
              <w:t>zapsané ve spolkovém rejstříku vedeném Městským soudem v Praze, spisová značka L 58848</w:t>
            </w:r>
          </w:p>
        </w:tc>
      </w:tr>
      <w:tr w:rsidR="00C86E74" w14:paraId="2D4AFD0B" w14:textId="77777777" w:rsidTr="00C92D06">
        <w:tc>
          <w:tcPr>
            <w:tcW w:w="2376" w:type="dxa"/>
          </w:tcPr>
          <w:p w14:paraId="264F229B" w14:textId="5A7CAED1" w:rsidR="00C86E74" w:rsidRPr="00C6485C" w:rsidRDefault="00C86E74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bank. spojení:</w:t>
            </w:r>
          </w:p>
        </w:tc>
        <w:tc>
          <w:tcPr>
            <w:tcW w:w="7087" w:type="dxa"/>
          </w:tcPr>
          <w:p w14:paraId="44EF598B" w14:textId="1252DB25" w:rsidR="00C86E74" w:rsidRPr="00C6485C" w:rsidRDefault="00C86E74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Komerční banka, a. s.</w:t>
            </w:r>
          </w:p>
        </w:tc>
      </w:tr>
      <w:tr w:rsidR="00221F6D" w14:paraId="499CB0BA" w14:textId="77777777" w:rsidTr="00C92D06">
        <w:tc>
          <w:tcPr>
            <w:tcW w:w="2376" w:type="dxa"/>
          </w:tcPr>
          <w:p w14:paraId="28FE2B5B" w14:textId="629ACFE2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č. účtu:</w:t>
            </w:r>
          </w:p>
        </w:tc>
        <w:tc>
          <w:tcPr>
            <w:tcW w:w="7087" w:type="dxa"/>
          </w:tcPr>
          <w:p w14:paraId="39D2087F" w14:textId="77198A3B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19-8482200297/0100</w:t>
            </w:r>
          </w:p>
        </w:tc>
      </w:tr>
      <w:tr w:rsidR="00221F6D" w14:paraId="11ABB966" w14:textId="77777777" w:rsidTr="00C92D06">
        <w:tc>
          <w:tcPr>
            <w:tcW w:w="2376" w:type="dxa"/>
          </w:tcPr>
          <w:p w14:paraId="09DC752B" w14:textId="682604DD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zastoupen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C6485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698796A9" w14:textId="5523CF80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2C3340">
              <w:rPr>
                <w:rFonts w:ascii="Arial" w:hAnsi="Arial" w:cs="Arial"/>
                <w:sz w:val="22"/>
                <w:szCs w:val="22"/>
              </w:rPr>
              <w:t>Jakubem Papírníkem,</w:t>
            </w:r>
            <w:r w:rsidRPr="00C6485C">
              <w:rPr>
                <w:rFonts w:ascii="Arial" w:hAnsi="Arial" w:cs="Arial"/>
                <w:sz w:val="22"/>
                <w:szCs w:val="22"/>
              </w:rPr>
              <w:t xml:space="preserve"> ředitelem</w:t>
            </w:r>
          </w:p>
        </w:tc>
      </w:tr>
      <w:tr w:rsidR="00C92D06" w14:paraId="5D50F0DE" w14:textId="77777777" w:rsidTr="00C92D06">
        <w:tc>
          <w:tcPr>
            <w:tcW w:w="9463" w:type="dxa"/>
            <w:gridSpan w:val="2"/>
          </w:tcPr>
          <w:p w14:paraId="299F3F6D" w14:textId="340AED2E" w:rsidR="00C92D06" w:rsidRDefault="00C92D06" w:rsidP="00BB4F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(dále jen „</w:t>
            </w:r>
            <w:r w:rsidRPr="00C6485C">
              <w:rPr>
                <w:rFonts w:ascii="Arial" w:hAnsi="Arial" w:cs="Arial"/>
                <w:b/>
                <w:sz w:val="22"/>
                <w:szCs w:val="22"/>
              </w:rPr>
              <w:t>Sdružení</w:t>
            </w:r>
            <w:r w:rsidRPr="00C6485C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</w:tr>
    </w:tbl>
    <w:p w14:paraId="715F6FBE" w14:textId="77777777" w:rsidR="00285E8D" w:rsidRDefault="00285E8D" w:rsidP="00BB4F07">
      <w:pPr>
        <w:rPr>
          <w:rFonts w:ascii="Arial" w:hAnsi="Arial" w:cs="Arial"/>
          <w:sz w:val="22"/>
          <w:szCs w:val="22"/>
        </w:rPr>
      </w:pPr>
    </w:p>
    <w:p w14:paraId="07CE2D91" w14:textId="00EB7359" w:rsidR="00221F6D" w:rsidRDefault="00221F6D" w:rsidP="00BB4F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BB6DA90" w14:textId="77777777" w:rsidR="00221F6D" w:rsidRDefault="00221F6D" w:rsidP="00BB4F0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087"/>
      </w:tblGrid>
      <w:tr w:rsidR="00221F6D" w14:paraId="703E0D8B" w14:textId="77777777" w:rsidTr="00C92D06">
        <w:tc>
          <w:tcPr>
            <w:tcW w:w="9463" w:type="dxa"/>
            <w:gridSpan w:val="2"/>
          </w:tcPr>
          <w:p w14:paraId="75F918EC" w14:textId="41EB488E" w:rsidR="00221F6D" w:rsidRDefault="005D2CB0" w:rsidP="00BB4F07">
            <w:pPr>
              <w:rPr>
                <w:rFonts w:ascii="Arial" w:hAnsi="Arial" w:cs="Arial"/>
                <w:sz w:val="22"/>
                <w:szCs w:val="22"/>
              </w:rPr>
            </w:pPr>
            <w:r w:rsidRPr="005D2CB0">
              <w:rPr>
                <w:rFonts w:ascii="Arial" w:hAnsi="Arial" w:cs="Arial"/>
                <w:b/>
                <w:bCs/>
                <w:sz w:val="22"/>
                <w:szCs w:val="22"/>
              </w:rPr>
              <w:t>Středisko služeb školám, Plzeň, Částkova 78</w:t>
            </w:r>
          </w:p>
        </w:tc>
      </w:tr>
      <w:tr w:rsidR="00221F6D" w14:paraId="5A3D5C56" w14:textId="77777777" w:rsidTr="00C92D06">
        <w:tc>
          <w:tcPr>
            <w:tcW w:w="2376" w:type="dxa"/>
          </w:tcPr>
          <w:p w14:paraId="179A786C" w14:textId="77777777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087" w:type="dxa"/>
          </w:tcPr>
          <w:p w14:paraId="1C0A8281" w14:textId="06935373" w:rsidR="00221F6D" w:rsidRDefault="00A93186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93186">
              <w:rPr>
                <w:rFonts w:ascii="Arial" w:hAnsi="Arial" w:cs="Arial"/>
                <w:sz w:val="22"/>
                <w:szCs w:val="22"/>
              </w:rPr>
              <w:t>Částkova 691/78</w:t>
            </w:r>
            <w:r>
              <w:rPr>
                <w:rFonts w:ascii="Arial" w:hAnsi="Arial" w:cs="Arial"/>
                <w:sz w:val="22"/>
                <w:szCs w:val="22"/>
              </w:rPr>
              <w:t>, 326 00 Plzeň</w:t>
            </w:r>
          </w:p>
        </w:tc>
      </w:tr>
      <w:tr w:rsidR="00221F6D" w14:paraId="2F5935A9" w14:textId="77777777" w:rsidTr="00C92D06">
        <w:tc>
          <w:tcPr>
            <w:tcW w:w="2376" w:type="dxa"/>
          </w:tcPr>
          <w:p w14:paraId="7F0C4866" w14:textId="77777777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087" w:type="dxa"/>
          </w:tcPr>
          <w:p w14:paraId="1542663F" w14:textId="64FD313A" w:rsidR="00221F6D" w:rsidRDefault="00A93186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49777700</w:t>
            </w:r>
          </w:p>
        </w:tc>
      </w:tr>
      <w:tr w:rsidR="00221F6D" w14:paraId="6208A856" w14:textId="77777777" w:rsidTr="00C92D06">
        <w:tc>
          <w:tcPr>
            <w:tcW w:w="2376" w:type="dxa"/>
          </w:tcPr>
          <w:p w14:paraId="0C6C65C5" w14:textId="77777777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087" w:type="dxa"/>
          </w:tcPr>
          <w:p w14:paraId="3588F415" w14:textId="698EB727" w:rsidR="00221F6D" w:rsidRDefault="00A93186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CZ49777700</w:t>
            </w:r>
          </w:p>
        </w:tc>
      </w:tr>
      <w:tr w:rsidR="00C86E74" w14:paraId="575692DC" w14:textId="77777777" w:rsidTr="00C92D06">
        <w:tc>
          <w:tcPr>
            <w:tcW w:w="2376" w:type="dxa"/>
          </w:tcPr>
          <w:p w14:paraId="0E82879E" w14:textId="6CB02558" w:rsidR="00C86E74" w:rsidRPr="00C6485C" w:rsidRDefault="00C86E74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bank. spojení:</w:t>
            </w:r>
          </w:p>
        </w:tc>
        <w:tc>
          <w:tcPr>
            <w:tcW w:w="7087" w:type="dxa"/>
          </w:tcPr>
          <w:p w14:paraId="40996222" w14:textId="1262F68F" w:rsidR="00C86E74" w:rsidRPr="00C6485C" w:rsidRDefault="00F1418C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418C">
              <w:rPr>
                <w:rFonts w:ascii="Arial" w:hAnsi="Arial" w:cs="Arial"/>
                <w:sz w:val="22"/>
                <w:szCs w:val="22"/>
              </w:rPr>
              <w:t>Česká spořitelna, a.s.</w:t>
            </w:r>
          </w:p>
        </w:tc>
      </w:tr>
      <w:tr w:rsidR="00221F6D" w14:paraId="792E9246" w14:textId="77777777" w:rsidTr="00C92D06">
        <w:tc>
          <w:tcPr>
            <w:tcW w:w="2376" w:type="dxa"/>
          </w:tcPr>
          <w:p w14:paraId="3CFDC61E" w14:textId="77777777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č. účtu:</w:t>
            </w:r>
          </w:p>
        </w:tc>
        <w:tc>
          <w:tcPr>
            <w:tcW w:w="7087" w:type="dxa"/>
          </w:tcPr>
          <w:p w14:paraId="6EA6343A" w14:textId="7F466623" w:rsidR="00221F6D" w:rsidRDefault="00C04BC4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04BC4">
              <w:rPr>
                <w:rFonts w:ascii="Arial" w:hAnsi="Arial" w:cs="Arial"/>
                <w:sz w:val="22"/>
                <w:szCs w:val="22"/>
              </w:rPr>
              <w:t>5980973379/0800</w:t>
            </w:r>
          </w:p>
        </w:tc>
      </w:tr>
      <w:tr w:rsidR="00221F6D" w14:paraId="53C3979E" w14:textId="77777777" w:rsidTr="00C92D06">
        <w:tc>
          <w:tcPr>
            <w:tcW w:w="2376" w:type="dxa"/>
          </w:tcPr>
          <w:p w14:paraId="0AAE755A" w14:textId="2C5561FF" w:rsidR="00221F6D" w:rsidRDefault="00221F6D" w:rsidP="00BB4F0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zastoupen</w:t>
            </w:r>
            <w:r w:rsidR="0045397C">
              <w:rPr>
                <w:rFonts w:ascii="Arial" w:hAnsi="Arial" w:cs="Arial"/>
                <w:sz w:val="22"/>
                <w:szCs w:val="22"/>
              </w:rPr>
              <w:t>á</w:t>
            </w:r>
            <w:r w:rsidRPr="00C6485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61D8C327" w14:textId="2D817EAB" w:rsidR="0045397C" w:rsidRPr="0045397C" w:rsidRDefault="00F6446F" w:rsidP="00F6446F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6446F">
              <w:rPr>
                <w:rFonts w:ascii="Arial" w:hAnsi="Arial" w:cs="Arial"/>
                <w:sz w:val="22"/>
                <w:szCs w:val="22"/>
              </w:rPr>
              <w:t>Ing. Tomášem Vláškem, ředitelem</w:t>
            </w:r>
          </w:p>
        </w:tc>
      </w:tr>
      <w:tr w:rsidR="00C92D06" w14:paraId="43CF902E" w14:textId="77777777" w:rsidTr="00C92D06">
        <w:tc>
          <w:tcPr>
            <w:tcW w:w="9463" w:type="dxa"/>
            <w:gridSpan w:val="2"/>
          </w:tcPr>
          <w:p w14:paraId="38A24220" w14:textId="56BB65EB" w:rsidR="00C92D06" w:rsidRDefault="00C92D06" w:rsidP="00BB4F0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6485C">
              <w:rPr>
                <w:rFonts w:ascii="Arial" w:hAnsi="Arial" w:cs="Arial"/>
                <w:sz w:val="22"/>
                <w:szCs w:val="22"/>
              </w:rPr>
              <w:t>(dále jen „</w:t>
            </w:r>
            <w:r w:rsidRPr="00C6485C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  <w:r w:rsidRPr="00C6485C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</w:tr>
    </w:tbl>
    <w:p w14:paraId="727A8B2E" w14:textId="172F2C96" w:rsidR="00285E8D" w:rsidRPr="00C6485C" w:rsidRDefault="00285E8D" w:rsidP="00BB4F07">
      <w:pPr>
        <w:rPr>
          <w:rFonts w:ascii="Arial" w:hAnsi="Arial" w:cs="Arial"/>
          <w:sz w:val="22"/>
          <w:szCs w:val="22"/>
        </w:rPr>
      </w:pPr>
    </w:p>
    <w:p w14:paraId="623A6735" w14:textId="78163964" w:rsidR="00285E8D" w:rsidRPr="00C6485C" w:rsidRDefault="006F2FB4" w:rsidP="00BB4F07">
      <w:pPr>
        <w:ind w:left="1843" w:hanging="1417"/>
        <w:rPr>
          <w:rFonts w:ascii="Arial" w:hAnsi="Arial" w:cs="Arial"/>
          <w:sz w:val="22"/>
          <w:szCs w:val="22"/>
        </w:rPr>
      </w:pPr>
      <w:r w:rsidRPr="00C6485C">
        <w:rPr>
          <w:rFonts w:ascii="Arial" w:hAnsi="Arial" w:cs="Arial"/>
          <w:sz w:val="22"/>
          <w:szCs w:val="22"/>
        </w:rPr>
        <w:tab/>
      </w:r>
    </w:p>
    <w:p w14:paraId="3F6C78E9" w14:textId="1B181DE6" w:rsidR="00285E8D" w:rsidRPr="00C6485C" w:rsidRDefault="00285E8D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3F6763E7" w14:textId="037F6F9B" w:rsidR="00285E8D" w:rsidRPr="00C6485C" w:rsidRDefault="00354448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76A52018" w14:textId="28295038" w:rsidR="00B74460" w:rsidRDefault="00354448" w:rsidP="00BB4F07">
      <w:pPr>
        <w:pStyle w:val="Odstavecseseznamem"/>
        <w:numPr>
          <w:ilvl w:val="1"/>
          <w:numId w:val="1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57190103"/>
      <w:r>
        <w:rPr>
          <w:rFonts w:ascii="Arial" w:hAnsi="Arial" w:cs="Arial"/>
          <w:sz w:val="22"/>
          <w:szCs w:val="22"/>
        </w:rPr>
        <w:t xml:space="preserve">Sdružení </w:t>
      </w:r>
      <w:r w:rsidR="001D2CC0">
        <w:rPr>
          <w:rFonts w:ascii="Arial" w:hAnsi="Arial" w:cs="Arial"/>
          <w:sz w:val="22"/>
          <w:szCs w:val="22"/>
        </w:rPr>
        <w:t xml:space="preserve">je provozovatelem </w:t>
      </w:r>
      <w:r>
        <w:rPr>
          <w:rFonts w:ascii="Arial" w:hAnsi="Arial" w:cs="Arial"/>
          <w:sz w:val="22"/>
          <w:szCs w:val="22"/>
        </w:rPr>
        <w:t>národní e-infra</w:t>
      </w:r>
      <w:r w:rsidR="001D2CC0">
        <w:rPr>
          <w:rFonts w:ascii="Arial" w:hAnsi="Arial" w:cs="Arial"/>
          <w:sz w:val="22"/>
          <w:szCs w:val="22"/>
        </w:rPr>
        <w:t>struktury</w:t>
      </w:r>
      <w:r>
        <w:rPr>
          <w:rFonts w:ascii="Arial" w:hAnsi="Arial" w:cs="Arial"/>
          <w:sz w:val="22"/>
          <w:szCs w:val="22"/>
        </w:rPr>
        <w:t xml:space="preserve"> s názvem </w:t>
      </w:r>
      <w:r w:rsidRPr="00C6485C">
        <w:rPr>
          <w:rFonts w:ascii="Arial" w:hAnsi="Arial" w:cs="Arial"/>
          <w:sz w:val="22"/>
          <w:szCs w:val="22"/>
        </w:rPr>
        <w:t>E</w:t>
      </w:r>
      <w:r w:rsidRPr="00C6485C">
        <w:rPr>
          <w:rFonts w:ascii="Arial" w:hAnsi="Arial" w:cs="Arial"/>
          <w:sz w:val="22"/>
          <w:szCs w:val="22"/>
        </w:rPr>
        <w:noBreakHyphen/>
        <w:t>infrastruktur</w:t>
      </w:r>
      <w:r>
        <w:rPr>
          <w:rFonts w:ascii="Arial" w:hAnsi="Arial" w:cs="Arial"/>
          <w:sz w:val="22"/>
          <w:szCs w:val="22"/>
        </w:rPr>
        <w:t>a</w:t>
      </w:r>
      <w:r w:rsidRPr="00C6485C">
        <w:rPr>
          <w:rFonts w:ascii="Arial" w:hAnsi="Arial" w:cs="Arial"/>
          <w:sz w:val="22"/>
          <w:szCs w:val="22"/>
        </w:rPr>
        <w:t xml:space="preserve"> CESNET (dále jen „</w:t>
      </w:r>
      <w:r w:rsidRPr="00C6485C">
        <w:rPr>
          <w:rFonts w:ascii="Arial" w:hAnsi="Arial" w:cs="Arial"/>
          <w:b/>
          <w:sz w:val="22"/>
          <w:szCs w:val="22"/>
        </w:rPr>
        <w:t>Infrastruktura</w:t>
      </w:r>
      <w:r w:rsidRPr="00C6485C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, která je určena pro potřeby organizací</w:t>
      </w:r>
      <w:r w:rsidR="001D2CC0">
        <w:rPr>
          <w:rFonts w:ascii="Arial" w:hAnsi="Arial" w:cs="Arial"/>
          <w:sz w:val="22"/>
          <w:szCs w:val="22"/>
        </w:rPr>
        <w:t>, jejichž předmětem či</w:t>
      </w:r>
      <w:r w:rsidR="00E61410">
        <w:rPr>
          <w:rFonts w:ascii="Arial" w:hAnsi="Arial" w:cs="Arial"/>
          <w:sz w:val="22"/>
          <w:szCs w:val="22"/>
        </w:rPr>
        <w:t> </w:t>
      </w:r>
      <w:r w:rsidR="001D2CC0">
        <w:rPr>
          <w:rFonts w:ascii="Arial" w:hAnsi="Arial" w:cs="Arial"/>
          <w:sz w:val="22"/>
          <w:szCs w:val="22"/>
        </w:rPr>
        <w:t>součástí předmětu činnosti je</w:t>
      </w:r>
      <w:bookmarkEnd w:id="0"/>
      <w:r w:rsidR="001D2CC0">
        <w:rPr>
          <w:rFonts w:ascii="Arial" w:hAnsi="Arial" w:cs="Arial"/>
          <w:sz w:val="22"/>
          <w:szCs w:val="22"/>
        </w:rPr>
        <w:t xml:space="preserve"> </w:t>
      </w:r>
    </w:p>
    <w:p w14:paraId="3439175F" w14:textId="77777777" w:rsidR="00B74460" w:rsidRDefault="001D2CC0" w:rsidP="00BB4F07">
      <w:pPr>
        <w:pStyle w:val="Odstavecseseznamem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výzkum</w:t>
      </w:r>
      <w:r w:rsidR="00354448">
        <w:rPr>
          <w:rFonts w:ascii="Arial" w:hAnsi="Arial" w:cs="Arial"/>
          <w:sz w:val="22"/>
          <w:szCs w:val="22"/>
        </w:rPr>
        <w:t>, vývoj</w:t>
      </w:r>
      <w:r w:rsidR="00B74460">
        <w:rPr>
          <w:rFonts w:ascii="Arial" w:hAnsi="Arial" w:cs="Arial"/>
          <w:sz w:val="22"/>
          <w:szCs w:val="22"/>
        </w:rPr>
        <w:t xml:space="preserve"> a</w:t>
      </w:r>
      <w:r w:rsidR="00354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inovace</w:t>
      </w:r>
    </w:p>
    <w:p w14:paraId="74481012" w14:textId="77777777" w:rsidR="00B74460" w:rsidRDefault="001D2CC0" w:rsidP="00BB4F07">
      <w:pPr>
        <w:pStyle w:val="Odstavecseseznamem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organizování </w:t>
      </w:r>
      <w:r w:rsidR="00354448">
        <w:rPr>
          <w:rFonts w:ascii="Arial" w:hAnsi="Arial" w:cs="Arial"/>
          <w:sz w:val="22"/>
          <w:szCs w:val="22"/>
        </w:rPr>
        <w:t>kultur</w:t>
      </w:r>
      <w:r>
        <w:rPr>
          <w:rFonts w:ascii="Arial" w:hAnsi="Arial" w:cs="Arial"/>
          <w:sz w:val="22"/>
          <w:szCs w:val="22"/>
        </w:rPr>
        <w:t>ních akcí</w:t>
      </w:r>
      <w:r w:rsidR="00B74460">
        <w:rPr>
          <w:rFonts w:ascii="Arial" w:hAnsi="Arial" w:cs="Arial"/>
          <w:sz w:val="22"/>
          <w:szCs w:val="22"/>
        </w:rPr>
        <w:t xml:space="preserve"> a šíření kultury</w:t>
      </w:r>
    </w:p>
    <w:p w14:paraId="3F7524C0" w14:textId="77777777" w:rsidR="00B74460" w:rsidRDefault="00354448" w:rsidP="00BB4F07">
      <w:pPr>
        <w:pStyle w:val="Odstavecseseznamem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vzdělávání</w:t>
      </w:r>
      <w:r w:rsidR="00B74460">
        <w:rPr>
          <w:rFonts w:ascii="Arial" w:hAnsi="Arial" w:cs="Arial"/>
          <w:sz w:val="22"/>
          <w:szCs w:val="22"/>
        </w:rPr>
        <w:t xml:space="preserve"> a šíření vzdělanosti</w:t>
      </w:r>
    </w:p>
    <w:p w14:paraId="50EDDF16" w14:textId="77777777" w:rsidR="00B74460" w:rsidRDefault="001D2CC0" w:rsidP="00BB4F07">
      <w:pPr>
        <w:pStyle w:val="Odstavecseseznamem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vykonávání </w:t>
      </w:r>
      <w:r w:rsidRPr="001D2CC0">
        <w:rPr>
          <w:rFonts w:ascii="Arial" w:hAnsi="Arial" w:cs="Arial"/>
          <w:sz w:val="22"/>
          <w:szCs w:val="22"/>
        </w:rPr>
        <w:t>veřejné a státní správy a místní samosprávy</w:t>
      </w:r>
      <w:r w:rsidR="00B74460">
        <w:rPr>
          <w:rFonts w:ascii="Arial" w:hAnsi="Arial" w:cs="Arial"/>
          <w:sz w:val="22"/>
          <w:szCs w:val="22"/>
        </w:rPr>
        <w:t xml:space="preserve"> a </w:t>
      </w:r>
    </w:p>
    <w:p w14:paraId="5CA12488" w14:textId="77777777" w:rsidR="00B74460" w:rsidRDefault="00B74460" w:rsidP="00BB4F07">
      <w:pPr>
        <w:pStyle w:val="Odstavecseseznamem"/>
        <w:numPr>
          <w:ilvl w:val="0"/>
          <w:numId w:val="1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vykonávání činností</w:t>
      </w:r>
      <w:r w:rsidRPr="00B74460">
        <w:rPr>
          <w:rFonts w:ascii="Arial" w:hAnsi="Arial" w:cs="Arial"/>
          <w:sz w:val="22"/>
          <w:szCs w:val="22"/>
        </w:rPr>
        <w:t xml:space="preserve"> ve veřejném zájmu</w:t>
      </w:r>
      <w:r w:rsidR="00285E8D" w:rsidRPr="00C6485C">
        <w:rPr>
          <w:rFonts w:ascii="Arial" w:hAnsi="Arial" w:cs="Arial"/>
          <w:sz w:val="22"/>
          <w:szCs w:val="22"/>
        </w:rPr>
        <w:t>.</w:t>
      </w:r>
    </w:p>
    <w:p w14:paraId="786C08FF" w14:textId="77777777" w:rsidR="000615A7" w:rsidRDefault="000615A7" w:rsidP="00BB4F07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B74460">
        <w:rPr>
          <w:rFonts w:ascii="Arial" w:hAnsi="Arial" w:cs="Arial"/>
          <w:sz w:val="22"/>
          <w:szCs w:val="22"/>
        </w:rPr>
        <w:t xml:space="preserve">Infrastruktura je neveřejná a není Sdružením provozována </w:t>
      </w:r>
      <w:r>
        <w:rPr>
          <w:rFonts w:ascii="Arial" w:hAnsi="Arial" w:cs="Arial"/>
          <w:sz w:val="22"/>
          <w:szCs w:val="22"/>
        </w:rPr>
        <w:t>za účelem dosažení zisku.</w:t>
      </w:r>
    </w:p>
    <w:p w14:paraId="464E158E" w14:textId="6A3BFC84" w:rsidR="00B74460" w:rsidRDefault="00B74460" w:rsidP="00BB4F07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Infrastruktuře mohou být připojeny pouze organizace, které vykonávají alespoň některou z výše uvedených činností a které splňují </w:t>
      </w:r>
      <w:r>
        <w:rPr>
          <w:rFonts w:ascii="Arial" w:hAnsi="Arial" w:cs="Arial"/>
          <w:b/>
          <w:bCs/>
          <w:sz w:val="22"/>
          <w:szCs w:val="22"/>
        </w:rPr>
        <w:t>Podmínky</w:t>
      </w:r>
      <w:r w:rsidRPr="00C6485C">
        <w:rPr>
          <w:rFonts w:ascii="Arial" w:hAnsi="Arial" w:cs="Arial"/>
          <w:b/>
          <w:bCs/>
          <w:sz w:val="22"/>
          <w:szCs w:val="22"/>
        </w:rPr>
        <w:t xml:space="preserve"> přístupu k E-infrastruktuře CESNET </w:t>
      </w:r>
      <w:r w:rsidRPr="00C6485C">
        <w:rPr>
          <w:rFonts w:ascii="Arial" w:hAnsi="Arial" w:cs="Arial"/>
          <w:sz w:val="22"/>
          <w:szCs w:val="22"/>
        </w:rPr>
        <w:t>(dále jen „</w:t>
      </w:r>
      <w:r w:rsidRPr="00C6485C">
        <w:rPr>
          <w:rFonts w:ascii="Arial" w:hAnsi="Arial" w:cs="Arial"/>
          <w:b/>
          <w:sz w:val="22"/>
          <w:szCs w:val="22"/>
        </w:rPr>
        <w:t>Podmínky přístupu</w:t>
      </w:r>
      <w:r w:rsidRPr="00C6485C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, které jsou v aktuálním znění zveřejněny na internetových stránkách Sdružení</w:t>
      </w:r>
      <w:r w:rsidR="00E62EF0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E62EF0" w:rsidRPr="0036745E">
          <w:rPr>
            <w:rStyle w:val="Hypertextovodkaz"/>
            <w:rFonts w:ascii="Arial" w:hAnsi="Arial" w:cs="Arial"/>
            <w:sz w:val="22"/>
            <w:szCs w:val="22"/>
          </w:rPr>
          <w:t>www.cesnet.cz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9AA1ECA" w14:textId="47058D3A" w:rsidR="000615A7" w:rsidRPr="00C6485C" w:rsidRDefault="000615A7" w:rsidP="00BB4F07">
      <w:pPr>
        <w:pStyle w:val="Odstavecseseznamem"/>
        <w:numPr>
          <w:ilvl w:val="1"/>
          <w:numId w:val="1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6485C">
        <w:rPr>
          <w:rFonts w:ascii="Arial" w:hAnsi="Arial" w:cs="Arial"/>
          <w:sz w:val="22"/>
          <w:szCs w:val="22"/>
        </w:rPr>
        <w:t xml:space="preserve">Sdružení je oprávněno měnit </w:t>
      </w:r>
      <w:r>
        <w:rPr>
          <w:rFonts w:ascii="Arial" w:hAnsi="Arial" w:cs="Arial"/>
          <w:sz w:val="22"/>
          <w:szCs w:val="22"/>
        </w:rPr>
        <w:t xml:space="preserve">či vydat nové </w:t>
      </w:r>
      <w:r w:rsidRPr="00C6485C">
        <w:rPr>
          <w:rFonts w:ascii="Arial" w:hAnsi="Arial" w:cs="Arial"/>
          <w:sz w:val="22"/>
          <w:szCs w:val="22"/>
        </w:rPr>
        <w:t>Podmínky přístupu</w:t>
      </w:r>
      <w:r>
        <w:rPr>
          <w:rFonts w:ascii="Arial" w:hAnsi="Arial" w:cs="Arial"/>
          <w:sz w:val="22"/>
          <w:szCs w:val="22"/>
        </w:rPr>
        <w:t xml:space="preserve">. Sdružení </w:t>
      </w:r>
      <w:r w:rsidRPr="00C6485C">
        <w:rPr>
          <w:rFonts w:ascii="Arial" w:hAnsi="Arial" w:cs="Arial"/>
          <w:sz w:val="22"/>
          <w:szCs w:val="22"/>
        </w:rPr>
        <w:t xml:space="preserve">je povinno zveřejnit </w:t>
      </w:r>
      <w:r>
        <w:rPr>
          <w:rFonts w:ascii="Arial" w:hAnsi="Arial" w:cs="Arial"/>
          <w:sz w:val="22"/>
          <w:szCs w:val="22"/>
        </w:rPr>
        <w:t xml:space="preserve">jakékoliv změny </w:t>
      </w:r>
      <w:r w:rsidRPr="00C6485C">
        <w:rPr>
          <w:rFonts w:ascii="Arial" w:hAnsi="Arial" w:cs="Arial"/>
          <w:sz w:val="22"/>
          <w:szCs w:val="22"/>
        </w:rPr>
        <w:t>Podmín</w:t>
      </w:r>
      <w:r>
        <w:rPr>
          <w:rFonts w:ascii="Arial" w:hAnsi="Arial" w:cs="Arial"/>
          <w:sz w:val="22"/>
          <w:szCs w:val="22"/>
        </w:rPr>
        <w:t>e</w:t>
      </w:r>
      <w:r w:rsidRPr="00C6485C">
        <w:rPr>
          <w:rFonts w:ascii="Arial" w:hAnsi="Arial" w:cs="Arial"/>
          <w:sz w:val="22"/>
          <w:szCs w:val="22"/>
        </w:rPr>
        <w:t xml:space="preserve">k přístupu na svých WWW stránkách a o změnách Účastníka </w:t>
      </w:r>
      <w:r w:rsidRPr="00C6485C">
        <w:rPr>
          <w:rFonts w:ascii="Arial" w:hAnsi="Arial" w:cs="Arial"/>
          <w:sz w:val="22"/>
          <w:szCs w:val="22"/>
        </w:rPr>
        <w:lastRenderedPageBreak/>
        <w:t>informovat</w:t>
      </w:r>
      <w:r>
        <w:rPr>
          <w:rFonts w:ascii="Arial" w:hAnsi="Arial" w:cs="Arial"/>
          <w:sz w:val="22"/>
          <w:szCs w:val="22"/>
        </w:rPr>
        <w:t xml:space="preserve"> nejméně 30 dní před nabytím účinnosti změn</w:t>
      </w:r>
      <w:r w:rsidRPr="00C6485C">
        <w:rPr>
          <w:rFonts w:ascii="Arial" w:hAnsi="Arial" w:cs="Arial"/>
          <w:sz w:val="22"/>
          <w:szCs w:val="22"/>
        </w:rPr>
        <w:t xml:space="preserve">. Pokud Účastník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237F8A">
        <w:rPr>
          <w:rFonts w:ascii="Arial" w:hAnsi="Arial" w:cs="Arial"/>
          <w:sz w:val="22"/>
          <w:szCs w:val="22"/>
        </w:rPr>
        <w:t xml:space="preserve">poslední </w:t>
      </w:r>
      <w:r>
        <w:rPr>
          <w:rFonts w:ascii="Arial" w:hAnsi="Arial" w:cs="Arial"/>
          <w:sz w:val="22"/>
          <w:szCs w:val="22"/>
        </w:rPr>
        <w:t>den před nabytím účinnosti uvedených změn Podmínek</w:t>
      </w:r>
      <w:r w:rsidRPr="00C648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přístupu </w:t>
      </w:r>
      <w:r w:rsidRPr="00C6485C">
        <w:rPr>
          <w:rFonts w:ascii="Arial" w:hAnsi="Arial" w:cs="Arial"/>
          <w:sz w:val="22"/>
          <w:szCs w:val="22"/>
        </w:rPr>
        <w:t>písemně oznámí Sdružení nesouhlas s</w:t>
      </w:r>
      <w:r>
        <w:rPr>
          <w:rFonts w:ascii="Arial" w:hAnsi="Arial" w:cs="Arial"/>
          <w:sz w:val="22"/>
          <w:szCs w:val="22"/>
        </w:rPr>
        <w:t xml:space="preserve"> jejich </w:t>
      </w:r>
      <w:r w:rsidRPr="00C6485C">
        <w:rPr>
          <w:rFonts w:ascii="Arial" w:hAnsi="Arial" w:cs="Arial"/>
          <w:sz w:val="22"/>
          <w:szCs w:val="22"/>
        </w:rPr>
        <w:t>novým zněním, zůstává pro něj v platnosti původní znění Podmínek přístupu do konce účinnosti smlouvy</w:t>
      </w:r>
      <w:r w:rsidR="00237F8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6485C">
        <w:rPr>
          <w:rFonts w:ascii="Arial" w:hAnsi="Arial" w:cs="Arial"/>
          <w:sz w:val="22"/>
          <w:szCs w:val="22"/>
        </w:rPr>
        <w:t>účinnost smlouvy v takovém případě skončí k poslednímu dni třetího kalendářního měsíce po prokazatelném doručení uvedeného oznámení Účastníkem Sdružení.</w:t>
      </w:r>
    </w:p>
    <w:p w14:paraId="7F02A968" w14:textId="00256734" w:rsidR="00843F04" w:rsidRDefault="00285E8D" w:rsidP="00BB4F07">
      <w:pPr>
        <w:pStyle w:val="Odstavecseseznamem"/>
        <w:numPr>
          <w:ilvl w:val="1"/>
          <w:numId w:val="1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6485C">
        <w:rPr>
          <w:rFonts w:ascii="Arial" w:hAnsi="Arial" w:cs="Arial"/>
          <w:sz w:val="22"/>
          <w:szCs w:val="22"/>
        </w:rPr>
        <w:t xml:space="preserve">Účastník prohlašuje, že </w:t>
      </w:r>
      <w:r w:rsidR="009E2567">
        <w:rPr>
          <w:rFonts w:ascii="Arial" w:hAnsi="Arial" w:cs="Arial"/>
          <w:sz w:val="22"/>
          <w:szCs w:val="22"/>
        </w:rPr>
        <w:t>vykonává</w:t>
      </w:r>
      <w:r w:rsidRPr="00C6485C">
        <w:rPr>
          <w:rFonts w:ascii="Arial" w:hAnsi="Arial" w:cs="Arial"/>
          <w:sz w:val="22"/>
          <w:szCs w:val="22"/>
        </w:rPr>
        <w:t xml:space="preserve"> </w:t>
      </w:r>
      <w:r w:rsidR="009E2567">
        <w:rPr>
          <w:rFonts w:ascii="Arial" w:hAnsi="Arial" w:cs="Arial"/>
          <w:sz w:val="22"/>
          <w:szCs w:val="22"/>
        </w:rPr>
        <w:t>alespoň jednu z činností, uvedených v odst.</w:t>
      </w:r>
      <w:r w:rsidR="00FA0979">
        <w:rPr>
          <w:rFonts w:ascii="Arial" w:hAnsi="Arial" w:cs="Arial"/>
          <w:sz w:val="22"/>
          <w:szCs w:val="22"/>
        </w:rPr>
        <w:t xml:space="preserve"> </w:t>
      </w:r>
      <w:r w:rsidR="00FA0979">
        <w:rPr>
          <w:rFonts w:ascii="Arial" w:hAnsi="Arial" w:cs="Arial"/>
          <w:sz w:val="22"/>
          <w:szCs w:val="22"/>
        </w:rPr>
        <w:fldChar w:fldCharType="begin"/>
      </w:r>
      <w:r w:rsidR="00FA0979">
        <w:rPr>
          <w:rFonts w:ascii="Arial" w:hAnsi="Arial" w:cs="Arial"/>
          <w:sz w:val="22"/>
          <w:szCs w:val="22"/>
        </w:rPr>
        <w:instrText xml:space="preserve"> REF _Ref57190103 \r \h </w:instrText>
      </w:r>
      <w:r w:rsidR="00FA0979">
        <w:rPr>
          <w:rFonts w:ascii="Arial" w:hAnsi="Arial" w:cs="Arial"/>
          <w:sz w:val="22"/>
          <w:szCs w:val="22"/>
        </w:rPr>
      </w:r>
      <w:r w:rsidR="00FA0979">
        <w:rPr>
          <w:rFonts w:ascii="Arial" w:hAnsi="Arial" w:cs="Arial"/>
          <w:sz w:val="22"/>
          <w:szCs w:val="22"/>
        </w:rPr>
        <w:fldChar w:fldCharType="separate"/>
      </w:r>
      <w:r w:rsidR="00985E30">
        <w:rPr>
          <w:rFonts w:ascii="Arial" w:hAnsi="Arial" w:cs="Arial"/>
          <w:sz w:val="22"/>
          <w:szCs w:val="22"/>
        </w:rPr>
        <w:t>2.1</w:t>
      </w:r>
      <w:r w:rsidR="00FA0979">
        <w:rPr>
          <w:rFonts w:ascii="Arial" w:hAnsi="Arial" w:cs="Arial"/>
          <w:sz w:val="22"/>
          <w:szCs w:val="22"/>
        </w:rPr>
        <w:fldChar w:fldCharType="end"/>
      </w:r>
      <w:r w:rsidR="00FA0979">
        <w:rPr>
          <w:rFonts w:ascii="Arial" w:hAnsi="Arial" w:cs="Arial"/>
          <w:sz w:val="22"/>
          <w:szCs w:val="22"/>
        </w:rPr>
        <w:t>.</w:t>
      </w:r>
      <w:r w:rsidR="00CB5F90">
        <w:rPr>
          <w:rFonts w:ascii="Arial" w:hAnsi="Arial" w:cs="Arial"/>
          <w:sz w:val="22"/>
          <w:szCs w:val="22"/>
        </w:rPr>
        <w:t>, že se seznámil s Podmínkami přístupu a že je bude dodržovat.</w:t>
      </w:r>
      <w:r w:rsidRPr="00C6485C">
        <w:rPr>
          <w:rFonts w:ascii="Arial" w:hAnsi="Arial" w:cs="Arial"/>
          <w:sz w:val="22"/>
          <w:szCs w:val="22"/>
        </w:rPr>
        <w:t xml:space="preserve"> </w:t>
      </w:r>
      <w:r w:rsidR="00CB5F90">
        <w:rPr>
          <w:rFonts w:ascii="Arial" w:hAnsi="Arial" w:cs="Arial"/>
          <w:sz w:val="22"/>
          <w:szCs w:val="22"/>
        </w:rPr>
        <w:t xml:space="preserve">Podle podmínek přístupu bude postupováno i v případech </w:t>
      </w:r>
      <w:r w:rsidR="007642F6" w:rsidRPr="00C6485C">
        <w:rPr>
          <w:rFonts w:ascii="Arial" w:hAnsi="Arial" w:cs="Arial"/>
          <w:sz w:val="22"/>
          <w:szCs w:val="22"/>
        </w:rPr>
        <w:t>neupravených touto smlouvou.</w:t>
      </w:r>
    </w:p>
    <w:p w14:paraId="3ADB0C6E" w14:textId="0531C113" w:rsidR="00123A46" w:rsidRPr="00C6485C" w:rsidRDefault="00123A46" w:rsidP="00BB4F07">
      <w:pPr>
        <w:pStyle w:val="Odstavecseseznamem"/>
        <w:numPr>
          <w:ilvl w:val="1"/>
          <w:numId w:val="1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6485C">
        <w:rPr>
          <w:rFonts w:ascii="Arial" w:hAnsi="Arial" w:cs="Arial"/>
          <w:sz w:val="22"/>
          <w:szCs w:val="22"/>
        </w:rPr>
        <w:t xml:space="preserve">Účastník se zavazuje neužívat Infrastrukturu v rozporu s Podmínkami přístupu a </w:t>
      </w:r>
      <w:r>
        <w:rPr>
          <w:rFonts w:ascii="Arial" w:hAnsi="Arial" w:cs="Arial"/>
          <w:sz w:val="22"/>
          <w:szCs w:val="22"/>
        </w:rPr>
        <w:t xml:space="preserve">touto smlouvou </w:t>
      </w:r>
      <w:r w:rsidRPr="00C6485C">
        <w:rPr>
          <w:rFonts w:ascii="Arial" w:hAnsi="Arial" w:cs="Arial"/>
          <w:sz w:val="22"/>
          <w:szCs w:val="22"/>
        </w:rPr>
        <w:t>a zabránit třetím osobám takovému užití nebo napomáhání k němu ze zařízení, která jsou v jeho věcné působnosti (jím vlastněných, pronajatých, vypůjčených, spravovaných, provozovaných apod.).</w:t>
      </w:r>
    </w:p>
    <w:p w14:paraId="21D3139A" w14:textId="77777777" w:rsidR="00285E8D" w:rsidRPr="00C6485C" w:rsidRDefault="00285E8D" w:rsidP="00BB4F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9A3C832" w14:textId="470CAE7B" w:rsidR="00285E8D" w:rsidRPr="00C6485C" w:rsidRDefault="00285E8D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5B440A6B" w14:textId="1B45BBF1" w:rsidR="00285E8D" w:rsidRPr="00C6485C" w:rsidRDefault="001837A5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6485C">
        <w:rPr>
          <w:rFonts w:ascii="Arial" w:hAnsi="Arial" w:cs="Arial"/>
          <w:b/>
          <w:bCs/>
          <w:sz w:val="22"/>
          <w:szCs w:val="22"/>
        </w:rPr>
        <w:t>Předmět smlouvy</w:t>
      </w:r>
      <w:r w:rsidR="00237F8A">
        <w:rPr>
          <w:rFonts w:ascii="Arial" w:hAnsi="Arial" w:cs="Arial"/>
          <w:b/>
          <w:bCs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sz w:val="22"/>
          <w:szCs w:val="22"/>
        </w:rPr>
        <w:t xml:space="preserve"> s</w:t>
      </w:r>
      <w:r w:rsidR="00285E8D" w:rsidRPr="00C6485C">
        <w:rPr>
          <w:rFonts w:ascii="Arial" w:hAnsi="Arial" w:cs="Arial"/>
          <w:b/>
          <w:bCs/>
          <w:sz w:val="22"/>
          <w:szCs w:val="22"/>
        </w:rPr>
        <w:t xml:space="preserve">pecifikace </w:t>
      </w:r>
      <w:r w:rsidR="00237F8A">
        <w:rPr>
          <w:rFonts w:ascii="Arial" w:hAnsi="Arial" w:cs="Arial"/>
          <w:b/>
          <w:bCs/>
          <w:sz w:val="22"/>
          <w:szCs w:val="22"/>
        </w:rPr>
        <w:t>poskytovaných s</w:t>
      </w:r>
      <w:r w:rsidR="00285E8D" w:rsidRPr="00C6485C">
        <w:rPr>
          <w:rFonts w:ascii="Arial" w:hAnsi="Arial" w:cs="Arial"/>
          <w:b/>
          <w:bCs/>
          <w:sz w:val="22"/>
          <w:szCs w:val="22"/>
        </w:rPr>
        <w:t xml:space="preserve">lužeb </w:t>
      </w:r>
    </w:p>
    <w:p w14:paraId="5C50860F" w14:textId="3D7BE9EC" w:rsidR="00C169C5" w:rsidRDefault="003D3C9B" w:rsidP="00BB4F07">
      <w:pPr>
        <w:pStyle w:val="Odstavecseseznamem"/>
        <w:numPr>
          <w:ilvl w:val="1"/>
          <w:numId w:val="1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Ref57190203"/>
      <w:r w:rsidRPr="00C6485C">
        <w:rPr>
          <w:rFonts w:ascii="Arial" w:hAnsi="Arial" w:cs="Arial"/>
          <w:sz w:val="22"/>
          <w:szCs w:val="22"/>
        </w:rPr>
        <w:t>N</w:t>
      </w:r>
      <w:r w:rsidR="00C169C5" w:rsidRPr="00C6485C">
        <w:rPr>
          <w:rFonts w:ascii="Arial" w:hAnsi="Arial" w:cs="Arial"/>
          <w:sz w:val="22"/>
          <w:szCs w:val="22"/>
        </w:rPr>
        <w:t xml:space="preserve">a základě této smlouvy </w:t>
      </w:r>
      <w:r w:rsidRPr="00C6485C">
        <w:rPr>
          <w:rFonts w:ascii="Arial" w:hAnsi="Arial" w:cs="Arial"/>
          <w:sz w:val="22"/>
          <w:szCs w:val="22"/>
        </w:rPr>
        <w:t>Sdružení</w:t>
      </w:r>
      <w:r w:rsidR="00C169C5" w:rsidRPr="00C6485C">
        <w:rPr>
          <w:rFonts w:ascii="Arial" w:hAnsi="Arial" w:cs="Arial"/>
          <w:sz w:val="22"/>
          <w:szCs w:val="22"/>
        </w:rPr>
        <w:t>:</w:t>
      </w:r>
      <w:bookmarkEnd w:id="1"/>
    </w:p>
    <w:p w14:paraId="31A91919" w14:textId="0702FCD7" w:rsidR="00C72C71" w:rsidRPr="00687A1A" w:rsidRDefault="00C72C71" w:rsidP="00687A1A">
      <w:pPr>
        <w:pStyle w:val="Odstavecseseznamem"/>
        <w:numPr>
          <w:ilvl w:val="0"/>
          <w:numId w:val="33"/>
        </w:numPr>
        <w:tabs>
          <w:tab w:val="left" w:pos="851"/>
        </w:tabs>
        <w:spacing w:before="120" w:after="12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687A1A">
        <w:rPr>
          <w:rFonts w:ascii="Arial" w:hAnsi="Arial" w:cs="Arial"/>
          <w:b/>
          <w:bCs/>
          <w:i/>
          <w:sz w:val="22"/>
          <w:szCs w:val="22"/>
        </w:rPr>
        <w:t>umožní</w:t>
      </w:r>
      <w:r w:rsidRPr="00687A1A">
        <w:rPr>
          <w:rFonts w:ascii="Arial" w:hAnsi="Arial" w:cs="Arial"/>
          <w:i/>
          <w:sz w:val="22"/>
          <w:szCs w:val="22"/>
        </w:rPr>
        <w:t xml:space="preserve"> </w:t>
      </w:r>
      <w:r w:rsidRPr="00687A1A">
        <w:rPr>
          <w:rFonts w:ascii="Arial" w:hAnsi="Arial" w:cs="Arial"/>
          <w:b/>
          <w:i/>
          <w:sz w:val="22"/>
          <w:szCs w:val="22"/>
        </w:rPr>
        <w:t>propojení</w:t>
      </w:r>
      <w:r w:rsidRPr="00687A1A">
        <w:rPr>
          <w:rFonts w:ascii="Arial" w:hAnsi="Arial" w:cs="Arial"/>
          <w:i/>
          <w:sz w:val="22"/>
          <w:szCs w:val="22"/>
        </w:rPr>
        <w:t xml:space="preserve"> sítě Účastníka s místem přítomnosti Infrastruktury. Propojovací trasu (dále jen „poslední míle“) si Účastník zajistí vlastními prostředky.</w:t>
      </w:r>
      <w:r w:rsidR="00F537B3">
        <w:rPr>
          <w:rFonts w:ascii="Arial" w:hAnsi="Arial" w:cs="Arial"/>
          <w:i/>
          <w:sz w:val="22"/>
          <w:szCs w:val="22"/>
        </w:rPr>
        <w:t xml:space="preserve"> Poslední míle musí mít takovou kapacitu, aby Sdružení mohlo řádně poskytovat své služby podle této smlouvy, zejm. podle písm. b) tohoto odstavce. Pokud Účastník nezajistí poslední míli s dostatečnou kapacitou, neodpovídá Sdružení za nemožnost řádně poskytovat služby zejm. podle písm. b) tohoto odstavce.</w:t>
      </w:r>
    </w:p>
    <w:p w14:paraId="3133A966" w14:textId="4FB46B7A" w:rsidR="003D5AD7" w:rsidRPr="00A52FE3" w:rsidRDefault="003D5AD7" w:rsidP="00BB4F07">
      <w:pPr>
        <w:pStyle w:val="Odstavecseseznamem"/>
        <w:numPr>
          <w:ilvl w:val="0"/>
          <w:numId w:val="33"/>
        </w:numPr>
        <w:tabs>
          <w:tab w:val="left" w:pos="851"/>
        </w:tabs>
        <w:spacing w:before="120" w:after="120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A52FE3">
        <w:rPr>
          <w:rFonts w:ascii="Arial" w:hAnsi="Arial" w:cs="Arial"/>
          <w:i/>
          <w:sz w:val="22"/>
          <w:szCs w:val="22"/>
        </w:rPr>
        <w:t xml:space="preserve">poskytne Účastníkovi službu </w:t>
      </w:r>
      <w:r w:rsidRPr="00A52FE3">
        <w:rPr>
          <w:rFonts w:ascii="Arial" w:hAnsi="Arial" w:cs="Arial"/>
          <w:b/>
          <w:i/>
          <w:sz w:val="22"/>
          <w:szCs w:val="22"/>
        </w:rPr>
        <w:t>přístupu</w:t>
      </w:r>
      <w:r w:rsidRPr="00A52FE3">
        <w:rPr>
          <w:rFonts w:ascii="Arial" w:hAnsi="Arial" w:cs="Arial"/>
          <w:i/>
          <w:sz w:val="22"/>
          <w:szCs w:val="22"/>
        </w:rPr>
        <w:t xml:space="preserve"> do</w:t>
      </w:r>
      <w:r w:rsidR="00687A1A">
        <w:rPr>
          <w:rFonts w:ascii="Arial" w:hAnsi="Arial" w:cs="Arial"/>
          <w:i/>
          <w:sz w:val="22"/>
          <w:szCs w:val="22"/>
        </w:rPr>
        <w:t xml:space="preserve"> Infrastruktury a sítě Internet </w:t>
      </w:r>
      <w:r w:rsidR="00C43E2C">
        <w:rPr>
          <w:rFonts w:ascii="Arial" w:hAnsi="Arial" w:cs="Arial"/>
          <w:i/>
          <w:sz w:val="22"/>
          <w:szCs w:val="22"/>
        </w:rPr>
        <w:t>s následující rychlostí</w:t>
      </w:r>
      <w:r w:rsidRPr="00A52FE3">
        <w:rPr>
          <w:rFonts w:ascii="Arial" w:hAnsi="Arial" w:cs="Arial"/>
          <w:i/>
          <w:sz w:val="22"/>
          <w:szCs w:val="22"/>
        </w:rPr>
        <w:t>:</w:t>
      </w:r>
    </w:p>
    <w:tbl>
      <w:tblPr>
        <w:tblW w:w="0" w:type="auto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193"/>
        <w:gridCol w:w="4196"/>
      </w:tblGrid>
      <w:tr w:rsidR="00687A1A" w:rsidRPr="00D745C4" w14:paraId="3AA9FE30" w14:textId="2A6F5971" w:rsidTr="00687A1A">
        <w:tc>
          <w:tcPr>
            <w:tcW w:w="685" w:type="dxa"/>
            <w:shd w:val="pct20" w:color="auto" w:fill="auto"/>
          </w:tcPr>
          <w:p w14:paraId="0FC11DD9" w14:textId="77777777" w:rsidR="00687A1A" w:rsidRPr="00D745C4" w:rsidRDefault="00687A1A" w:rsidP="00BB4F07">
            <w:pPr>
              <w:tabs>
                <w:tab w:val="left" w:pos="851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pct20" w:color="auto" w:fill="auto"/>
          </w:tcPr>
          <w:p w14:paraId="7EA2D3A9" w14:textId="77777777" w:rsidR="00687A1A" w:rsidRPr="00D745C4" w:rsidRDefault="00687A1A" w:rsidP="00BB4F07">
            <w:pPr>
              <w:tabs>
                <w:tab w:val="left" w:pos="851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45C4">
              <w:rPr>
                <w:rFonts w:ascii="Arial" w:hAnsi="Arial" w:cs="Arial"/>
                <w:b/>
                <w:sz w:val="22"/>
                <w:szCs w:val="22"/>
              </w:rPr>
              <w:t>Pracoviště / lokalita</w:t>
            </w:r>
          </w:p>
        </w:tc>
        <w:tc>
          <w:tcPr>
            <w:tcW w:w="4252" w:type="dxa"/>
            <w:shd w:val="pct20" w:color="auto" w:fill="auto"/>
          </w:tcPr>
          <w:p w14:paraId="479F05B0" w14:textId="77777777" w:rsidR="00687A1A" w:rsidRPr="00D745C4" w:rsidRDefault="00687A1A" w:rsidP="00BB4F07">
            <w:pPr>
              <w:tabs>
                <w:tab w:val="left" w:pos="851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45C4">
              <w:rPr>
                <w:rFonts w:ascii="Arial" w:hAnsi="Arial" w:cs="Arial"/>
                <w:b/>
                <w:sz w:val="22"/>
                <w:szCs w:val="22"/>
              </w:rPr>
              <w:t>Základní rychlost (symetricky)</w:t>
            </w:r>
          </w:p>
        </w:tc>
      </w:tr>
      <w:tr w:rsidR="00687A1A" w:rsidRPr="00D745C4" w14:paraId="7A4FD62B" w14:textId="4E06432C" w:rsidTr="00687A1A">
        <w:tc>
          <w:tcPr>
            <w:tcW w:w="685" w:type="dxa"/>
            <w:shd w:val="clear" w:color="auto" w:fill="auto"/>
          </w:tcPr>
          <w:p w14:paraId="26895BB2" w14:textId="61E48982" w:rsidR="00687A1A" w:rsidRPr="00D745C4" w:rsidRDefault="00687A1A" w:rsidP="00BB4F07">
            <w:pPr>
              <w:tabs>
                <w:tab w:val="left" w:pos="851"/>
              </w:tabs>
              <w:spacing w:before="120"/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253" w:type="dxa"/>
            <w:shd w:val="clear" w:color="auto" w:fill="auto"/>
          </w:tcPr>
          <w:p w14:paraId="7E8F707C" w14:textId="70E2ED5F" w:rsidR="00687A1A" w:rsidRPr="00D745C4" w:rsidRDefault="00F6446F" w:rsidP="00BB4F07">
            <w:pPr>
              <w:tabs>
                <w:tab w:val="left" w:pos="851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Sídlo, </w:t>
            </w:r>
            <w:r w:rsidRPr="00A93186">
              <w:rPr>
                <w:rFonts w:ascii="Arial" w:hAnsi="Arial" w:cs="Arial"/>
                <w:sz w:val="22"/>
                <w:szCs w:val="22"/>
              </w:rPr>
              <w:t>Částkova 691/78</w:t>
            </w:r>
            <w:r>
              <w:rPr>
                <w:rFonts w:ascii="Arial" w:hAnsi="Arial" w:cs="Arial"/>
                <w:sz w:val="22"/>
                <w:szCs w:val="22"/>
              </w:rPr>
              <w:t xml:space="preserve"> Plzeň</w:t>
            </w:r>
          </w:p>
        </w:tc>
        <w:tc>
          <w:tcPr>
            <w:tcW w:w="4252" w:type="dxa"/>
            <w:shd w:val="clear" w:color="auto" w:fill="auto"/>
          </w:tcPr>
          <w:p w14:paraId="5FDB476C" w14:textId="5D8ACE0A" w:rsidR="00687A1A" w:rsidRPr="00C54C51" w:rsidRDefault="00687A1A" w:rsidP="00687A1A">
            <w:pPr>
              <w:tabs>
                <w:tab w:val="left" w:pos="851"/>
              </w:tabs>
              <w:spacing w:before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87A1A">
              <w:rPr>
                <w:rFonts w:ascii="Arial" w:hAnsi="Arial" w:cs="Arial"/>
                <w:sz w:val="22"/>
                <w:szCs w:val="22"/>
              </w:rPr>
              <w:t>400 Mbps</w:t>
            </w:r>
          </w:p>
        </w:tc>
      </w:tr>
    </w:tbl>
    <w:p w14:paraId="13C84A34" w14:textId="77777777" w:rsidR="00A52FE3" w:rsidRPr="00A52FE3" w:rsidRDefault="00A52FE3" w:rsidP="00BB4F07">
      <w:pPr>
        <w:tabs>
          <w:tab w:val="left" w:pos="851"/>
        </w:tabs>
        <w:spacing w:before="120"/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5C8505ED" w14:textId="389253F8" w:rsidR="00616804" w:rsidRPr="00527014" w:rsidRDefault="003D3C9B" w:rsidP="00BB4F07">
      <w:pPr>
        <w:numPr>
          <w:ilvl w:val="0"/>
          <w:numId w:val="33"/>
        </w:numPr>
        <w:tabs>
          <w:tab w:val="left" w:pos="851"/>
        </w:tabs>
        <w:ind w:left="851" w:hanging="295"/>
        <w:jc w:val="both"/>
        <w:rPr>
          <w:rFonts w:ascii="Arial" w:hAnsi="Arial" w:cs="Arial"/>
          <w:sz w:val="22"/>
          <w:szCs w:val="22"/>
        </w:rPr>
      </w:pPr>
      <w:r w:rsidRPr="00527014">
        <w:rPr>
          <w:rFonts w:ascii="Arial" w:hAnsi="Arial" w:cs="Arial"/>
          <w:sz w:val="22"/>
          <w:szCs w:val="22"/>
        </w:rPr>
        <w:t>zajistí Účastníkovi p</w:t>
      </w:r>
      <w:r w:rsidR="00616804" w:rsidRPr="00527014">
        <w:rPr>
          <w:rFonts w:ascii="Arial" w:hAnsi="Arial" w:cs="Arial"/>
          <w:sz w:val="22"/>
          <w:szCs w:val="22"/>
        </w:rPr>
        <w:t>odpor</w:t>
      </w:r>
      <w:r w:rsidR="00B93786" w:rsidRPr="00527014">
        <w:rPr>
          <w:rFonts w:ascii="Arial" w:hAnsi="Arial" w:cs="Arial"/>
          <w:sz w:val="22"/>
          <w:szCs w:val="22"/>
        </w:rPr>
        <w:t>u</w:t>
      </w:r>
      <w:r w:rsidR="00616804" w:rsidRPr="00527014">
        <w:rPr>
          <w:rFonts w:ascii="Arial" w:hAnsi="Arial" w:cs="Arial"/>
          <w:sz w:val="22"/>
          <w:szCs w:val="22"/>
        </w:rPr>
        <w:t xml:space="preserve"> protokolů IPv4 i IPv6 včetně individuální (</w:t>
      </w:r>
      <w:proofErr w:type="spellStart"/>
      <w:r w:rsidR="00616804" w:rsidRPr="00527014">
        <w:rPr>
          <w:rFonts w:ascii="Arial" w:hAnsi="Arial" w:cs="Arial"/>
          <w:sz w:val="22"/>
          <w:szCs w:val="22"/>
        </w:rPr>
        <w:t>unicast</w:t>
      </w:r>
      <w:proofErr w:type="spellEnd"/>
      <w:r w:rsidR="00616804" w:rsidRPr="00527014">
        <w:rPr>
          <w:rFonts w:ascii="Arial" w:hAnsi="Arial" w:cs="Arial"/>
          <w:sz w:val="22"/>
          <w:szCs w:val="22"/>
        </w:rPr>
        <w:t>) i skupinové (</w:t>
      </w:r>
      <w:proofErr w:type="spellStart"/>
      <w:r w:rsidR="00616804" w:rsidRPr="00527014">
        <w:rPr>
          <w:rFonts w:ascii="Arial" w:hAnsi="Arial" w:cs="Arial"/>
          <w:sz w:val="22"/>
          <w:szCs w:val="22"/>
        </w:rPr>
        <w:t>multicast</w:t>
      </w:r>
      <w:proofErr w:type="spellEnd"/>
      <w:r w:rsidR="00616804" w:rsidRPr="00527014">
        <w:rPr>
          <w:rFonts w:ascii="Arial" w:hAnsi="Arial" w:cs="Arial"/>
          <w:sz w:val="22"/>
          <w:szCs w:val="22"/>
        </w:rPr>
        <w:t>) adresace.</w:t>
      </w:r>
    </w:p>
    <w:p w14:paraId="76412DCF" w14:textId="2B4D8472" w:rsidR="00616804" w:rsidRPr="00527014" w:rsidRDefault="003D3C9B" w:rsidP="00BB4F07">
      <w:pPr>
        <w:numPr>
          <w:ilvl w:val="0"/>
          <w:numId w:val="33"/>
        </w:numPr>
        <w:tabs>
          <w:tab w:val="left" w:pos="851"/>
        </w:tabs>
        <w:spacing w:before="120"/>
        <w:ind w:left="851" w:hanging="294"/>
        <w:jc w:val="both"/>
        <w:rPr>
          <w:rFonts w:ascii="Arial" w:hAnsi="Arial" w:cs="Arial"/>
          <w:sz w:val="22"/>
          <w:szCs w:val="22"/>
        </w:rPr>
      </w:pPr>
      <w:r w:rsidRPr="00527014">
        <w:rPr>
          <w:rFonts w:ascii="Arial" w:hAnsi="Arial" w:cs="Arial"/>
          <w:sz w:val="22"/>
          <w:szCs w:val="22"/>
        </w:rPr>
        <w:t>zajistí poskytování s</w:t>
      </w:r>
      <w:r w:rsidR="001B2D85" w:rsidRPr="00527014">
        <w:rPr>
          <w:rFonts w:ascii="Arial" w:hAnsi="Arial" w:cs="Arial"/>
          <w:sz w:val="22"/>
          <w:szCs w:val="22"/>
        </w:rPr>
        <w:t>lužb</w:t>
      </w:r>
      <w:r w:rsidRPr="00527014">
        <w:rPr>
          <w:rFonts w:ascii="Arial" w:hAnsi="Arial" w:cs="Arial"/>
          <w:sz w:val="22"/>
          <w:szCs w:val="22"/>
        </w:rPr>
        <w:t>y</w:t>
      </w:r>
      <w:r w:rsidR="001B2D85" w:rsidRPr="00527014">
        <w:rPr>
          <w:rFonts w:ascii="Arial" w:hAnsi="Arial" w:cs="Arial"/>
          <w:sz w:val="22"/>
          <w:szCs w:val="22"/>
        </w:rPr>
        <w:t xml:space="preserve"> </w:t>
      </w:r>
      <w:r w:rsidR="00D655A9" w:rsidRPr="00527014">
        <w:rPr>
          <w:rFonts w:ascii="Arial" w:hAnsi="Arial" w:cs="Arial"/>
          <w:sz w:val="22"/>
          <w:szCs w:val="22"/>
        </w:rPr>
        <w:t>přístupu</w:t>
      </w:r>
      <w:r w:rsidR="001B2D85" w:rsidRPr="00527014">
        <w:rPr>
          <w:rFonts w:ascii="Arial" w:hAnsi="Arial" w:cs="Arial"/>
          <w:sz w:val="22"/>
          <w:szCs w:val="22"/>
        </w:rPr>
        <w:t xml:space="preserve"> </w:t>
      </w:r>
      <w:r w:rsidR="00616804" w:rsidRPr="00527014">
        <w:rPr>
          <w:rFonts w:ascii="Arial" w:hAnsi="Arial" w:cs="Arial"/>
          <w:sz w:val="22"/>
          <w:szCs w:val="22"/>
        </w:rPr>
        <w:t>nepřetržitě, tj. 24 hodin denně včetně státem uznaných dnů pracovního volna a klidu, a to tak, že dostupnost služby</w:t>
      </w:r>
      <w:r w:rsidR="00331352">
        <w:rPr>
          <w:rFonts w:ascii="Arial" w:hAnsi="Arial" w:cs="Arial"/>
          <w:sz w:val="22"/>
          <w:szCs w:val="22"/>
        </w:rPr>
        <w:t xml:space="preserve"> v předávacím bodě,</w:t>
      </w:r>
      <w:r w:rsidR="00616804" w:rsidRPr="00527014">
        <w:rPr>
          <w:rFonts w:ascii="Arial" w:hAnsi="Arial" w:cs="Arial"/>
          <w:sz w:val="22"/>
          <w:szCs w:val="22"/>
        </w:rPr>
        <w:t xml:space="preserve"> </w:t>
      </w:r>
      <w:r w:rsidR="009A253A" w:rsidRPr="00527014">
        <w:rPr>
          <w:rFonts w:ascii="Arial" w:hAnsi="Arial" w:cs="Arial"/>
          <w:sz w:val="22"/>
          <w:szCs w:val="22"/>
        </w:rPr>
        <w:t xml:space="preserve">v každém kalendářním </w:t>
      </w:r>
      <w:r w:rsidR="002E1860">
        <w:rPr>
          <w:rFonts w:ascii="Arial" w:hAnsi="Arial" w:cs="Arial"/>
          <w:sz w:val="22"/>
          <w:szCs w:val="22"/>
        </w:rPr>
        <w:t>měsíci</w:t>
      </w:r>
      <w:r w:rsidR="00331352">
        <w:rPr>
          <w:rFonts w:ascii="Arial" w:hAnsi="Arial" w:cs="Arial"/>
          <w:sz w:val="22"/>
          <w:szCs w:val="22"/>
        </w:rPr>
        <w:t>,</w:t>
      </w:r>
      <w:r w:rsidR="009A253A" w:rsidRPr="00527014">
        <w:rPr>
          <w:rFonts w:ascii="Arial" w:hAnsi="Arial" w:cs="Arial"/>
          <w:sz w:val="22"/>
          <w:szCs w:val="22"/>
        </w:rPr>
        <w:t xml:space="preserve"> </w:t>
      </w:r>
      <w:r w:rsidR="00616804" w:rsidRPr="00527014">
        <w:rPr>
          <w:rFonts w:ascii="Arial" w:hAnsi="Arial" w:cs="Arial"/>
          <w:sz w:val="22"/>
          <w:szCs w:val="22"/>
        </w:rPr>
        <w:t>bude činit minimálně 99</w:t>
      </w:r>
      <w:r w:rsidR="00E770D8" w:rsidRPr="00527014">
        <w:rPr>
          <w:rFonts w:ascii="Arial" w:hAnsi="Arial" w:cs="Arial"/>
          <w:sz w:val="22"/>
          <w:szCs w:val="22"/>
        </w:rPr>
        <w:t xml:space="preserve"> </w:t>
      </w:r>
      <w:r w:rsidR="00616804" w:rsidRPr="00527014">
        <w:rPr>
          <w:rFonts w:ascii="Arial" w:hAnsi="Arial" w:cs="Arial"/>
          <w:sz w:val="22"/>
          <w:szCs w:val="22"/>
        </w:rPr>
        <w:t>%</w:t>
      </w:r>
      <w:r w:rsidR="00687A1A">
        <w:rPr>
          <w:rFonts w:ascii="Arial" w:hAnsi="Arial" w:cs="Arial"/>
          <w:sz w:val="22"/>
          <w:szCs w:val="22"/>
        </w:rPr>
        <w:t>.</w:t>
      </w:r>
    </w:p>
    <w:p w14:paraId="3D8760CD" w14:textId="10ED7740" w:rsidR="00616804" w:rsidRPr="00527014" w:rsidRDefault="003D3C9B" w:rsidP="00BB4F07">
      <w:pPr>
        <w:numPr>
          <w:ilvl w:val="0"/>
          <w:numId w:val="33"/>
        </w:numPr>
        <w:tabs>
          <w:tab w:val="left" w:pos="851"/>
        </w:tabs>
        <w:spacing w:before="120"/>
        <w:ind w:left="851" w:hanging="294"/>
        <w:jc w:val="both"/>
        <w:rPr>
          <w:rFonts w:ascii="Arial" w:hAnsi="Arial" w:cs="Arial"/>
          <w:sz w:val="22"/>
          <w:szCs w:val="22"/>
        </w:rPr>
      </w:pPr>
      <w:r w:rsidRPr="00527014">
        <w:rPr>
          <w:rFonts w:ascii="Arial" w:hAnsi="Arial" w:cs="Arial"/>
          <w:sz w:val="22"/>
          <w:szCs w:val="22"/>
        </w:rPr>
        <w:t>z</w:t>
      </w:r>
      <w:r w:rsidR="001B1A9F" w:rsidRPr="00527014">
        <w:rPr>
          <w:rFonts w:ascii="Arial" w:hAnsi="Arial" w:cs="Arial"/>
          <w:sz w:val="22"/>
          <w:szCs w:val="22"/>
        </w:rPr>
        <w:t>ajistí p</w:t>
      </w:r>
      <w:r w:rsidR="00616804" w:rsidRPr="00527014">
        <w:rPr>
          <w:rFonts w:ascii="Arial" w:hAnsi="Arial" w:cs="Arial"/>
          <w:sz w:val="22"/>
          <w:szCs w:val="22"/>
        </w:rPr>
        <w:t xml:space="preserve">rovoz nepřetržité pohotovostní služby pro hlášení poruch a dalších požadavků </w:t>
      </w:r>
      <w:r w:rsidR="00B93786" w:rsidRPr="00527014">
        <w:rPr>
          <w:rFonts w:ascii="Arial" w:hAnsi="Arial" w:cs="Arial"/>
          <w:sz w:val="22"/>
          <w:szCs w:val="22"/>
        </w:rPr>
        <w:t>Účastníka (viz dále čl. 6. této smlouvy)</w:t>
      </w:r>
      <w:r w:rsidR="00F342C5" w:rsidRPr="00527014">
        <w:rPr>
          <w:rFonts w:ascii="Arial" w:hAnsi="Arial" w:cs="Arial"/>
          <w:sz w:val="22"/>
          <w:szCs w:val="22"/>
        </w:rPr>
        <w:t>.</w:t>
      </w:r>
    </w:p>
    <w:p w14:paraId="0D996308" w14:textId="0CCF6DAD" w:rsidR="00616804" w:rsidRPr="00FA09FD" w:rsidRDefault="003D3C9B" w:rsidP="00BB4F07">
      <w:pPr>
        <w:numPr>
          <w:ilvl w:val="0"/>
          <w:numId w:val="33"/>
        </w:numPr>
        <w:tabs>
          <w:tab w:val="left" w:pos="851"/>
        </w:tabs>
        <w:spacing w:before="120"/>
        <w:ind w:left="851" w:hanging="294"/>
        <w:jc w:val="both"/>
        <w:rPr>
          <w:rFonts w:ascii="Arial" w:hAnsi="Arial" w:cs="Arial"/>
          <w:sz w:val="22"/>
          <w:szCs w:val="22"/>
        </w:rPr>
      </w:pPr>
      <w:r w:rsidRPr="00527014">
        <w:rPr>
          <w:rFonts w:ascii="Arial" w:hAnsi="Arial" w:cs="Arial"/>
          <w:sz w:val="22"/>
          <w:szCs w:val="22"/>
        </w:rPr>
        <w:t>b</w:t>
      </w:r>
      <w:r w:rsidR="001B1A9F" w:rsidRPr="00527014">
        <w:rPr>
          <w:rFonts w:ascii="Arial" w:hAnsi="Arial" w:cs="Arial"/>
          <w:sz w:val="22"/>
          <w:szCs w:val="22"/>
        </w:rPr>
        <w:t xml:space="preserve">ude </w:t>
      </w:r>
      <w:r w:rsidR="00616804" w:rsidRPr="00527014">
        <w:rPr>
          <w:rFonts w:ascii="Arial" w:hAnsi="Arial" w:cs="Arial"/>
          <w:sz w:val="22"/>
          <w:szCs w:val="22"/>
        </w:rPr>
        <w:t>případné plánované výpadky služby z důvodů plánované údržby zařízení a </w:t>
      </w:r>
      <w:r w:rsidR="00FA09FD">
        <w:rPr>
          <w:rFonts w:ascii="Arial" w:hAnsi="Arial" w:cs="Arial"/>
          <w:sz w:val="22"/>
          <w:szCs w:val="22"/>
        </w:rPr>
        <w:t>Infrastruktury</w:t>
      </w:r>
      <w:r w:rsidR="00616804" w:rsidRPr="00527014">
        <w:rPr>
          <w:rFonts w:ascii="Arial" w:hAnsi="Arial" w:cs="Arial"/>
          <w:sz w:val="22"/>
          <w:szCs w:val="22"/>
        </w:rPr>
        <w:t xml:space="preserve"> ohlašovat </w:t>
      </w:r>
      <w:r w:rsidR="001B1A9F" w:rsidRPr="00527014">
        <w:rPr>
          <w:rFonts w:ascii="Arial" w:hAnsi="Arial" w:cs="Arial"/>
          <w:sz w:val="22"/>
          <w:szCs w:val="22"/>
        </w:rPr>
        <w:t xml:space="preserve">Účastníkovi </w:t>
      </w:r>
      <w:r w:rsidR="00616804" w:rsidRPr="00527014">
        <w:rPr>
          <w:rFonts w:ascii="Arial" w:hAnsi="Arial" w:cs="Arial"/>
          <w:sz w:val="22"/>
          <w:szCs w:val="22"/>
        </w:rPr>
        <w:t xml:space="preserve">nejméně </w:t>
      </w:r>
      <w:r w:rsidR="00FA09FD">
        <w:rPr>
          <w:rFonts w:ascii="Arial" w:hAnsi="Arial" w:cs="Arial"/>
          <w:sz w:val="22"/>
          <w:szCs w:val="22"/>
        </w:rPr>
        <w:t xml:space="preserve">5 </w:t>
      </w:r>
      <w:r w:rsidR="00616804" w:rsidRPr="00FA09FD">
        <w:rPr>
          <w:rFonts w:ascii="Arial" w:hAnsi="Arial" w:cs="Arial"/>
          <w:sz w:val="22"/>
          <w:szCs w:val="22"/>
        </w:rPr>
        <w:t xml:space="preserve">pracovních dnů předem na </w:t>
      </w:r>
      <w:r w:rsidR="00F30519">
        <w:rPr>
          <w:rFonts w:ascii="Arial" w:hAnsi="Arial" w:cs="Arial"/>
          <w:sz w:val="22"/>
          <w:szCs w:val="22"/>
        </w:rPr>
        <w:t xml:space="preserve">technické </w:t>
      </w:r>
      <w:r w:rsidR="00616804" w:rsidRPr="00FA09FD">
        <w:rPr>
          <w:rFonts w:ascii="Arial" w:hAnsi="Arial" w:cs="Arial"/>
          <w:sz w:val="22"/>
          <w:szCs w:val="22"/>
        </w:rPr>
        <w:t>kontakty</w:t>
      </w:r>
      <w:r w:rsidR="00F30519">
        <w:rPr>
          <w:rFonts w:ascii="Arial" w:hAnsi="Arial" w:cs="Arial"/>
          <w:sz w:val="22"/>
          <w:szCs w:val="22"/>
        </w:rPr>
        <w:t xml:space="preserve"> dle</w:t>
      </w:r>
      <w:r w:rsidR="00FA0979">
        <w:rPr>
          <w:rFonts w:ascii="Arial" w:hAnsi="Arial" w:cs="Arial"/>
          <w:sz w:val="22"/>
          <w:szCs w:val="22"/>
        </w:rPr>
        <w:t xml:space="preserve"> </w:t>
      </w:r>
      <w:r w:rsidR="00FA0979">
        <w:rPr>
          <w:rFonts w:ascii="Arial" w:hAnsi="Arial" w:cs="Arial"/>
          <w:sz w:val="22"/>
          <w:szCs w:val="22"/>
        </w:rPr>
        <w:fldChar w:fldCharType="begin"/>
      </w:r>
      <w:r w:rsidR="00FA0979">
        <w:rPr>
          <w:rFonts w:ascii="Arial" w:hAnsi="Arial" w:cs="Arial"/>
          <w:sz w:val="22"/>
          <w:szCs w:val="22"/>
        </w:rPr>
        <w:instrText xml:space="preserve"> REF _Ref57190168 \r \h </w:instrText>
      </w:r>
      <w:r w:rsidR="00FA0979">
        <w:rPr>
          <w:rFonts w:ascii="Arial" w:hAnsi="Arial" w:cs="Arial"/>
          <w:sz w:val="22"/>
          <w:szCs w:val="22"/>
        </w:rPr>
      </w:r>
      <w:r w:rsidR="00FA0979">
        <w:rPr>
          <w:rFonts w:ascii="Arial" w:hAnsi="Arial" w:cs="Arial"/>
          <w:sz w:val="22"/>
          <w:szCs w:val="22"/>
        </w:rPr>
        <w:fldChar w:fldCharType="separate"/>
      </w:r>
      <w:r w:rsidR="00985E30">
        <w:rPr>
          <w:rFonts w:ascii="Arial" w:hAnsi="Arial" w:cs="Arial"/>
          <w:sz w:val="22"/>
          <w:szCs w:val="22"/>
        </w:rPr>
        <w:t>6.1</w:t>
      </w:r>
      <w:r w:rsidR="00FA0979">
        <w:rPr>
          <w:rFonts w:ascii="Arial" w:hAnsi="Arial" w:cs="Arial"/>
          <w:sz w:val="22"/>
          <w:szCs w:val="22"/>
        </w:rPr>
        <w:fldChar w:fldCharType="end"/>
      </w:r>
      <w:r w:rsidR="00FA0979">
        <w:rPr>
          <w:rFonts w:ascii="Arial" w:hAnsi="Arial" w:cs="Arial"/>
          <w:sz w:val="22"/>
          <w:szCs w:val="22"/>
        </w:rPr>
        <w:t>.</w:t>
      </w:r>
    </w:p>
    <w:p w14:paraId="5078D31E" w14:textId="71A932B5" w:rsidR="00616804" w:rsidRPr="00FA09FD" w:rsidRDefault="001849CD" w:rsidP="00BB4F07">
      <w:pPr>
        <w:numPr>
          <w:ilvl w:val="0"/>
          <w:numId w:val="33"/>
        </w:numPr>
        <w:tabs>
          <w:tab w:val="left" w:pos="851"/>
        </w:tabs>
        <w:spacing w:before="120"/>
        <w:ind w:left="851" w:hanging="294"/>
        <w:jc w:val="both"/>
        <w:rPr>
          <w:rFonts w:ascii="Arial" w:hAnsi="Arial" w:cs="Arial"/>
          <w:sz w:val="22"/>
          <w:szCs w:val="22"/>
        </w:rPr>
      </w:pPr>
      <w:r w:rsidRPr="00FA09FD">
        <w:rPr>
          <w:rFonts w:ascii="Arial" w:hAnsi="Arial" w:cs="Arial"/>
          <w:sz w:val="22"/>
          <w:szCs w:val="22"/>
        </w:rPr>
        <w:t xml:space="preserve">zajistí Účastníkovi </w:t>
      </w:r>
      <w:r w:rsidR="00045353" w:rsidRPr="00FA09FD">
        <w:rPr>
          <w:rFonts w:ascii="Arial" w:hAnsi="Arial" w:cs="Arial"/>
          <w:sz w:val="22"/>
          <w:szCs w:val="22"/>
        </w:rPr>
        <w:t>přístup</w:t>
      </w:r>
      <w:r w:rsidR="00616804" w:rsidRPr="00FA09FD">
        <w:rPr>
          <w:rFonts w:ascii="Arial" w:hAnsi="Arial" w:cs="Arial"/>
          <w:sz w:val="22"/>
          <w:szCs w:val="22"/>
        </w:rPr>
        <w:t xml:space="preserve"> do partnerských sítí pro vědu, výzkum a vzdělávání v Evropě, USA i</w:t>
      </w:r>
      <w:r w:rsidR="00CE01F8" w:rsidRPr="00FA09FD">
        <w:rPr>
          <w:rFonts w:ascii="Arial" w:hAnsi="Arial" w:cs="Arial"/>
          <w:sz w:val="22"/>
          <w:szCs w:val="22"/>
        </w:rPr>
        <w:t> </w:t>
      </w:r>
      <w:r w:rsidR="00616804" w:rsidRPr="00FA09FD">
        <w:rPr>
          <w:rFonts w:ascii="Arial" w:hAnsi="Arial" w:cs="Arial"/>
          <w:sz w:val="22"/>
          <w:szCs w:val="22"/>
        </w:rPr>
        <w:t>dalších částech světa (například evropská páteř GÉANT nebo americká síť Internet2)</w:t>
      </w:r>
      <w:r w:rsidRPr="00FA09FD">
        <w:rPr>
          <w:rFonts w:ascii="Arial" w:hAnsi="Arial" w:cs="Arial"/>
          <w:sz w:val="22"/>
          <w:szCs w:val="22"/>
        </w:rPr>
        <w:t>.</w:t>
      </w:r>
    </w:p>
    <w:p w14:paraId="030B3415" w14:textId="1373CBBE" w:rsidR="00CE01F8" w:rsidRPr="00FA09FD" w:rsidRDefault="00FD0C93" w:rsidP="00BB4F07">
      <w:pPr>
        <w:numPr>
          <w:ilvl w:val="0"/>
          <w:numId w:val="33"/>
        </w:numPr>
        <w:tabs>
          <w:tab w:val="left" w:pos="851"/>
        </w:tabs>
        <w:spacing w:before="120"/>
        <w:ind w:left="851" w:hanging="294"/>
        <w:jc w:val="both"/>
        <w:rPr>
          <w:rFonts w:ascii="Arial" w:hAnsi="Arial" w:cs="Arial"/>
          <w:sz w:val="22"/>
          <w:szCs w:val="22"/>
        </w:rPr>
      </w:pPr>
      <w:r w:rsidRPr="00FA09FD">
        <w:rPr>
          <w:rFonts w:ascii="Arial" w:hAnsi="Arial" w:cs="Arial"/>
          <w:sz w:val="22"/>
          <w:szCs w:val="22"/>
        </w:rPr>
        <w:t xml:space="preserve">poskytne Účastníkovi v rámci </w:t>
      </w:r>
      <w:r w:rsidR="00D655A9" w:rsidRPr="00FA09FD">
        <w:rPr>
          <w:rFonts w:ascii="Arial" w:hAnsi="Arial" w:cs="Arial"/>
          <w:sz w:val="22"/>
          <w:szCs w:val="22"/>
        </w:rPr>
        <w:t>přístupu</w:t>
      </w:r>
      <w:r w:rsidRPr="00FA09FD">
        <w:rPr>
          <w:rFonts w:ascii="Arial" w:hAnsi="Arial" w:cs="Arial"/>
          <w:sz w:val="22"/>
          <w:szCs w:val="22"/>
        </w:rPr>
        <w:t xml:space="preserve"> do Infrastruktury přístup k dalším následujícím službám Infrastruktury </w:t>
      </w:r>
      <w:r w:rsidR="001849CD" w:rsidRPr="00FA09FD">
        <w:rPr>
          <w:rFonts w:ascii="Arial" w:hAnsi="Arial" w:cs="Arial"/>
          <w:sz w:val="22"/>
          <w:szCs w:val="22"/>
        </w:rPr>
        <w:t xml:space="preserve">podle </w:t>
      </w:r>
      <w:r w:rsidRPr="00FA09FD">
        <w:rPr>
          <w:rFonts w:ascii="Arial" w:hAnsi="Arial" w:cs="Arial"/>
          <w:sz w:val="22"/>
          <w:szCs w:val="22"/>
        </w:rPr>
        <w:t>pravidel využití těchto služeb</w:t>
      </w:r>
      <w:r w:rsidR="001849CD" w:rsidRPr="00FA09FD">
        <w:rPr>
          <w:rFonts w:ascii="Arial" w:hAnsi="Arial" w:cs="Arial"/>
          <w:sz w:val="22"/>
          <w:szCs w:val="22"/>
        </w:rPr>
        <w:t>:</w:t>
      </w:r>
    </w:p>
    <w:p w14:paraId="146302F3" w14:textId="1DE2AD6C" w:rsidR="00FC449A" w:rsidRPr="003D5AD7" w:rsidRDefault="00FC449A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 xml:space="preserve">K datovému </w:t>
      </w:r>
      <w:proofErr w:type="gramStart"/>
      <w:r w:rsidRPr="003D5AD7">
        <w:rPr>
          <w:rFonts w:ascii="Arial" w:hAnsi="Arial" w:cs="Arial"/>
          <w:sz w:val="22"/>
          <w:szCs w:val="22"/>
        </w:rPr>
        <w:t>úložišti - limit</w:t>
      </w:r>
      <w:proofErr w:type="gramEnd"/>
      <w:r w:rsidRPr="003D5AD7">
        <w:rPr>
          <w:rFonts w:ascii="Arial" w:hAnsi="Arial" w:cs="Arial"/>
          <w:sz w:val="22"/>
          <w:szCs w:val="22"/>
        </w:rPr>
        <w:t xml:space="preserve"> </w:t>
      </w:r>
      <w:r w:rsidR="00687A1A">
        <w:rPr>
          <w:rFonts w:ascii="Arial" w:hAnsi="Arial" w:cs="Arial"/>
          <w:sz w:val="22"/>
          <w:szCs w:val="22"/>
        </w:rPr>
        <w:t>2</w:t>
      </w:r>
      <w:r w:rsidRPr="003D5AD7">
        <w:rPr>
          <w:rFonts w:ascii="Arial" w:hAnsi="Arial" w:cs="Arial"/>
          <w:sz w:val="22"/>
          <w:szCs w:val="22"/>
        </w:rPr>
        <w:t xml:space="preserve"> TB (detailní informace viz  </w:t>
      </w:r>
      <w:hyperlink r:id="rId12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http://www.cesnet.cz/sluzby/datova-uloziste/</w:t>
        </w:r>
      </w:hyperlink>
      <w:r w:rsidRPr="003D5AD7">
        <w:rPr>
          <w:rFonts w:ascii="Arial" w:hAnsi="Arial" w:cs="Arial"/>
          <w:sz w:val="22"/>
          <w:szCs w:val="22"/>
        </w:rPr>
        <w:t>).</w:t>
      </w:r>
    </w:p>
    <w:p w14:paraId="2D4F4651" w14:textId="77777777" w:rsidR="008A23AD" w:rsidRPr="003D5AD7" w:rsidRDefault="008A23AD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 xml:space="preserve">Ke službě </w:t>
      </w:r>
      <w:proofErr w:type="spellStart"/>
      <w:r w:rsidRPr="003D5AD7">
        <w:rPr>
          <w:rFonts w:ascii="Arial" w:hAnsi="Arial" w:cs="Arial"/>
          <w:sz w:val="22"/>
          <w:szCs w:val="22"/>
        </w:rPr>
        <w:t>Filesender</w:t>
      </w:r>
      <w:proofErr w:type="spellEnd"/>
      <w:r w:rsidRPr="003D5AD7">
        <w:rPr>
          <w:rFonts w:ascii="Arial" w:hAnsi="Arial" w:cs="Arial"/>
          <w:sz w:val="22"/>
          <w:szCs w:val="22"/>
        </w:rPr>
        <w:t xml:space="preserve"> (</w:t>
      </w:r>
      <w:hyperlink r:id="rId13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http://www.cesnet.cz/sluzby/filesender/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55495A42" w14:textId="77777777" w:rsidR="008A23AD" w:rsidRPr="003D5AD7" w:rsidRDefault="008A23AD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 xml:space="preserve">Ke službě </w:t>
      </w:r>
      <w:proofErr w:type="spellStart"/>
      <w:r w:rsidRPr="003D5AD7">
        <w:rPr>
          <w:rFonts w:ascii="Arial" w:hAnsi="Arial" w:cs="Arial"/>
          <w:sz w:val="22"/>
          <w:szCs w:val="22"/>
        </w:rPr>
        <w:t>ownCloud</w:t>
      </w:r>
      <w:proofErr w:type="spellEnd"/>
      <w:r w:rsidRPr="003D5AD7">
        <w:rPr>
          <w:rFonts w:ascii="Arial" w:hAnsi="Arial" w:cs="Arial"/>
          <w:sz w:val="22"/>
          <w:szCs w:val="22"/>
        </w:rPr>
        <w:t xml:space="preserve"> pro ukládání a synchronizaci dat individuálních uživatelů (zaměstnanců) Účastníka (</w:t>
      </w:r>
      <w:hyperlink r:id="rId14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http://www.cesnet.cz/sluzby/owncloud/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3CCCE841" w14:textId="77777777" w:rsidR="00AF4452" w:rsidRPr="003D5AD7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 xml:space="preserve">Ke službě FTAS (detailní informace viz </w:t>
      </w:r>
      <w:hyperlink r:id="rId15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http://www.cesnet.cz/sluzby/sledovani-provozu-site/sledovani-ip-provozu/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1BF6CBE6" w14:textId="77777777" w:rsidR="00AF4452" w:rsidRPr="003D5AD7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lastRenderedPageBreak/>
        <w:t xml:space="preserve">Ke službě Antispam </w:t>
      </w:r>
      <w:proofErr w:type="spellStart"/>
      <w:r w:rsidRPr="003D5AD7">
        <w:rPr>
          <w:rFonts w:ascii="Arial" w:hAnsi="Arial" w:cs="Arial"/>
          <w:sz w:val="22"/>
          <w:szCs w:val="22"/>
        </w:rPr>
        <w:t>Gateway</w:t>
      </w:r>
      <w:proofErr w:type="spellEnd"/>
      <w:r w:rsidRPr="003D5AD7">
        <w:rPr>
          <w:rFonts w:ascii="Arial" w:hAnsi="Arial" w:cs="Arial"/>
          <w:sz w:val="22"/>
          <w:szCs w:val="22"/>
        </w:rPr>
        <w:t xml:space="preserve"> – antispamová a antivirová kontrola příchozí pošty (</w:t>
      </w:r>
      <w:hyperlink r:id="rId16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https://www.cesnet.cz/sluzby/antispam-gateway/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006073F3" w14:textId="5BB662BB" w:rsidR="00AF4452" w:rsidRPr="003D5AD7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>K přístupu do federace identit eduID.cz (</w:t>
      </w:r>
      <w:hyperlink r:id="rId17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https://www.cesnet.cz/sluzby/eduid-cz/</w:t>
        </w:r>
      </w:hyperlink>
      <w:r w:rsidRPr="003D5AD7">
        <w:rPr>
          <w:rFonts w:ascii="Arial" w:hAnsi="Arial" w:cs="Arial"/>
          <w:sz w:val="22"/>
          <w:szCs w:val="22"/>
        </w:rPr>
        <w:t xml:space="preserve"> </w:t>
      </w:r>
    </w:p>
    <w:p w14:paraId="1197CCD2" w14:textId="70F3C966" w:rsidR="00AF4452" w:rsidRPr="00A84E3C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 xml:space="preserve">K videokonferenčnímu </w:t>
      </w:r>
      <w:r w:rsidR="00A84E3C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A84E3C">
        <w:rPr>
          <w:rFonts w:ascii="Arial" w:hAnsi="Arial" w:cs="Arial"/>
          <w:sz w:val="22"/>
          <w:szCs w:val="22"/>
        </w:rPr>
        <w:t>webkonferenčnímu</w:t>
      </w:r>
      <w:proofErr w:type="spellEnd"/>
      <w:r w:rsidR="00A84E3C">
        <w:rPr>
          <w:rFonts w:ascii="Arial" w:hAnsi="Arial" w:cs="Arial"/>
          <w:sz w:val="22"/>
          <w:szCs w:val="22"/>
        </w:rPr>
        <w:t xml:space="preserve"> </w:t>
      </w:r>
      <w:r w:rsidRPr="003D5AD7">
        <w:rPr>
          <w:rFonts w:ascii="Arial" w:hAnsi="Arial" w:cs="Arial"/>
          <w:sz w:val="22"/>
          <w:szCs w:val="22"/>
        </w:rPr>
        <w:t>řešení pro komunikaci vzdálených uživatelů, v kapacitě podle dostupných zdrojů v čase na základě rezervace (</w:t>
      </w:r>
      <w:hyperlink r:id="rId18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http://www.cesnet.cz/sluzby/videokonference/</w:t>
        </w:r>
      </w:hyperlink>
      <w:r w:rsidRPr="003D5AD7">
        <w:rPr>
          <w:rFonts w:ascii="Arial" w:hAnsi="Arial" w:cs="Arial"/>
          <w:sz w:val="22"/>
          <w:szCs w:val="22"/>
        </w:rPr>
        <w:t xml:space="preserve">) </w:t>
      </w:r>
      <w:r w:rsidRPr="00A84E3C">
        <w:rPr>
          <w:rFonts w:ascii="Arial" w:hAnsi="Arial" w:cs="Arial"/>
          <w:sz w:val="22"/>
          <w:szCs w:val="22"/>
        </w:rPr>
        <w:t xml:space="preserve"> </w:t>
      </w:r>
    </w:p>
    <w:p w14:paraId="079940A2" w14:textId="77777777" w:rsidR="00AF4452" w:rsidRPr="003D5AD7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 xml:space="preserve">K infrastruktuře pro </w:t>
      </w:r>
      <w:proofErr w:type="spellStart"/>
      <w:r w:rsidRPr="003D5AD7">
        <w:rPr>
          <w:rFonts w:ascii="Arial" w:hAnsi="Arial" w:cs="Arial"/>
          <w:sz w:val="22"/>
          <w:szCs w:val="22"/>
        </w:rPr>
        <w:t>streaming</w:t>
      </w:r>
      <w:proofErr w:type="spellEnd"/>
      <w:r w:rsidRPr="003D5AD7">
        <w:rPr>
          <w:rFonts w:ascii="Arial" w:hAnsi="Arial" w:cs="Arial"/>
          <w:sz w:val="22"/>
          <w:szCs w:val="22"/>
        </w:rPr>
        <w:t xml:space="preserve"> a multimediální přenosy, v kapacitě podle dostupných zdrojů </w:t>
      </w:r>
      <w:proofErr w:type="gramStart"/>
      <w:r w:rsidRPr="003D5AD7">
        <w:rPr>
          <w:rFonts w:ascii="Arial" w:hAnsi="Arial" w:cs="Arial"/>
          <w:sz w:val="22"/>
          <w:szCs w:val="22"/>
        </w:rPr>
        <w:t>v  čase</w:t>
      </w:r>
      <w:proofErr w:type="gramEnd"/>
      <w:r w:rsidRPr="003D5AD7">
        <w:rPr>
          <w:rFonts w:ascii="Arial" w:hAnsi="Arial" w:cs="Arial"/>
          <w:sz w:val="22"/>
          <w:szCs w:val="22"/>
        </w:rPr>
        <w:t xml:space="preserve"> na základě individuální domluvy (</w:t>
      </w:r>
      <w:hyperlink r:id="rId19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http://www.cesnet.cz/sluzby/streaming/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1D513032" w14:textId="77777777" w:rsidR="00AF4452" w:rsidRPr="003D5AD7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>K archivu multimediálních materiálů (</w:t>
      </w:r>
      <w:hyperlink r:id="rId20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http://www.cesnet.cz/sluzby/videoarchiv/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4EB2B3AE" w14:textId="77777777" w:rsidR="00AF4452" w:rsidRPr="003D5AD7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>Ke službám Certifikační autority (</w:t>
      </w:r>
      <w:hyperlink r:id="rId21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http://www.cesnet.cz/sluzby/pki-public-key-infrastructure/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38A3EB22" w14:textId="77777777" w:rsidR="00AF4452" w:rsidRPr="003D5AD7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 xml:space="preserve">K zapojení do infrastruktury </w:t>
      </w:r>
      <w:proofErr w:type="spellStart"/>
      <w:r w:rsidRPr="003D5AD7">
        <w:rPr>
          <w:rFonts w:ascii="Arial" w:hAnsi="Arial" w:cs="Arial"/>
          <w:sz w:val="22"/>
          <w:szCs w:val="22"/>
        </w:rPr>
        <w:t>eduroam</w:t>
      </w:r>
      <w:proofErr w:type="spellEnd"/>
      <w:r w:rsidRPr="003D5AD7">
        <w:rPr>
          <w:rFonts w:ascii="Arial" w:hAnsi="Arial" w:cs="Arial"/>
          <w:sz w:val="22"/>
          <w:szCs w:val="22"/>
        </w:rPr>
        <w:t xml:space="preserve"> (</w:t>
      </w:r>
      <w:hyperlink r:id="rId22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http://www.eduroam.cz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038057CA" w14:textId="5F8293AA" w:rsidR="00AF4452" w:rsidRDefault="00AF4452" w:rsidP="00BB4F07">
      <w:pPr>
        <w:numPr>
          <w:ilvl w:val="0"/>
          <w:numId w:val="26"/>
        </w:numPr>
        <w:ind w:left="1276" w:hanging="142"/>
        <w:rPr>
          <w:rFonts w:ascii="Arial" w:hAnsi="Arial" w:cs="Arial"/>
          <w:sz w:val="22"/>
          <w:szCs w:val="22"/>
        </w:rPr>
      </w:pPr>
      <w:r w:rsidRPr="003D5AD7">
        <w:rPr>
          <w:rFonts w:ascii="Arial" w:hAnsi="Arial" w:cs="Arial"/>
          <w:sz w:val="22"/>
          <w:szCs w:val="22"/>
        </w:rPr>
        <w:t>Ke konzultacím při řešení bezpečnostních incidentů (</w:t>
      </w:r>
      <w:hyperlink r:id="rId23" w:history="1">
        <w:r w:rsidRPr="003D5AD7">
          <w:rPr>
            <w:rStyle w:val="Hypertextovodkaz"/>
            <w:rFonts w:ascii="Arial" w:hAnsi="Arial" w:cs="Arial"/>
            <w:sz w:val="22"/>
            <w:szCs w:val="22"/>
          </w:rPr>
          <w:t>http://www.cesnet.cz/sluzby/reseni-bezpecnostnich-incidentu/</w:t>
        </w:r>
      </w:hyperlink>
      <w:r w:rsidRPr="003D5AD7">
        <w:rPr>
          <w:rFonts w:ascii="Arial" w:hAnsi="Arial" w:cs="Arial"/>
          <w:sz w:val="22"/>
          <w:szCs w:val="22"/>
        </w:rPr>
        <w:t>)</w:t>
      </w:r>
    </w:p>
    <w:p w14:paraId="6072DCFD" w14:textId="6A62641A" w:rsidR="003D5AD7" w:rsidRDefault="00231074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C5398">
        <w:rPr>
          <w:rFonts w:ascii="Arial" w:hAnsi="Arial" w:cs="Arial"/>
          <w:sz w:val="22"/>
          <w:szCs w:val="22"/>
        </w:rPr>
        <w:t xml:space="preserve">Sdružení umožní přístup Účastníkovi v rozsahu na základě individuální domluvy i k dalším službám za podmínek zveřejněných na stránkách </w:t>
      </w:r>
      <w:hyperlink r:id="rId24" w:history="1">
        <w:r w:rsidRPr="005C5398">
          <w:rPr>
            <w:rStyle w:val="Hypertextovodkaz"/>
            <w:rFonts w:ascii="Arial" w:hAnsi="Arial" w:cs="Arial"/>
            <w:sz w:val="22"/>
            <w:szCs w:val="22"/>
          </w:rPr>
          <w:t>http://www.cesnet.cz/sluzby</w:t>
        </w:r>
      </w:hyperlink>
      <w:r w:rsidRPr="005C5398">
        <w:rPr>
          <w:rFonts w:ascii="Arial" w:hAnsi="Arial" w:cs="Arial"/>
          <w:sz w:val="22"/>
          <w:szCs w:val="22"/>
        </w:rPr>
        <w:t xml:space="preserve">. </w:t>
      </w:r>
      <w:r w:rsidR="00927A41" w:rsidRPr="005C5398">
        <w:rPr>
          <w:rFonts w:ascii="Arial" w:hAnsi="Arial" w:cs="Arial"/>
          <w:sz w:val="22"/>
          <w:szCs w:val="22"/>
        </w:rPr>
        <w:t xml:space="preserve">Sdružení bude Účastníkovi také </w:t>
      </w:r>
      <w:r w:rsidRPr="005C5398">
        <w:rPr>
          <w:rFonts w:ascii="Arial" w:hAnsi="Arial" w:cs="Arial"/>
          <w:sz w:val="22"/>
          <w:szCs w:val="22"/>
        </w:rPr>
        <w:t xml:space="preserve">aktivně </w:t>
      </w:r>
      <w:r w:rsidR="00927A41" w:rsidRPr="005C5398">
        <w:rPr>
          <w:rFonts w:ascii="Arial" w:hAnsi="Arial" w:cs="Arial"/>
          <w:sz w:val="22"/>
          <w:szCs w:val="22"/>
        </w:rPr>
        <w:t>pomáhat s přípravou na přechod k síťovému protokolu IPv6 (</w:t>
      </w:r>
      <w:hyperlink r:id="rId25" w:history="1">
        <w:r w:rsidR="00927A41" w:rsidRPr="005C5398">
          <w:rPr>
            <w:rStyle w:val="Hypertextovodkaz"/>
            <w:rFonts w:ascii="Arial" w:hAnsi="Arial" w:cs="Arial"/>
            <w:sz w:val="22"/>
            <w:szCs w:val="22"/>
          </w:rPr>
          <w:t>http://www.cesnet.cz/sluzby/pripojeni/ipv6/</w:t>
        </w:r>
      </w:hyperlink>
      <w:r w:rsidR="00927A41" w:rsidRPr="005C5398">
        <w:rPr>
          <w:rFonts w:ascii="Arial" w:hAnsi="Arial" w:cs="Arial"/>
          <w:sz w:val="22"/>
          <w:szCs w:val="22"/>
        </w:rPr>
        <w:t>).</w:t>
      </w:r>
    </w:p>
    <w:p w14:paraId="680DA15F" w14:textId="7DFB194D" w:rsidR="005C5398" w:rsidRDefault="005C5398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C5398">
        <w:rPr>
          <w:rFonts w:ascii="Arial" w:hAnsi="Arial" w:cs="Arial"/>
          <w:sz w:val="22"/>
          <w:szCs w:val="22"/>
        </w:rPr>
        <w:t xml:space="preserve">Účastník bude pro připojení do Infrastruktury užívat </w:t>
      </w:r>
      <w:r w:rsidR="00C87736">
        <w:rPr>
          <w:rFonts w:ascii="Arial" w:hAnsi="Arial" w:cs="Arial"/>
          <w:sz w:val="22"/>
          <w:szCs w:val="22"/>
        </w:rPr>
        <w:t xml:space="preserve">výhradně </w:t>
      </w:r>
      <w:r w:rsidRPr="005C5398">
        <w:rPr>
          <w:rFonts w:ascii="Arial" w:hAnsi="Arial" w:cs="Arial"/>
          <w:sz w:val="22"/>
          <w:szCs w:val="22"/>
        </w:rPr>
        <w:t xml:space="preserve">internet protokol (IP) adresy </w:t>
      </w:r>
      <w:r w:rsidR="00C87736" w:rsidRPr="005C5398">
        <w:rPr>
          <w:rFonts w:ascii="Arial" w:hAnsi="Arial" w:cs="Arial"/>
          <w:sz w:val="22"/>
          <w:szCs w:val="22"/>
        </w:rPr>
        <w:t xml:space="preserve">přiřazené </w:t>
      </w:r>
      <w:r w:rsidRPr="005C5398">
        <w:rPr>
          <w:rFonts w:ascii="Arial" w:hAnsi="Arial" w:cs="Arial"/>
          <w:sz w:val="22"/>
          <w:szCs w:val="22"/>
        </w:rPr>
        <w:t xml:space="preserve">síťovým registračním a informačním centrem CESNET NIC na základě samostatné žádosti </w:t>
      </w:r>
      <w:r w:rsidR="00C87736">
        <w:rPr>
          <w:rFonts w:ascii="Arial" w:hAnsi="Arial" w:cs="Arial"/>
          <w:sz w:val="22"/>
          <w:szCs w:val="22"/>
        </w:rPr>
        <w:t>dle</w:t>
      </w:r>
      <w:r w:rsidRPr="005C5398">
        <w:rPr>
          <w:rFonts w:ascii="Arial" w:hAnsi="Arial" w:cs="Arial"/>
          <w:sz w:val="22"/>
          <w:szCs w:val="22"/>
        </w:rPr>
        <w:t xml:space="preserve"> postupu zveřejněn</w:t>
      </w:r>
      <w:r w:rsidR="00C87736">
        <w:rPr>
          <w:rFonts w:ascii="Arial" w:hAnsi="Arial" w:cs="Arial"/>
          <w:sz w:val="22"/>
          <w:szCs w:val="22"/>
        </w:rPr>
        <w:t>ého</w:t>
      </w:r>
      <w:r w:rsidRPr="005C5398">
        <w:rPr>
          <w:rFonts w:ascii="Arial" w:hAnsi="Arial" w:cs="Arial"/>
          <w:sz w:val="22"/>
          <w:szCs w:val="22"/>
        </w:rPr>
        <w:t xml:space="preserve"> na stránkách </w:t>
      </w:r>
      <w:hyperlink r:id="rId26" w:history="1">
        <w:r w:rsidR="009D6AC5" w:rsidRPr="0036745E">
          <w:rPr>
            <w:rStyle w:val="Hypertextovodkaz"/>
            <w:rFonts w:ascii="Arial" w:hAnsi="Arial" w:cs="Arial"/>
            <w:sz w:val="22"/>
            <w:szCs w:val="22"/>
          </w:rPr>
          <w:t>http://www.cesnet.cz/nic/</w:t>
        </w:r>
      </w:hyperlink>
      <w:r w:rsidR="00171952">
        <w:rPr>
          <w:rFonts w:ascii="Arial" w:hAnsi="Arial" w:cs="Arial"/>
          <w:sz w:val="22"/>
          <w:szCs w:val="22"/>
        </w:rPr>
        <w:t>.</w:t>
      </w:r>
    </w:p>
    <w:p w14:paraId="482A5209" w14:textId="77777777" w:rsidR="001F77B9" w:rsidRDefault="001F77B9" w:rsidP="00BB4F07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8569C7" w14:textId="77777777" w:rsidR="001F77B9" w:rsidRDefault="001F77B9" w:rsidP="00BB4F07">
      <w:pPr>
        <w:pStyle w:val="Odstavecseseznamem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6632F01" w14:textId="77777777" w:rsidR="001F77B9" w:rsidRPr="00D16B8E" w:rsidRDefault="001F77B9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5961EAA2" w14:textId="458EDEFD" w:rsidR="00D66ADC" w:rsidRPr="00D66ADC" w:rsidRDefault="006D1F7E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Poplatky</w:t>
      </w:r>
      <w:r w:rsidR="00D66ADC" w:rsidRPr="00D66ADC">
        <w:rPr>
          <w:rFonts w:ascii="Arial" w:hAnsi="Arial" w:cs="Arial"/>
          <w:b/>
          <w:bCs/>
          <w:sz w:val="22"/>
          <w:szCs w:val="22"/>
        </w:rPr>
        <w:t xml:space="preserve"> za služby</w:t>
      </w:r>
      <w:r w:rsidR="00A307C5">
        <w:rPr>
          <w:rFonts w:ascii="Arial" w:hAnsi="Arial" w:cs="Arial"/>
          <w:b/>
          <w:bCs/>
          <w:sz w:val="22"/>
          <w:szCs w:val="22"/>
        </w:rPr>
        <w:t xml:space="preserve"> a</w:t>
      </w:r>
      <w:r w:rsidR="00D66ADC" w:rsidRPr="00D66ADC">
        <w:rPr>
          <w:rFonts w:ascii="Arial" w:hAnsi="Arial" w:cs="Arial"/>
          <w:b/>
          <w:bCs/>
          <w:sz w:val="22"/>
          <w:szCs w:val="22"/>
        </w:rPr>
        <w:t xml:space="preserve"> platební podmínky</w:t>
      </w:r>
    </w:p>
    <w:p w14:paraId="4B5543CE" w14:textId="2965AD52" w:rsidR="00106445" w:rsidRPr="0080717D" w:rsidRDefault="006D1F7E" w:rsidP="00BB4F07">
      <w:pPr>
        <w:pStyle w:val="Odstavecseseznamem"/>
        <w:numPr>
          <w:ilvl w:val="1"/>
          <w:numId w:val="13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80717D">
        <w:rPr>
          <w:rFonts w:ascii="Arial" w:hAnsi="Arial" w:cs="Arial"/>
          <w:sz w:val="22"/>
          <w:szCs w:val="22"/>
          <w:u w:val="single"/>
        </w:rPr>
        <w:t>Poplat</w:t>
      </w:r>
      <w:r w:rsidR="00093D87" w:rsidRPr="0080717D">
        <w:rPr>
          <w:rFonts w:ascii="Arial" w:hAnsi="Arial" w:cs="Arial"/>
          <w:sz w:val="22"/>
          <w:szCs w:val="22"/>
          <w:u w:val="single"/>
        </w:rPr>
        <w:t>k</w:t>
      </w:r>
      <w:r w:rsidRPr="0080717D">
        <w:rPr>
          <w:rFonts w:ascii="Arial" w:hAnsi="Arial" w:cs="Arial"/>
          <w:sz w:val="22"/>
          <w:szCs w:val="22"/>
          <w:u w:val="single"/>
        </w:rPr>
        <w:t xml:space="preserve">y </w:t>
      </w:r>
      <w:r w:rsidR="00106445" w:rsidRPr="0080717D">
        <w:rPr>
          <w:rFonts w:ascii="Arial" w:hAnsi="Arial" w:cs="Arial"/>
          <w:sz w:val="22"/>
          <w:szCs w:val="22"/>
          <w:u w:val="single"/>
        </w:rPr>
        <w:t>za propojení</w:t>
      </w:r>
    </w:p>
    <w:p w14:paraId="6E87DA50" w14:textId="5FDAB6FA" w:rsidR="00842A85" w:rsidRPr="0080717D" w:rsidRDefault="00842A85" w:rsidP="00BB4F07">
      <w:pPr>
        <w:pStyle w:val="Odstavecseseznamem"/>
        <w:spacing w:before="120"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80717D">
        <w:rPr>
          <w:rFonts w:ascii="Arial" w:hAnsi="Arial" w:cs="Arial"/>
          <w:sz w:val="22"/>
          <w:szCs w:val="22"/>
        </w:rPr>
        <w:t>Účastník nehradí za propojení jednotlivých pracovišť Účastníka s místem přítomnosti Infrastruktury (odst. 3.1. písm. a) žádné poplatky.</w:t>
      </w:r>
    </w:p>
    <w:p w14:paraId="5599E524" w14:textId="7CE60B46" w:rsidR="00106445" w:rsidRPr="0080717D" w:rsidRDefault="000C47C4" w:rsidP="00BB4F07">
      <w:pPr>
        <w:pStyle w:val="Odstavecseseznamem"/>
        <w:numPr>
          <w:ilvl w:val="1"/>
          <w:numId w:val="13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80717D">
        <w:rPr>
          <w:rFonts w:ascii="Arial" w:hAnsi="Arial" w:cs="Arial"/>
          <w:sz w:val="22"/>
          <w:szCs w:val="22"/>
          <w:u w:val="single"/>
        </w:rPr>
        <w:t>Poplatky</w:t>
      </w:r>
      <w:r w:rsidR="00106445" w:rsidRPr="0080717D">
        <w:rPr>
          <w:rFonts w:ascii="Arial" w:hAnsi="Arial" w:cs="Arial"/>
          <w:sz w:val="22"/>
          <w:szCs w:val="22"/>
          <w:u w:val="single"/>
        </w:rPr>
        <w:t xml:space="preserve"> za přístup do Infrastruktury a související služby</w:t>
      </w:r>
    </w:p>
    <w:p w14:paraId="7EC272AE" w14:textId="29CAF0DE" w:rsidR="00C87736" w:rsidRPr="0080717D" w:rsidRDefault="00C87736" w:rsidP="00BB4F07">
      <w:pPr>
        <w:pStyle w:val="Odstavecseseznamem"/>
        <w:spacing w:before="120"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80717D">
        <w:rPr>
          <w:rFonts w:ascii="Arial" w:hAnsi="Arial" w:cs="Arial"/>
          <w:sz w:val="22"/>
          <w:szCs w:val="22"/>
        </w:rPr>
        <w:t xml:space="preserve">Účastník bude hradit za přístup do Infrastruktury a související služby (odst. 3.1. písm. b) až </w:t>
      </w:r>
      <w:r w:rsidR="00687A1A" w:rsidRPr="0080717D">
        <w:rPr>
          <w:rFonts w:ascii="Arial" w:hAnsi="Arial" w:cs="Arial"/>
          <w:sz w:val="22"/>
          <w:szCs w:val="22"/>
        </w:rPr>
        <w:t>h</w:t>
      </w:r>
      <w:r w:rsidRPr="0080717D">
        <w:rPr>
          <w:rFonts w:ascii="Arial" w:hAnsi="Arial" w:cs="Arial"/>
          <w:sz w:val="22"/>
          <w:szCs w:val="22"/>
        </w:rPr>
        <w:t xml:space="preserve">) následující </w:t>
      </w:r>
      <w:r w:rsidRPr="0080717D">
        <w:rPr>
          <w:rFonts w:ascii="Arial" w:hAnsi="Arial" w:cs="Arial"/>
          <w:b/>
          <w:sz w:val="22"/>
          <w:szCs w:val="22"/>
        </w:rPr>
        <w:t>měsíční poplatky</w:t>
      </w:r>
      <w:r w:rsidRPr="0080717D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8"/>
        <w:gridCol w:w="3934"/>
      </w:tblGrid>
      <w:tr w:rsidR="00687A1A" w:rsidRPr="00687A1A" w14:paraId="638FFC4A" w14:textId="77777777" w:rsidTr="00B11C62">
        <w:tc>
          <w:tcPr>
            <w:tcW w:w="708" w:type="dxa"/>
            <w:shd w:val="pct20" w:color="auto" w:fill="auto"/>
          </w:tcPr>
          <w:p w14:paraId="573A8167" w14:textId="77777777" w:rsidR="00106445" w:rsidRPr="00687A1A" w:rsidRDefault="00106445" w:rsidP="00BB4F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shd w:val="pct20" w:color="auto" w:fill="auto"/>
          </w:tcPr>
          <w:p w14:paraId="7A8320DC" w14:textId="7EDF3CBF" w:rsidR="00106445" w:rsidRPr="00687A1A" w:rsidRDefault="00423BE7" w:rsidP="00BB4F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A1A">
              <w:rPr>
                <w:rFonts w:ascii="Arial" w:hAnsi="Arial" w:cs="Arial"/>
                <w:b/>
                <w:sz w:val="22"/>
                <w:szCs w:val="22"/>
              </w:rPr>
              <w:t>Pracoviště / lokalita</w:t>
            </w:r>
          </w:p>
        </w:tc>
        <w:tc>
          <w:tcPr>
            <w:tcW w:w="3934" w:type="dxa"/>
            <w:shd w:val="pct20" w:color="auto" w:fill="auto"/>
          </w:tcPr>
          <w:p w14:paraId="13908CF7" w14:textId="29C6229B" w:rsidR="00106445" w:rsidRPr="00687A1A" w:rsidRDefault="003657B0" w:rsidP="00BB4F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A1A">
              <w:rPr>
                <w:rFonts w:ascii="Arial" w:hAnsi="Arial" w:cs="Arial"/>
                <w:b/>
                <w:sz w:val="22"/>
                <w:szCs w:val="22"/>
              </w:rPr>
              <w:t>Poplatek</w:t>
            </w:r>
            <w:r w:rsidR="00106445" w:rsidRPr="00687A1A">
              <w:rPr>
                <w:rFonts w:ascii="Arial" w:hAnsi="Arial" w:cs="Arial"/>
                <w:b/>
                <w:sz w:val="22"/>
                <w:szCs w:val="22"/>
              </w:rPr>
              <w:t xml:space="preserve"> za přístup do Infrastruktury a související služby</w:t>
            </w:r>
          </w:p>
          <w:p w14:paraId="2B7C8891" w14:textId="77777777" w:rsidR="00106445" w:rsidRPr="00687A1A" w:rsidRDefault="00106445" w:rsidP="00BB4F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7A1A">
              <w:rPr>
                <w:rFonts w:ascii="Arial" w:hAnsi="Arial" w:cs="Arial"/>
                <w:sz w:val="22"/>
                <w:szCs w:val="22"/>
              </w:rPr>
              <w:t>(v Kč bez DPH za kalendářní měsíc)</w:t>
            </w:r>
          </w:p>
        </w:tc>
      </w:tr>
      <w:tr w:rsidR="00687A1A" w:rsidRPr="00687A1A" w14:paraId="76180C6E" w14:textId="77777777" w:rsidTr="00B11C62">
        <w:tc>
          <w:tcPr>
            <w:tcW w:w="708" w:type="dxa"/>
            <w:shd w:val="clear" w:color="auto" w:fill="auto"/>
          </w:tcPr>
          <w:p w14:paraId="25CE8604" w14:textId="007ECDE6" w:rsidR="00084982" w:rsidRPr="00687A1A" w:rsidRDefault="00C87736" w:rsidP="00BB4F07">
            <w:pPr>
              <w:tabs>
                <w:tab w:val="left" w:pos="851"/>
              </w:tabs>
              <w:spacing w:before="120"/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7A1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678" w:type="dxa"/>
            <w:shd w:val="clear" w:color="auto" w:fill="auto"/>
          </w:tcPr>
          <w:p w14:paraId="7EF806D7" w14:textId="26FD44AE" w:rsidR="00084982" w:rsidRPr="00687A1A" w:rsidRDefault="00F6446F" w:rsidP="00BB4F07">
            <w:pPr>
              <w:tabs>
                <w:tab w:val="left" w:pos="851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46F">
              <w:rPr>
                <w:rFonts w:ascii="Arial" w:hAnsi="Arial" w:cs="Arial"/>
                <w:sz w:val="22"/>
                <w:szCs w:val="22"/>
              </w:rPr>
              <w:t>Sídlo, Částkova 691/78 Plzeň</w:t>
            </w:r>
          </w:p>
        </w:tc>
        <w:tc>
          <w:tcPr>
            <w:tcW w:w="3934" w:type="dxa"/>
            <w:shd w:val="clear" w:color="auto" w:fill="auto"/>
          </w:tcPr>
          <w:p w14:paraId="0C2B5993" w14:textId="07EE2AE5" w:rsidR="00084982" w:rsidRPr="00687A1A" w:rsidRDefault="00687A1A" w:rsidP="00BB4F07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87A1A">
              <w:rPr>
                <w:rFonts w:ascii="Arial" w:hAnsi="Arial" w:cs="Arial"/>
                <w:sz w:val="22"/>
                <w:szCs w:val="22"/>
              </w:rPr>
              <w:t>15 700</w:t>
            </w:r>
          </w:p>
        </w:tc>
      </w:tr>
    </w:tbl>
    <w:p w14:paraId="13C5285A" w14:textId="77777777" w:rsidR="00106445" w:rsidRPr="00106445" w:rsidRDefault="00106445" w:rsidP="00BB4F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6D843D" w14:textId="52F9C39C" w:rsidR="00842A85" w:rsidRDefault="00106445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06445">
        <w:rPr>
          <w:rFonts w:ascii="Arial" w:hAnsi="Arial" w:cs="Arial"/>
          <w:b/>
          <w:sz w:val="22"/>
          <w:szCs w:val="22"/>
        </w:rPr>
        <w:t>Celkov</w:t>
      </w:r>
      <w:r w:rsidR="00CD66CC">
        <w:rPr>
          <w:rFonts w:ascii="Arial" w:hAnsi="Arial" w:cs="Arial"/>
          <w:b/>
          <w:sz w:val="22"/>
          <w:szCs w:val="22"/>
        </w:rPr>
        <w:t>ý</w:t>
      </w:r>
      <w:r w:rsidRPr="00106445">
        <w:rPr>
          <w:rFonts w:ascii="Arial" w:hAnsi="Arial" w:cs="Arial"/>
          <w:b/>
          <w:sz w:val="22"/>
          <w:szCs w:val="22"/>
        </w:rPr>
        <w:t xml:space="preserve"> </w:t>
      </w:r>
      <w:r w:rsidR="00842A85">
        <w:rPr>
          <w:rFonts w:ascii="Arial" w:hAnsi="Arial" w:cs="Arial"/>
          <w:b/>
          <w:sz w:val="22"/>
          <w:szCs w:val="22"/>
        </w:rPr>
        <w:t xml:space="preserve">měsíční </w:t>
      </w:r>
      <w:r w:rsidR="00CD66CC">
        <w:rPr>
          <w:rFonts w:ascii="Arial" w:hAnsi="Arial" w:cs="Arial"/>
          <w:b/>
          <w:sz w:val="22"/>
          <w:szCs w:val="22"/>
        </w:rPr>
        <w:t>poplatek</w:t>
      </w:r>
      <w:r w:rsidR="00CD66CC">
        <w:rPr>
          <w:rFonts w:ascii="Arial" w:hAnsi="Arial" w:cs="Arial"/>
          <w:sz w:val="22"/>
          <w:szCs w:val="22"/>
        </w:rPr>
        <w:t>, který</w:t>
      </w:r>
      <w:r w:rsidRPr="00106445">
        <w:rPr>
          <w:rFonts w:ascii="Arial" w:hAnsi="Arial" w:cs="Arial"/>
          <w:sz w:val="22"/>
          <w:szCs w:val="22"/>
        </w:rPr>
        <w:t xml:space="preserve"> bude Účastník na základě této Smlouvy</w:t>
      </w:r>
      <w:r w:rsidR="00032E8F">
        <w:rPr>
          <w:rFonts w:ascii="Arial" w:hAnsi="Arial" w:cs="Arial"/>
          <w:sz w:val="22"/>
          <w:szCs w:val="22"/>
        </w:rPr>
        <w:t xml:space="preserve">, za služby uvedené v odst. 3.1., </w:t>
      </w:r>
      <w:r w:rsidRPr="00106445">
        <w:rPr>
          <w:rFonts w:ascii="Arial" w:hAnsi="Arial" w:cs="Arial"/>
          <w:sz w:val="22"/>
          <w:szCs w:val="22"/>
        </w:rPr>
        <w:t>hradit, činí</w:t>
      </w:r>
    </w:p>
    <w:p w14:paraId="6D5206E6" w14:textId="3A88C6D0" w:rsidR="00607AE8" w:rsidRDefault="00687A1A" w:rsidP="00BB4F07">
      <w:pPr>
        <w:pStyle w:val="Odstavecseseznamem"/>
        <w:spacing w:before="120"/>
        <w:ind w:left="56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7A1A">
        <w:rPr>
          <w:rFonts w:ascii="Arial" w:hAnsi="Arial" w:cs="Arial"/>
          <w:b/>
          <w:sz w:val="28"/>
          <w:szCs w:val="28"/>
        </w:rPr>
        <w:t>15 700</w:t>
      </w:r>
      <w:r w:rsidR="00D236D2" w:rsidRPr="00687A1A">
        <w:rPr>
          <w:rFonts w:ascii="Arial" w:hAnsi="Arial" w:cs="Arial"/>
          <w:b/>
          <w:sz w:val="28"/>
          <w:szCs w:val="28"/>
        </w:rPr>
        <w:t>,- Kč</w:t>
      </w:r>
    </w:p>
    <w:p w14:paraId="625492EA" w14:textId="77777777" w:rsidR="00607AE8" w:rsidRDefault="00607AE8" w:rsidP="00BB4F07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1E8EEB8" w14:textId="46E9E7D2" w:rsidR="00106445" w:rsidRPr="003D5878" w:rsidRDefault="00106445" w:rsidP="00BB4F07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106445">
        <w:rPr>
          <w:rFonts w:ascii="Arial" w:hAnsi="Arial" w:cs="Arial"/>
          <w:b/>
          <w:sz w:val="22"/>
          <w:szCs w:val="22"/>
        </w:rPr>
        <w:t>bez DPH</w:t>
      </w:r>
      <w:r w:rsidRPr="00106445">
        <w:rPr>
          <w:rFonts w:ascii="Arial" w:hAnsi="Arial" w:cs="Arial"/>
          <w:sz w:val="22"/>
          <w:szCs w:val="22"/>
        </w:rPr>
        <w:t xml:space="preserve"> </w:t>
      </w:r>
      <w:r w:rsidR="00FE2058" w:rsidRPr="00106445">
        <w:rPr>
          <w:rFonts w:ascii="Arial" w:hAnsi="Arial" w:cs="Arial"/>
          <w:b/>
          <w:sz w:val="22"/>
          <w:szCs w:val="22"/>
        </w:rPr>
        <w:t>měsíčně</w:t>
      </w:r>
      <w:r w:rsidR="00607AE8">
        <w:rPr>
          <w:rFonts w:ascii="Arial" w:hAnsi="Arial" w:cs="Arial"/>
          <w:b/>
          <w:sz w:val="22"/>
          <w:szCs w:val="22"/>
        </w:rPr>
        <w:t>.</w:t>
      </w:r>
      <w:r w:rsidR="00FE2058" w:rsidRPr="00106445">
        <w:rPr>
          <w:rFonts w:ascii="Arial" w:hAnsi="Arial" w:cs="Arial"/>
          <w:b/>
          <w:sz w:val="22"/>
          <w:szCs w:val="22"/>
        </w:rPr>
        <w:t xml:space="preserve"> </w:t>
      </w:r>
      <w:r w:rsidRPr="003D5878">
        <w:rPr>
          <w:rFonts w:ascii="Arial" w:hAnsi="Arial" w:cs="Arial"/>
          <w:sz w:val="22"/>
          <w:szCs w:val="22"/>
        </w:rPr>
        <w:t>Daň z přidané hodnoty bude účtována dle zákona č. 235/2004 Sb., o</w:t>
      </w:r>
      <w:r w:rsidR="00BE75D5">
        <w:rPr>
          <w:rFonts w:ascii="Arial" w:hAnsi="Arial" w:cs="Arial"/>
          <w:sz w:val="22"/>
          <w:szCs w:val="22"/>
        </w:rPr>
        <w:t> </w:t>
      </w:r>
      <w:r w:rsidRPr="003D5878">
        <w:rPr>
          <w:rFonts w:ascii="Arial" w:hAnsi="Arial" w:cs="Arial"/>
          <w:sz w:val="22"/>
          <w:szCs w:val="22"/>
        </w:rPr>
        <w:t>dani z přidané hodnoty, ve znění pozdějších předpisů, (dále jen „zákon o DPH“)</w:t>
      </w:r>
      <w:r w:rsidR="00745ED9">
        <w:rPr>
          <w:rFonts w:ascii="Arial" w:hAnsi="Arial" w:cs="Arial"/>
          <w:sz w:val="22"/>
          <w:szCs w:val="22"/>
        </w:rPr>
        <w:t xml:space="preserve">, popř. podle právní normy, která zákon o </w:t>
      </w:r>
      <w:r w:rsidR="00842A85">
        <w:rPr>
          <w:rFonts w:ascii="Arial" w:hAnsi="Arial" w:cs="Arial"/>
          <w:sz w:val="22"/>
          <w:szCs w:val="22"/>
        </w:rPr>
        <w:t>DP</w:t>
      </w:r>
      <w:r w:rsidR="00745ED9">
        <w:rPr>
          <w:rFonts w:ascii="Arial" w:hAnsi="Arial" w:cs="Arial"/>
          <w:sz w:val="22"/>
          <w:szCs w:val="22"/>
        </w:rPr>
        <w:t>H nahradí</w:t>
      </w:r>
      <w:r w:rsidRPr="003D5878">
        <w:rPr>
          <w:rFonts w:ascii="Arial" w:hAnsi="Arial" w:cs="Arial"/>
          <w:sz w:val="22"/>
          <w:szCs w:val="22"/>
        </w:rPr>
        <w:t>.</w:t>
      </w:r>
    </w:p>
    <w:p w14:paraId="44B07E27" w14:textId="07C78A3B" w:rsidR="00DB63CE" w:rsidRPr="00142CB8" w:rsidRDefault="00DB63CE" w:rsidP="00BB4F07">
      <w:pPr>
        <w:pStyle w:val="Odstavecseseznamem"/>
        <w:numPr>
          <w:ilvl w:val="1"/>
          <w:numId w:val="13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42CB8">
        <w:rPr>
          <w:rFonts w:ascii="Arial" w:hAnsi="Arial" w:cs="Arial"/>
          <w:sz w:val="22"/>
          <w:szCs w:val="22"/>
        </w:rPr>
        <w:t>Poplat</w:t>
      </w:r>
      <w:r w:rsidR="004E20F4">
        <w:rPr>
          <w:rFonts w:ascii="Arial" w:hAnsi="Arial" w:cs="Arial"/>
          <w:sz w:val="22"/>
          <w:szCs w:val="22"/>
        </w:rPr>
        <w:t>e</w:t>
      </w:r>
      <w:r w:rsidRPr="00142CB8">
        <w:rPr>
          <w:rFonts w:ascii="Arial" w:hAnsi="Arial" w:cs="Arial"/>
          <w:sz w:val="22"/>
          <w:szCs w:val="22"/>
        </w:rPr>
        <w:t xml:space="preserve">k </w:t>
      </w:r>
      <w:r w:rsidR="004E20F4">
        <w:rPr>
          <w:rFonts w:ascii="Arial" w:hAnsi="Arial" w:cs="Arial"/>
          <w:sz w:val="22"/>
          <w:szCs w:val="22"/>
        </w:rPr>
        <w:t>po</w:t>
      </w:r>
      <w:r w:rsidRPr="00142CB8">
        <w:rPr>
          <w:rFonts w:ascii="Arial" w:hAnsi="Arial" w:cs="Arial"/>
          <w:sz w:val="22"/>
          <w:szCs w:val="22"/>
        </w:rPr>
        <w:t>dle odst. 4.3. bud</w:t>
      </w:r>
      <w:r w:rsidR="004E20F4">
        <w:rPr>
          <w:rFonts w:ascii="Arial" w:hAnsi="Arial" w:cs="Arial"/>
          <w:sz w:val="22"/>
          <w:szCs w:val="22"/>
        </w:rPr>
        <w:t>e hrazen</w:t>
      </w:r>
      <w:r w:rsidRPr="00142CB8">
        <w:rPr>
          <w:rFonts w:ascii="Arial" w:hAnsi="Arial" w:cs="Arial"/>
          <w:sz w:val="22"/>
          <w:szCs w:val="22"/>
        </w:rPr>
        <w:t xml:space="preserve"> čtvrtletně zpětně</w:t>
      </w:r>
      <w:r w:rsidR="00EF23E2">
        <w:rPr>
          <w:rFonts w:ascii="Arial" w:hAnsi="Arial" w:cs="Arial"/>
          <w:sz w:val="22"/>
          <w:szCs w:val="22"/>
        </w:rPr>
        <w:t xml:space="preserve"> (za kalendářní čtvrtletí)</w:t>
      </w:r>
      <w:r w:rsidRPr="00142CB8">
        <w:rPr>
          <w:rFonts w:ascii="Arial" w:hAnsi="Arial" w:cs="Arial"/>
          <w:sz w:val="22"/>
          <w:szCs w:val="22"/>
        </w:rPr>
        <w:t>. Sdružení vystaví Účastníkovi fakturu za </w:t>
      </w:r>
      <w:r w:rsidRPr="00617C70">
        <w:rPr>
          <w:rFonts w:ascii="Arial" w:hAnsi="Arial" w:cs="Arial"/>
          <w:sz w:val="22"/>
          <w:szCs w:val="22"/>
        </w:rPr>
        <w:t>kalendářní</w:t>
      </w:r>
      <w:r w:rsidRPr="00142CB8">
        <w:rPr>
          <w:rFonts w:ascii="Arial" w:hAnsi="Arial" w:cs="Arial"/>
          <w:sz w:val="22"/>
        </w:rPr>
        <w:t xml:space="preserve"> čtvrtletí </w:t>
      </w:r>
      <w:r w:rsidRPr="00142CB8">
        <w:rPr>
          <w:rFonts w:ascii="Arial" w:hAnsi="Arial" w:cs="Arial"/>
          <w:sz w:val="22"/>
          <w:szCs w:val="22"/>
        </w:rPr>
        <w:t xml:space="preserve">vždy nejdříve první den následujícího </w:t>
      </w:r>
      <w:r w:rsidRPr="00142CB8">
        <w:rPr>
          <w:rFonts w:ascii="Arial" w:hAnsi="Arial" w:cs="Arial"/>
          <w:sz w:val="22"/>
        </w:rPr>
        <w:t>kalendářního čtvrtletí</w:t>
      </w:r>
      <w:r w:rsidRPr="00142CB8">
        <w:rPr>
          <w:rFonts w:ascii="Arial" w:hAnsi="Arial" w:cs="Arial"/>
          <w:sz w:val="22"/>
          <w:szCs w:val="22"/>
        </w:rPr>
        <w:t xml:space="preserve">. Při zahájení či skončení služeb v průběhu </w:t>
      </w:r>
      <w:r w:rsidRPr="00142CB8">
        <w:rPr>
          <w:rFonts w:ascii="Arial" w:hAnsi="Arial" w:cs="Arial"/>
          <w:sz w:val="22"/>
        </w:rPr>
        <w:t xml:space="preserve">kalendářního </w:t>
      </w:r>
      <w:r w:rsidRPr="00142CB8">
        <w:rPr>
          <w:rFonts w:ascii="Arial" w:hAnsi="Arial" w:cs="Arial"/>
          <w:sz w:val="22"/>
          <w:szCs w:val="22"/>
        </w:rPr>
        <w:t>čtvrtletí bude fakturována poměrná část poplatků.</w:t>
      </w:r>
    </w:p>
    <w:p w14:paraId="504E008B" w14:textId="5B77AF88" w:rsidR="00DB63CE" w:rsidRPr="00142CB8" w:rsidRDefault="00DB63CE" w:rsidP="00BB4F07">
      <w:pPr>
        <w:pStyle w:val="Odstavecseseznamem"/>
        <w:numPr>
          <w:ilvl w:val="1"/>
          <w:numId w:val="13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42CB8">
        <w:rPr>
          <w:rFonts w:ascii="Arial" w:hAnsi="Arial" w:cs="Arial"/>
          <w:sz w:val="22"/>
          <w:szCs w:val="22"/>
        </w:rPr>
        <w:lastRenderedPageBreak/>
        <w:t>Splatnost faktur bude 30 dnů ode dne doručení Účastníkovi. V případě zpoždění platby nebo její části je Sdružení oprávněno účtovat Účastníkovi smluvní úrok z prodlení ve výši 0,1 % z dlužné částky za každý započatý kalendářní den prodlení.</w:t>
      </w:r>
    </w:p>
    <w:p w14:paraId="2A448371" w14:textId="77777777" w:rsidR="00A307C5" w:rsidRPr="00142CB8" w:rsidRDefault="00A307C5" w:rsidP="00BB4F07">
      <w:pPr>
        <w:pStyle w:val="Odstavecseseznamem"/>
        <w:numPr>
          <w:ilvl w:val="1"/>
          <w:numId w:val="13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42CB8">
        <w:rPr>
          <w:rFonts w:ascii="Arial" w:hAnsi="Arial" w:cs="Arial"/>
          <w:sz w:val="22"/>
          <w:szCs w:val="22"/>
        </w:rPr>
        <w:t>Fakturováno bude vždy v Korunách českých a rovněž veškeré cenové údaje budou v této měně. Na faktuře bude vždy podrobná specifikace obsahující nejméně specifikaci poskytnuté služby a její rozsah (období).</w:t>
      </w:r>
    </w:p>
    <w:p w14:paraId="21736237" w14:textId="08C8CAB8" w:rsidR="00A307C5" w:rsidRPr="00142CB8" w:rsidRDefault="00A307C5" w:rsidP="00BB4F07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87736">
        <w:rPr>
          <w:rFonts w:ascii="Arial" w:hAnsi="Arial" w:cs="Arial"/>
          <w:sz w:val="22"/>
          <w:szCs w:val="22"/>
        </w:rPr>
        <w:t xml:space="preserve">Faktury budou Sdružením doručovány Účastníkovi elektronicky ve formátu PDF nebo ISDOC na e-mailovou adresu </w:t>
      </w:r>
      <w:r w:rsidR="00AF436D" w:rsidRPr="00AF436D">
        <w:rPr>
          <w:rFonts w:ascii="Arial" w:hAnsi="Arial" w:cs="Arial"/>
          <w:sz w:val="22"/>
          <w:szCs w:val="22"/>
        </w:rPr>
        <w:t>ucto@sssp.pilsedu.cz</w:t>
      </w:r>
      <w:r w:rsidRPr="00AF436D">
        <w:rPr>
          <w:rFonts w:ascii="Arial" w:hAnsi="Arial" w:cs="Arial"/>
          <w:sz w:val="22"/>
          <w:szCs w:val="22"/>
        </w:rPr>
        <w:t>.</w:t>
      </w:r>
      <w:r w:rsidRPr="00142CB8">
        <w:rPr>
          <w:rFonts w:ascii="Arial" w:hAnsi="Arial" w:cs="Arial"/>
          <w:sz w:val="22"/>
          <w:szCs w:val="22"/>
        </w:rPr>
        <w:t xml:space="preserve"> </w:t>
      </w:r>
    </w:p>
    <w:p w14:paraId="278956B9" w14:textId="77777777" w:rsidR="00A307C5" w:rsidRDefault="00A307C5" w:rsidP="00BB4F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61CFC46" w14:textId="77777777" w:rsidR="00A307C5" w:rsidRPr="00A307C5" w:rsidRDefault="00A307C5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4FC8990C" w14:textId="5BD51242" w:rsidR="00A307C5" w:rsidRPr="00A307C5" w:rsidRDefault="00294FD1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A307C5">
        <w:rPr>
          <w:rFonts w:ascii="Arial" w:hAnsi="Arial" w:cs="Arial"/>
          <w:b/>
          <w:bCs/>
          <w:sz w:val="22"/>
          <w:szCs w:val="22"/>
        </w:rPr>
        <w:t>ankce za porušení smlouvy</w:t>
      </w:r>
      <w:r>
        <w:rPr>
          <w:rFonts w:ascii="Arial" w:hAnsi="Arial" w:cs="Arial"/>
          <w:b/>
          <w:bCs/>
          <w:sz w:val="22"/>
          <w:szCs w:val="22"/>
        </w:rPr>
        <w:t>, další práva a povinnosti</w:t>
      </w:r>
    </w:p>
    <w:p w14:paraId="733183EA" w14:textId="4C1800E5" w:rsidR="009F027E" w:rsidRPr="00A84E3C" w:rsidRDefault="008E7253" w:rsidP="00BB4F07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C6B36">
        <w:rPr>
          <w:rFonts w:ascii="Arial" w:hAnsi="Arial" w:cs="Arial"/>
          <w:sz w:val="22"/>
          <w:szCs w:val="22"/>
        </w:rPr>
        <w:t xml:space="preserve">V případě </w:t>
      </w:r>
      <w:r w:rsidR="00D236D2">
        <w:rPr>
          <w:rFonts w:ascii="Arial" w:hAnsi="Arial" w:cs="Arial"/>
          <w:sz w:val="22"/>
          <w:szCs w:val="22"/>
        </w:rPr>
        <w:t xml:space="preserve">snížené </w:t>
      </w:r>
      <w:r w:rsidRPr="001C6B36">
        <w:rPr>
          <w:rFonts w:ascii="Arial" w:hAnsi="Arial" w:cs="Arial"/>
          <w:sz w:val="22"/>
          <w:szCs w:val="22"/>
        </w:rPr>
        <w:t xml:space="preserve">dostupnosti přístupu do Infrastruktury </w:t>
      </w:r>
      <w:r w:rsidR="00D40703" w:rsidRPr="001C6B36">
        <w:rPr>
          <w:rFonts w:ascii="Arial" w:hAnsi="Arial" w:cs="Arial"/>
          <w:sz w:val="22"/>
          <w:szCs w:val="22"/>
        </w:rPr>
        <w:t>dle 3.1. b) pro příslušné pracoviště</w:t>
      </w:r>
      <w:r w:rsidR="00185EF5" w:rsidRPr="001C6B36">
        <w:rPr>
          <w:rFonts w:ascii="Arial" w:hAnsi="Arial" w:cs="Arial"/>
          <w:sz w:val="22"/>
          <w:szCs w:val="22"/>
        </w:rPr>
        <w:t xml:space="preserve"> a </w:t>
      </w:r>
      <w:r w:rsidR="00EF23E2" w:rsidRPr="001C6B36">
        <w:rPr>
          <w:rFonts w:ascii="Arial" w:hAnsi="Arial" w:cs="Arial"/>
          <w:sz w:val="22"/>
          <w:szCs w:val="22"/>
        </w:rPr>
        <w:t>v příslušném kalendá</w:t>
      </w:r>
      <w:r w:rsidR="00D429AE" w:rsidRPr="001C6B36">
        <w:rPr>
          <w:rFonts w:ascii="Arial" w:hAnsi="Arial" w:cs="Arial"/>
          <w:sz w:val="22"/>
          <w:szCs w:val="22"/>
        </w:rPr>
        <w:t xml:space="preserve">řním </w:t>
      </w:r>
      <w:r w:rsidR="00A92127" w:rsidRPr="001C6B36">
        <w:rPr>
          <w:rFonts w:ascii="Arial" w:hAnsi="Arial" w:cs="Arial"/>
          <w:sz w:val="22"/>
          <w:szCs w:val="22"/>
        </w:rPr>
        <w:t>měsíci</w:t>
      </w:r>
      <w:r w:rsidR="00EF23E2" w:rsidRPr="001C6B36">
        <w:rPr>
          <w:rFonts w:ascii="Arial" w:hAnsi="Arial" w:cs="Arial"/>
          <w:sz w:val="22"/>
          <w:szCs w:val="22"/>
        </w:rPr>
        <w:t xml:space="preserve"> </w:t>
      </w:r>
      <w:r w:rsidRPr="001C6B36">
        <w:rPr>
          <w:rFonts w:ascii="Arial" w:hAnsi="Arial" w:cs="Arial"/>
          <w:sz w:val="22"/>
          <w:szCs w:val="22"/>
        </w:rPr>
        <w:t xml:space="preserve">pod 99 % (viz odst. 3.1. písm. </w:t>
      </w:r>
      <w:r w:rsidR="00727438">
        <w:rPr>
          <w:rFonts w:ascii="Arial" w:hAnsi="Arial" w:cs="Arial"/>
          <w:sz w:val="22"/>
          <w:szCs w:val="22"/>
        </w:rPr>
        <w:t>d</w:t>
      </w:r>
      <w:r w:rsidRPr="001C6B36">
        <w:rPr>
          <w:rFonts w:ascii="Arial" w:hAnsi="Arial" w:cs="Arial"/>
          <w:sz w:val="22"/>
          <w:szCs w:val="22"/>
        </w:rPr>
        <w:t>) této smlouvy)</w:t>
      </w:r>
      <w:r w:rsidR="0079539C" w:rsidRPr="001C6B36">
        <w:rPr>
          <w:rFonts w:ascii="Arial" w:hAnsi="Arial" w:cs="Arial"/>
          <w:sz w:val="22"/>
          <w:szCs w:val="22"/>
        </w:rPr>
        <w:t xml:space="preserve"> bud</w:t>
      </w:r>
      <w:r w:rsidR="00253305" w:rsidRPr="001C6B36">
        <w:rPr>
          <w:rFonts w:ascii="Arial" w:hAnsi="Arial" w:cs="Arial"/>
          <w:sz w:val="22"/>
          <w:szCs w:val="22"/>
        </w:rPr>
        <w:t xml:space="preserve">e </w:t>
      </w:r>
      <w:r w:rsidR="0079539C" w:rsidRPr="001C6B36">
        <w:rPr>
          <w:rFonts w:ascii="Arial" w:hAnsi="Arial" w:cs="Arial"/>
          <w:sz w:val="22"/>
          <w:szCs w:val="22"/>
        </w:rPr>
        <w:t>poplat</w:t>
      </w:r>
      <w:r w:rsidR="00253305" w:rsidRPr="001C6B36">
        <w:rPr>
          <w:rFonts w:ascii="Arial" w:hAnsi="Arial" w:cs="Arial"/>
          <w:sz w:val="22"/>
          <w:szCs w:val="22"/>
        </w:rPr>
        <w:t>e</w:t>
      </w:r>
      <w:r w:rsidR="0079539C" w:rsidRPr="001C6B36">
        <w:rPr>
          <w:rFonts w:ascii="Arial" w:hAnsi="Arial" w:cs="Arial"/>
          <w:sz w:val="22"/>
          <w:szCs w:val="22"/>
        </w:rPr>
        <w:t xml:space="preserve">k </w:t>
      </w:r>
      <w:r w:rsidR="00185EF5" w:rsidRPr="001C6B36">
        <w:rPr>
          <w:rFonts w:ascii="Arial" w:hAnsi="Arial" w:cs="Arial"/>
          <w:sz w:val="22"/>
          <w:szCs w:val="22"/>
        </w:rPr>
        <w:t>za danou lokalitu</w:t>
      </w:r>
      <w:r w:rsidR="001C6B36" w:rsidRPr="001C6B36">
        <w:rPr>
          <w:rFonts w:ascii="Arial" w:hAnsi="Arial" w:cs="Arial"/>
          <w:sz w:val="22"/>
          <w:szCs w:val="22"/>
        </w:rPr>
        <w:t xml:space="preserve">, </w:t>
      </w:r>
      <w:r w:rsidR="00185EF5" w:rsidRPr="001C6B36">
        <w:rPr>
          <w:rFonts w:ascii="Arial" w:hAnsi="Arial" w:cs="Arial"/>
          <w:sz w:val="22"/>
          <w:szCs w:val="22"/>
        </w:rPr>
        <w:t xml:space="preserve">vypočítaný </w:t>
      </w:r>
      <w:r w:rsidR="001C6B36" w:rsidRPr="001C6B36">
        <w:rPr>
          <w:rFonts w:ascii="Arial" w:hAnsi="Arial" w:cs="Arial"/>
          <w:sz w:val="22"/>
          <w:szCs w:val="22"/>
        </w:rPr>
        <w:t xml:space="preserve">jako poměr přípojné kapacity dané lokality k celkové přípojné kapacitě, </w:t>
      </w:r>
      <w:r w:rsidR="00253305" w:rsidRPr="001C6B36">
        <w:rPr>
          <w:rFonts w:ascii="Arial" w:hAnsi="Arial" w:cs="Arial"/>
          <w:sz w:val="22"/>
          <w:szCs w:val="22"/>
        </w:rPr>
        <w:t>snížen o 1</w:t>
      </w:r>
      <w:r w:rsidR="00D40703" w:rsidRPr="001C6B36">
        <w:rPr>
          <w:rFonts w:ascii="Arial" w:hAnsi="Arial" w:cs="Arial"/>
          <w:sz w:val="22"/>
          <w:szCs w:val="22"/>
        </w:rPr>
        <w:t>/30</w:t>
      </w:r>
      <w:r w:rsidR="00253305" w:rsidRPr="001C6B36">
        <w:rPr>
          <w:rFonts w:ascii="Arial" w:hAnsi="Arial" w:cs="Arial"/>
          <w:sz w:val="22"/>
          <w:szCs w:val="22"/>
        </w:rPr>
        <w:t xml:space="preserve"> za ka</w:t>
      </w:r>
      <w:r w:rsidR="00D429AE" w:rsidRPr="001C6B36">
        <w:rPr>
          <w:rFonts w:ascii="Arial" w:hAnsi="Arial" w:cs="Arial"/>
          <w:sz w:val="22"/>
          <w:szCs w:val="22"/>
        </w:rPr>
        <w:t xml:space="preserve">ždé snížení dostupnosti o </w:t>
      </w:r>
      <w:r w:rsidR="001C6B36" w:rsidRPr="001C6B36">
        <w:rPr>
          <w:rFonts w:ascii="Arial" w:hAnsi="Arial" w:cs="Arial"/>
          <w:sz w:val="22"/>
          <w:szCs w:val="22"/>
        </w:rPr>
        <w:t xml:space="preserve">každé </w:t>
      </w:r>
      <w:r w:rsidR="00D40703" w:rsidRPr="001C6B36">
        <w:rPr>
          <w:rFonts w:ascii="Arial" w:hAnsi="Arial" w:cs="Arial"/>
          <w:sz w:val="22"/>
          <w:szCs w:val="22"/>
        </w:rPr>
        <w:t xml:space="preserve">započaté </w:t>
      </w:r>
      <w:r w:rsidR="00D429AE" w:rsidRPr="001C6B36">
        <w:rPr>
          <w:rFonts w:ascii="Arial" w:hAnsi="Arial" w:cs="Arial"/>
          <w:sz w:val="22"/>
          <w:szCs w:val="22"/>
        </w:rPr>
        <w:t>1 %</w:t>
      </w:r>
      <w:r w:rsidR="001C6B36" w:rsidRPr="001C6B36">
        <w:rPr>
          <w:rFonts w:ascii="Arial" w:hAnsi="Arial" w:cs="Arial"/>
          <w:sz w:val="22"/>
          <w:szCs w:val="22"/>
        </w:rPr>
        <w:t>, maximálně však o jeden měsíční poplatek</w:t>
      </w:r>
      <w:r w:rsidR="00BE75D5">
        <w:rPr>
          <w:rFonts w:ascii="Arial" w:hAnsi="Arial" w:cs="Arial"/>
          <w:sz w:val="22"/>
          <w:szCs w:val="22"/>
        </w:rPr>
        <w:t>.</w:t>
      </w:r>
    </w:p>
    <w:p w14:paraId="7B6F503E" w14:textId="00071B98" w:rsidR="00285E8D" w:rsidRPr="00A32C65" w:rsidRDefault="00285E8D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32C65">
        <w:rPr>
          <w:rFonts w:ascii="Arial" w:hAnsi="Arial" w:cs="Arial"/>
          <w:sz w:val="22"/>
          <w:szCs w:val="22"/>
        </w:rPr>
        <w:t xml:space="preserve">Uvedené výpadky </w:t>
      </w:r>
      <w:r w:rsidR="001861CC" w:rsidRPr="00A32C65">
        <w:rPr>
          <w:rFonts w:ascii="Arial" w:hAnsi="Arial" w:cs="Arial"/>
          <w:sz w:val="22"/>
          <w:szCs w:val="22"/>
        </w:rPr>
        <w:t xml:space="preserve">(nedostupnost) přístupu do Infrastruktury </w:t>
      </w:r>
      <w:r w:rsidRPr="00A32C65">
        <w:rPr>
          <w:rFonts w:ascii="Arial" w:hAnsi="Arial" w:cs="Arial"/>
          <w:sz w:val="22"/>
          <w:szCs w:val="22"/>
        </w:rPr>
        <w:t xml:space="preserve">se počítají od okamžiku, kdy je Účastník prokazatelně ohlásil Sdružení na </w:t>
      </w:r>
      <w:r w:rsidR="00346CC6" w:rsidRPr="00A32C65">
        <w:rPr>
          <w:rFonts w:ascii="Arial" w:hAnsi="Arial" w:cs="Arial"/>
          <w:sz w:val="22"/>
          <w:szCs w:val="22"/>
        </w:rPr>
        <w:t xml:space="preserve">jeho </w:t>
      </w:r>
      <w:proofErr w:type="spellStart"/>
      <w:r w:rsidR="00346CC6" w:rsidRPr="00A32C65">
        <w:rPr>
          <w:rFonts w:ascii="Arial" w:hAnsi="Arial" w:cs="Arial"/>
          <w:sz w:val="22"/>
          <w:szCs w:val="22"/>
        </w:rPr>
        <w:t>Service</w:t>
      </w:r>
      <w:proofErr w:type="spellEnd"/>
      <w:r w:rsidR="00346CC6" w:rsidRPr="00A32C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6CC6" w:rsidRPr="00A32C65">
        <w:rPr>
          <w:rFonts w:ascii="Arial" w:hAnsi="Arial" w:cs="Arial"/>
          <w:sz w:val="22"/>
          <w:szCs w:val="22"/>
        </w:rPr>
        <w:t>Desk</w:t>
      </w:r>
      <w:proofErr w:type="spellEnd"/>
      <w:r w:rsidR="00346CC6" w:rsidRPr="00A32C65">
        <w:rPr>
          <w:rFonts w:ascii="Arial" w:hAnsi="Arial" w:cs="Arial"/>
          <w:sz w:val="22"/>
          <w:szCs w:val="22"/>
        </w:rPr>
        <w:t xml:space="preserve"> (odst. 6.1.)</w:t>
      </w:r>
      <w:r w:rsidRPr="00A32C65">
        <w:rPr>
          <w:rFonts w:ascii="Arial" w:hAnsi="Arial" w:cs="Arial"/>
          <w:sz w:val="22"/>
          <w:szCs w:val="22"/>
        </w:rPr>
        <w:t xml:space="preserve">. Požadavek na </w:t>
      </w:r>
      <w:r w:rsidR="001861CC" w:rsidRPr="00A32C65">
        <w:rPr>
          <w:rFonts w:ascii="Arial" w:hAnsi="Arial" w:cs="Arial"/>
          <w:sz w:val="22"/>
          <w:szCs w:val="22"/>
        </w:rPr>
        <w:t xml:space="preserve">snížení </w:t>
      </w:r>
      <w:r w:rsidRPr="00A32C65">
        <w:rPr>
          <w:rFonts w:ascii="Arial" w:hAnsi="Arial" w:cs="Arial"/>
          <w:sz w:val="22"/>
          <w:szCs w:val="22"/>
        </w:rPr>
        <w:t>poplatku může Účastník uplatnit u</w:t>
      </w:r>
      <w:r w:rsidR="00EF33E1" w:rsidRPr="00A32C65">
        <w:rPr>
          <w:rFonts w:ascii="Arial" w:hAnsi="Arial" w:cs="Arial"/>
          <w:sz w:val="22"/>
          <w:szCs w:val="22"/>
        </w:rPr>
        <w:t> </w:t>
      </w:r>
      <w:r w:rsidRPr="00A32C65">
        <w:rPr>
          <w:rFonts w:ascii="Arial" w:hAnsi="Arial" w:cs="Arial"/>
          <w:sz w:val="22"/>
          <w:szCs w:val="22"/>
        </w:rPr>
        <w:t xml:space="preserve">Sdružení nejpozději </w:t>
      </w:r>
      <w:r w:rsidR="00D32350">
        <w:rPr>
          <w:rFonts w:ascii="Arial" w:hAnsi="Arial" w:cs="Arial"/>
          <w:sz w:val="22"/>
          <w:szCs w:val="22"/>
        </w:rPr>
        <w:t xml:space="preserve">v rámci fakturace za </w:t>
      </w:r>
      <w:r w:rsidR="009117EE">
        <w:rPr>
          <w:rFonts w:ascii="Arial" w:hAnsi="Arial" w:cs="Arial"/>
          <w:sz w:val="22"/>
          <w:szCs w:val="22"/>
        </w:rPr>
        <w:t xml:space="preserve">období následující po zúčtovacím </w:t>
      </w:r>
      <w:r w:rsidR="00607AE8">
        <w:rPr>
          <w:rFonts w:ascii="Arial" w:hAnsi="Arial" w:cs="Arial"/>
          <w:sz w:val="22"/>
          <w:szCs w:val="22"/>
        </w:rPr>
        <w:t>období,</w:t>
      </w:r>
      <w:r w:rsidR="00D04998" w:rsidRPr="00A32C65">
        <w:rPr>
          <w:rFonts w:ascii="Arial" w:hAnsi="Arial" w:cs="Arial"/>
          <w:sz w:val="22"/>
          <w:szCs w:val="22"/>
        </w:rPr>
        <w:t xml:space="preserve"> </w:t>
      </w:r>
      <w:r w:rsidR="00D32350">
        <w:rPr>
          <w:rFonts w:ascii="Arial" w:hAnsi="Arial" w:cs="Arial"/>
          <w:sz w:val="22"/>
          <w:szCs w:val="22"/>
        </w:rPr>
        <w:t>v</w:t>
      </w:r>
      <w:r w:rsidR="009117EE">
        <w:rPr>
          <w:rFonts w:ascii="Arial" w:hAnsi="Arial" w:cs="Arial"/>
          <w:sz w:val="22"/>
          <w:szCs w:val="22"/>
        </w:rPr>
        <w:t>e</w:t>
      </w:r>
      <w:r w:rsidR="00D32350">
        <w:rPr>
          <w:rFonts w:ascii="Arial" w:hAnsi="Arial" w:cs="Arial"/>
          <w:sz w:val="22"/>
          <w:szCs w:val="22"/>
        </w:rPr>
        <w:t xml:space="preserve"> kterém </w:t>
      </w:r>
      <w:r w:rsidR="00D04998" w:rsidRPr="00A32C65">
        <w:rPr>
          <w:rFonts w:ascii="Arial" w:hAnsi="Arial" w:cs="Arial"/>
          <w:sz w:val="22"/>
          <w:szCs w:val="22"/>
        </w:rPr>
        <w:t>došlo k</w:t>
      </w:r>
      <w:r w:rsidR="00D32350">
        <w:rPr>
          <w:rFonts w:ascii="Arial" w:hAnsi="Arial" w:cs="Arial"/>
          <w:sz w:val="22"/>
          <w:szCs w:val="22"/>
        </w:rPr>
        <w:t> nedostupnosti podle odst. 5.1</w:t>
      </w:r>
      <w:r w:rsidRPr="00A32C65">
        <w:rPr>
          <w:rFonts w:ascii="Arial" w:hAnsi="Arial" w:cs="Arial"/>
          <w:sz w:val="22"/>
          <w:szCs w:val="22"/>
        </w:rPr>
        <w:t xml:space="preserve">. </w:t>
      </w:r>
      <w:r w:rsidR="00E546C7">
        <w:rPr>
          <w:rFonts w:ascii="Arial" w:hAnsi="Arial" w:cs="Arial"/>
          <w:sz w:val="22"/>
          <w:szCs w:val="22"/>
        </w:rPr>
        <w:t xml:space="preserve">V případě uplatnění požadavku Účastníkem </w:t>
      </w:r>
      <w:r w:rsidRPr="00A32C65">
        <w:rPr>
          <w:rFonts w:ascii="Arial" w:hAnsi="Arial" w:cs="Arial"/>
          <w:sz w:val="22"/>
          <w:szCs w:val="22"/>
        </w:rPr>
        <w:t xml:space="preserve">Sdružení </w:t>
      </w:r>
      <w:r w:rsidR="00115C41" w:rsidRPr="00A32C65">
        <w:rPr>
          <w:rFonts w:ascii="Arial" w:hAnsi="Arial" w:cs="Arial"/>
          <w:sz w:val="22"/>
          <w:szCs w:val="22"/>
        </w:rPr>
        <w:t xml:space="preserve">snížení poplatku zohlední při </w:t>
      </w:r>
      <w:r w:rsidRPr="00A32C65">
        <w:rPr>
          <w:rFonts w:ascii="Arial" w:hAnsi="Arial" w:cs="Arial"/>
          <w:sz w:val="22"/>
          <w:szCs w:val="22"/>
        </w:rPr>
        <w:t xml:space="preserve">fakturaci </w:t>
      </w:r>
      <w:r w:rsidR="00115C41" w:rsidRPr="00A32C65">
        <w:rPr>
          <w:rFonts w:ascii="Arial" w:hAnsi="Arial" w:cs="Arial"/>
          <w:sz w:val="22"/>
          <w:szCs w:val="22"/>
        </w:rPr>
        <w:t xml:space="preserve">za služby </w:t>
      </w:r>
      <w:r w:rsidR="001D2D8C">
        <w:rPr>
          <w:rFonts w:ascii="Arial" w:hAnsi="Arial" w:cs="Arial"/>
          <w:sz w:val="22"/>
          <w:szCs w:val="22"/>
        </w:rPr>
        <w:t>v</w:t>
      </w:r>
      <w:r w:rsidR="009117EE">
        <w:rPr>
          <w:rFonts w:ascii="Arial" w:hAnsi="Arial" w:cs="Arial"/>
          <w:sz w:val="22"/>
          <w:szCs w:val="22"/>
        </w:rPr>
        <w:t> následujícím zúčtovacím období</w:t>
      </w:r>
      <w:r w:rsidR="00115C41" w:rsidRPr="00A32C65">
        <w:rPr>
          <w:rFonts w:ascii="Arial" w:hAnsi="Arial" w:cs="Arial"/>
          <w:sz w:val="22"/>
          <w:szCs w:val="22"/>
        </w:rPr>
        <w:t>.</w:t>
      </w:r>
    </w:p>
    <w:p w14:paraId="78664DAF" w14:textId="63BC38EB" w:rsidR="00E561F8" w:rsidRPr="00A21DBF" w:rsidRDefault="007B410E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>Žádným u</w:t>
      </w:r>
      <w:r w:rsidR="00E561F8" w:rsidRPr="00A21DBF">
        <w:rPr>
          <w:rFonts w:ascii="Arial" w:hAnsi="Arial" w:cs="Arial"/>
          <w:sz w:val="22"/>
          <w:szCs w:val="22"/>
        </w:rPr>
        <w:t>stanovením o</w:t>
      </w:r>
      <w:r w:rsidR="00687F04" w:rsidRPr="00A21DBF">
        <w:rPr>
          <w:rFonts w:ascii="Arial" w:hAnsi="Arial" w:cs="Arial"/>
          <w:sz w:val="22"/>
          <w:szCs w:val="22"/>
        </w:rPr>
        <w:t> </w:t>
      </w:r>
      <w:r w:rsidR="00A24FA5">
        <w:rPr>
          <w:rFonts w:ascii="Arial" w:hAnsi="Arial" w:cs="Arial"/>
          <w:sz w:val="22"/>
          <w:szCs w:val="22"/>
        </w:rPr>
        <w:t xml:space="preserve">snížení poplatku nebo o úroku z prodlení </w:t>
      </w:r>
      <w:r w:rsidR="00E561F8" w:rsidRPr="00A21DBF">
        <w:rPr>
          <w:rFonts w:ascii="Arial" w:hAnsi="Arial" w:cs="Arial"/>
          <w:sz w:val="22"/>
          <w:szCs w:val="22"/>
        </w:rPr>
        <w:t xml:space="preserve">není dotčeno právo </w:t>
      </w:r>
      <w:r w:rsidRPr="00A21DBF">
        <w:rPr>
          <w:rFonts w:ascii="Arial" w:hAnsi="Arial" w:cs="Arial"/>
          <w:sz w:val="22"/>
          <w:szCs w:val="22"/>
        </w:rPr>
        <w:t xml:space="preserve">stran </w:t>
      </w:r>
      <w:r w:rsidR="00E561F8" w:rsidRPr="00A21DBF">
        <w:rPr>
          <w:rFonts w:ascii="Arial" w:hAnsi="Arial" w:cs="Arial"/>
          <w:sz w:val="22"/>
          <w:szCs w:val="22"/>
        </w:rPr>
        <w:t>na náhradu škody v plném rozsahu.</w:t>
      </w:r>
    </w:p>
    <w:p w14:paraId="07BF39D3" w14:textId="119A952A" w:rsidR="00285E8D" w:rsidRPr="00A21DBF" w:rsidRDefault="00285E8D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Sdružení může v případě události vyšší moci pozastavit plnění jednotlivé povinnosti/jednotlivých povinností podle </w:t>
      </w:r>
      <w:r w:rsidR="002C7EDB" w:rsidRPr="00A21DBF">
        <w:rPr>
          <w:rFonts w:ascii="Arial" w:hAnsi="Arial" w:cs="Arial"/>
          <w:sz w:val="22"/>
          <w:szCs w:val="22"/>
        </w:rPr>
        <w:t xml:space="preserve">této </w:t>
      </w:r>
      <w:r w:rsidRPr="00A21DBF">
        <w:rPr>
          <w:rFonts w:ascii="Arial" w:hAnsi="Arial" w:cs="Arial"/>
          <w:sz w:val="22"/>
          <w:szCs w:val="22"/>
        </w:rPr>
        <w:t>smlouvy, pokud nebude možné ji/je splnit. Povinností Sdružení je však bezodkladně o takovém pozastavení informovat Účastníka. V takovém případě se neuplatní ustanovení odst. 5.</w:t>
      </w:r>
      <w:r w:rsidR="007F78C7">
        <w:rPr>
          <w:rFonts w:ascii="Arial" w:hAnsi="Arial" w:cs="Arial"/>
          <w:sz w:val="22"/>
          <w:szCs w:val="22"/>
        </w:rPr>
        <w:t>1. a</w:t>
      </w:r>
      <w:r w:rsidR="00C45EB7">
        <w:rPr>
          <w:rFonts w:ascii="Arial" w:hAnsi="Arial" w:cs="Arial"/>
          <w:sz w:val="22"/>
          <w:szCs w:val="22"/>
        </w:rPr>
        <w:t>ž</w:t>
      </w:r>
      <w:r w:rsidR="007F78C7">
        <w:rPr>
          <w:rFonts w:ascii="Arial" w:hAnsi="Arial" w:cs="Arial"/>
          <w:sz w:val="22"/>
          <w:szCs w:val="22"/>
        </w:rPr>
        <w:t xml:space="preserve"> 5.</w:t>
      </w:r>
      <w:r w:rsidR="00C45EB7">
        <w:rPr>
          <w:rFonts w:ascii="Arial" w:hAnsi="Arial" w:cs="Arial"/>
          <w:sz w:val="22"/>
          <w:szCs w:val="22"/>
        </w:rPr>
        <w:t>3</w:t>
      </w:r>
      <w:r w:rsidRPr="00A21DBF">
        <w:rPr>
          <w:rFonts w:ascii="Arial" w:hAnsi="Arial" w:cs="Arial"/>
          <w:sz w:val="22"/>
          <w:szCs w:val="22"/>
        </w:rPr>
        <w:t xml:space="preserve">. </w:t>
      </w:r>
    </w:p>
    <w:p w14:paraId="4E1A01E2" w14:textId="5378E6AE" w:rsidR="00285E8D" w:rsidRPr="00A21DBF" w:rsidRDefault="00285E8D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Dočasné pozastavení plnění některé povinnosti podle </w:t>
      </w:r>
      <w:r w:rsidR="009664E9" w:rsidRPr="00A21DBF">
        <w:rPr>
          <w:rFonts w:ascii="Arial" w:hAnsi="Arial" w:cs="Arial"/>
          <w:sz w:val="22"/>
          <w:szCs w:val="22"/>
        </w:rPr>
        <w:t xml:space="preserve">této </w:t>
      </w:r>
      <w:r w:rsidRPr="00A21DBF">
        <w:rPr>
          <w:rFonts w:ascii="Arial" w:hAnsi="Arial" w:cs="Arial"/>
          <w:sz w:val="22"/>
          <w:szCs w:val="22"/>
        </w:rPr>
        <w:t>smlouvy není důvodem pro</w:t>
      </w:r>
      <w:r w:rsidR="00E61410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 xml:space="preserve">zastavení plnění ostatních povinností, které nejsou ovlivněny vyšší mocí. </w:t>
      </w:r>
    </w:p>
    <w:p w14:paraId="56C717B6" w14:textId="48FCE846" w:rsidR="00285E8D" w:rsidRPr="00A21DBF" w:rsidRDefault="00285E8D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Vyšší mocí se </w:t>
      </w:r>
      <w:r w:rsidR="008E5521">
        <w:rPr>
          <w:rFonts w:ascii="Arial" w:hAnsi="Arial" w:cs="Arial"/>
          <w:sz w:val="22"/>
          <w:szCs w:val="22"/>
        </w:rPr>
        <w:t xml:space="preserve">pro účely této smlouvy </w:t>
      </w:r>
      <w:r w:rsidRPr="00A21DBF">
        <w:rPr>
          <w:rFonts w:ascii="Arial" w:hAnsi="Arial" w:cs="Arial"/>
          <w:sz w:val="22"/>
          <w:szCs w:val="22"/>
        </w:rPr>
        <w:t xml:space="preserve">rozumí události nastalé mimo vůli smluvních stran, kterým nebylo možno při vynaložení všech rozumně použitelných prostředků zabránit. Jedná se zejména o živelní pohromy, úder blesku, zřícení budovy nebo její části, válečné operace, stávky, teroristické akty, důsledky krádeže a porucha elektrorozvodné sítě mimo areál Sdružení. </w:t>
      </w:r>
    </w:p>
    <w:p w14:paraId="2EE58E70" w14:textId="2BCD3BAD" w:rsidR="00285E8D" w:rsidRDefault="00D601FA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Pokud </w:t>
      </w:r>
      <w:r w:rsidR="00285E8D" w:rsidRPr="00A21DBF">
        <w:rPr>
          <w:rFonts w:ascii="Arial" w:hAnsi="Arial" w:cs="Arial"/>
          <w:sz w:val="22"/>
          <w:szCs w:val="22"/>
        </w:rPr>
        <w:t>Účastník uži</w:t>
      </w:r>
      <w:r w:rsidRPr="00A21DBF">
        <w:rPr>
          <w:rFonts w:ascii="Arial" w:hAnsi="Arial" w:cs="Arial"/>
          <w:sz w:val="22"/>
          <w:szCs w:val="22"/>
        </w:rPr>
        <w:t>je</w:t>
      </w:r>
      <w:r w:rsidR="00285E8D" w:rsidRPr="00A21DBF">
        <w:rPr>
          <w:rFonts w:ascii="Arial" w:hAnsi="Arial" w:cs="Arial"/>
          <w:sz w:val="22"/>
          <w:szCs w:val="22"/>
        </w:rPr>
        <w:t xml:space="preserve"> Infrastruktur</w:t>
      </w:r>
      <w:r w:rsidR="00727438">
        <w:rPr>
          <w:rFonts w:ascii="Arial" w:hAnsi="Arial" w:cs="Arial"/>
          <w:sz w:val="22"/>
          <w:szCs w:val="22"/>
        </w:rPr>
        <w:t>u</w:t>
      </w:r>
      <w:r w:rsidR="00285E8D" w:rsidRPr="00A21DBF">
        <w:rPr>
          <w:rFonts w:ascii="Arial" w:hAnsi="Arial" w:cs="Arial"/>
          <w:sz w:val="22"/>
          <w:szCs w:val="22"/>
        </w:rPr>
        <w:t xml:space="preserve"> nebo informace o ní v rozporu s </w:t>
      </w:r>
      <w:r w:rsidR="005F5833" w:rsidRPr="00A21DBF">
        <w:rPr>
          <w:rFonts w:ascii="Arial" w:hAnsi="Arial" w:cs="Arial"/>
          <w:sz w:val="22"/>
          <w:szCs w:val="22"/>
        </w:rPr>
        <w:t>Podmínkami přístupu</w:t>
      </w:r>
      <w:r w:rsidR="00285E8D" w:rsidRPr="00A21DBF">
        <w:rPr>
          <w:rFonts w:ascii="Arial" w:hAnsi="Arial" w:cs="Arial"/>
          <w:sz w:val="22"/>
          <w:szCs w:val="22"/>
        </w:rPr>
        <w:t xml:space="preserve"> nebo </w:t>
      </w:r>
      <w:r w:rsidR="00FD002C">
        <w:rPr>
          <w:rFonts w:ascii="Arial" w:hAnsi="Arial" w:cs="Arial"/>
          <w:sz w:val="22"/>
          <w:szCs w:val="22"/>
        </w:rPr>
        <w:t>touto smlouvou</w:t>
      </w:r>
      <w:r w:rsidR="00285E8D" w:rsidRPr="00A21DBF">
        <w:rPr>
          <w:rFonts w:ascii="Arial" w:hAnsi="Arial" w:cs="Arial"/>
          <w:sz w:val="22"/>
          <w:szCs w:val="22"/>
        </w:rPr>
        <w:t xml:space="preserve"> nebo k takovému užití napom</w:t>
      </w:r>
      <w:r w:rsidRPr="00A21DBF">
        <w:rPr>
          <w:rFonts w:ascii="Arial" w:hAnsi="Arial" w:cs="Arial"/>
          <w:sz w:val="22"/>
          <w:szCs w:val="22"/>
        </w:rPr>
        <w:t>ůže</w:t>
      </w:r>
      <w:r w:rsidR="00285E8D" w:rsidRPr="00A21DBF">
        <w:rPr>
          <w:rFonts w:ascii="Arial" w:hAnsi="Arial" w:cs="Arial"/>
          <w:sz w:val="22"/>
          <w:szCs w:val="22"/>
        </w:rPr>
        <w:t xml:space="preserve"> třetí osobě úmyslně nebo zanedbáním, je</w:t>
      </w:r>
      <w:r w:rsidR="00E61410">
        <w:rPr>
          <w:rFonts w:ascii="Arial" w:hAnsi="Arial" w:cs="Arial"/>
          <w:sz w:val="22"/>
          <w:szCs w:val="22"/>
        </w:rPr>
        <w:t> </w:t>
      </w:r>
      <w:r w:rsidR="00285E8D" w:rsidRPr="00A21DBF">
        <w:rPr>
          <w:rFonts w:ascii="Arial" w:hAnsi="Arial" w:cs="Arial"/>
          <w:sz w:val="22"/>
          <w:szCs w:val="22"/>
        </w:rPr>
        <w:t xml:space="preserve">povinen uhradit Sdružení náhradu vzniklé škody. </w:t>
      </w:r>
    </w:p>
    <w:p w14:paraId="7CCCA4CF" w14:textId="1BEE18A6" w:rsidR="001861CC" w:rsidRDefault="001861CC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16B8E">
        <w:rPr>
          <w:rFonts w:ascii="Arial" w:hAnsi="Arial" w:cs="Arial"/>
          <w:sz w:val="22"/>
          <w:szCs w:val="22"/>
        </w:rPr>
        <w:t>Pokud Účastník po dobu plnění této smlouvy využívá ve svých prostorách zařízení Sdružení, zavazuje se toto zařízení umístit v prostředí odpovídajícím podmínkám pro je</w:t>
      </w:r>
      <w:r>
        <w:rPr>
          <w:rFonts w:ascii="Arial" w:hAnsi="Arial" w:cs="Arial"/>
          <w:sz w:val="22"/>
          <w:szCs w:val="22"/>
        </w:rPr>
        <w:t>ho provoz a </w:t>
      </w:r>
      <w:r w:rsidRPr="00D16B8E">
        <w:rPr>
          <w:rFonts w:ascii="Arial" w:hAnsi="Arial" w:cs="Arial"/>
          <w:sz w:val="22"/>
          <w:szCs w:val="22"/>
        </w:rPr>
        <w:t>zajistit jeho napájení a ochranu před poškozením, neoprávněným zásahem, odcizením, požárem apod. Účastník se zavazuje poskytnout Sdružení na vyžádání místní podporu (</w:t>
      </w:r>
      <w:r w:rsidR="000C7F59">
        <w:rPr>
          <w:rFonts w:ascii="Arial" w:hAnsi="Arial" w:cs="Arial"/>
          <w:sz w:val="22"/>
          <w:szCs w:val="22"/>
        </w:rPr>
        <w:t>„</w:t>
      </w:r>
      <w:proofErr w:type="spellStart"/>
      <w:r w:rsidR="000C7F59">
        <w:rPr>
          <w:rFonts w:ascii="Arial" w:hAnsi="Arial" w:cs="Arial"/>
          <w:sz w:val="22"/>
          <w:szCs w:val="22"/>
        </w:rPr>
        <w:t>remote</w:t>
      </w:r>
      <w:proofErr w:type="spellEnd"/>
      <w:r w:rsidR="000C7F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7F59">
        <w:rPr>
          <w:rFonts w:ascii="Arial" w:hAnsi="Arial" w:cs="Arial"/>
          <w:sz w:val="22"/>
          <w:szCs w:val="22"/>
        </w:rPr>
        <w:t>hands</w:t>
      </w:r>
      <w:proofErr w:type="spellEnd"/>
      <w:r w:rsidR="000C7F59">
        <w:rPr>
          <w:rFonts w:ascii="Arial" w:hAnsi="Arial" w:cs="Arial"/>
          <w:sz w:val="22"/>
          <w:szCs w:val="22"/>
        </w:rPr>
        <w:t>“</w:t>
      </w:r>
      <w:r w:rsidRPr="00D16B8E">
        <w:rPr>
          <w:rFonts w:ascii="Arial" w:hAnsi="Arial" w:cs="Arial"/>
          <w:sz w:val="22"/>
          <w:szCs w:val="22"/>
        </w:rPr>
        <w:t xml:space="preserve">) při péči o uvedené zařízení. </w:t>
      </w:r>
    </w:p>
    <w:p w14:paraId="6CCFD935" w14:textId="526FF803" w:rsidR="001861CC" w:rsidRPr="001861CC" w:rsidRDefault="001861CC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16B8E">
        <w:rPr>
          <w:rFonts w:ascii="Arial" w:hAnsi="Arial" w:cs="Arial"/>
          <w:sz w:val="22"/>
          <w:szCs w:val="22"/>
        </w:rPr>
        <w:t>Sdružení může poskytování svých služeb Účastníkovi pozastavit nebo omezit, pokud je</w:t>
      </w:r>
      <w:r w:rsidR="00E61410">
        <w:rPr>
          <w:rFonts w:ascii="Arial" w:hAnsi="Arial" w:cs="Arial"/>
          <w:sz w:val="22"/>
          <w:szCs w:val="22"/>
        </w:rPr>
        <w:t> </w:t>
      </w:r>
      <w:r w:rsidRPr="00D16B8E">
        <w:rPr>
          <w:rFonts w:ascii="Arial" w:hAnsi="Arial" w:cs="Arial"/>
          <w:sz w:val="22"/>
          <w:szCs w:val="22"/>
        </w:rPr>
        <w:t xml:space="preserve">Účastník v prodlení s placením </w:t>
      </w:r>
      <w:r w:rsidR="00F708E3">
        <w:rPr>
          <w:rFonts w:ascii="Arial" w:hAnsi="Arial" w:cs="Arial"/>
          <w:sz w:val="22"/>
          <w:szCs w:val="22"/>
        </w:rPr>
        <w:t>poplatků</w:t>
      </w:r>
      <w:r w:rsidRPr="00D16B8E">
        <w:rPr>
          <w:rFonts w:ascii="Arial" w:hAnsi="Arial" w:cs="Arial"/>
          <w:sz w:val="22"/>
          <w:szCs w:val="22"/>
        </w:rPr>
        <w:t xml:space="preserve"> stanovených touto smlouvou delším než 15 dnů. Pozastavení nebo omezení však musí být ukončeno do 15 dnů od doručení dokladu o</w:t>
      </w:r>
      <w:r w:rsidR="003623A4">
        <w:rPr>
          <w:rFonts w:ascii="Arial" w:hAnsi="Arial" w:cs="Arial"/>
          <w:sz w:val="22"/>
          <w:szCs w:val="22"/>
        </w:rPr>
        <w:t> </w:t>
      </w:r>
      <w:r w:rsidRPr="00D16B8E">
        <w:rPr>
          <w:rFonts w:ascii="Arial" w:hAnsi="Arial" w:cs="Arial"/>
          <w:sz w:val="22"/>
          <w:szCs w:val="22"/>
        </w:rPr>
        <w:t>provedení chybějící platby.</w:t>
      </w:r>
    </w:p>
    <w:p w14:paraId="3796390D" w14:textId="58766BC3" w:rsidR="00285E8D" w:rsidRDefault="00285E8D" w:rsidP="00BB4F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210FB45" w14:textId="77777777" w:rsidR="00985E30" w:rsidRPr="00A21DBF" w:rsidRDefault="00985E30" w:rsidP="00BB4F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1783D0" w14:textId="137E7680" w:rsidR="00285E8D" w:rsidRPr="00A21DBF" w:rsidRDefault="00285E8D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36287F1B" w14:textId="77777777" w:rsidR="00285E8D" w:rsidRPr="00A21DBF" w:rsidRDefault="00285E8D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21DBF">
        <w:rPr>
          <w:rFonts w:ascii="Arial" w:hAnsi="Arial" w:cs="Arial"/>
          <w:b/>
          <w:bCs/>
          <w:sz w:val="22"/>
          <w:szCs w:val="22"/>
        </w:rPr>
        <w:t>Organizační ujednání</w:t>
      </w:r>
    </w:p>
    <w:p w14:paraId="4AA0FFA8" w14:textId="5F225F1A" w:rsidR="00595825" w:rsidRPr="00A21DBF" w:rsidRDefault="00E74D47" w:rsidP="00BB4F07">
      <w:pPr>
        <w:pStyle w:val="Odstavecseseznamem"/>
        <w:numPr>
          <w:ilvl w:val="1"/>
          <w:numId w:val="13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Ref57190168"/>
      <w:r w:rsidRPr="00A21DBF">
        <w:rPr>
          <w:rFonts w:ascii="Arial" w:hAnsi="Arial" w:cs="Arial"/>
          <w:sz w:val="22"/>
          <w:szCs w:val="22"/>
        </w:rPr>
        <w:t xml:space="preserve">Smluvní strany </w:t>
      </w:r>
      <w:r w:rsidR="00285E8D" w:rsidRPr="00A21DBF">
        <w:rPr>
          <w:rFonts w:ascii="Arial" w:hAnsi="Arial" w:cs="Arial"/>
          <w:sz w:val="22"/>
          <w:szCs w:val="22"/>
        </w:rPr>
        <w:t>ustanovil</w:t>
      </w:r>
      <w:r w:rsidRPr="00A21DBF">
        <w:rPr>
          <w:rFonts w:ascii="Arial" w:hAnsi="Arial" w:cs="Arial"/>
          <w:sz w:val="22"/>
          <w:szCs w:val="22"/>
        </w:rPr>
        <w:t>y</w:t>
      </w:r>
      <w:r w:rsidR="00285E8D" w:rsidRPr="00A21DBF">
        <w:rPr>
          <w:rFonts w:ascii="Arial" w:hAnsi="Arial" w:cs="Arial"/>
          <w:sz w:val="22"/>
          <w:szCs w:val="22"/>
        </w:rPr>
        <w:t xml:space="preserve"> pro </w:t>
      </w:r>
      <w:r w:rsidRPr="00A21DBF">
        <w:rPr>
          <w:rFonts w:ascii="Arial" w:hAnsi="Arial" w:cs="Arial"/>
          <w:sz w:val="22"/>
          <w:szCs w:val="22"/>
        </w:rPr>
        <w:t>vzájemn</w:t>
      </w:r>
      <w:r w:rsidR="00595825" w:rsidRPr="00A21DBF">
        <w:rPr>
          <w:rFonts w:ascii="Arial" w:hAnsi="Arial" w:cs="Arial"/>
          <w:sz w:val="22"/>
          <w:szCs w:val="22"/>
        </w:rPr>
        <w:t xml:space="preserve">ou komunikaci </w:t>
      </w:r>
      <w:r w:rsidR="00285E8D" w:rsidRPr="00A21DBF">
        <w:rPr>
          <w:rFonts w:ascii="Arial" w:hAnsi="Arial" w:cs="Arial"/>
          <w:sz w:val="22"/>
          <w:szCs w:val="22"/>
        </w:rPr>
        <w:t>v obvyklých technických a</w:t>
      </w:r>
      <w:r w:rsidR="00E402DA">
        <w:rPr>
          <w:rFonts w:ascii="Arial" w:hAnsi="Arial" w:cs="Arial"/>
          <w:sz w:val="22"/>
          <w:szCs w:val="22"/>
        </w:rPr>
        <w:t> </w:t>
      </w:r>
      <w:r w:rsidR="00285E8D" w:rsidRPr="00A21DBF">
        <w:rPr>
          <w:rFonts w:ascii="Arial" w:hAnsi="Arial" w:cs="Arial"/>
          <w:sz w:val="22"/>
          <w:szCs w:val="22"/>
        </w:rPr>
        <w:t xml:space="preserve">administrativních záležitostech následující </w:t>
      </w:r>
      <w:r w:rsidR="00595825" w:rsidRPr="00A21DBF">
        <w:rPr>
          <w:rFonts w:ascii="Arial" w:hAnsi="Arial" w:cs="Arial"/>
          <w:sz w:val="22"/>
          <w:szCs w:val="22"/>
        </w:rPr>
        <w:t>kontaktní místa</w:t>
      </w:r>
      <w:r w:rsidR="00285E8D" w:rsidRPr="00A21DBF">
        <w:rPr>
          <w:rFonts w:ascii="Arial" w:hAnsi="Arial" w:cs="Arial"/>
          <w:sz w:val="22"/>
          <w:szCs w:val="22"/>
        </w:rPr>
        <w:t>:</w:t>
      </w:r>
      <w:bookmarkEnd w:id="2"/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658"/>
      </w:tblGrid>
      <w:tr w:rsidR="00E74D47" w:rsidRPr="00A21DBF" w14:paraId="77207E82" w14:textId="77777777" w:rsidTr="00687F04">
        <w:trPr>
          <w:jc w:val="center"/>
        </w:trPr>
        <w:tc>
          <w:tcPr>
            <w:tcW w:w="4770" w:type="dxa"/>
            <w:shd w:val="clear" w:color="auto" w:fill="BFBFBF"/>
          </w:tcPr>
          <w:p w14:paraId="1D7CA980" w14:textId="77777777" w:rsidR="00E74D47" w:rsidRPr="00A21DBF" w:rsidRDefault="00595825" w:rsidP="00BB4F07">
            <w:pPr>
              <w:jc w:val="both"/>
              <w:rPr>
                <w:rFonts w:ascii="Arial" w:hAnsi="Arial" w:cs="Arial"/>
                <w:b/>
                <w:sz w:val="22"/>
                <w:highlight w:val="yellow"/>
              </w:rPr>
            </w:pPr>
            <w:r w:rsidRPr="00A21DBF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  <w:tc>
          <w:tcPr>
            <w:tcW w:w="4658" w:type="dxa"/>
            <w:shd w:val="clear" w:color="auto" w:fill="BFBFBF"/>
          </w:tcPr>
          <w:p w14:paraId="527F4254" w14:textId="77777777" w:rsidR="00E74D47" w:rsidRPr="00A21DBF" w:rsidRDefault="00595825" w:rsidP="00BB4F07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A21DBF">
              <w:rPr>
                <w:rFonts w:ascii="Arial" w:hAnsi="Arial" w:cs="Arial"/>
                <w:b/>
                <w:sz w:val="22"/>
              </w:rPr>
              <w:t>Sdružení</w:t>
            </w:r>
          </w:p>
        </w:tc>
      </w:tr>
      <w:tr w:rsidR="00E74D47" w:rsidRPr="00A21DBF" w14:paraId="620B057C" w14:textId="77777777" w:rsidTr="00E14340">
        <w:trPr>
          <w:jc w:val="center"/>
        </w:trPr>
        <w:tc>
          <w:tcPr>
            <w:tcW w:w="4770" w:type="dxa"/>
            <w:shd w:val="clear" w:color="auto" w:fill="auto"/>
          </w:tcPr>
          <w:p w14:paraId="34A233F1" w14:textId="3894FA68" w:rsidR="0032146F" w:rsidRPr="0014557B" w:rsidRDefault="0032146F" w:rsidP="00BB4F0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4557B">
              <w:rPr>
                <w:rFonts w:ascii="Arial" w:hAnsi="Arial" w:cs="Arial"/>
                <w:sz w:val="22"/>
                <w:szCs w:val="22"/>
                <w:u w:val="single"/>
              </w:rPr>
              <w:t>Technický kontakt:</w:t>
            </w:r>
          </w:p>
          <w:p w14:paraId="1B04B361" w14:textId="067263A0" w:rsidR="000C6B37" w:rsidRPr="0014557B" w:rsidRDefault="000C6B37" w:rsidP="00BB4F07">
            <w:pPr>
              <w:pStyle w:val="FormtovanvHTML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 xml:space="preserve">Jméno: </w:t>
            </w:r>
            <w:r w:rsidR="00AE2EDE"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Martin Klečka</w:t>
            </w:r>
          </w:p>
          <w:p w14:paraId="1E62460A" w14:textId="4F3F84BB" w:rsidR="000C6B37" w:rsidRPr="0014557B" w:rsidRDefault="000C6B37" w:rsidP="00BB4F07">
            <w:pPr>
              <w:pStyle w:val="FormtovanvHTML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 xml:space="preserve">tel.: </w:t>
            </w:r>
            <w:r w:rsidR="00A66AD5"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+420 775 290 356</w:t>
            </w:r>
          </w:p>
          <w:p w14:paraId="3B25B125" w14:textId="4E2CACDC" w:rsidR="000C6B37" w:rsidRPr="0014557B" w:rsidRDefault="000C6B37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57B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A66AD5" w:rsidRPr="0014557B">
              <w:rPr>
                <w:rFonts w:ascii="Arial" w:hAnsi="Arial" w:cs="Arial"/>
                <w:sz w:val="22"/>
                <w:szCs w:val="22"/>
              </w:rPr>
              <w:t>martin.klecka@sssp.pilsedu.cz</w:t>
            </w:r>
          </w:p>
          <w:p w14:paraId="465737CE" w14:textId="6EE412E5" w:rsidR="000C6B37" w:rsidRPr="0014557B" w:rsidRDefault="000C6B37" w:rsidP="00BB4F0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4557B">
              <w:rPr>
                <w:rFonts w:ascii="Arial" w:hAnsi="Arial" w:cs="Arial"/>
                <w:sz w:val="22"/>
                <w:szCs w:val="22"/>
                <w:u w:val="single"/>
              </w:rPr>
              <w:t>Zástupce:</w:t>
            </w:r>
          </w:p>
          <w:p w14:paraId="1BB2AD76" w14:textId="10C10A99" w:rsidR="00B22CD6" w:rsidRPr="0014557B" w:rsidRDefault="00DC5E7F" w:rsidP="00BB4F07">
            <w:pPr>
              <w:pStyle w:val="FormtovanvHTML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Jméno</w:t>
            </w:r>
            <w:r w:rsidR="00B22CD6"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:</w:t>
            </w:r>
            <w:r w:rsidR="00330E25"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 xml:space="preserve"> </w:t>
            </w:r>
            <w:r w:rsidR="00A66AD5"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Ing. Tomáš Vlášek</w:t>
            </w:r>
          </w:p>
          <w:p w14:paraId="10ED1542" w14:textId="1B808AA0" w:rsidR="0009481A" w:rsidRPr="0014557B" w:rsidRDefault="009D5967" w:rsidP="00BB4F07">
            <w:pPr>
              <w:pStyle w:val="FormtovanvHTML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 xml:space="preserve">tel.: </w:t>
            </w:r>
            <w:r w:rsidR="00A66AD5"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+420 603 452 433</w:t>
            </w:r>
          </w:p>
          <w:p w14:paraId="3DAD4B8D" w14:textId="2326D6FB" w:rsidR="00986C86" w:rsidRPr="0014557B" w:rsidRDefault="009D5967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57B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A66AD5" w:rsidRPr="0014557B">
              <w:rPr>
                <w:rFonts w:ascii="Arial" w:hAnsi="Arial" w:cs="Arial"/>
                <w:sz w:val="22"/>
                <w:szCs w:val="22"/>
              </w:rPr>
              <w:t>tomas.vlasek@sssp.pilsedu.cz</w:t>
            </w:r>
          </w:p>
          <w:p w14:paraId="52BE7824" w14:textId="65446BFA" w:rsidR="0032146F" w:rsidRPr="0014557B" w:rsidRDefault="0032146F" w:rsidP="00BB4F0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4557B">
              <w:rPr>
                <w:rFonts w:ascii="Arial" w:hAnsi="Arial" w:cs="Arial"/>
                <w:sz w:val="22"/>
                <w:szCs w:val="22"/>
                <w:u w:val="single"/>
              </w:rPr>
              <w:t>Administrativní kontakt:</w:t>
            </w:r>
          </w:p>
          <w:p w14:paraId="50F86190" w14:textId="1DF70911" w:rsidR="000C6B37" w:rsidRPr="0014557B" w:rsidRDefault="000C6B37" w:rsidP="00BB4F07">
            <w:pPr>
              <w:pStyle w:val="FormtovanvHTML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 xml:space="preserve">Jméno: </w:t>
            </w:r>
            <w:r w:rsidR="00B32060"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Martin Klečka</w:t>
            </w:r>
          </w:p>
          <w:p w14:paraId="63C3B68A" w14:textId="4DC5BDD0" w:rsidR="000C6B37" w:rsidRPr="0014557B" w:rsidRDefault="000C6B37" w:rsidP="00BB4F07">
            <w:pPr>
              <w:pStyle w:val="FormtovanvHTML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 xml:space="preserve">tel.: </w:t>
            </w:r>
            <w:r w:rsidR="00B32060"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+420 775 290 356</w:t>
            </w:r>
          </w:p>
          <w:p w14:paraId="663EB52E" w14:textId="53440D0D" w:rsidR="000C6B37" w:rsidRPr="0014557B" w:rsidRDefault="000C6B37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57B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B32060" w:rsidRPr="0014557B">
              <w:rPr>
                <w:rFonts w:ascii="Arial" w:hAnsi="Arial" w:cs="Arial"/>
                <w:sz w:val="22"/>
                <w:szCs w:val="22"/>
              </w:rPr>
              <w:t>martin.klecka@sssp.pilsedu.cz</w:t>
            </w:r>
          </w:p>
          <w:p w14:paraId="0CEF3CB3" w14:textId="2E667D1D" w:rsidR="000C6B37" w:rsidRPr="0014557B" w:rsidRDefault="000C6B37" w:rsidP="00BB4F0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4557B">
              <w:rPr>
                <w:rFonts w:ascii="Arial" w:hAnsi="Arial" w:cs="Arial"/>
                <w:sz w:val="22"/>
                <w:szCs w:val="22"/>
                <w:u w:val="single"/>
              </w:rPr>
              <w:t>Zástupce:</w:t>
            </w:r>
          </w:p>
          <w:p w14:paraId="63A12DBA" w14:textId="77777777" w:rsidR="00B32060" w:rsidRPr="0014557B" w:rsidRDefault="00B32060" w:rsidP="00B32060">
            <w:pPr>
              <w:pStyle w:val="FormtovanvHTML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Jméno: Ing. Tomáš Vlášek</w:t>
            </w:r>
          </w:p>
          <w:p w14:paraId="39642717" w14:textId="77777777" w:rsidR="00B32060" w:rsidRPr="0014557B" w:rsidRDefault="00B32060" w:rsidP="00B32060">
            <w:pPr>
              <w:pStyle w:val="FormtovanvHTML"/>
              <w:rPr>
                <w:rFonts w:ascii="Arial" w:eastAsia="DejaVu Sans" w:hAnsi="Arial" w:cs="Arial"/>
                <w:kern w:val="1"/>
                <w:sz w:val="22"/>
                <w:szCs w:val="22"/>
              </w:rPr>
            </w:pPr>
            <w:r w:rsidRPr="0014557B">
              <w:rPr>
                <w:rFonts w:ascii="Arial" w:eastAsia="DejaVu Sans" w:hAnsi="Arial" w:cs="Arial"/>
                <w:kern w:val="1"/>
                <w:sz w:val="22"/>
                <w:szCs w:val="22"/>
              </w:rPr>
              <w:t>tel.: +420 603 452 433</w:t>
            </w:r>
          </w:p>
          <w:p w14:paraId="08C9F32C" w14:textId="3D77C744" w:rsidR="00EB4135" w:rsidRPr="0014557B" w:rsidRDefault="00B32060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57B">
              <w:rPr>
                <w:rFonts w:ascii="Arial" w:hAnsi="Arial" w:cs="Arial"/>
                <w:sz w:val="22"/>
                <w:szCs w:val="22"/>
              </w:rPr>
              <w:t>e-mail: tomas.vlasek@sssp.pilsedu.cz</w:t>
            </w:r>
          </w:p>
        </w:tc>
        <w:tc>
          <w:tcPr>
            <w:tcW w:w="4658" w:type="dxa"/>
            <w:shd w:val="clear" w:color="auto" w:fill="auto"/>
          </w:tcPr>
          <w:p w14:paraId="4682874C" w14:textId="77777777" w:rsidR="006867EC" w:rsidRPr="00A21DBF" w:rsidRDefault="006867EC" w:rsidP="00BB4F0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21DBF">
              <w:rPr>
                <w:rFonts w:ascii="Arial" w:hAnsi="Arial" w:cs="Arial"/>
                <w:sz w:val="22"/>
                <w:szCs w:val="22"/>
                <w:u w:val="single"/>
              </w:rPr>
              <w:t>Technický kontakt:</w:t>
            </w:r>
          </w:p>
          <w:p w14:paraId="188D3DD0" w14:textId="1C17C340" w:rsidR="00E74D47" w:rsidRPr="00A21DBF" w:rsidRDefault="00D65550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21DBF">
              <w:rPr>
                <w:rFonts w:ascii="Arial" w:hAnsi="Arial" w:cs="Arial"/>
                <w:sz w:val="22"/>
                <w:szCs w:val="22"/>
              </w:rPr>
              <w:t>Service</w:t>
            </w:r>
            <w:proofErr w:type="spellEnd"/>
            <w:r w:rsidRPr="00A21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21DBF">
              <w:rPr>
                <w:rFonts w:ascii="Arial" w:hAnsi="Arial" w:cs="Arial"/>
                <w:sz w:val="22"/>
                <w:szCs w:val="22"/>
              </w:rPr>
              <w:t>Desk</w:t>
            </w:r>
            <w:proofErr w:type="spellEnd"/>
          </w:p>
          <w:p w14:paraId="7D8907CF" w14:textId="3D8D413B" w:rsidR="00595825" w:rsidRPr="00A21DBF" w:rsidRDefault="00595825" w:rsidP="00BB4F07">
            <w:pPr>
              <w:pStyle w:val="FormtovanvHTML"/>
              <w:rPr>
                <w:rFonts w:ascii="Arial" w:hAnsi="Arial" w:cs="Arial"/>
                <w:sz w:val="22"/>
                <w:szCs w:val="22"/>
              </w:rPr>
            </w:pPr>
            <w:r w:rsidRPr="00A21DBF">
              <w:rPr>
                <w:rFonts w:ascii="Arial" w:eastAsia="DejaVu Sans" w:hAnsi="Arial" w:cs="Arial"/>
                <w:kern w:val="1"/>
                <w:sz w:val="22"/>
                <w:szCs w:val="22"/>
              </w:rPr>
              <w:t xml:space="preserve">Tel: +420 </w:t>
            </w:r>
            <w:r w:rsidR="008277C2" w:rsidRPr="00A21DBF">
              <w:rPr>
                <w:rFonts w:ascii="Arial" w:eastAsia="DejaVu Sans" w:hAnsi="Arial" w:cs="Arial"/>
                <w:kern w:val="1"/>
                <w:sz w:val="22"/>
                <w:szCs w:val="22"/>
              </w:rPr>
              <w:t xml:space="preserve">234 680 222 nebo +420 602 252 </w:t>
            </w:r>
            <w:r w:rsidRPr="00A21DBF">
              <w:rPr>
                <w:rFonts w:ascii="Arial" w:eastAsia="DejaVu Sans" w:hAnsi="Arial" w:cs="Arial"/>
                <w:kern w:val="1"/>
                <w:sz w:val="22"/>
                <w:szCs w:val="22"/>
              </w:rPr>
              <w:t>531</w:t>
            </w:r>
          </w:p>
          <w:p w14:paraId="0CFD99B2" w14:textId="77777777" w:rsidR="00595825" w:rsidRPr="00A21DBF" w:rsidRDefault="00595825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DBF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27" w:history="1">
              <w:r w:rsidRPr="00A21DBF">
                <w:rPr>
                  <w:rStyle w:val="Hypertextovodkaz"/>
                  <w:rFonts w:ascii="Arial" w:hAnsi="Arial" w:cs="Arial"/>
                  <w:sz w:val="22"/>
                  <w:szCs w:val="22"/>
                </w:rPr>
                <w:t>support@cesnet.cz</w:t>
              </w:r>
            </w:hyperlink>
          </w:p>
          <w:p w14:paraId="77FE0120" w14:textId="77777777" w:rsidR="00595825" w:rsidRPr="00A21DBF" w:rsidRDefault="00595825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DBF">
              <w:rPr>
                <w:rFonts w:ascii="Arial" w:hAnsi="Arial" w:cs="Arial"/>
                <w:sz w:val="22"/>
                <w:szCs w:val="22"/>
              </w:rPr>
              <w:t>Fax: +420 224 313</w:t>
            </w:r>
            <w:r w:rsidR="006867EC" w:rsidRPr="00A21DBF">
              <w:rPr>
                <w:rFonts w:ascii="Arial" w:hAnsi="Arial" w:cs="Arial"/>
                <w:sz w:val="22"/>
                <w:szCs w:val="22"/>
              </w:rPr>
              <w:t> </w:t>
            </w:r>
            <w:r w:rsidRPr="00A21DBF">
              <w:rPr>
                <w:rFonts w:ascii="Arial" w:hAnsi="Arial" w:cs="Arial"/>
                <w:sz w:val="22"/>
                <w:szCs w:val="22"/>
              </w:rPr>
              <w:t>211</w:t>
            </w:r>
          </w:p>
          <w:p w14:paraId="667E230E" w14:textId="77777777" w:rsidR="006867EC" w:rsidRPr="00A21DBF" w:rsidRDefault="006867EC" w:rsidP="00BB4F0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21DBF">
              <w:rPr>
                <w:rFonts w:ascii="Arial" w:hAnsi="Arial" w:cs="Arial"/>
                <w:sz w:val="22"/>
                <w:szCs w:val="22"/>
                <w:u w:val="single"/>
              </w:rPr>
              <w:t>Administrativní kontakt</w:t>
            </w:r>
            <w:r w:rsidR="0032146F" w:rsidRPr="00A21DBF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  <w:p w14:paraId="20D46592" w14:textId="0F49460B" w:rsidR="00D65550" w:rsidRPr="00A21DBF" w:rsidRDefault="00D65550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1DBF">
              <w:rPr>
                <w:rFonts w:ascii="Arial" w:hAnsi="Arial" w:cs="Arial"/>
                <w:sz w:val="22"/>
                <w:szCs w:val="22"/>
              </w:rPr>
              <w:t>Tel:  +</w:t>
            </w:r>
            <w:proofErr w:type="gramEnd"/>
            <w:r w:rsidRPr="00A21DBF">
              <w:rPr>
                <w:rFonts w:ascii="Arial" w:hAnsi="Arial" w:cs="Arial"/>
                <w:sz w:val="22"/>
                <w:szCs w:val="22"/>
              </w:rPr>
              <w:t>420 234 680 402</w:t>
            </w:r>
          </w:p>
          <w:p w14:paraId="1013C8CC" w14:textId="77777777" w:rsidR="006867EC" w:rsidRPr="00A21DBF" w:rsidRDefault="006867EC" w:rsidP="00BB4F07">
            <w:pPr>
              <w:jc w:val="both"/>
              <w:rPr>
                <w:rFonts w:ascii="Arial" w:hAnsi="Arial" w:cs="Arial"/>
                <w:sz w:val="22"/>
              </w:rPr>
            </w:pPr>
            <w:r w:rsidRPr="00A21DBF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28" w:history="1">
              <w:r w:rsidRPr="00A21DBF">
                <w:rPr>
                  <w:rStyle w:val="Hypertextovodkaz"/>
                  <w:rFonts w:ascii="Arial" w:hAnsi="Arial" w:cs="Arial"/>
                  <w:sz w:val="22"/>
                  <w:szCs w:val="22"/>
                </w:rPr>
                <w:t>sluzby@cesnet.cz</w:t>
              </w:r>
            </w:hyperlink>
            <w:r w:rsidRPr="00A21D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BDE5BE8" w14:textId="77777777" w:rsidR="00285E8D" w:rsidRPr="00A21DBF" w:rsidRDefault="00285E8D" w:rsidP="00BB4F07">
      <w:pPr>
        <w:jc w:val="both"/>
        <w:rPr>
          <w:rFonts w:ascii="Arial" w:hAnsi="Arial" w:cs="Arial"/>
          <w:sz w:val="22"/>
          <w:szCs w:val="22"/>
        </w:rPr>
      </w:pPr>
    </w:p>
    <w:p w14:paraId="7C78C8C4" w14:textId="7185FC36" w:rsidR="00285E8D" w:rsidRPr="00A21DBF" w:rsidRDefault="00285E8D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Účastník je povinen pro nahlášení poruch využívat </w:t>
      </w:r>
      <w:proofErr w:type="spellStart"/>
      <w:r w:rsidR="005222B5" w:rsidRPr="00A21DBF">
        <w:rPr>
          <w:rFonts w:ascii="Arial" w:hAnsi="Arial" w:cs="Arial"/>
          <w:sz w:val="22"/>
          <w:szCs w:val="22"/>
        </w:rPr>
        <w:t>Service</w:t>
      </w:r>
      <w:proofErr w:type="spellEnd"/>
      <w:r w:rsidR="005222B5" w:rsidRPr="00A21D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22B5" w:rsidRPr="00A21DBF">
        <w:rPr>
          <w:rFonts w:ascii="Arial" w:hAnsi="Arial" w:cs="Arial"/>
          <w:sz w:val="22"/>
          <w:szCs w:val="22"/>
        </w:rPr>
        <w:t>Desk</w:t>
      </w:r>
      <w:proofErr w:type="spellEnd"/>
      <w:r w:rsidR="003F03DC" w:rsidRPr="00A21DBF">
        <w:rPr>
          <w:rFonts w:ascii="Arial" w:hAnsi="Arial" w:cs="Arial"/>
          <w:sz w:val="22"/>
          <w:szCs w:val="22"/>
        </w:rPr>
        <w:t xml:space="preserve"> na </w:t>
      </w:r>
      <w:r w:rsidR="00231074" w:rsidRPr="00A21DBF">
        <w:rPr>
          <w:rFonts w:ascii="Arial" w:hAnsi="Arial" w:cs="Arial"/>
          <w:sz w:val="22"/>
          <w:szCs w:val="22"/>
        </w:rPr>
        <w:t>kontaktech uvedených v odst. 6.1.</w:t>
      </w:r>
    </w:p>
    <w:p w14:paraId="40BB0036" w14:textId="642A978C" w:rsidR="002A57D5" w:rsidRPr="00A21DBF" w:rsidRDefault="00E61410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61410">
        <w:rPr>
          <w:rFonts w:ascii="Arial" w:hAnsi="Arial" w:cs="Arial"/>
          <w:sz w:val="22"/>
          <w:szCs w:val="22"/>
        </w:rPr>
        <w:t>V případě změny kontaktních míst nebo osob smluvních stran se obě strany zavazují změnu druhé straně oznámit bez zbytečného odkladu, nejpozději do 3 pracovních dnů, na adresu administrativního kontaktu. Změnu je zmocněn oznámit statutár</w:t>
      </w:r>
      <w:r w:rsidR="00D236D2">
        <w:rPr>
          <w:rFonts w:ascii="Arial" w:hAnsi="Arial" w:cs="Arial"/>
          <w:sz w:val="22"/>
          <w:szCs w:val="22"/>
        </w:rPr>
        <w:t>ní zástupce</w:t>
      </w:r>
      <w:r w:rsidRPr="00E61410">
        <w:rPr>
          <w:rFonts w:ascii="Arial" w:hAnsi="Arial" w:cs="Arial"/>
          <w:sz w:val="22"/>
          <w:szCs w:val="22"/>
        </w:rPr>
        <w:t xml:space="preserve"> nebo aktuální administrativní kontakt. Takto oznámená změna je platná i bez uzavření dodatku ke smlouvě, a je účinná dnem jejího oznámení druhé smluvní straně.</w:t>
      </w:r>
    </w:p>
    <w:p w14:paraId="6103FEF1" w14:textId="7C10C5F6" w:rsidR="00285E8D" w:rsidRPr="00A21DBF" w:rsidRDefault="00285E8D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Účastník je kromě pravidel </w:t>
      </w:r>
      <w:r w:rsidR="00D236D2">
        <w:rPr>
          <w:rFonts w:ascii="Arial" w:hAnsi="Arial" w:cs="Arial"/>
          <w:sz w:val="22"/>
          <w:szCs w:val="22"/>
        </w:rPr>
        <w:t xml:space="preserve">stanovených v </w:t>
      </w:r>
      <w:r w:rsidR="001D4E07" w:rsidRPr="00A21DBF">
        <w:rPr>
          <w:rFonts w:ascii="Arial" w:hAnsi="Arial" w:cs="Arial"/>
          <w:sz w:val="22"/>
          <w:szCs w:val="22"/>
        </w:rPr>
        <w:t>Podmínek přístupu</w:t>
      </w:r>
      <w:r w:rsidRPr="00A21DBF">
        <w:rPr>
          <w:rFonts w:ascii="Arial" w:hAnsi="Arial" w:cs="Arial"/>
          <w:sz w:val="22"/>
          <w:szCs w:val="22"/>
        </w:rPr>
        <w:t xml:space="preserve"> dále povinen řešit vzniklé bezpečnostní incidenty v součinnosti s týmem CESNET-CERTS. Pro příjem stížností na bezpečnostní incidenty je Účastník povinen zřídit </w:t>
      </w:r>
      <w:r w:rsidR="001B53C3" w:rsidRPr="00A21DBF">
        <w:rPr>
          <w:rFonts w:ascii="Arial" w:hAnsi="Arial" w:cs="Arial"/>
          <w:sz w:val="22"/>
          <w:szCs w:val="22"/>
        </w:rPr>
        <w:t xml:space="preserve">a udržovat </w:t>
      </w:r>
      <w:r w:rsidRPr="00A21DBF">
        <w:rPr>
          <w:rFonts w:ascii="Arial" w:hAnsi="Arial" w:cs="Arial"/>
          <w:sz w:val="22"/>
          <w:szCs w:val="22"/>
        </w:rPr>
        <w:t>v souladu s dokumentem RFC 2142 (</w:t>
      </w:r>
      <w:hyperlink r:id="rId29" w:history="1">
        <w:r w:rsidR="001B53C3" w:rsidRPr="00A21DBF">
          <w:rPr>
            <w:rStyle w:val="Hypertextovodkaz"/>
            <w:rFonts w:ascii="Arial" w:hAnsi="Arial" w:cs="Arial"/>
            <w:sz w:val="22"/>
            <w:szCs w:val="22"/>
          </w:rPr>
          <w:t>http://www.cesnet.cz/nic/rfc2142.txt</w:t>
        </w:r>
      </w:hyperlink>
      <w:r w:rsidRPr="00A21DBF">
        <w:rPr>
          <w:rFonts w:ascii="Arial" w:hAnsi="Arial" w:cs="Arial"/>
          <w:sz w:val="22"/>
          <w:szCs w:val="22"/>
        </w:rPr>
        <w:t>) e</w:t>
      </w:r>
      <w:r w:rsidR="009B759E" w:rsidRPr="00A21DBF">
        <w:rPr>
          <w:rFonts w:ascii="Arial" w:hAnsi="Arial" w:cs="Arial"/>
          <w:sz w:val="22"/>
          <w:szCs w:val="22"/>
        </w:rPr>
        <w:noBreakHyphen/>
      </w:r>
      <w:r w:rsidRPr="00A21DBF">
        <w:rPr>
          <w:rFonts w:ascii="Arial" w:hAnsi="Arial" w:cs="Arial"/>
          <w:sz w:val="22"/>
          <w:szCs w:val="22"/>
        </w:rPr>
        <w:t xml:space="preserve">mailovou adresu </w:t>
      </w:r>
      <w:proofErr w:type="spellStart"/>
      <w:r w:rsidRPr="00A21DBF">
        <w:rPr>
          <w:rFonts w:ascii="Arial" w:hAnsi="Arial" w:cs="Arial"/>
          <w:sz w:val="22"/>
          <w:szCs w:val="22"/>
        </w:rPr>
        <w:t>abuse@”doména</w:t>
      </w:r>
      <w:proofErr w:type="spellEnd"/>
      <w:r w:rsidR="001B53C3" w:rsidRPr="00A21DBF">
        <w:rPr>
          <w:rFonts w:ascii="Arial" w:hAnsi="Arial" w:cs="Arial"/>
          <w:sz w:val="22"/>
          <w:szCs w:val="22"/>
        </w:rPr>
        <w:t xml:space="preserve"> Účastníka</w:t>
      </w:r>
      <w:r w:rsidRPr="00A21DBF">
        <w:rPr>
          <w:rFonts w:ascii="Arial" w:hAnsi="Arial" w:cs="Arial"/>
          <w:sz w:val="22"/>
          <w:szCs w:val="22"/>
        </w:rPr>
        <w:t>“, která distribuuje přijatou poštu na adresy</w:t>
      </w:r>
      <w:r w:rsidR="001B53C3" w:rsidRPr="00A21DBF">
        <w:rPr>
          <w:rFonts w:ascii="Arial" w:hAnsi="Arial" w:cs="Arial"/>
          <w:sz w:val="22"/>
          <w:szCs w:val="22"/>
        </w:rPr>
        <w:t xml:space="preserve"> všech osob, které se starají o </w:t>
      </w:r>
      <w:r w:rsidRPr="00A21DBF">
        <w:rPr>
          <w:rFonts w:ascii="Arial" w:hAnsi="Arial" w:cs="Arial"/>
          <w:sz w:val="22"/>
          <w:szCs w:val="22"/>
        </w:rPr>
        <w:t>bezpečnost sítě Účastníka.</w:t>
      </w:r>
    </w:p>
    <w:p w14:paraId="31C43D34" w14:textId="77777777" w:rsidR="006674A7" w:rsidRPr="00A21DBF" w:rsidRDefault="006674A7" w:rsidP="00BB4F07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63FDF70E" w14:textId="7594B99B" w:rsidR="009C5142" w:rsidRPr="00A21DBF" w:rsidRDefault="009C5142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20FBBF76" w14:textId="77777777" w:rsidR="009C5142" w:rsidRPr="00A21DBF" w:rsidRDefault="009C5142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21DBF">
        <w:rPr>
          <w:rFonts w:ascii="Arial" w:hAnsi="Arial" w:cs="Arial"/>
          <w:b/>
          <w:bCs/>
          <w:sz w:val="22"/>
          <w:szCs w:val="22"/>
        </w:rPr>
        <w:t>Účast Účastníka v národní akademické federaci identit eduID.cz</w:t>
      </w:r>
    </w:p>
    <w:p w14:paraId="74ECD081" w14:textId="171DDF43" w:rsidR="009C5142" w:rsidRPr="00A21DBF" w:rsidRDefault="009C5142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Sdružení je operátorem národní akademické federace identit eduID.cz (dále jen „eduID.cz“, viz </w:t>
      </w:r>
      <w:hyperlink r:id="rId30" w:history="1">
        <w:r w:rsidRPr="00A21DBF">
          <w:rPr>
            <w:rStyle w:val="Hypertextovodkaz"/>
            <w:rFonts w:ascii="Arial" w:hAnsi="Arial" w:cs="Arial"/>
            <w:sz w:val="22"/>
            <w:szCs w:val="22"/>
          </w:rPr>
          <w:t>http://www.eduid.cz/</w:t>
        </w:r>
      </w:hyperlink>
      <w:r w:rsidRPr="00A21DBF">
        <w:rPr>
          <w:rFonts w:ascii="Arial" w:hAnsi="Arial" w:cs="Arial"/>
          <w:sz w:val="22"/>
          <w:szCs w:val="22"/>
        </w:rPr>
        <w:t>). Činnost eduID.cz se řídí Federační politikou eduID.cz jejíž aktuální verze je</w:t>
      </w:r>
      <w:r w:rsidR="00DC5E7F" w:rsidRPr="00A21DBF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 xml:space="preserve">dostupná na </w:t>
      </w:r>
      <w:hyperlink r:id="rId31" w:history="1">
        <w:r w:rsidRPr="00A21DBF">
          <w:rPr>
            <w:rStyle w:val="Hypertextovodkaz"/>
            <w:rFonts w:ascii="Arial" w:hAnsi="Arial" w:cs="Arial"/>
            <w:sz w:val="22"/>
            <w:szCs w:val="22"/>
          </w:rPr>
          <w:t>http://eduid.cz/cs/policy</w:t>
        </w:r>
      </w:hyperlink>
      <w:r w:rsidRPr="00A21DBF">
        <w:rPr>
          <w:rFonts w:ascii="Arial" w:hAnsi="Arial" w:cs="Arial"/>
          <w:sz w:val="22"/>
          <w:szCs w:val="22"/>
        </w:rPr>
        <w:t>.</w:t>
      </w:r>
    </w:p>
    <w:p w14:paraId="3C07DF5F" w14:textId="12A84FF8" w:rsidR="009C5142" w:rsidRPr="00A21DBF" w:rsidRDefault="009C5142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>Účastník ve smyslu Federační politiky eduID.cz jmenuje administrativní kontakty uv</w:t>
      </w:r>
      <w:r w:rsidR="00E21F5D" w:rsidRPr="00A21DBF">
        <w:rPr>
          <w:rFonts w:ascii="Arial" w:hAnsi="Arial" w:cs="Arial"/>
          <w:sz w:val="22"/>
          <w:szCs w:val="22"/>
        </w:rPr>
        <w:t>edené v odst.</w:t>
      </w:r>
      <w:r w:rsidRPr="00A21DBF">
        <w:rPr>
          <w:rFonts w:ascii="Arial" w:hAnsi="Arial" w:cs="Arial"/>
          <w:sz w:val="22"/>
          <w:szCs w:val="22"/>
        </w:rPr>
        <w:t xml:space="preserve"> 6.1. této smlouvy jako administrativní kontakty Účastníka v eduID.cz. Výše uvedení zástupci jsou oprávnění v zastoupení Účastníka reprezentovat Účastníka v rozsahu daném Federační politikou eduID.cz. Tímto jmenováním Účastník zároveň vyjadřuje závazek dodržovat Federační politiku eduID.cz.</w:t>
      </w:r>
    </w:p>
    <w:p w14:paraId="151118C1" w14:textId="5FE0AF18" w:rsidR="009C5142" w:rsidRPr="00A21DBF" w:rsidRDefault="009C5142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>Účastník výslovně potvrzuje, že Administrativní kontakty uvedené v </w:t>
      </w:r>
      <w:proofErr w:type="spellStart"/>
      <w:r w:rsidRPr="00A21DBF">
        <w:rPr>
          <w:rFonts w:ascii="Arial" w:hAnsi="Arial" w:cs="Arial"/>
          <w:sz w:val="22"/>
          <w:szCs w:val="22"/>
        </w:rPr>
        <w:t>odst</w:t>
      </w:r>
      <w:proofErr w:type="spellEnd"/>
      <w:r w:rsidRPr="00A21DBF">
        <w:rPr>
          <w:rFonts w:ascii="Arial" w:hAnsi="Arial" w:cs="Arial"/>
          <w:sz w:val="22"/>
          <w:szCs w:val="22"/>
        </w:rPr>
        <w:t xml:space="preserve"> 6.1. jsou v pracovně právním vztahu k Účastníkovi a že jejich identita byla Účastníkem ověřena prostřednictvím stá</w:t>
      </w:r>
      <w:r w:rsidR="004162A0" w:rsidRPr="00A21DBF">
        <w:rPr>
          <w:rFonts w:ascii="Arial" w:hAnsi="Arial" w:cs="Arial"/>
          <w:sz w:val="22"/>
          <w:szCs w:val="22"/>
        </w:rPr>
        <w:t>tem vydaného dokladu totožnosti</w:t>
      </w:r>
      <w:r w:rsidRPr="00A21DBF">
        <w:rPr>
          <w:rFonts w:ascii="Arial" w:hAnsi="Arial" w:cs="Arial"/>
          <w:sz w:val="22"/>
          <w:szCs w:val="22"/>
        </w:rPr>
        <w:t>.</w:t>
      </w:r>
    </w:p>
    <w:p w14:paraId="596AC657" w14:textId="0616FF01" w:rsidR="004B1A7F" w:rsidRDefault="004B1A7F" w:rsidP="00BB4F07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3B41701A" w14:textId="77777777" w:rsidR="00985E30" w:rsidRPr="00A21DBF" w:rsidRDefault="00985E30" w:rsidP="00BB4F07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39EB976A" w14:textId="797FB187" w:rsidR="00285E8D" w:rsidRPr="00A21DBF" w:rsidRDefault="00285E8D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1E1C88BD" w14:textId="77777777" w:rsidR="00285E8D" w:rsidRPr="00A21DBF" w:rsidRDefault="00C84A2A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21DBF">
        <w:rPr>
          <w:rFonts w:ascii="Arial" w:hAnsi="Arial" w:cs="Arial"/>
          <w:b/>
          <w:bCs/>
          <w:sz w:val="22"/>
          <w:szCs w:val="22"/>
        </w:rPr>
        <w:t>Doba trvání smlouvy</w:t>
      </w:r>
      <w:r w:rsidR="00380052" w:rsidRPr="00A21DBF">
        <w:rPr>
          <w:rFonts w:ascii="Arial" w:hAnsi="Arial" w:cs="Arial"/>
          <w:b/>
          <w:bCs/>
          <w:sz w:val="22"/>
          <w:szCs w:val="22"/>
        </w:rPr>
        <w:t xml:space="preserve"> a poskytování služeb</w:t>
      </w:r>
      <w:r w:rsidRPr="00A21DBF">
        <w:rPr>
          <w:rFonts w:ascii="Arial" w:hAnsi="Arial" w:cs="Arial"/>
          <w:b/>
          <w:bCs/>
          <w:sz w:val="22"/>
          <w:szCs w:val="22"/>
        </w:rPr>
        <w:t>, o</w:t>
      </w:r>
      <w:r w:rsidR="00285E8D" w:rsidRPr="00A21DBF">
        <w:rPr>
          <w:rFonts w:ascii="Arial" w:hAnsi="Arial" w:cs="Arial"/>
          <w:b/>
          <w:bCs/>
          <w:sz w:val="22"/>
          <w:szCs w:val="22"/>
        </w:rPr>
        <w:t xml:space="preserve">dstoupení od smlouvy </w:t>
      </w:r>
    </w:p>
    <w:p w14:paraId="15BD31B0" w14:textId="56BE7509" w:rsidR="00FD002C" w:rsidRPr="00FD002C" w:rsidRDefault="00FD002C" w:rsidP="00FD002C">
      <w:pPr>
        <w:pStyle w:val="Odstavecseseznamem"/>
        <w:numPr>
          <w:ilvl w:val="1"/>
          <w:numId w:val="1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D002C">
        <w:rPr>
          <w:rFonts w:ascii="Arial" w:hAnsi="Arial" w:cs="Arial"/>
          <w:sz w:val="22"/>
          <w:szCs w:val="22"/>
        </w:rPr>
        <w:t xml:space="preserve">Tato smlouva nabývá platnosti dnem podpisu poslední smluvní strany a účinnosti dnem </w:t>
      </w:r>
      <w:r w:rsidRPr="00FD002C">
        <w:rPr>
          <w:rFonts w:ascii="Arial" w:hAnsi="Arial" w:cs="Arial"/>
          <w:b/>
          <w:sz w:val="22"/>
          <w:szCs w:val="22"/>
        </w:rPr>
        <w:t>1. 4. 2023</w:t>
      </w:r>
      <w:r w:rsidRPr="00FD002C">
        <w:rPr>
          <w:rFonts w:ascii="Arial" w:hAnsi="Arial" w:cs="Arial"/>
          <w:sz w:val="22"/>
          <w:szCs w:val="22"/>
        </w:rPr>
        <w:t xml:space="preserve">. S ohledem na status Účastníka je podmínkou účinnosti zveřejnění uzavřené smlouvy v registru smluv </w:t>
      </w:r>
      <w:r w:rsidRPr="00FD002C">
        <w:rPr>
          <w:rFonts w:ascii="Arial" w:hAnsi="Arial" w:cs="Arial"/>
          <w:iCs/>
          <w:sz w:val="22"/>
          <w:szCs w:val="22"/>
        </w:rPr>
        <w:t>podle zák. č. 340/2015 Sb., o zvláštních podmínkách účinnosti některých smluv, uveřejňování těchto smluv a o registru smluv (zákon o registru smluv). Zveřejnění zajistí Účastník bezodkladně po uzavření této smlouvy. Účastník rovněž zajistí informování Sdružení o zveřejnění.</w:t>
      </w:r>
    </w:p>
    <w:p w14:paraId="567108E1" w14:textId="11905B7D" w:rsidR="00032E8F" w:rsidRDefault="00CE01F8" w:rsidP="0080717D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>Tato smlouva se uzavírá na dobu neurčitou s výpovědní dobou 3 měsíce, která začíná běžet prvním dnem kalendářního měsíce následujícího po prokazatelném doručení výpovědi druhé smluvní straně.</w:t>
      </w:r>
    </w:p>
    <w:p w14:paraId="79A12622" w14:textId="7645DD8F" w:rsidR="004B1A7F" w:rsidRPr="00FD002C" w:rsidRDefault="00144C72" w:rsidP="0080717D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D002C">
        <w:rPr>
          <w:rFonts w:ascii="Arial" w:hAnsi="Arial" w:cs="Arial"/>
          <w:sz w:val="22"/>
          <w:szCs w:val="22"/>
        </w:rPr>
        <w:t xml:space="preserve">Tato smlouva ke dni </w:t>
      </w:r>
      <w:r w:rsidR="000513BC" w:rsidRPr="00FD002C">
        <w:rPr>
          <w:rFonts w:ascii="Arial" w:hAnsi="Arial" w:cs="Arial"/>
          <w:sz w:val="22"/>
          <w:szCs w:val="22"/>
        </w:rPr>
        <w:t>účinnosti</w:t>
      </w:r>
      <w:r w:rsidRPr="00FD002C">
        <w:rPr>
          <w:rFonts w:ascii="Arial" w:hAnsi="Arial" w:cs="Arial"/>
          <w:sz w:val="22"/>
          <w:szCs w:val="22"/>
        </w:rPr>
        <w:t xml:space="preserve"> v plném rozsahu ruší a nahrazuje Smlouvu </w:t>
      </w:r>
      <w:r w:rsidR="00E93808" w:rsidRPr="00FD002C">
        <w:rPr>
          <w:rFonts w:ascii="Arial" w:hAnsi="Arial" w:cs="Arial"/>
          <w:sz w:val="22"/>
          <w:szCs w:val="22"/>
        </w:rPr>
        <w:t>o připojení účastníka do Velké infrastruktury CESNET</w:t>
      </w:r>
      <w:r w:rsidRPr="00FD002C">
        <w:rPr>
          <w:rFonts w:ascii="Arial" w:hAnsi="Arial" w:cs="Arial"/>
          <w:sz w:val="22"/>
          <w:szCs w:val="22"/>
        </w:rPr>
        <w:t xml:space="preserve"> č. </w:t>
      </w:r>
      <w:r w:rsidR="00CE01F8" w:rsidRPr="004607A5">
        <w:rPr>
          <w:rFonts w:ascii="Arial" w:hAnsi="Arial" w:cs="Arial"/>
          <w:b/>
          <w:sz w:val="22"/>
          <w:szCs w:val="22"/>
        </w:rPr>
        <w:t>95/</w:t>
      </w:r>
      <w:r w:rsidR="00E93808" w:rsidRPr="004607A5">
        <w:rPr>
          <w:rFonts w:ascii="Arial" w:hAnsi="Arial" w:cs="Arial"/>
          <w:b/>
          <w:sz w:val="22"/>
          <w:szCs w:val="22"/>
        </w:rPr>
        <w:t>5</w:t>
      </w:r>
      <w:r w:rsidR="00FD002C" w:rsidRPr="004607A5">
        <w:rPr>
          <w:rFonts w:ascii="Arial" w:hAnsi="Arial" w:cs="Arial"/>
          <w:b/>
          <w:sz w:val="22"/>
          <w:szCs w:val="22"/>
        </w:rPr>
        <w:t>20</w:t>
      </w:r>
      <w:r w:rsidR="00E93808" w:rsidRPr="004607A5">
        <w:rPr>
          <w:rFonts w:ascii="Arial" w:hAnsi="Arial" w:cs="Arial"/>
          <w:b/>
          <w:sz w:val="22"/>
          <w:szCs w:val="22"/>
        </w:rPr>
        <w:t>-201</w:t>
      </w:r>
      <w:r w:rsidR="00FD002C" w:rsidRPr="004607A5">
        <w:rPr>
          <w:rFonts w:ascii="Arial" w:hAnsi="Arial" w:cs="Arial"/>
          <w:b/>
          <w:sz w:val="22"/>
          <w:szCs w:val="22"/>
        </w:rPr>
        <w:t>4</w:t>
      </w:r>
      <w:r w:rsidR="00E93808" w:rsidRPr="00FD002C">
        <w:rPr>
          <w:rFonts w:ascii="Arial" w:hAnsi="Arial" w:cs="Arial"/>
          <w:sz w:val="22"/>
          <w:szCs w:val="22"/>
        </w:rPr>
        <w:t xml:space="preserve"> </w:t>
      </w:r>
      <w:r w:rsidRPr="00FD002C">
        <w:rPr>
          <w:rFonts w:ascii="Arial" w:hAnsi="Arial" w:cs="Arial"/>
          <w:sz w:val="22"/>
          <w:szCs w:val="22"/>
        </w:rPr>
        <w:t xml:space="preserve">uzavřenou mezi smluvními stranami dne </w:t>
      </w:r>
      <w:r w:rsidR="00FD002C">
        <w:rPr>
          <w:rFonts w:ascii="Arial" w:hAnsi="Arial" w:cs="Arial"/>
          <w:sz w:val="22"/>
          <w:szCs w:val="22"/>
        </w:rPr>
        <w:t>9</w:t>
      </w:r>
      <w:r w:rsidR="00CE01F8" w:rsidRPr="00FD002C">
        <w:rPr>
          <w:rFonts w:ascii="Arial" w:hAnsi="Arial" w:cs="Arial"/>
          <w:sz w:val="22"/>
          <w:szCs w:val="22"/>
        </w:rPr>
        <w:t>.</w:t>
      </w:r>
      <w:r w:rsidR="00986C86" w:rsidRPr="00FD002C">
        <w:rPr>
          <w:rFonts w:ascii="Arial" w:hAnsi="Arial" w:cs="Arial"/>
          <w:sz w:val="22"/>
          <w:szCs w:val="22"/>
        </w:rPr>
        <w:t xml:space="preserve"> </w:t>
      </w:r>
      <w:r w:rsidR="00A14B74" w:rsidRPr="00FD002C">
        <w:rPr>
          <w:rFonts w:ascii="Arial" w:hAnsi="Arial" w:cs="Arial"/>
          <w:sz w:val="22"/>
          <w:szCs w:val="22"/>
        </w:rPr>
        <w:t>12</w:t>
      </w:r>
      <w:r w:rsidR="00CE01F8" w:rsidRPr="00FD002C">
        <w:rPr>
          <w:rFonts w:ascii="Arial" w:hAnsi="Arial" w:cs="Arial"/>
          <w:sz w:val="22"/>
          <w:szCs w:val="22"/>
        </w:rPr>
        <w:t>. 20</w:t>
      </w:r>
      <w:r w:rsidR="00A14B74" w:rsidRPr="00FD002C">
        <w:rPr>
          <w:rFonts w:ascii="Arial" w:hAnsi="Arial" w:cs="Arial"/>
          <w:sz w:val="22"/>
          <w:szCs w:val="22"/>
        </w:rPr>
        <w:t>1</w:t>
      </w:r>
      <w:r w:rsidR="00FD002C">
        <w:rPr>
          <w:rFonts w:ascii="Arial" w:hAnsi="Arial" w:cs="Arial"/>
          <w:sz w:val="22"/>
          <w:szCs w:val="22"/>
        </w:rPr>
        <w:t>4</w:t>
      </w:r>
      <w:r w:rsidRPr="00FD002C">
        <w:rPr>
          <w:rFonts w:ascii="Arial" w:hAnsi="Arial" w:cs="Arial"/>
          <w:sz w:val="22"/>
          <w:szCs w:val="22"/>
        </w:rPr>
        <w:t>, včetně všech jejích dodatků.</w:t>
      </w:r>
      <w:r w:rsidR="00667F2A" w:rsidRPr="00FD002C">
        <w:rPr>
          <w:rFonts w:ascii="Arial" w:hAnsi="Arial" w:cs="Arial"/>
          <w:sz w:val="22"/>
          <w:szCs w:val="22"/>
        </w:rPr>
        <w:t xml:space="preserve"> </w:t>
      </w:r>
    </w:p>
    <w:p w14:paraId="2A33A0CD" w14:textId="4E70C054" w:rsidR="00285E8D" w:rsidRPr="00A21DBF" w:rsidRDefault="00285E8D" w:rsidP="0080717D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Smluvní strany se dohodly na možnosti odstoupit od této smlouvy v případě, že druhá smluvní strana závažným způsobem porušila povinnosti pro ni vyplývající z této smlouvy nebo za podmínek stanovených </w:t>
      </w:r>
      <w:r w:rsidR="004F3639" w:rsidRPr="00A21DBF">
        <w:rPr>
          <w:rFonts w:ascii="Arial" w:hAnsi="Arial" w:cs="Arial"/>
          <w:sz w:val="22"/>
          <w:szCs w:val="22"/>
        </w:rPr>
        <w:t>právními předpisy</w:t>
      </w:r>
      <w:r w:rsidRPr="00A21DBF">
        <w:rPr>
          <w:rFonts w:ascii="Arial" w:hAnsi="Arial" w:cs="Arial"/>
          <w:sz w:val="22"/>
          <w:szCs w:val="22"/>
        </w:rPr>
        <w:t xml:space="preserve">. </w:t>
      </w:r>
      <w:r w:rsidR="00096A32">
        <w:rPr>
          <w:rFonts w:ascii="Arial" w:hAnsi="Arial" w:cs="Arial"/>
          <w:sz w:val="22"/>
          <w:szCs w:val="22"/>
        </w:rPr>
        <w:t>Odstoupit je možné i od části této smlouvy – od služby pro jednotlivá pracoviště samostatně.</w:t>
      </w:r>
    </w:p>
    <w:p w14:paraId="19ACA068" w14:textId="22F1DE46" w:rsidR="00285E8D" w:rsidRPr="00A21DBF" w:rsidRDefault="00285E8D" w:rsidP="0080717D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Odstoupení od smlouvy oznámí odstupující strana druhé smluvní straně písemně s uvedením důvodu, pro který od smlouvy odstupuje. Odstoupení nabývá účinnosti dnem doručení písemného oznámení druhé smluvní straně. </w:t>
      </w:r>
      <w:r w:rsidR="00AE27B9" w:rsidRPr="00A21DBF">
        <w:rPr>
          <w:rFonts w:ascii="Arial" w:hAnsi="Arial" w:cs="Arial"/>
          <w:sz w:val="22"/>
          <w:szCs w:val="22"/>
        </w:rPr>
        <w:t>V</w:t>
      </w:r>
      <w:r w:rsidRPr="00A21DBF">
        <w:rPr>
          <w:rFonts w:ascii="Arial" w:hAnsi="Arial" w:cs="Arial"/>
          <w:sz w:val="22"/>
          <w:szCs w:val="22"/>
        </w:rPr>
        <w:t> případě odstoupení od smlouvy jsou obě smluvní strany povinny vyrovnat</w:t>
      </w:r>
      <w:r w:rsidR="00986C86" w:rsidRPr="00A21DBF">
        <w:rPr>
          <w:rFonts w:ascii="Arial" w:hAnsi="Arial" w:cs="Arial"/>
          <w:sz w:val="22"/>
          <w:szCs w:val="22"/>
        </w:rPr>
        <w:t xml:space="preserve"> </w:t>
      </w:r>
      <w:r w:rsidRPr="00A21DBF">
        <w:rPr>
          <w:rFonts w:ascii="Arial" w:hAnsi="Arial" w:cs="Arial"/>
          <w:sz w:val="22"/>
          <w:szCs w:val="22"/>
        </w:rPr>
        <w:t xml:space="preserve">vzájemné závazky </w:t>
      </w:r>
      <w:r w:rsidR="001665EE" w:rsidRPr="00A21DBF">
        <w:rPr>
          <w:rFonts w:ascii="Arial" w:hAnsi="Arial" w:cs="Arial"/>
          <w:sz w:val="22"/>
          <w:szCs w:val="22"/>
        </w:rPr>
        <w:t xml:space="preserve">do 30 dnů od data odstoupení </w:t>
      </w:r>
      <w:r w:rsidRPr="00A21DBF">
        <w:rPr>
          <w:rFonts w:ascii="Arial" w:hAnsi="Arial" w:cs="Arial"/>
          <w:sz w:val="22"/>
          <w:szCs w:val="22"/>
        </w:rPr>
        <w:t>a</w:t>
      </w:r>
      <w:r w:rsidR="00E61410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 xml:space="preserve">v případě, že mají zapůjčeno zařízení, toto zařízení </w:t>
      </w:r>
      <w:r w:rsidR="001665EE" w:rsidRPr="00A21DBF">
        <w:rPr>
          <w:rFonts w:ascii="Arial" w:hAnsi="Arial" w:cs="Arial"/>
          <w:sz w:val="22"/>
          <w:szCs w:val="22"/>
        </w:rPr>
        <w:t xml:space="preserve">ve stejné lhůtě </w:t>
      </w:r>
      <w:r w:rsidRPr="00A21DBF">
        <w:rPr>
          <w:rFonts w:ascii="Arial" w:hAnsi="Arial" w:cs="Arial"/>
          <w:sz w:val="22"/>
          <w:szCs w:val="22"/>
        </w:rPr>
        <w:t xml:space="preserve">vrátit druhé smluvní straně. </w:t>
      </w:r>
    </w:p>
    <w:p w14:paraId="0E9277A6" w14:textId="6294663C" w:rsidR="00285E8D" w:rsidRPr="00A21DBF" w:rsidRDefault="00285E8D" w:rsidP="0080717D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>Dojde-li k odstoupení od smlouvy</w:t>
      </w:r>
      <w:r w:rsidR="008811AE">
        <w:rPr>
          <w:rFonts w:ascii="Arial" w:hAnsi="Arial" w:cs="Arial"/>
          <w:sz w:val="22"/>
          <w:szCs w:val="22"/>
        </w:rPr>
        <w:t xml:space="preserve"> nebo její části</w:t>
      </w:r>
      <w:r w:rsidRPr="00A21DBF">
        <w:rPr>
          <w:rFonts w:ascii="Arial" w:hAnsi="Arial" w:cs="Arial"/>
          <w:sz w:val="22"/>
          <w:szCs w:val="22"/>
        </w:rPr>
        <w:t>, je Účastník povinen zastavit do</w:t>
      </w:r>
      <w:r w:rsidR="00032E8F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>3</w:t>
      </w:r>
      <w:r w:rsidR="00032E8F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>pracovní</w:t>
      </w:r>
      <w:r w:rsidR="008811AE">
        <w:rPr>
          <w:rFonts w:ascii="Arial" w:hAnsi="Arial" w:cs="Arial"/>
          <w:sz w:val="22"/>
          <w:szCs w:val="22"/>
        </w:rPr>
        <w:t>ch dnů odběr služeb.</w:t>
      </w:r>
    </w:p>
    <w:p w14:paraId="3313B31B" w14:textId="77777777" w:rsidR="00986C86" w:rsidRPr="00A21DBF" w:rsidRDefault="00986C86" w:rsidP="00BB4F07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15CADBF1" w14:textId="77777777" w:rsidR="00986C86" w:rsidRPr="00A21DBF" w:rsidRDefault="00986C86" w:rsidP="00BB4F07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658C56B3" w14:textId="32CA8A1F" w:rsidR="00285E8D" w:rsidRPr="00A21DBF" w:rsidRDefault="00285E8D" w:rsidP="00BB4F07">
      <w:pPr>
        <w:pStyle w:val="Odstavecseseznamem"/>
        <w:numPr>
          <w:ilvl w:val="0"/>
          <w:numId w:val="13"/>
        </w:numPr>
        <w:ind w:left="0" w:firstLine="709"/>
        <w:contextualSpacing w:val="0"/>
        <w:jc w:val="center"/>
        <w:rPr>
          <w:rFonts w:ascii="Arial" w:hAnsi="Arial" w:cs="Arial"/>
          <w:b/>
          <w:sz w:val="22"/>
          <w:szCs w:val="22"/>
        </w:rPr>
      </w:pPr>
    </w:p>
    <w:p w14:paraId="53E700D2" w14:textId="77777777" w:rsidR="00285E8D" w:rsidRPr="00A21DBF" w:rsidRDefault="00285E8D" w:rsidP="00BB4F07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21DBF"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6017526D" w14:textId="5E4CA75A" w:rsidR="008B012F" w:rsidRPr="00A21DBF" w:rsidRDefault="008B012F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Veškerou korespondenci </w:t>
      </w:r>
      <w:r w:rsidR="00521052" w:rsidRPr="00A21DBF">
        <w:rPr>
          <w:rFonts w:ascii="Arial" w:hAnsi="Arial" w:cs="Arial"/>
          <w:sz w:val="22"/>
          <w:szCs w:val="22"/>
        </w:rPr>
        <w:t xml:space="preserve">budou </w:t>
      </w:r>
      <w:r w:rsidRPr="00A21DBF">
        <w:rPr>
          <w:rFonts w:ascii="Arial" w:hAnsi="Arial" w:cs="Arial"/>
          <w:sz w:val="22"/>
          <w:szCs w:val="22"/>
        </w:rPr>
        <w:t>smluvní strany doručovat</w:t>
      </w:r>
      <w:r w:rsidR="00C60280" w:rsidRPr="00A21DBF">
        <w:rPr>
          <w:rFonts w:ascii="Arial" w:hAnsi="Arial" w:cs="Arial"/>
          <w:sz w:val="22"/>
          <w:szCs w:val="22"/>
        </w:rPr>
        <w:t xml:space="preserve"> (s </w:t>
      </w:r>
      <w:r w:rsidR="00DD5524">
        <w:rPr>
          <w:rFonts w:ascii="Arial" w:hAnsi="Arial" w:cs="Arial"/>
          <w:sz w:val="22"/>
          <w:szCs w:val="22"/>
        </w:rPr>
        <w:t>přihlédnutím k ustanovení odst. </w:t>
      </w:r>
      <w:r w:rsidR="00E453ED">
        <w:rPr>
          <w:rFonts w:ascii="Arial" w:hAnsi="Arial" w:cs="Arial"/>
          <w:sz w:val="22"/>
          <w:szCs w:val="22"/>
        </w:rPr>
        <w:t>4</w:t>
      </w:r>
      <w:r w:rsidR="00C60280" w:rsidRPr="00A21DBF">
        <w:rPr>
          <w:rFonts w:ascii="Arial" w:hAnsi="Arial" w:cs="Arial"/>
          <w:sz w:val="22"/>
          <w:szCs w:val="22"/>
        </w:rPr>
        <w:t>.</w:t>
      </w:r>
      <w:r w:rsidR="00E453ED">
        <w:rPr>
          <w:rFonts w:ascii="Arial" w:hAnsi="Arial" w:cs="Arial"/>
          <w:sz w:val="22"/>
          <w:szCs w:val="22"/>
        </w:rPr>
        <w:t>6</w:t>
      </w:r>
      <w:r w:rsidR="00C60280" w:rsidRPr="00A21DBF">
        <w:rPr>
          <w:rFonts w:ascii="Arial" w:hAnsi="Arial" w:cs="Arial"/>
          <w:sz w:val="22"/>
          <w:szCs w:val="22"/>
        </w:rPr>
        <w:t>. této smlouvy</w:t>
      </w:r>
      <w:r w:rsidR="00A50732" w:rsidRPr="00A21DBF">
        <w:rPr>
          <w:rFonts w:ascii="Arial" w:hAnsi="Arial" w:cs="Arial"/>
          <w:sz w:val="22"/>
          <w:szCs w:val="22"/>
        </w:rPr>
        <w:t>)</w:t>
      </w:r>
      <w:r w:rsidR="00213371">
        <w:rPr>
          <w:rFonts w:ascii="Arial" w:hAnsi="Arial" w:cs="Arial"/>
          <w:sz w:val="22"/>
          <w:szCs w:val="22"/>
        </w:rPr>
        <w:t xml:space="preserve"> kterýmkoliv z následujících způsobů</w:t>
      </w:r>
      <w:r w:rsidRPr="00A21DBF">
        <w:rPr>
          <w:rFonts w:ascii="Arial" w:hAnsi="Arial" w:cs="Arial"/>
          <w:sz w:val="22"/>
          <w:szCs w:val="22"/>
        </w:rPr>
        <w:t>:</w:t>
      </w:r>
    </w:p>
    <w:p w14:paraId="79C20D24" w14:textId="0898C6C2" w:rsidR="008B012F" w:rsidRPr="00A21DBF" w:rsidRDefault="008B012F" w:rsidP="00BB4F07">
      <w:pPr>
        <w:numPr>
          <w:ilvl w:val="2"/>
          <w:numId w:val="9"/>
        </w:numPr>
        <w:spacing w:before="120"/>
        <w:ind w:left="709" w:hanging="142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poštou na adresu sídla druhé smluvní strany, uvedenou v hlavičce této smlouvy nebo v jejích příslušných ustanoveních; </w:t>
      </w:r>
      <w:r w:rsidR="00521052" w:rsidRPr="00A21DBF">
        <w:rPr>
          <w:rFonts w:ascii="Arial" w:hAnsi="Arial" w:cs="Arial"/>
          <w:sz w:val="22"/>
          <w:szCs w:val="22"/>
        </w:rPr>
        <w:t>za poštovní přepravu se považuje i kurýrní služba</w:t>
      </w:r>
      <w:r w:rsidR="00197CBF" w:rsidRPr="00A21DBF">
        <w:rPr>
          <w:rFonts w:ascii="Arial" w:hAnsi="Arial" w:cs="Arial"/>
          <w:sz w:val="22"/>
          <w:szCs w:val="22"/>
        </w:rPr>
        <w:t xml:space="preserve">. V případě, že nelze jednoznačně určit datum doručení zprávy druhé straně, je datem doručení </w:t>
      </w:r>
      <w:r w:rsidR="005F13F9" w:rsidRPr="00A21DBF">
        <w:rPr>
          <w:rFonts w:ascii="Arial" w:hAnsi="Arial" w:cs="Arial"/>
          <w:sz w:val="22"/>
          <w:szCs w:val="22"/>
        </w:rPr>
        <w:t>třetí</w:t>
      </w:r>
      <w:r w:rsidR="00197CBF" w:rsidRPr="00A21DBF">
        <w:rPr>
          <w:rFonts w:ascii="Arial" w:hAnsi="Arial" w:cs="Arial"/>
          <w:sz w:val="22"/>
          <w:szCs w:val="22"/>
        </w:rPr>
        <w:t xml:space="preserve"> pracovní den ode dne předání zásilky poštovní službě</w:t>
      </w:r>
      <w:r w:rsidR="00AD05CA" w:rsidRPr="00A21DBF">
        <w:rPr>
          <w:rFonts w:ascii="Arial" w:hAnsi="Arial" w:cs="Arial"/>
          <w:sz w:val="22"/>
          <w:szCs w:val="22"/>
        </w:rPr>
        <w:t>.</w:t>
      </w:r>
    </w:p>
    <w:p w14:paraId="247F0D59" w14:textId="28BF1C5B" w:rsidR="008B012F" w:rsidRDefault="008B012F" w:rsidP="00BB4F07">
      <w:pPr>
        <w:numPr>
          <w:ilvl w:val="2"/>
          <w:numId w:val="9"/>
        </w:numPr>
        <w:spacing w:before="120"/>
        <w:ind w:left="709" w:hanging="142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elektronicky na e-mailové kontaktní adresy, </w:t>
      </w:r>
      <w:r w:rsidR="005A54D9">
        <w:rPr>
          <w:rFonts w:ascii="Arial" w:hAnsi="Arial" w:cs="Arial"/>
          <w:sz w:val="22"/>
          <w:szCs w:val="22"/>
        </w:rPr>
        <w:t>dle Článku 6 této smlouvy,</w:t>
      </w:r>
      <w:r w:rsidRPr="00A21DBF">
        <w:rPr>
          <w:rFonts w:ascii="Arial" w:hAnsi="Arial" w:cs="Arial"/>
          <w:sz w:val="22"/>
          <w:szCs w:val="22"/>
        </w:rPr>
        <w:t xml:space="preserve"> zásilka (zpráva) se považuje za doručenou buď dnem potvrzení jejího přijetí druhou smluvní stranou, nebo dnem doručení automatického potvrzení o doručení elektronické zprávy do příslušné e-mailové schránky, podle toho</w:t>
      </w:r>
      <w:r w:rsidR="00521052" w:rsidRPr="00A21DBF">
        <w:rPr>
          <w:rFonts w:ascii="Arial" w:hAnsi="Arial" w:cs="Arial"/>
          <w:sz w:val="22"/>
          <w:szCs w:val="22"/>
        </w:rPr>
        <w:t>,</w:t>
      </w:r>
      <w:r w:rsidR="00AD05CA" w:rsidRPr="00A21DBF">
        <w:rPr>
          <w:rFonts w:ascii="Arial" w:hAnsi="Arial" w:cs="Arial"/>
          <w:sz w:val="22"/>
          <w:szCs w:val="22"/>
        </w:rPr>
        <w:t xml:space="preserve"> který den nastane dříve, nejpozději však </w:t>
      </w:r>
      <w:r w:rsidR="005F13F9" w:rsidRPr="00A21DBF">
        <w:rPr>
          <w:rFonts w:ascii="Arial" w:hAnsi="Arial" w:cs="Arial"/>
          <w:sz w:val="22"/>
          <w:szCs w:val="22"/>
        </w:rPr>
        <w:t>třetí pracovní</w:t>
      </w:r>
      <w:r w:rsidR="00AD05CA" w:rsidRPr="00A21DBF">
        <w:rPr>
          <w:rFonts w:ascii="Arial" w:hAnsi="Arial" w:cs="Arial"/>
          <w:sz w:val="22"/>
          <w:szCs w:val="22"/>
        </w:rPr>
        <w:t xml:space="preserve"> den od odeslání zprávy.</w:t>
      </w:r>
      <w:r w:rsidR="00197CBF" w:rsidRPr="00A21DBF">
        <w:rPr>
          <w:rFonts w:ascii="Arial" w:hAnsi="Arial" w:cs="Arial"/>
          <w:sz w:val="22"/>
          <w:szCs w:val="22"/>
        </w:rPr>
        <w:t xml:space="preserve"> </w:t>
      </w:r>
    </w:p>
    <w:p w14:paraId="0BCF653F" w14:textId="2E6BD776" w:rsidR="00213371" w:rsidRPr="00A21DBF" w:rsidRDefault="00213371" w:rsidP="00BB4F07">
      <w:pPr>
        <w:numPr>
          <w:ilvl w:val="2"/>
          <w:numId w:val="9"/>
        </w:numPr>
        <w:spacing w:before="120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elektronicky prostřednictvím datových schránek.</w:t>
      </w:r>
    </w:p>
    <w:p w14:paraId="392FDF22" w14:textId="77777777" w:rsidR="008B012F" w:rsidRPr="00A21DBF" w:rsidRDefault="008B012F" w:rsidP="00BB4F07">
      <w:pPr>
        <w:numPr>
          <w:ilvl w:val="2"/>
          <w:numId w:val="9"/>
        </w:numPr>
        <w:spacing w:before="120" w:after="120"/>
        <w:ind w:left="709" w:hanging="142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>osobně do sídla druhé smluvní strany</w:t>
      </w:r>
      <w:r w:rsidR="00521052" w:rsidRPr="00A21DBF">
        <w:rPr>
          <w:rFonts w:ascii="Arial" w:hAnsi="Arial" w:cs="Arial"/>
          <w:sz w:val="22"/>
          <w:szCs w:val="22"/>
        </w:rPr>
        <w:t>, pokud nebude dohodnuto jiné místo</w:t>
      </w:r>
      <w:r w:rsidRPr="00A21DBF">
        <w:rPr>
          <w:rFonts w:ascii="Arial" w:hAnsi="Arial" w:cs="Arial"/>
          <w:sz w:val="22"/>
          <w:szCs w:val="22"/>
        </w:rPr>
        <w:t>, s písemným potvrzením převzetí zásilky pracovníkem smluvní strany, kt</w:t>
      </w:r>
      <w:r w:rsidR="00197CBF" w:rsidRPr="00A21DBF">
        <w:rPr>
          <w:rFonts w:ascii="Arial" w:hAnsi="Arial" w:cs="Arial"/>
          <w:sz w:val="22"/>
          <w:szCs w:val="22"/>
        </w:rPr>
        <w:t>eré je doručováno.</w:t>
      </w:r>
    </w:p>
    <w:p w14:paraId="7C8FDFFC" w14:textId="70846154" w:rsidR="003A5D3D" w:rsidRDefault="003A5D3D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>Změny a doplňky této smlouvy lze provádět pouze písemně formou číslovaných dodatků ve</w:t>
      </w:r>
      <w:r w:rsidR="00E61410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>shodě smluvních stran.</w:t>
      </w:r>
    </w:p>
    <w:p w14:paraId="2196B680" w14:textId="06CBA884" w:rsidR="00985E30" w:rsidRDefault="00985E30" w:rsidP="00985E3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E0C8B39" w14:textId="5245E2AF" w:rsidR="00985E30" w:rsidRDefault="00985E30" w:rsidP="00985E3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E1634FB" w14:textId="77777777" w:rsidR="00985E30" w:rsidRPr="00985E30" w:rsidRDefault="00985E30" w:rsidP="00985E3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4ABE347" w14:textId="44653B1F" w:rsidR="004D29BA" w:rsidRPr="00A21DBF" w:rsidRDefault="004D29BA" w:rsidP="00BB4F07">
      <w:pPr>
        <w:pStyle w:val="Odstavecseseznamem"/>
        <w:numPr>
          <w:ilvl w:val="1"/>
          <w:numId w:val="1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 xml:space="preserve">Pokud kterékoliv ustanovení </w:t>
      </w:r>
      <w:r w:rsidR="000B2ADF" w:rsidRPr="00A21DBF">
        <w:rPr>
          <w:rFonts w:ascii="Arial" w:hAnsi="Arial" w:cs="Arial"/>
          <w:sz w:val="22"/>
          <w:szCs w:val="22"/>
        </w:rPr>
        <w:t xml:space="preserve">této </w:t>
      </w:r>
      <w:r w:rsidRPr="00A21DBF">
        <w:rPr>
          <w:rFonts w:ascii="Arial" w:hAnsi="Arial" w:cs="Arial"/>
          <w:sz w:val="22"/>
          <w:szCs w:val="22"/>
        </w:rPr>
        <w:t>Smlouvy nebo jeho část bude neplatné či nevynutitelné a/nebo se</w:t>
      </w:r>
      <w:r w:rsidR="000513BC" w:rsidRPr="00A21DBF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>stane neplatným či nevynutitelným a/nebo bude shledáno neplatným či</w:t>
      </w:r>
      <w:r w:rsidR="00E61410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>nevynutitelným soudem či</w:t>
      </w:r>
      <w:r w:rsidR="000513BC" w:rsidRPr="00A21DBF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>jiným příslušným orgánem, pak tato neplatnost či</w:t>
      </w:r>
      <w:r w:rsidR="00032E8F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>nevynutitelnost nebude mít vliv na platnost či</w:t>
      </w:r>
      <w:r w:rsidR="000513BC" w:rsidRPr="00A21DBF">
        <w:rPr>
          <w:rFonts w:ascii="Arial" w:hAnsi="Arial" w:cs="Arial"/>
          <w:sz w:val="22"/>
          <w:szCs w:val="22"/>
        </w:rPr>
        <w:t> </w:t>
      </w:r>
      <w:r w:rsidRPr="00A21DBF">
        <w:rPr>
          <w:rFonts w:ascii="Arial" w:hAnsi="Arial" w:cs="Arial"/>
          <w:sz w:val="22"/>
          <w:szCs w:val="22"/>
        </w:rPr>
        <w:t>vynutitelnost ostatních ustanovení Smlouvy nebo jejich částí.</w:t>
      </w:r>
      <w:r w:rsidR="00C60280" w:rsidRPr="00A21DBF">
        <w:rPr>
          <w:rFonts w:ascii="Arial" w:hAnsi="Arial" w:cs="Arial"/>
          <w:sz w:val="22"/>
          <w:szCs w:val="22"/>
        </w:rPr>
        <w:t xml:space="preserve"> Smluvní strany se v takovém případě zavazují přijmout takovou změnu textu Smlouvy, která bude platnou a vynutitelnou a bude se nejvíce blížit smyslu původního ustanovení.</w:t>
      </w:r>
    </w:p>
    <w:p w14:paraId="08C1A496" w14:textId="0D1CB36A" w:rsidR="00E61410" w:rsidRPr="000B4074" w:rsidRDefault="00E61410" w:rsidP="000B4074">
      <w:pPr>
        <w:pStyle w:val="Odstavecseseznamem"/>
        <w:numPr>
          <w:ilvl w:val="1"/>
          <w:numId w:val="1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B4074">
        <w:rPr>
          <w:rFonts w:ascii="Arial" w:hAnsi="Arial" w:cs="Arial"/>
          <w:sz w:val="22"/>
          <w:szCs w:val="22"/>
        </w:rPr>
        <w:t>Tato smlouva je vyhotovena v elektronické formě a podepsána zástupci smluvních stran prostřednictvím digitálních podpisů. Každá smluvní strana obdrží oboustranně digitálně podepsané vyhotovení.</w:t>
      </w:r>
      <w:r w:rsidRPr="000B4074">
        <w:rPr>
          <w:sz w:val="22"/>
          <w:szCs w:val="22"/>
        </w:rPr>
        <w:t xml:space="preserve"> </w:t>
      </w:r>
    </w:p>
    <w:p w14:paraId="471B85C1" w14:textId="77777777" w:rsidR="000B4074" w:rsidRPr="000B4074" w:rsidRDefault="000B4074" w:rsidP="000B4074">
      <w:pPr>
        <w:ind w:left="567"/>
        <w:jc w:val="both"/>
        <w:rPr>
          <w:sz w:val="22"/>
          <w:szCs w:val="22"/>
        </w:rPr>
      </w:pPr>
    </w:p>
    <w:p w14:paraId="2E9A872B" w14:textId="3DFE5A5F" w:rsidR="00285E8D" w:rsidRPr="00A21DBF" w:rsidRDefault="00562664" w:rsidP="00BB4F07">
      <w:pPr>
        <w:pStyle w:val="Odstavecseseznamem"/>
        <w:numPr>
          <w:ilvl w:val="1"/>
          <w:numId w:val="13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21DBF">
        <w:rPr>
          <w:rFonts w:ascii="Arial" w:hAnsi="Arial" w:cs="Arial"/>
          <w:sz w:val="22"/>
          <w:szCs w:val="22"/>
        </w:rPr>
        <w:t>Smluvní strany si smlouvu přečetly</w:t>
      </w:r>
      <w:r w:rsidR="00B64013" w:rsidRPr="00A21DBF">
        <w:rPr>
          <w:rFonts w:ascii="Arial" w:hAnsi="Arial" w:cs="Arial"/>
          <w:sz w:val="22"/>
          <w:szCs w:val="22"/>
        </w:rPr>
        <w:t xml:space="preserve"> a</w:t>
      </w:r>
      <w:r w:rsidRPr="00A21DBF">
        <w:rPr>
          <w:rFonts w:ascii="Arial" w:hAnsi="Arial" w:cs="Arial"/>
          <w:sz w:val="22"/>
          <w:szCs w:val="22"/>
        </w:rPr>
        <w:t xml:space="preserve"> s jejím obsahem souhlasí, což stvrzují svými podpisy.</w:t>
      </w:r>
    </w:p>
    <w:p w14:paraId="7940491F" w14:textId="77777777" w:rsidR="00F16533" w:rsidRPr="00A21DBF" w:rsidRDefault="00F16533" w:rsidP="00BB4F07">
      <w:pPr>
        <w:jc w:val="both"/>
        <w:rPr>
          <w:rFonts w:ascii="Arial" w:hAnsi="Arial" w:cs="Arial"/>
          <w:sz w:val="22"/>
          <w:szCs w:val="22"/>
        </w:rPr>
      </w:pPr>
    </w:p>
    <w:p w14:paraId="3242158F" w14:textId="77777777" w:rsidR="00BB0327" w:rsidRPr="00A21DBF" w:rsidRDefault="00BB0327" w:rsidP="00BB4F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4532"/>
        <w:gridCol w:w="860"/>
        <w:gridCol w:w="4532"/>
      </w:tblGrid>
      <w:tr w:rsidR="00F16533" w:rsidRPr="00A21DBF" w14:paraId="1261FE23" w14:textId="77777777" w:rsidTr="001C6B36">
        <w:trPr>
          <w:trHeight w:val="2412"/>
          <w:jc w:val="center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</w:tcPr>
          <w:p w14:paraId="2C41ECFC" w14:textId="77777777" w:rsidR="00F16533" w:rsidRPr="00A21DBF" w:rsidRDefault="00F16533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DBF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562664" w:rsidRPr="00A21DBF">
              <w:rPr>
                <w:rFonts w:ascii="Arial" w:hAnsi="Arial" w:cs="Arial"/>
                <w:sz w:val="22"/>
                <w:szCs w:val="22"/>
              </w:rPr>
              <w:t>Sdružení</w:t>
            </w:r>
          </w:p>
          <w:p w14:paraId="782D57CF" w14:textId="77777777" w:rsidR="00F16533" w:rsidRDefault="00F16533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644266" w14:textId="52D274CF" w:rsidR="000B4074" w:rsidRPr="000B4074" w:rsidRDefault="000B4074" w:rsidP="000B40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4074">
              <w:rPr>
                <w:rFonts w:ascii="Arial" w:hAnsi="Arial" w:cs="Arial"/>
                <w:sz w:val="22"/>
                <w:szCs w:val="22"/>
              </w:rPr>
              <w:t>Datum viz digitální podpis</w:t>
            </w:r>
          </w:p>
          <w:p w14:paraId="29AD71E8" w14:textId="77777777" w:rsidR="004F68D9" w:rsidRPr="00A21DBF" w:rsidRDefault="004F68D9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75A6B7" w14:textId="77777777" w:rsidR="00F16533" w:rsidRPr="00A21DBF" w:rsidRDefault="00F16533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631DA" w14:textId="77777777" w:rsidR="00E61410" w:rsidRPr="00A21DBF" w:rsidRDefault="00E61410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7BFA6A" w14:textId="77777777" w:rsidR="00F16533" w:rsidRPr="00A21DBF" w:rsidRDefault="00F16533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42ACFF" w14:textId="77777777" w:rsidR="00F16533" w:rsidRPr="00A21DBF" w:rsidRDefault="00F16533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0AF3691D" w14:textId="77777777" w:rsidR="00F16533" w:rsidRPr="00A21DBF" w:rsidRDefault="00F16533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</w:tcPr>
          <w:p w14:paraId="37143309" w14:textId="77777777" w:rsidR="00F16533" w:rsidRPr="00A21DBF" w:rsidRDefault="00F16533" w:rsidP="00BB4F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DBF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562664" w:rsidRPr="00A21DBF">
              <w:rPr>
                <w:rFonts w:ascii="Arial" w:hAnsi="Arial" w:cs="Arial"/>
                <w:sz w:val="22"/>
                <w:szCs w:val="22"/>
              </w:rPr>
              <w:t>Účastníka</w:t>
            </w:r>
          </w:p>
          <w:p w14:paraId="7C38EB39" w14:textId="77777777" w:rsidR="000B4074" w:rsidRDefault="000B4074" w:rsidP="000B4074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  <w:p w14:paraId="18F32BB0" w14:textId="1A885EFB" w:rsidR="000B4074" w:rsidRPr="000B4074" w:rsidRDefault="000B4074" w:rsidP="000B40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4074">
              <w:rPr>
                <w:rFonts w:ascii="Arial" w:hAnsi="Arial" w:cs="Arial"/>
                <w:sz w:val="22"/>
                <w:szCs w:val="22"/>
              </w:rPr>
              <w:t>Datum viz digitální podpis</w:t>
            </w:r>
          </w:p>
          <w:p w14:paraId="3E886A47" w14:textId="5DD215A7" w:rsidR="00E61410" w:rsidRPr="00A21DBF" w:rsidRDefault="00E61410" w:rsidP="004607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533" w:rsidRPr="00A21DBF" w14:paraId="13EF5BDB" w14:textId="77777777" w:rsidTr="001C6B36">
        <w:trPr>
          <w:trHeight w:val="766"/>
          <w:jc w:val="center"/>
        </w:trPr>
        <w:tc>
          <w:tcPr>
            <w:tcW w:w="4532" w:type="dxa"/>
            <w:tcBorders>
              <w:top w:val="single" w:sz="4" w:space="0" w:color="auto"/>
            </w:tcBorders>
            <w:shd w:val="clear" w:color="auto" w:fill="auto"/>
          </w:tcPr>
          <w:p w14:paraId="545F3E1C" w14:textId="4E7723BB" w:rsidR="00562664" w:rsidRPr="00A21DBF" w:rsidRDefault="00562664" w:rsidP="00BB4F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BF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2C3340">
              <w:rPr>
                <w:rFonts w:ascii="Arial" w:hAnsi="Arial" w:cs="Arial"/>
                <w:sz w:val="22"/>
                <w:szCs w:val="22"/>
              </w:rPr>
              <w:t>Jakub Papírník</w:t>
            </w:r>
          </w:p>
          <w:p w14:paraId="64DE9741" w14:textId="77777777" w:rsidR="00F16533" w:rsidRPr="00A21DBF" w:rsidRDefault="00562664" w:rsidP="00BB4F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BF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860" w:type="dxa"/>
            <w:shd w:val="clear" w:color="auto" w:fill="auto"/>
          </w:tcPr>
          <w:p w14:paraId="4A5D85B5" w14:textId="77777777" w:rsidR="00F16533" w:rsidRPr="00A21DBF" w:rsidRDefault="00F16533" w:rsidP="00BB4F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single" w:sz="4" w:space="0" w:color="auto"/>
            </w:tcBorders>
            <w:shd w:val="clear" w:color="auto" w:fill="auto"/>
          </w:tcPr>
          <w:p w14:paraId="782DF78A" w14:textId="172E36DE" w:rsidR="004F68D9" w:rsidRPr="00F13A1E" w:rsidRDefault="00F13A1E" w:rsidP="00BB4F0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E">
              <w:rPr>
                <w:rFonts w:ascii="Arial" w:hAnsi="Arial" w:cs="Arial"/>
                <w:sz w:val="22"/>
                <w:szCs w:val="22"/>
              </w:rPr>
              <w:t>Ing. Tomáš Vlášek</w:t>
            </w:r>
          </w:p>
          <w:p w14:paraId="63507CF1" w14:textId="6930F5FE" w:rsidR="005474F7" w:rsidRPr="00F13A1E" w:rsidRDefault="00F13A1E" w:rsidP="00BB4F0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A1E">
              <w:rPr>
                <w:rFonts w:ascii="Arial" w:hAnsi="Arial" w:cs="Arial"/>
                <w:sz w:val="22"/>
                <w:szCs w:val="22"/>
              </w:rPr>
              <w:t>ředitel</w:t>
            </w:r>
          </w:p>
          <w:p w14:paraId="00DF5C94" w14:textId="66274E00" w:rsidR="00F16533" w:rsidRPr="00A21DBF" w:rsidRDefault="00F16533" w:rsidP="00BB4F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A39BFA" w14:textId="764F7D7B" w:rsidR="00F16533" w:rsidRPr="0029792B" w:rsidRDefault="00F16533" w:rsidP="00BB4F07">
      <w:pPr>
        <w:jc w:val="both"/>
        <w:rPr>
          <w:rFonts w:ascii="Arial" w:hAnsi="Arial" w:cs="Arial"/>
          <w:sz w:val="22"/>
          <w:szCs w:val="22"/>
        </w:rPr>
      </w:pPr>
    </w:p>
    <w:sectPr w:rsidR="00F16533" w:rsidRPr="0029792B" w:rsidSect="00C92D06">
      <w:headerReference w:type="default" r:id="rId32"/>
      <w:footerReference w:type="default" r:id="rId33"/>
      <w:pgSz w:w="11906" w:h="16838"/>
      <w:pgMar w:top="1418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3734" w14:textId="77777777" w:rsidR="000F60B8" w:rsidRDefault="000F60B8" w:rsidP="004D7532">
      <w:r>
        <w:separator/>
      </w:r>
    </w:p>
  </w:endnote>
  <w:endnote w:type="continuationSeparator" w:id="0">
    <w:p w14:paraId="5BE72AA4" w14:textId="77777777" w:rsidR="000F60B8" w:rsidRDefault="000F60B8" w:rsidP="004D7532">
      <w:r>
        <w:continuationSeparator/>
      </w:r>
    </w:p>
  </w:endnote>
  <w:endnote w:type="continuationNotice" w:id="1">
    <w:p w14:paraId="302B991C" w14:textId="77777777" w:rsidR="000F60B8" w:rsidRDefault="000F6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3D98" w14:textId="7D55B4FB" w:rsidR="00253305" w:rsidRPr="00642579" w:rsidRDefault="00253305" w:rsidP="004D7532">
    <w:pPr>
      <w:pStyle w:val="Zpat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642579">
      <w:rPr>
        <w:rFonts w:ascii="Arial" w:hAnsi="Arial" w:cs="Arial"/>
        <w:sz w:val="20"/>
        <w:szCs w:val="20"/>
      </w:rPr>
      <w:fldChar w:fldCharType="begin"/>
    </w:r>
    <w:r w:rsidRPr="00642579">
      <w:rPr>
        <w:rFonts w:ascii="Arial" w:hAnsi="Arial" w:cs="Arial"/>
        <w:sz w:val="20"/>
        <w:szCs w:val="20"/>
      </w:rPr>
      <w:instrText xml:space="preserve"> PAGE   \* MERGEFORMAT </w:instrText>
    </w:r>
    <w:r w:rsidRPr="00642579">
      <w:rPr>
        <w:rFonts w:ascii="Arial" w:hAnsi="Arial" w:cs="Arial"/>
        <w:sz w:val="20"/>
        <w:szCs w:val="20"/>
      </w:rPr>
      <w:fldChar w:fldCharType="separate"/>
    </w:r>
    <w:r w:rsidR="0080717D">
      <w:rPr>
        <w:rFonts w:ascii="Arial" w:hAnsi="Arial" w:cs="Arial"/>
        <w:noProof/>
        <w:sz w:val="20"/>
        <w:szCs w:val="20"/>
      </w:rPr>
      <w:t>1</w:t>
    </w:r>
    <w:r w:rsidRPr="00642579">
      <w:rPr>
        <w:rFonts w:ascii="Arial" w:hAnsi="Arial" w:cs="Arial"/>
        <w:sz w:val="20"/>
        <w:szCs w:val="20"/>
      </w:rPr>
      <w:fldChar w:fldCharType="end"/>
    </w:r>
    <w:r w:rsidRPr="00642579">
      <w:rPr>
        <w:rFonts w:ascii="Arial" w:hAnsi="Arial" w:cs="Arial"/>
        <w:sz w:val="20"/>
        <w:szCs w:val="20"/>
      </w:rPr>
      <w:t>/</w:t>
    </w:r>
    <w:r w:rsidRPr="00642579">
      <w:rPr>
        <w:rFonts w:ascii="Arial" w:hAnsi="Arial" w:cs="Arial"/>
        <w:sz w:val="20"/>
        <w:szCs w:val="20"/>
      </w:rPr>
      <w:fldChar w:fldCharType="begin"/>
    </w:r>
    <w:r w:rsidRPr="00642579">
      <w:rPr>
        <w:rFonts w:ascii="Arial" w:hAnsi="Arial" w:cs="Arial"/>
        <w:sz w:val="20"/>
        <w:szCs w:val="20"/>
      </w:rPr>
      <w:instrText xml:space="preserve"> NUMPAGES   \* MERGEFORMAT </w:instrText>
    </w:r>
    <w:r w:rsidRPr="00642579">
      <w:rPr>
        <w:rFonts w:ascii="Arial" w:hAnsi="Arial" w:cs="Arial"/>
        <w:sz w:val="20"/>
        <w:szCs w:val="20"/>
      </w:rPr>
      <w:fldChar w:fldCharType="separate"/>
    </w:r>
    <w:r w:rsidR="0080717D">
      <w:rPr>
        <w:rFonts w:ascii="Arial" w:hAnsi="Arial" w:cs="Arial"/>
        <w:noProof/>
        <w:sz w:val="20"/>
        <w:szCs w:val="20"/>
      </w:rPr>
      <w:t>7</w:t>
    </w:r>
    <w:r w:rsidRPr="00642579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98BB" w14:textId="77777777" w:rsidR="000F60B8" w:rsidRDefault="000F60B8" w:rsidP="004D7532">
      <w:r>
        <w:separator/>
      </w:r>
    </w:p>
  </w:footnote>
  <w:footnote w:type="continuationSeparator" w:id="0">
    <w:p w14:paraId="2BE736DE" w14:textId="77777777" w:rsidR="000F60B8" w:rsidRDefault="000F60B8" w:rsidP="004D7532">
      <w:r>
        <w:continuationSeparator/>
      </w:r>
    </w:p>
  </w:footnote>
  <w:footnote w:type="continuationNotice" w:id="1">
    <w:p w14:paraId="43B41305" w14:textId="77777777" w:rsidR="000F60B8" w:rsidRDefault="000F6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CD1C" w14:textId="51A2EDAE" w:rsidR="00253305" w:rsidRDefault="0025330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CF9814" wp14:editId="3729AEBB">
          <wp:simplePos x="0" y="0"/>
          <wp:positionH relativeFrom="column">
            <wp:posOffset>3810</wp:posOffset>
          </wp:positionH>
          <wp:positionV relativeFrom="paragraph">
            <wp:posOffset>-323215</wp:posOffset>
          </wp:positionV>
          <wp:extent cx="1440000" cy="612158"/>
          <wp:effectExtent l="0" t="0" r="8255" b="0"/>
          <wp:wrapNone/>
          <wp:docPr id="1" name="Obrázek 1" descr="C:\Users\akmall\Desktop\Smlouvy a přílohy 2015\Logo,font\cesne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mall\Desktop\Smlouvy a přílohy 2015\Logo,font\cesnet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12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CE03C" w14:textId="77777777" w:rsidR="00253305" w:rsidRDefault="002533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853"/>
    <w:multiLevelType w:val="multilevel"/>
    <w:tmpl w:val="6510861C"/>
    <w:lvl w:ilvl="0">
      <w:start w:val="1"/>
      <w:numFmt w:val="decimal"/>
      <w:lvlText w:val="Článek 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A00DE"/>
    <w:multiLevelType w:val="hybridMultilevel"/>
    <w:tmpl w:val="64707740"/>
    <w:lvl w:ilvl="0" w:tplc="5A945CC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041ABB"/>
    <w:multiLevelType w:val="hybridMultilevel"/>
    <w:tmpl w:val="8B2473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5D81"/>
    <w:multiLevelType w:val="hybridMultilevel"/>
    <w:tmpl w:val="64707740"/>
    <w:lvl w:ilvl="0" w:tplc="5A945CC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294694"/>
    <w:multiLevelType w:val="hybridMultilevel"/>
    <w:tmpl w:val="BC98B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2564"/>
    <w:multiLevelType w:val="hybridMultilevel"/>
    <w:tmpl w:val="9DE02DEA"/>
    <w:lvl w:ilvl="0" w:tplc="E5C8D0E0">
      <w:start w:val="1"/>
      <w:numFmt w:val="lowerLetter"/>
      <w:lvlText w:val="%1)"/>
      <w:lvlJc w:val="left"/>
      <w:pPr>
        <w:ind w:left="928" w:hanging="360"/>
      </w:pPr>
      <w:rPr>
        <w:rFonts w:hint="default"/>
        <w:i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262D57"/>
    <w:multiLevelType w:val="hybridMultilevel"/>
    <w:tmpl w:val="138C62FC"/>
    <w:lvl w:ilvl="0" w:tplc="5A945CC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E110F0"/>
    <w:multiLevelType w:val="hybridMultilevel"/>
    <w:tmpl w:val="4F1C65C6"/>
    <w:lvl w:ilvl="0" w:tplc="094AA2E8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466A83"/>
    <w:multiLevelType w:val="multilevel"/>
    <w:tmpl w:val="D8F836F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numFmt w:val="bullet"/>
      <w:lvlText w:val="-"/>
      <w:lvlJc w:val="left"/>
      <w:pPr>
        <w:ind w:left="2548" w:hanging="360"/>
      </w:pPr>
      <w:rPr>
        <w:rFonts w:ascii="Times New Roman" w:eastAsia="DejaVu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E412D27"/>
    <w:multiLevelType w:val="hybridMultilevel"/>
    <w:tmpl w:val="C0366086"/>
    <w:lvl w:ilvl="0" w:tplc="4BC2B47A">
      <w:start w:val="2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EC90FA12">
      <w:numFmt w:val="bullet"/>
      <w:lvlText w:val="-"/>
      <w:lvlJc w:val="left"/>
      <w:pPr>
        <w:ind w:left="2548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F1A3805"/>
    <w:multiLevelType w:val="hybridMultilevel"/>
    <w:tmpl w:val="ACDCE86A"/>
    <w:lvl w:ilvl="0" w:tplc="7CD2E2F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FB576F1"/>
    <w:multiLevelType w:val="hybridMultilevel"/>
    <w:tmpl w:val="8B2473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A610F"/>
    <w:multiLevelType w:val="hybridMultilevel"/>
    <w:tmpl w:val="10D40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5ED894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47EBD"/>
    <w:multiLevelType w:val="multilevel"/>
    <w:tmpl w:val="C7546446"/>
    <w:lvl w:ilvl="0">
      <w:start w:val="1"/>
      <w:numFmt w:val="decimal"/>
      <w:lvlText w:val="Článek %1"/>
      <w:lvlJc w:val="center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EB51F6"/>
    <w:multiLevelType w:val="hybridMultilevel"/>
    <w:tmpl w:val="64707740"/>
    <w:lvl w:ilvl="0" w:tplc="5A945CC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B77FE8"/>
    <w:multiLevelType w:val="hybridMultilevel"/>
    <w:tmpl w:val="14C658E0"/>
    <w:lvl w:ilvl="0" w:tplc="5C5EFE3E">
      <w:start w:val="19"/>
      <w:numFmt w:val="bullet"/>
      <w:lvlText w:val="-"/>
      <w:lvlJc w:val="left"/>
      <w:pPr>
        <w:ind w:left="927" w:hanging="360"/>
      </w:pPr>
      <w:rPr>
        <w:rFonts w:ascii="Arial" w:eastAsia="DejaVu San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1757153"/>
    <w:multiLevelType w:val="hybridMultilevel"/>
    <w:tmpl w:val="C0366086"/>
    <w:lvl w:ilvl="0" w:tplc="4BC2B47A">
      <w:start w:val="2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EC90FA12">
      <w:numFmt w:val="bullet"/>
      <w:lvlText w:val="-"/>
      <w:lvlJc w:val="left"/>
      <w:pPr>
        <w:ind w:left="2548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2A504A9"/>
    <w:multiLevelType w:val="hybridMultilevel"/>
    <w:tmpl w:val="2A021CA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62AF3"/>
    <w:multiLevelType w:val="hybridMultilevel"/>
    <w:tmpl w:val="BF06DB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F0C90"/>
    <w:multiLevelType w:val="multilevel"/>
    <w:tmpl w:val="C7546446"/>
    <w:lvl w:ilvl="0">
      <w:start w:val="1"/>
      <w:numFmt w:val="decimal"/>
      <w:lvlText w:val="Článek %1"/>
      <w:lvlJc w:val="center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3C16A5"/>
    <w:multiLevelType w:val="hybridMultilevel"/>
    <w:tmpl w:val="A62C6152"/>
    <w:lvl w:ilvl="0" w:tplc="315E5B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8B4C66"/>
    <w:multiLevelType w:val="hybridMultilevel"/>
    <w:tmpl w:val="466E3D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8360F"/>
    <w:multiLevelType w:val="hybridMultilevel"/>
    <w:tmpl w:val="138C62FC"/>
    <w:lvl w:ilvl="0" w:tplc="5A945CC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772759D"/>
    <w:multiLevelType w:val="multilevel"/>
    <w:tmpl w:val="4F60AC3C"/>
    <w:lvl w:ilvl="0">
      <w:start w:val="2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7F05B73"/>
    <w:multiLevelType w:val="hybridMultilevel"/>
    <w:tmpl w:val="CB62EA7A"/>
    <w:lvl w:ilvl="0" w:tplc="82300C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4B6974"/>
    <w:multiLevelType w:val="hybridMultilevel"/>
    <w:tmpl w:val="B284DF8C"/>
    <w:lvl w:ilvl="0" w:tplc="7CE04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A1F81"/>
    <w:multiLevelType w:val="multilevel"/>
    <w:tmpl w:val="B4DAB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84681F"/>
    <w:multiLevelType w:val="hybridMultilevel"/>
    <w:tmpl w:val="9F54E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C90FA12">
      <w:numFmt w:val="bullet"/>
      <w:lvlText w:val="-"/>
      <w:lvlJc w:val="left"/>
      <w:pPr>
        <w:ind w:left="2340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20AE3"/>
    <w:multiLevelType w:val="multilevel"/>
    <w:tmpl w:val="8A487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BC721F"/>
    <w:multiLevelType w:val="multilevel"/>
    <w:tmpl w:val="D8F836F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numFmt w:val="bullet"/>
      <w:lvlText w:val="-"/>
      <w:lvlJc w:val="left"/>
      <w:pPr>
        <w:ind w:left="2548" w:hanging="360"/>
      </w:pPr>
      <w:rPr>
        <w:rFonts w:ascii="Times New Roman" w:eastAsia="DejaVu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C037D2B"/>
    <w:multiLevelType w:val="multilevel"/>
    <w:tmpl w:val="C7546446"/>
    <w:lvl w:ilvl="0">
      <w:start w:val="1"/>
      <w:numFmt w:val="decimal"/>
      <w:lvlText w:val="Článek %1"/>
      <w:lvlJc w:val="center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CE6196"/>
    <w:multiLevelType w:val="hybridMultilevel"/>
    <w:tmpl w:val="C3B8016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B362E4"/>
    <w:multiLevelType w:val="hybridMultilevel"/>
    <w:tmpl w:val="A266AF10"/>
    <w:lvl w:ilvl="0" w:tplc="1550E466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EC90FA12">
      <w:numFmt w:val="bullet"/>
      <w:lvlText w:val="-"/>
      <w:lvlJc w:val="left"/>
      <w:pPr>
        <w:ind w:left="2548" w:hanging="360"/>
      </w:pPr>
      <w:rPr>
        <w:rFonts w:ascii="Times New Roman" w:eastAsia="DejaVu Sans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5534519"/>
    <w:multiLevelType w:val="hybridMultilevel"/>
    <w:tmpl w:val="3D94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84A04"/>
    <w:multiLevelType w:val="hybridMultilevel"/>
    <w:tmpl w:val="328A50A2"/>
    <w:lvl w:ilvl="0" w:tplc="E220A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35C32"/>
    <w:multiLevelType w:val="hybridMultilevel"/>
    <w:tmpl w:val="64707740"/>
    <w:lvl w:ilvl="0" w:tplc="5A945C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8706E"/>
    <w:multiLevelType w:val="hybridMultilevel"/>
    <w:tmpl w:val="E39426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2"/>
  </w:num>
  <w:num w:numId="4">
    <w:abstractNumId w:val="33"/>
  </w:num>
  <w:num w:numId="5">
    <w:abstractNumId w:val="20"/>
  </w:num>
  <w:num w:numId="6">
    <w:abstractNumId w:val="4"/>
  </w:num>
  <w:num w:numId="7">
    <w:abstractNumId w:val="12"/>
  </w:num>
  <w:num w:numId="8">
    <w:abstractNumId w:val="36"/>
  </w:num>
  <w:num w:numId="9">
    <w:abstractNumId w:val="27"/>
  </w:num>
  <w:num w:numId="10">
    <w:abstractNumId w:val="17"/>
  </w:num>
  <w:num w:numId="11">
    <w:abstractNumId w:val="18"/>
  </w:num>
  <w:num w:numId="12">
    <w:abstractNumId w:val="24"/>
  </w:num>
  <w:num w:numId="13">
    <w:abstractNumId w:val="3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5"/>
  </w:num>
  <w:num w:numId="17">
    <w:abstractNumId w:val="1"/>
  </w:num>
  <w:num w:numId="18">
    <w:abstractNumId w:val="22"/>
  </w:num>
  <w:num w:numId="19">
    <w:abstractNumId w:val="11"/>
  </w:num>
  <w:num w:numId="20">
    <w:abstractNumId w:val="35"/>
  </w:num>
  <w:num w:numId="21">
    <w:abstractNumId w:val="6"/>
  </w:num>
  <w:num w:numId="22">
    <w:abstractNumId w:val="0"/>
  </w:num>
  <w:num w:numId="23">
    <w:abstractNumId w:val="26"/>
  </w:num>
  <w:num w:numId="24">
    <w:abstractNumId w:val="3"/>
  </w:num>
  <w:num w:numId="25">
    <w:abstractNumId w:val="14"/>
  </w:num>
  <w:num w:numId="26">
    <w:abstractNumId w:val="2"/>
  </w:num>
  <w:num w:numId="27">
    <w:abstractNumId w:val="16"/>
  </w:num>
  <w:num w:numId="28">
    <w:abstractNumId w:val="8"/>
  </w:num>
  <w:num w:numId="29">
    <w:abstractNumId w:val="9"/>
  </w:num>
  <w:num w:numId="30">
    <w:abstractNumId w:val="29"/>
  </w:num>
  <w:num w:numId="31">
    <w:abstractNumId w:val="5"/>
  </w:num>
  <w:num w:numId="32">
    <w:abstractNumId w:val="7"/>
  </w:num>
  <w:num w:numId="33">
    <w:abstractNumId w:val="10"/>
  </w:num>
  <w:num w:numId="34">
    <w:abstractNumId w:val="31"/>
  </w:num>
  <w:num w:numId="35">
    <w:abstractNumId w:val="19"/>
  </w:num>
  <w:num w:numId="36">
    <w:abstractNumId w:val="13"/>
  </w:num>
  <w:num w:numId="37">
    <w:abstractNumId w:val="2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BD"/>
    <w:rsid w:val="000044B3"/>
    <w:rsid w:val="00020156"/>
    <w:rsid w:val="00024637"/>
    <w:rsid w:val="0002742F"/>
    <w:rsid w:val="00031590"/>
    <w:rsid w:val="00032E8F"/>
    <w:rsid w:val="00033BC4"/>
    <w:rsid w:val="00042FE0"/>
    <w:rsid w:val="00045353"/>
    <w:rsid w:val="000513BC"/>
    <w:rsid w:val="0006037E"/>
    <w:rsid w:val="000615A7"/>
    <w:rsid w:val="00061AB7"/>
    <w:rsid w:val="00072FB8"/>
    <w:rsid w:val="00073015"/>
    <w:rsid w:val="0007391B"/>
    <w:rsid w:val="000747DE"/>
    <w:rsid w:val="00084982"/>
    <w:rsid w:val="00086B1E"/>
    <w:rsid w:val="00093D87"/>
    <w:rsid w:val="0009481A"/>
    <w:rsid w:val="00096A32"/>
    <w:rsid w:val="000A1E58"/>
    <w:rsid w:val="000A289B"/>
    <w:rsid w:val="000A47F1"/>
    <w:rsid w:val="000A5385"/>
    <w:rsid w:val="000B0B4A"/>
    <w:rsid w:val="000B2ADF"/>
    <w:rsid w:val="000B4074"/>
    <w:rsid w:val="000B6619"/>
    <w:rsid w:val="000B6E44"/>
    <w:rsid w:val="000C47C4"/>
    <w:rsid w:val="000C66D5"/>
    <w:rsid w:val="000C6B37"/>
    <w:rsid w:val="000C7F59"/>
    <w:rsid w:val="000D0750"/>
    <w:rsid w:val="000D2C4A"/>
    <w:rsid w:val="000D2EF1"/>
    <w:rsid w:val="000D61F6"/>
    <w:rsid w:val="000D688C"/>
    <w:rsid w:val="000D7F69"/>
    <w:rsid w:val="000E1667"/>
    <w:rsid w:val="000E16E0"/>
    <w:rsid w:val="000E1C8B"/>
    <w:rsid w:val="000E4F72"/>
    <w:rsid w:val="000E5029"/>
    <w:rsid w:val="000F015A"/>
    <w:rsid w:val="000F2906"/>
    <w:rsid w:val="000F38A0"/>
    <w:rsid w:val="000F53B3"/>
    <w:rsid w:val="000F60B8"/>
    <w:rsid w:val="00101DF8"/>
    <w:rsid w:val="00106445"/>
    <w:rsid w:val="001073E1"/>
    <w:rsid w:val="00115C41"/>
    <w:rsid w:val="001160B9"/>
    <w:rsid w:val="001163F7"/>
    <w:rsid w:val="00123A46"/>
    <w:rsid w:val="00125893"/>
    <w:rsid w:val="001268B3"/>
    <w:rsid w:val="0013761F"/>
    <w:rsid w:val="00137FCA"/>
    <w:rsid w:val="00142CB8"/>
    <w:rsid w:val="001443E8"/>
    <w:rsid w:val="00144C72"/>
    <w:rsid w:val="0014557B"/>
    <w:rsid w:val="0014644E"/>
    <w:rsid w:val="00154B0A"/>
    <w:rsid w:val="00154C51"/>
    <w:rsid w:val="00155D91"/>
    <w:rsid w:val="00163768"/>
    <w:rsid w:val="00165307"/>
    <w:rsid w:val="001659E9"/>
    <w:rsid w:val="001665EE"/>
    <w:rsid w:val="001667BF"/>
    <w:rsid w:val="0016781D"/>
    <w:rsid w:val="00171952"/>
    <w:rsid w:val="00173102"/>
    <w:rsid w:val="00173948"/>
    <w:rsid w:val="00174D3C"/>
    <w:rsid w:val="001758A9"/>
    <w:rsid w:val="00175CD7"/>
    <w:rsid w:val="00180641"/>
    <w:rsid w:val="001832AE"/>
    <w:rsid w:val="001837A5"/>
    <w:rsid w:val="001849CD"/>
    <w:rsid w:val="00185DBE"/>
    <w:rsid w:val="00185EF5"/>
    <w:rsid w:val="001861CC"/>
    <w:rsid w:val="001865B5"/>
    <w:rsid w:val="00191E51"/>
    <w:rsid w:val="001976F0"/>
    <w:rsid w:val="00197CBF"/>
    <w:rsid w:val="001A4D92"/>
    <w:rsid w:val="001B1A9F"/>
    <w:rsid w:val="001B2D85"/>
    <w:rsid w:val="001B48AF"/>
    <w:rsid w:val="001B53C3"/>
    <w:rsid w:val="001B604E"/>
    <w:rsid w:val="001C0A1A"/>
    <w:rsid w:val="001C3FC7"/>
    <w:rsid w:val="001C6B36"/>
    <w:rsid w:val="001D2CC0"/>
    <w:rsid w:val="001D2D8C"/>
    <w:rsid w:val="001D4E07"/>
    <w:rsid w:val="001D53DD"/>
    <w:rsid w:val="001E39A3"/>
    <w:rsid w:val="001E6C59"/>
    <w:rsid w:val="001F3F42"/>
    <w:rsid w:val="001F67F6"/>
    <w:rsid w:val="001F6830"/>
    <w:rsid w:val="001F765F"/>
    <w:rsid w:val="001F77B9"/>
    <w:rsid w:val="00200912"/>
    <w:rsid w:val="00202CA1"/>
    <w:rsid w:val="00203C8E"/>
    <w:rsid w:val="00213371"/>
    <w:rsid w:val="002157E4"/>
    <w:rsid w:val="00220AB4"/>
    <w:rsid w:val="0022105C"/>
    <w:rsid w:val="00221F6D"/>
    <w:rsid w:val="002221FC"/>
    <w:rsid w:val="00224919"/>
    <w:rsid w:val="00225B28"/>
    <w:rsid w:val="00226286"/>
    <w:rsid w:val="00227128"/>
    <w:rsid w:val="00231074"/>
    <w:rsid w:val="002323F9"/>
    <w:rsid w:val="0023509F"/>
    <w:rsid w:val="002350A8"/>
    <w:rsid w:val="00237F8A"/>
    <w:rsid w:val="002424F1"/>
    <w:rsid w:val="00242F16"/>
    <w:rsid w:val="002451BA"/>
    <w:rsid w:val="00245A2E"/>
    <w:rsid w:val="0025009B"/>
    <w:rsid w:val="002502FD"/>
    <w:rsid w:val="00250C2E"/>
    <w:rsid w:val="00250FCD"/>
    <w:rsid w:val="002522CA"/>
    <w:rsid w:val="002522E9"/>
    <w:rsid w:val="00253305"/>
    <w:rsid w:val="00267E1A"/>
    <w:rsid w:val="002712D4"/>
    <w:rsid w:val="00274B7B"/>
    <w:rsid w:val="00275CB1"/>
    <w:rsid w:val="00281EDB"/>
    <w:rsid w:val="002820E0"/>
    <w:rsid w:val="0028542D"/>
    <w:rsid w:val="00285E8D"/>
    <w:rsid w:val="002866C6"/>
    <w:rsid w:val="002909E7"/>
    <w:rsid w:val="00294FD1"/>
    <w:rsid w:val="0029792B"/>
    <w:rsid w:val="00297C07"/>
    <w:rsid w:val="002A2F9D"/>
    <w:rsid w:val="002A31E9"/>
    <w:rsid w:val="002A46FC"/>
    <w:rsid w:val="002A57D5"/>
    <w:rsid w:val="002A5CD7"/>
    <w:rsid w:val="002B49F8"/>
    <w:rsid w:val="002B742C"/>
    <w:rsid w:val="002C2800"/>
    <w:rsid w:val="002C3340"/>
    <w:rsid w:val="002C3A5F"/>
    <w:rsid w:val="002C7EDB"/>
    <w:rsid w:val="002D22A9"/>
    <w:rsid w:val="002E1860"/>
    <w:rsid w:val="002E78D9"/>
    <w:rsid w:val="002F3894"/>
    <w:rsid w:val="002F4A3F"/>
    <w:rsid w:val="0030134D"/>
    <w:rsid w:val="00305A1F"/>
    <w:rsid w:val="003165C6"/>
    <w:rsid w:val="0031792D"/>
    <w:rsid w:val="0032146F"/>
    <w:rsid w:val="00323E3D"/>
    <w:rsid w:val="00325FC7"/>
    <w:rsid w:val="00330E25"/>
    <w:rsid w:val="00331352"/>
    <w:rsid w:val="00331C7A"/>
    <w:rsid w:val="003342E9"/>
    <w:rsid w:val="0034450D"/>
    <w:rsid w:val="00345C33"/>
    <w:rsid w:val="00346B0D"/>
    <w:rsid w:val="00346CC6"/>
    <w:rsid w:val="00354448"/>
    <w:rsid w:val="003563DB"/>
    <w:rsid w:val="003606F0"/>
    <w:rsid w:val="003608EB"/>
    <w:rsid w:val="003623A4"/>
    <w:rsid w:val="003657B0"/>
    <w:rsid w:val="00367D3E"/>
    <w:rsid w:val="00380052"/>
    <w:rsid w:val="003857D3"/>
    <w:rsid w:val="00391326"/>
    <w:rsid w:val="00394FBD"/>
    <w:rsid w:val="003A2235"/>
    <w:rsid w:val="003A5D3D"/>
    <w:rsid w:val="003A5FE3"/>
    <w:rsid w:val="003A7FF1"/>
    <w:rsid w:val="003B17D9"/>
    <w:rsid w:val="003B7EA0"/>
    <w:rsid w:val="003C0797"/>
    <w:rsid w:val="003C1697"/>
    <w:rsid w:val="003C48A5"/>
    <w:rsid w:val="003C5FC7"/>
    <w:rsid w:val="003C78BA"/>
    <w:rsid w:val="003D3C9B"/>
    <w:rsid w:val="003D427B"/>
    <w:rsid w:val="003D4737"/>
    <w:rsid w:val="003D5300"/>
    <w:rsid w:val="003D5878"/>
    <w:rsid w:val="003D5AD7"/>
    <w:rsid w:val="003D775D"/>
    <w:rsid w:val="003E0F22"/>
    <w:rsid w:val="003E5755"/>
    <w:rsid w:val="003F03DC"/>
    <w:rsid w:val="003F147C"/>
    <w:rsid w:val="003F1960"/>
    <w:rsid w:val="003F7C41"/>
    <w:rsid w:val="00404344"/>
    <w:rsid w:val="00410034"/>
    <w:rsid w:val="004162A0"/>
    <w:rsid w:val="00421A11"/>
    <w:rsid w:val="00422D29"/>
    <w:rsid w:val="00423BE7"/>
    <w:rsid w:val="004246A6"/>
    <w:rsid w:val="00424B74"/>
    <w:rsid w:val="004309D8"/>
    <w:rsid w:val="004324E4"/>
    <w:rsid w:val="004459CB"/>
    <w:rsid w:val="004506BB"/>
    <w:rsid w:val="00450D98"/>
    <w:rsid w:val="004523F5"/>
    <w:rsid w:val="00452E5E"/>
    <w:rsid w:val="0045397C"/>
    <w:rsid w:val="0045503E"/>
    <w:rsid w:val="00457EE5"/>
    <w:rsid w:val="004607A5"/>
    <w:rsid w:val="004709D6"/>
    <w:rsid w:val="00471281"/>
    <w:rsid w:val="004744C8"/>
    <w:rsid w:val="004761A0"/>
    <w:rsid w:val="00485470"/>
    <w:rsid w:val="00485BEE"/>
    <w:rsid w:val="00486065"/>
    <w:rsid w:val="00492774"/>
    <w:rsid w:val="004B00AE"/>
    <w:rsid w:val="004B110C"/>
    <w:rsid w:val="004B1A7F"/>
    <w:rsid w:val="004B2E6B"/>
    <w:rsid w:val="004B534E"/>
    <w:rsid w:val="004C195E"/>
    <w:rsid w:val="004C2481"/>
    <w:rsid w:val="004C2631"/>
    <w:rsid w:val="004C30C8"/>
    <w:rsid w:val="004C3164"/>
    <w:rsid w:val="004C7C01"/>
    <w:rsid w:val="004D29BA"/>
    <w:rsid w:val="004D7532"/>
    <w:rsid w:val="004E1862"/>
    <w:rsid w:val="004E20F4"/>
    <w:rsid w:val="004E3D46"/>
    <w:rsid w:val="004F1834"/>
    <w:rsid w:val="004F3639"/>
    <w:rsid w:val="004F5F5C"/>
    <w:rsid w:val="004F68D9"/>
    <w:rsid w:val="0050095E"/>
    <w:rsid w:val="00503EDA"/>
    <w:rsid w:val="005040C6"/>
    <w:rsid w:val="0050454B"/>
    <w:rsid w:val="00507CA0"/>
    <w:rsid w:val="00510E0A"/>
    <w:rsid w:val="0051246F"/>
    <w:rsid w:val="00514562"/>
    <w:rsid w:val="00514C23"/>
    <w:rsid w:val="00521052"/>
    <w:rsid w:val="005222B5"/>
    <w:rsid w:val="0052511E"/>
    <w:rsid w:val="00526A9C"/>
    <w:rsid w:val="00527014"/>
    <w:rsid w:val="005271EA"/>
    <w:rsid w:val="005317F2"/>
    <w:rsid w:val="00544CD9"/>
    <w:rsid w:val="005474F7"/>
    <w:rsid w:val="005512B7"/>
    <w:rsid w:val="00562664"/>
    <w:rsid w:val="00565743"/>
    <w:rsid w:val="00567498"/>
    <w:rsid w:val="005710FA"/>
    <w:rsid w:val="005726E2"/>
    <w:rsid w:val="005733B6"/>
    <w:rsid w:val="0058391C"/>
    <w:rsid w:val="00584561"/>
    <w:rsid w:val="00586E0F"/>
    <w:rsid w:val="00594F54"/>
    <w:rsid w:val="00595825"/>
    <w:rsid w:val="005A0404"/>
    <w:rsid w:val="005A54D9"/>
    <w:rsid w:val="005B06F4"/>
    <w:rsid w:val="005B40DE"/>
    <w:rsid w:val="005C1ACC"/>
    <w:rsid w:val="005C5398"/>
    <w:rsid w:val="005D2CB0"/>
    <w:rsid w:val="005E2BA9"/>
    <w:rsid w:val="005F13F9"/>
    <w:rsid w:val="005F298B"/>
    <w:rsid w:val="005F3422"/>
    <w:rsid w:val="005F3BD6"/>
    <w:rsid w:val="005F5833"/>
    <w:rsid w:val="0060293B"/>
    <w:rsid w:val="00604E1A"/>
    <w:rsid w:val="00607AE8"/>
    <w:rsid w:val="00615B7A"/>
    <w:rsid w:val="0061671F"/>
    <w:rsid w:val="00616804"/>
    <w:rsid w:val="00617C70"/>
    <w:rsid w:val="00620DCA"/>
    <w:rsid w:val="00642579"/>
    <w:rsid w:val="00642E85"/>
    <w:rsid w:val="00643D40"/>
    <w:rsid w:val="00651E2C"/>
    <w:rsid w:val="00653B67"/>
    <w:rsid w:val="00657333"/>
    <w:rsid w:val="006674A7"/>
    <w:rsid w:val="00667F2A"/>
    <w:rsid w:val="006765B6"/>
    <w:rsid w:val="0068031C"/>
    <w:rsid w:val="006829FD"/>
    <w:rsid w:val="0068600E"/>
    <w:rsid w:val="006867EC"/>
    <w:rsid w:val="00687A1A"/>
    <w:rsid w:val="00687F04"/>
    <w:rsid w:val="00690663"/>
    <w:rsid w:val="00690C61"/>
    <w:rsid w:val="006A19D4"/>
    <w:rsid w:val="006A6824"/>
    <w:rsid w:val="006B7051"/>
    <w:rsid w:val="006B7AB3"/>
    <w:rsid w:val="006C074D"/>
    <w:rsid w:val="006C1EF0"/>
    <w:rsid w:val="006D1F7E"/>
    <w:rsid w:val="006D5EDE"/>
    <w:rsid w:val="006D6EDD"/>
    <w:rsid w:val="006D70FC"/>
    <w:rsid w:val="006E7F56"/>
    <w:rsid w:val="006F2FB4"/>
    <w:rsid w:val="006F523C"/>
    <w:rsid w:val="00702D22"/>
    <w:rsid w:val="00710041"/>
    <w:rsid w:val="0071101B"/>
    <w:rsid w:val="00713D55"/>
    <w:rsid w:val="00715A7A"/>
    <w:rsid w:val="00715F22"/>
    <w:rsid w:val="007169E3"/>
    <w:rsid w:val="00717037"/>
    <w:rsid w:val="007211E2"/>
    <w:rsid w:val="00722896"/>
    <w:rsid w:val="00727438"/>
    <w:rsid w:val="00733096"/>
    <w:rsid w:val="00733C51"/>
    <w:rsid w:val="00735170"/>
    <w:rsid w:val="00740DEF"/>
    <w:rsid w:val="00741F74"/>
    <w:rsid w:val="007446B1"/>
    <w:rsid w:val="007457AB"/>
    <w:rsid w:val="00745ED9"/>
    <w:rsid w:val="0074650F"/>
    <w:rsid w:val="00747B77"/>
    <w:rsid w:val="007505E3"/>
    <w:rsid w:val="0075526E"/>
    <w:rsid w:val="0075707F"/>
    <w:rsid w:val="007624A1"/>
    <w:rsid w:val="007642F6"/>
    <w:rsid w:val="007662A1"/>
    <w:rsid w:val="00766EBF"/>
    <w:rsid w:val="00772A1B"/>
    <w:rsid w:val="00774CFF"/>
    <w:rsid w:val="00777578"/>
    <w:rsid w:val="00783611"/>
    <w:rsid w:val="0078566A"/>
    <w:rsid w:val="00787155"/>
    <w:rsid w:val="0079452F"/>
    <w:rsid w:val="0079539C"/>
    <w:rsid w:val="007A1F6B"/>
    <w:rsid w:val="007A2F78"/>
    <w:rsid w:val="007B05AD"/>
    <w:rsid w:val="007B410E"/>
    <w:rsid w:val="007B50E2"/>
    <w:rsid w:val="007C1821"/>
    <w:rsid w:val="007D58AF"/>
    <w:rsid w:val="007D7BB0"/>
    <w:rsid w:val="007E2651"/>
    <w:rsid w:val="007E492C"/>
    <w:rsid w:val="007E69ED"/>
    <w:rsid w:val="007F78C7"/>
    <w:rsid w:val="0080233C"/>
    <w:rsid w:val="0080717D"/>
    <w:rsid w:val="008109C5"/>
    <w:rsid w:val="00812FFF"/>
    <w:rsid w:val="00815235"/>
    <w:rsid w:val="008277C2"/>
    <w:rsid w:val="00830D86"/>
    <w:rsid w:val="00832657"/>
    <w:rsid w:val="0083282D"/>
    <w:rsid w:val="00833714"/>
    <w:rsid w:val="00834FEF"/>
    <w:rsid w:val="00836587"/>
    <w:rsid w:val="00840BDC"/>
    <w:rsid w:val="008420A1"/>
    <w:rsid w:val="00842A85"/>
    <w:rsid w:val="00843F04"/>
    <w:rsid w:val="00845D65"/>
    <w:rsid w:val="00854695"/>
    <w:rsid w:val="008618C0"/>
    <w:rsid w:val="00870A17"/>
    <w:rsid w:val="008714EB"/>
    <w:rsid w:val="008811AE"/>
    <w:rsid w:val="00881483"/>
    <w:rsid w:val="008822B0"/>
    <w:rsid w:val="0088269F"/>
    <w:rsid w:val="0089141E"/>
    <w:rsid w:val="00895FFC"/>
    <w:rsid w:val="008A0BE9"/>
    <w:rsid w:val="008A23AD"/>
    <w:rsid w:val="008A2492"/>
    <w:rsid w:val="008A3EC3"/>
    <w:rsid w:val="008A61E3"/>
    <w:rsid w:val="008A7A8B"/>
    <w:rsid w:val="008B012F"/>
    <w:rsid w:val="008B1D09"/>
    <w:rsid w:val="008C0B2A"/>
    <w:rsid w:val="008D3F29"/>
    <w:rsid w:val="008D6569"/>
    <w:rsid w:val="008E0231"/>
    <w:rsid w:val="008E1C7E"/>
    <w:rsid w:val="008E5521"/>
    <w:rsid w:val="008E6532"/>
    <w:rsid w:val="008E7253"/>
    <w:rsid w:val="008F3588"/>
    <w:rsid w:val="008F43CC"/>
    <w:rsid w:val="00902B82"/>
    <w:rsid w:val="00905327"/>
    <w:rsid w:val="00910433"/>
    <w:rsid w:val="009117EE"/>
    <w:rsid w:val="00914E0C"/>
    <w:rsid w:val="00916CBC"/>
    <w:rsid w:val="00920F5C"/>
    <w:rsid w:val="0092167F"/>
    <w:rsid w:val="00922482"/>
    <w:rsid w:val="00923082"/>
    <w:rsid w:val="00927A41"/>
    <w:rsid w:val="00931C2E"/>
    <w:rsid w:val="0093304E"/>
    <w:rsid w:val="00933580"/>
    <w:rsid w:val="00935622"/>
    <w:rsid w:val="00937C55"/>
    <w:rsid w:val="00943CD8"/>
    <w:rsid w:val="009664E9"/>
    <w:rsid w:val="00966FB1"/>
    <w:rsid w:val="00971A65"/>
    <w:rsid w:val="00972A93"/>
    <w:rsid w:val="00973D18"/>
    <w:rsid w:val="009743D9"/>
    <w:rsid w:val="009745ED"/>
    <w:rsid w:val="00974748"/>
    <w:rsid w:val="00975F29"/>
    <w:rsid w:val="00977339"/>
    <w:rsid w:val="009808BE"/>
    <w:rsid w:val="00984BC0"/>
    <w:rsid w:val="00985E30"/>
    <w:rsid w:val="00986C86"/>
    <w:rsid w:val="00993F9A"/>
    <w:rsid w:val="009A253A"/>
    <w:rsid w:val="009A4444"/>
    <w:rsid w:val="009A69C9"/>
    <w:rsid w:val="009A6BDB"/>
    <w:rsid w:val="009B6B1B"/>
    <w:rsid w:val="009B759E"/>
    <w:rsid w:val="009B7A8A"/>
    <w:rsid w:val="009C2694"/>
    <w:rsid w:val="009C5142"/>
    <w:rsid w:val="009C5B57"/>
    <w:rsid w:val="009C5FCB"/>
    <w:rsid w:val="009D5967"/>
    <w:rsid w:val="009D6AC5"/>
    <w:rsid w:val="009D7FFD"/>
    <w:rsid w:val="009E17BB"/>
    <w:rsid w:val="009E2567"/>
    <w:rsid w:val="009F027E"/>
    <w:rsid w:val="009F1262"/>
    <w:rsid w:val="009F6E60"/>
    <w:rsid w:val="00A0252C"/>
    <w:rsid w:val="00A02BDC"/>
    <w:rsid w:val="00A03311"/>
    <w:rsid w:val="00A03C37"/>
    <w:rsid w:val="00A06737"/>
    <w:rsid w:val="00A07E0A"/>
    <w:rsid w:val="00A14B74"/>
    <w:rsid w:val="00A2036B"/>
    <w:rsid w:val="00A21499"/>
    <w:rsid w:val="00A21DBF"/>
    <w:rsid w:val="00A24FA5"/>
    <w:rsid w:val="00A26B39"/>
    <w:rsid w:val="00A26D0A"/>
    <w:rsid w:val="00A307C5"/>
    <w:rsid w:val="00A320FF"/>
    <w:rsid w:val="00A32C65"/>
    <w:rsid w:val="00A356AF"/>
    <w:rsid w:val="00A44B3C"/>
    <w:rsid w:val="00A50732"/>
    <w:rsid w:val="00A52FE3"/>
    <w:rsid w:val="00A53264"/>
    <w:rsid w:val="00A54947"/>
    <w:rsid w:val="00A60976"/>
    <w:rsid w:val="00A64BF5"/>
    <w:rsid w:val="00A66AD5"/>
    <w:rsid w:val="00A67323"/>
    <w:rsid w:val="00A710E4"/>
    <w:rsid w:val="00A77629"/>
    <w:rsid w:val="00A77C1C"/>
    <w:rsid w:val="00A81FF5"/>
    <w:rsid w:val="00A83F06"/>
    <w:rsid w:val="00A84E3C"/>
    <w:rsid w:val="00A85AFD"/>
    <w:rsid w:val="00A87A7A"/>
    <w:rsid w:val="00A92127"/>
    <w:rsid w:val="00A93186"/>
    <w:rsid w:val="00A9423C"/>
    <w:rsid w:val="00AA27BE"/>
    <w:rsid w:val="00AA3F39"/>
    <w:rsid w:val="00AA7C22"/>
    <w:rsid w:val="00AC2710"/>
    <w:rsid w:val="00AC39F4"/>
    <w:rsid w:val="00AC79E5"/>
    <w:rsid w:val="00AD05CA"/>
    <w:rsid w:val="00AD2FDD"/>
    <w:rsid w:val="00AD3E6F"/>
    <w:rsid w:val="00AD5927"/>
    <w:rsid w:val="00AD79DE"/>
    <w:rsid w:val="00AE1D51"/>
    <w:rsid w:val="00AE27B9"/>
    <w:rsid w:val="00AE2EDE"/>
    <w:rsid w:val="00AE37B1"/>
    <w:rsid w:val="00AE7659"/>
    <w:rsid w:val="00AF04B9"/>
    <w:rsid w:val="00AF1BB0"/>
    <w:rsid w:val="00AF1EFB"/>
    <w:rsid w:val="00AF3EC3"/>
    <w:rsid w:val="00AF436D"/>
    <w:rsid w:val="00AF4452"/>
    <w:rsid w:val="00B040AF"/>
    <w:rsid w:val="00B0444F"/>
    <w:rsid w:val="00B07BFE"/>
    <w:rsid w:val="00B10A92"/>
    <w:rsid w:val="00B11C62"/>
    <w:rsid w:val="00B1588C"/>
    <w:rsid w:val="00B1752A"/>
    <w:rsid w:val="00B208AF"/>
    <w:rsid w:val="00B22CD6"/>
    <w:rsid w:val="00B23ACB"/>
    <w:rsid w:val="00B25D33"/>
    <w:rsid w:val="00B26F74"/>
    <w:rsid w:val="00B32060"/>
    <w:rsid w:val="00B42671"/>
    <w:rsid w:val="00B4682A"/>
    <w:rsid w:val="00B468E3"/>
    <w:rsid w:val="00B46D87"/>
    <w:rsid w:val="00B47C48"/>
    <w:rsid w:val="00B5434A"/>
    <w:rsid w:val="00B573B1"/>
    <w:rsid w:val="00B57CFA"/>
    <w:rsid w:val="00B64013"/>
    <w:rsid w:val="00B640FD"/>
    <w:rsid w:val="00B65906"/>
    <w:rsid w:val="00B74460"/>
    <w:rsid w:val="00B76A66"/>
    <w:rsid w:val="00B83476"/>
    <w:rsid w:val="00B83E86"/>
    <w:rsid w:val="00B84896"/>
    <w:rsid w:val="00B90F6A"/>
    <w:rsid w:val="00B93786"/>
    <w:rsid w:val="00B96018"/>
    <w:rsid w:val="00B968DB"/>
    <w:rsid w:val="00B9690B"/>
    <w:rsid w:val="00BB0321"/>
    <w:rsid w:val="00BB0327"/>
    <w:rsid w:val="00BB4F07"/>
    <w:rsid w:val="00BC7C54"/>
    <w:rsid w:val="00BD3770"/>
    <w:rsid w:val="00BD3B36"/>
    <w:rsid w:val="00BD5C72"/>
    <w:rsid w:val="00BE4A46"/>
    <w:rsid w:val="00BE4BCC"/>
    <w:rsid w:val="00BE75D5"/>
    <w:rsid w:val="00BF63D9"/>
    <w:rsid w:val="00BF6570"/>
    <w:rsid w:val="00C006C3"/>
    <w:rsid w:val="00C00B84"/>
    <w:rsid w:val="00C021C6"/>
    <w:rsid w:val="00C04BC4"/>
    <w:rsid w:val="00C05F9A"/>
    <w:rsid w:val="00C069A7"/>
    <w:rsid w:val="00C06A68"/>
    <w:rsid w:val="00C1120B"/>
    <w:rsid w:val="00C12229"/>
    <w:rsid w:val="00C12A51"/>
    <w:rsid w:val="00C169C5"/>
    <w:rsid w:val="00C17787"/>
    <w:rsid w:val="00C21CA2"/>
    <w:rsid w:val="00C232E5"/>
    <w:rsid w:val="00C242B3"/>
    <w:rsid w:val="00C25BB6"/>
    <w:rsid w:val="00C26B42"/>
    <w:rsid w:val="00C3191D"/>
    <w:rsid w:val="00C32DE5"/>
    <w:rsid w:val="00C338CD"/>
    <w:rsid w:val="00C34063"/>
    <w:rsid w:val="00C34616"/>
    <w:rsid w:val="00C43E2C"/>
    <w:rsid w:val="00C45848"/>
    <w:rsid w:val="00C45EB7"/>
    <w:rsid w:val="00C513DD"/>
    <w:rsid w:val="00C52F0E"/>
    <w:rsid w:val="00C53A0A"/>
    <w:rsid w:val="00C54178"/>
    <w:rsid w:val="00C54C51"/>
    <w:rsid w:val="00C60280"/>
    <w:rsid w:val="00C60973"/>
    <w:rsid w:val="00C6146E"/>
    <w:rsid w:val="00C619BA"/>
    <w:rsid w:val="00C620FE"/>
    <w:rsid w:val="00C644DA"/>
    <w:rsid w:val="00C6485C"/>
    <w:rsid w:val="00C649B1"/>
    <w:rsid w:val="00C662D7"/>
    <w:rsid w:val="00C72C71"/>
    <w:rsid w:val="00C76B52"/>
    <w:rsid w:val="00C81839"/>
    <w:rsid w:val="00C84A2A"/>
    <w:rsid w:val="00C84E38"/>
    <w:rsid w:val="00C86DE2"/>
    <w:rsid w:val="00C86E74"/>
    <w:rsid w:val="00C870BD"/>
    <w:rsid w:val="00C87736"/>
    <w:rsid w:val="00C92D06"/>
    <w:rsid w:val="00C93057"/>
    <w:rsid w:val="00CA6399"/>
    <w:rsid w:val="00CA6979"/>
    <w:rsid w:val="00CB470C"/>
    <w:rsid w:val="00CB5F90"/>
    <w:rsid w:val="00CC6DD4"/>
    <w:rsid w:val="00CC79C6"/>
    <w:rsid w:val="00CD2A14"/>
    <w:rsid w:val="00CD58C1"/>
    <w:rsid w:val="00CD625C"/>
    <w:rsid w:val="00CD66CC"/>
    <w:rsid w:val="00CD7EE8"/>
    <w:rsid w:val="00CE01F8"/>
    <w:rsid w:val="00CE5DD5"/>
    <w:rsid w:val="00CF1191"/>
    <w:rsid w:val="00CF40A6"/>
    <w:rsid w:val="00CF6B57"/>
    <w:rsid w:val="00CF79D0"/>
    <w:rsid w:val="00D02BF5"/>
    <w:rsid w:val="00D03910"/>
    <w:rsid w:val="00D04998"/>
    <w:rsid w:val="00D04F12"/>
    <w:rsid w:val="00D053CB"/>
    <w:rsid w:val="00D05534"/>
    <w:rsid w:val="00D05A6F"/>
    <w:rsid w:val="00D1561F"/>
    <w:rsid w:val="00D16B8E"/>
    <w:rsid w:val="00D223CD"/>
    <w:rsid w:val="00D236D2"/>
    <w:rsid w:val="00D2541B"/>
    <w:rsid w:val="00D2616A"/>
    <w:rsid w:val="00D30245"/>
    <w:rsid w:val="00D32350"/>
    <w:rsid w:val="00D362B6"/>
    <w:rsid w:val="00D376B6"/>
    <w:rsid w:val="00D40703"/>
    <w:rsid w:val="00D429AE"/>
    <w:rsid w:val="00D43A70"/>
    <w:rsid w:val="00D47B29"/>
    <w:rsid w:val="00D52AA4"/>
    <w:rsid w:val="00D53887"/>
    <w:rsid w:val="00D601FA"/>
    <w:rsid w:val="00D60DE4"/>
    <w:rsid w:val="00D65550"/>
    <w:rsid w:val="00D655A9"/>
    <w:rsid w:val="00D66ADC"/>
    <w:rsid w:val="00D745C4"/>
    <w:rsid w:val="00D855A4"/>
    <w:rsid w:val="00D93CF8"/>
    <w:rsid w:val="00DA0479"/>
    <w:rsid w:val="00DA32BA"/>
    <w:rsid w:val="00DA5248"/>
    <w:rsid w:val="00DA750F"/>
    <w:rsid w:val="00DB3351"/>
    <w:rsid w:val="00DB63CE"/>
    <w:rsid w:val="00DC5E7F"/>
    <w:rsid w:val="00DD02E5"/>
    <w:rsid w:val="00DD3CB7"/>
    <w:rsid w:val="00DD411E"/>
    <w:rsid w:val="00DD5524"/>
    <w:rsid w:val="00DE1A98"/>
    <w:rsid w:val="00DF2AB5"/>
    <w:rsid w:val="00DF584C"/>
    <w:rsid w:val="00DF63A0"/>
    <w:rsid w:val="00DF6DBB"/>
    <w:rsid w:val="00E00B63"/>
    <w:rsid w:val="00E01931"/>
    <w:rsid w:val="00E10315"/>
    <w:rsid w:val="00E13778"/>
    <w:rsid w:val="00E14340"/>
    <w:rsid w:val="00E21F5D"/>
    <w:rsid w:val="00E23AE5"/>
    <w:rsid w:val="00E250A2"/>
    <w:rsid w:val="00E31CCA"/>
    <w:rsid w:val="00E327C7"/>
    <w:rsid w:val="00E33613"/>
    <w:rsid w:val="00E402DA"/>
    <w:rsid w:val="00E40E96"/>
    <w:rsid w:val="00E440AE"/>
    <w:rsid w:val="00E453ED"/>
    <w:rsid w:val="00E511D8"/>
    <w:rsid w:val="00E527C5"/>
    <w:rsid w:val="00E546C7"/>
    <w:rsid w:val="00E561F8"/>
    <w:rsid w:val="00E61410"/>
    <w:rsid w:val="00E62EF0"/>
    <w:rsid w:val="00E63A17"/>
    <w:rsid w:val="00E641F2"/>
    <w:rsid w:val="00E644F2"/>
    <w:rsid w:val="00E66CC0"/>
    <w:rsid w:val="00E67290"/>
    <w:rsid w:val="00E70AA3"/>
    <w:rsid w:val="00E74D47"/>
    <w:rsid w:val="00E76FFF"/>
    <w:rsid w:val="00E770D8"/>
    <w:rsid w:val="00E77ACD"/>
    <w:rsid w:val="00E84083"/>
    <w:rsid w:val="00E852E2"/>
    <w:rsid w:val="00E87152"/>
    <w:rsid w:val="00E93808"/>
    <w:rsid w:val="00E95EAA"/>
    <w:rsid w:val="00E96749"/>
    <w:rsid w:val="00E968D2"/>
    <w:rsid w:val="00EB4135"/>
    <w:rsid w:val="00EB6186"/>
    <w:rsid w:val="00EB6A88"/>
    <w:rsid w:val="00EC0813"/>
    <w:rsid w:val="00EC1A6B"/>
    <w:rsid w:val="00EC7351"/>
    <w:rsid w:val="00ED5249"/>
    <w:rsid w:val="00EE251C"/>
    <w:rsid w:val="00EE39DC"/>
    <w:rsid w:val="00EE4C26"/>
    <w:rsid w:val="00EE71CC"/>
    <w:rsid w:val="00EE75B8"/>
    <w:rsid w:val="00EF036A"/>
    <w:rsid w:val="00EF1A29"/>
    <w:rsid w:val="00EF23E2"/>
    <w:rsid w:val="00EF33E1"/>
    <w:rsid w:val="00EF6400"/>
    <w:rsid w:val="00EF7685"/>
    <w:rsid w:val="00EF79FF"/>
    <w:rsid w:val="00F01113"/>
    <w:rsid w:val="00F07EBA"/>
    <w:rsid w:val="00F13A1E"/>
    <w:rsid w:val="00F1418C"/>
    <w:rsid w:val="00F145DB"/>
    <w:rsid w:val="00F16533"/>
    <w:rsid w:val="00F165E3"/>
    <w:rsid w:val="00F177C8"/>
    <w:rsid w:val="00F23E57"/>
    <w:rsid w:val="00F26F22"/>
    <w:rsid w:val="00F30519"/>
    <w:rsid w:val="00F32538"/>
    <w:rsid w:val="00F342C5"/>
    <w:rsid w:val="00F345FA"/>
    <w:rsid w:val="00F37B86"/>
    <w:rsid w:val="00F41789"/>
    <w:rsid w:val="00F422D3"/>
    <w:rsid w:val="00F46AE7"/>
    <w:rsid w:val="00F474E7"/>
    <w:rsid w:val="00F5001A"/>
    <w:rsid w:val="00F50269"/>
    <w:rsid w:val="00F523C1"/>
    <w:rsid w:val="00F537B3"/>
    <w:rsid w:val="00F6191E"/>
    <w:rsid w:val="00F6446F"/>
    <w:rsid w:val="00F67022"/>
    <w:rsid w:val="00F67AEB"/>
    <w:rsid w:val="00F708E3"/>
    <w:rsid w:val="00F819EE"/>
    <w:rsid w:val="00F81D2C"/>
    <w:rsid w:val="00F82173"/>
    <w:rsid w:val="00F828EC"/>
    <w:rsid w:val="00F835F1"/>
    <w:rsid w:val="00F85717"/>
    <w:rsid w:val="00F9058E"/>
    <w:rsid w:val="00F94A6E"/>
    <w:rsid w:val="00FA0979"/>
    <w:rsid w:val="00FA09FD"/>
    <w:rsid w:val="00FA0C13"/>
    <w:rsid w:val="00FA4185"/>
    <w:rsid w:val="00FA4252"/>
    <w:rsid w:val="00FB2881"/>
    <w:rsid w:val="00FB5AB7"/>
    <w:rsid w:val="00FC275F"/>
    <w:rsid w:val="00FC3881"/>
    <w:rsid w:val="00FC449A"/>
    <w:rsid w:val="00FC48DC"/>
    <w:rsid w:val="00FC78E2"/>
    <w:rsid w:val="00FD002C"/>
    <w:rsid w:val="00FD0C93"/>
    <w:rsid w:val="00FD1F48"/>
    <w:rsid w:val="00FD41A4"/>
    <w:rsid w:val="00FE13CC"/>
    <w:rsid w:val="00FE2058"/>
    <w:rsid w:val="00FE29A3"/>
    <w:rsid w:val="00FE3905"/>
    <w:rsid w:val="00FE3C9B"/>
    <w:rsid w:val="00FE783C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950F769"/>
  <w15:docId w15:val="{F9295512-8BFA-41C5-B7A7-510286B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DejaVu Sans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38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7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7B9"/>
    <w:rPr>
      <w:rFonts w:ascii="Tahoma" w:eastAsia="DejaVu Sans" w:hAnsi="Tahoma" w:cs="Tahoma"/>
      <w:kern w:val="1"/>
      <w:sz w:val="16"/>
      <w:szCs w:val="16"/>
    </w:rPr>
  </w:style>
  <w:style w:type="character" w:styleId="Siln">
    <w:name w:val="Strong"/>
    <w:uiPriority w:val="22"/>
    <w:qFormat/>
    <w:rsid w:val="000044B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D75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7532"/>
    <w:rPr>
      <w:rFonts w:eastAsia="DejaVu San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75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7532"/>
    <w:rPr>
      <w:rFonts w:eastAsia="DejaVu Sans"/>
      <w:kern w:val="1"/>
      <w:sz w:val="24"/>
      <w:szCs w:val="24"/>
    </w:rPr>
  </w:style>
  <w:style w:type="table" w:styleId="Mkatabulky">
    <w:name w:val="Table Grid"/>
    <w:basedOn w:val="Normlntabulka"/>
    <w:uiPriority w:val="59"/>
    <w:rsid w:val="00F1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819E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EF79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9F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F79FF"/>
    <w:rPr>
      <w:rFonts w:eastAsia="DejaVu Sans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9F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F79FF"/>
    <w:rPr>
      <w:rFonts w:eastAsia="DejaVu Sans"/>
      <w:b/>
      <w:bCs/>
      <w:kern w:val="1"/>
    </w:rPr>
  </w:style>
  <w:style w:type="paragraph" w:styleId="Revize">
    <w:name w:val="Revision"/>
    <w:hidden/>
    <w:uiPriority w:val="99"/>
    <w:semiHidden/>
    <w:rsid w:val="0051246F"/>
    <w:rPr>
      <w:rFonts w:eastAsia="DejaVu Sans"/>
      <w:kern w:val="1"/>
      <w:sz w:val="24"/>
      <w:szCs w:val="24"/>
    </w:rPr>
  </w:style>
  <w:style w:type="character" w:customStyle="1" w:styleId="st">
    <w:name w:val="st"/>
    <w:rsid w:val="00834FEF"/>
  </w:style>
  <w:style w:type="character" w:styleId="Sledovanodkaz">
    <w:name w:val="FollowedHyperlink"/>
    <w:basedOn w:val="Standardnpsmoodstavce"/>
    <w:uiPriority w:val="99"/>
    <w:semiHidden/>
    <w:unhideWhenUsed/>
    <w:rsid w:val="0083282D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B90F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90F6A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033BC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388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0E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A0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snet.cz/sluzby/filesender/" TargetMode="External"/><Relationship Id="rId18" Type="http://schemas.openxmlformats.org/officeDocument/2006/relationships/hyperlink" Target="http://www.cesnet.cz/sluzby/videokonference/" TargetMode="External"/><Relationship Id="rId26" Type="http://schemas.openxmlformats.org/officeDocument/2006/relationships/hyperlink" Target="http://www.cesnet.cz/nic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esnet.cz/sluzby/pki-public-key-infrastructure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esnet.cz/sluzby/datova-uloziste/" TargetMode="External"/><Relationship Id="rId17" Type="http://schemas.openxmlformats.org/officeDocument/2006/relationships/hyperlink" Target="https://www.cesnet.cz/sluzby/eduid-cz/" TargetMode="External"/><Relationship Id="rId25" Type="http://schemas.openxmlformats.org/officeDocument/2006/relationships/hyperlink" Target="http://www.cesnet.cz/sluzby/pripojeni/ipv6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snet.cz/sluzby/antispam-gateway/" TargetMode="External"/><Relationship Id="rId20" Type="http://schemas.openxmlformats.org/officeDocument/2006/relationships/hyperlink" Target="http://www.cesnet.cz/sluzby/videoarchiv/" TargetMode="External"/><Relationship Id="rId29" Type="http://schemas.openxmlformats.org/officeDocument/2006/relationships/hyperlink" Target="http://www.cesnet.cz/nic/rfc2142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net.cz" TargetMode="External"/><Relationship Id="rId24" Type="http://schemas.openxmlformats.org/officeDocument/2006/relationships/hyperlink" Target="http://www.cesnet.cz/sluzby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esnet.cz/sluzby/sledovani-provozu-site/sledovani-ip-provozu/" TargetMode="External"/><Relationship Id="rId23" Type="http://schemas.openxmlformats.org/officeDocument/2006/relationships/hyperlink" Target="http://www.cesnet.cz/sluzby/reseni-bezpecnostnich-incidentu/" TargetMode="External"/><Relationship Id="rId28" Type="http://schemas.openxmlformats.org/officeDocument/2006/relationships/hyperlink" Target="mailto:sluzby@cesnet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esnet.cz/sluzby/streaming/" TargetMode="External"/><Relationship Id="rId31" Type="http://schemas.openxmlformats.org/officeDocument/2006/relationships/hyperlink" Target="http://eduid.cz/cs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snet.cz/sluzby/owncloud/" TargetMode="External"/><Relationship Id="rId22" Type="http://schemas.openxmlformats.org/officeDocument/2006/relationships/hyperlink" Target="http://www.eduroam.cz" TargetMode="External"/><Relationship Id="rId27" Type="http://schemas.openxmlformats.org/officeDocument/2006/relationships/hyperlink" Target="mailto:support@cesnet.cz" TargetMode="External"/><Relationship Id="rId30" Type="http://schemas.openxmlformats.org/officeDocument/2006/relationships/hyperlink" Target="http://www.eduid.cz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4B3A-AA29-4D10-B4CE-8F52FB48F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554FCF-8F19-4031-BF55-ECE434ADDD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AF733-9347-4D9B-B880-E715B167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D21B1-0433-4361-8BD7-F412B876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2710</Words>
  <Characters>15993</Characters>
  <Application>Microsoft Office Word</Application>
  <DocSecurity>4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CESNET, z.s.p.o.</Company>
  <LinksUpToDate>false</LinksUpToDate>
  <CharactersWithSpaces>18666</CharactersWithSpaces>
  <SharedDoc>false</SharedDoc>
  <HLinks>
    <vt:vector size="90" baseType="variant">
      <vt:variant>
        <vt:i4>1376275</vt:i4>
      </vt:variant>
      <vt:variant>
        <vt:i4>42</vt:i4>
      </vt:variant>
      <vt:variant>
        <vt:i4>0</vt:i4>
      </vt:variant>
      <vt:variant>
        <vt:i4>5</vt:i4>
      </vt:variant>
      <vt:variant>
        <vt:lpwstr>http://www.cesnet.cz/nic/rfc2142.txt</vt:lpwstr>
      </vt:variant>
      <vt:variant>
        <vt:lpwstr/>
      </vt:variant>
      <vt:variant>
        <vt:i4>5963873</vt:i4>
      </vt:variant>
      <vt:variant>
        <vt:i4>39</vt:i4>
      </vt:variant>
      <vt:variant>
        <vt:i4>0</vt:i4>
      </vt:variant>
      <vt:variant>
        <vt:i4>5</vt:i4>
      </vt:variant>
      <vt:variant>
        <vt:lpwstr>mailto:support@cesnet.cz</vt:lpwstr>
      </vt:variant>
      <vt:variant>
        <vt:lpwstr/>
      </vt:variant>
      <vt:variant>
        <vt:i4>5898366</vt:i4>
      </vt:variant>
      <vt:variant>
        <vt:i4>36</vt:i4>
      </vt:variant>
      <vt:variant>
        <vt:i4>0</vt:i4>
      </vt:variant>
      <vt:variant>
        <vt:i4>5</vt:i4>
      </vt:variant>
      <vt:variant>
        <vt:lpwstr>mailto:sluzby@cesnet.cz</vt:lpwstr>
      </vt:variant>
      <vt:variant>
        <vt:lpwstr/>
      </vt:variant>
      <vt:variant>
        <vt:i4>5963873</vt:i4>
      </vt:variant>
      <vt:variant>
        <vt:i4>33</vt:i4>
      </vt:variant>
      <vt:variant>
        <vt:i4>0</vt:i4>
      </vt:variant>
      <vt:variant>
        <vt:i4>5</vt:i4>
      </vt:variant>
      <vt:variant>
        <vt:lpwstr>mailto:support@cesnet.cz</vt:lpwstr>
      </vt:variant>
      <vt:variant>
        <vt:lpwstr/>
      </vt:variant>
      <vt:variant>
        <vt:i4>1572901</vt:i4>
      </vt:variant>
      <vt:variant>
        <vt:i4>30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3014761</vt:i4>
      </vt:variant>
      <vt:variant>
        <vt:i4>27</vt:i4>
      </vt:variant>
      <vt:variant>
        <vt:i4>0</vt:i4>
      </vt:variant>
      <vt:variant>
        <vt:i4>5</vt:i4>
      </vt:variant>
      <vt:variant>
        <vt:lpwstr>http://www.cesnet.cz/sluzby/pripojeni/ipv6/</vt:lpwstr>
      </vt:variant>
      <vt:variant>
        <vt:lpwstr/>
      </vt:variant>
      <vt:variant>
        <vt:i4>5308503</vt:i4>
      </vt:variant>
      <vt:variant>
        <vt:i4>24</vt:i4>
      </vt:variant>
      <vt:variant>
        <vt:i4>0</vt:i4>
      </vt:variant>
      <vt:variant>
        <vt:i4>5</vt:i4>
      </vt:variant>
      <vt:variant>
        <vt:lpwstr>http://www.cesnet.cz/sluzby/reseni-bezpecnostnich-incidentu/</vt:lpwstr>
      </vt:variant>
      <vt:variant>
        <vt:lpwstr/>
      </vt:variant>
      <vt:variant>
        <vt:i4>7667827</vt:i4>
      </vt:variant>
      <vt:variant>
        <vt:i4>21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2687077</vt:i4>
      </vt:variant>
      <vt:variant>
        <vt:i4>18</vt:i4>
      </vt:variant>
      <vt:variant>
        <vt:i4>0</vt:i4>
      </vt:variant>
      <vt:variant>
        <vt:i4>5</vt:i4>
      </vt:variant>
      <vt:variant>
        <vt:lpwstr>http://www.cesnet.cz/sluzby/pki-public-key-infrastructure/</vt:lpwstr>
      </vt:variant>
      <vt:variant>
        <vt:lpwstr/>
      </vt:variant>
      <vt:variant>
        <vt:i4>7143529</vt:i4>
      </vt:variant>
      <vt:variant>
        <vt:i4>15</vt:i4>
      </vt:variant>
      <vt:variant>
        <vt:i4>0</vt:i4>
      </vt:variant>
      <vt:variant>
        <vt:i4>5</vt:i4>
      </vt:variant>
      <vt:variant>
        <vt:lpwstr>http://www.cesnet.cz/sluzby/webkonference/</vt:lpwstr>
      </vt:variant>
      <vt:variant>
        <vt:lpwstr/>
      </vt:variant>
      <vt:variant>
        <vt:i4>4063358</vt:i4>
      </vt:variant>
      <vt:variant>
        <vt:i4>12</vt:i4>
      </vt:variant>
      <vt:variant>
        <vt:i4>0</vt:i4>
      </vt:variant>
      <vt:variant>
        <vt:i4>5</vt:i4>
      </vt:variant>
      <vt:variant>
        <vt:lpwstr>http://www.cesnet.cz/sluzby/filesender/</vt:lpwstr>
      </vt:variant>
      <vt:variant>
        <vt:lpwstr/>
      </vt:variant>
      <vt:variant>
        <vt:i4>917511</vt:i4>
      </vt:variant>
      <vt:variant>
        <vt:i4>9</vt:i4>
      </vt:variant>
      <vt:variant>
        <vt:i4>0</vt:i4>
      </vt:variant>
      <vt:variant>
        <vt:i4>5</vt:i4>
      </vt:variant>
      <vt:variant>
        <vt:lpwstr>http://www.cesnet.cz/sluzby/metacentrum/</vt:lpwstr>
      </vt:variant>
      <vt:variant>
        <vt:lpwstr/>
      </vt:variant>
      <vt:variant>
        <vt:i4>4653080</vt:i4>
      </vt:variant>
      <vt:variant>
        <vt:i4>6</vt:i4>
      </vt:variant>
      <vt:variant>
        <vt:i4>0</vt:i4>
      </vt:variant>
      <vt:variant>
        <vt:i4>5</vt:i4>
      </vt:variant>
      <vt:variant>
        <vt:lpwstr>http://www.cesnet.cz/sluzby/sledovani-provozu-site/sledovani-ip-provozu/</vt:lpwstr>
      </vt:variant>
      <vt:variant>
        <vt:lpwstr/>
      </vt:variant>
      <vt:variant>
        <vt:i4>393287</vt:i4>
      </vt:variant>
      <vt:variant>
        <vt:i4>3</vt:i4>
      </vt:variant>
      <vt:variant>
        <vt:i4>0</vt:i4>
      </vt:variant>
      <vt:variant>
        <vt:i4>5</vt:i4>
      </vt:variant>
      <vt:variant>
        <vt:lpwstr>http://www.cesnet.cz/sluzby/datova-uloziste/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http://www.cesnet.cz/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Krise</dc:creator>
  <cp:lastModifiedBy>Ivana Egermaierová</cp:lastModifiedBy>
  <cp:revision>2</cp:revision>
  <cp:lastPrinted>2023-03-21T09:00:00Z</cp:lastPrinted>
  <dcterms:created xsi:type="dcterms:W3CDTF">2023-03-21T09:01:00Z</dcterms:created>
  <dcterms:modified xsi:type="dcterms:W3CDTF">2023-03-21T09:01:00Z</dcterms:modified>
</cp:coreProperties>
</file>