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9FBE9" w14:textId="77777777" w:rsidR="00D91C7D" w:rsidRDefault="009E2A94" w:rsidP="009E2A94">
      <w:pPr>
        <w:pStyle w:val="SmlouvaA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Dohoda o </w:t>
      </w:r>
      <w:r w:rsidR="00186F8B">
        <w:rPr>
          <w:rFonts w:ascii="Calibri" w:hAnsi="Calibri"/>
          <w:sz w:val="22"/>
          <w:szCs w:val="22"/>
        </w:rPr>
        <w:t xml:space="preserve">narovnání vzájemných sporných vztahů </w:t>
      </w:r>
    </w:p>
    <w:p w14:paraId="2581D06B" w14:textId="77777777" w:rsidR="009E2A94" w:rsidRPr="009E2A94" w:rsidRDefault="009E2A94" w:rsidP="009E2A94">
      <w:pPr>
        <w:jc w:val="center"/>
        <w:rPr>
          <w:rFonts w:ascii="Calibri" w:hAnsi="Calibri"/>
          <w:bCs/>
          <w:sz w:val="16"/>
          <w:szCs w:val="16"/>
        </w:rPr>
      </w:pPr>
      <w:r w:rsidRPr="009E2A94">
        <w:rPr>
          <w:rFonts w:ascii="Calibri" w:hAnsi="Calibri"/>
          <w:bCs/>
          <w:sz w:val="16"/>
          <w:szCs w:val="16"/>
        </w:rPr>
        <w:t>kterou níže uvedeného dne, měsíce a roku</w:t>
      </w:r>
      <w:r>
        <w:rPr>
          <w:rFonts w:ascii="Calibri" w:hAnsi="Calibri"/>
          <w:bCs/>
          <w:sz w:val="16"/>
          <w:szCs w:val="16"/>
        </w:rPr>
        <w:t xml:space="preserve"> </w:t>
      </w:r>
      <w:r w:rsidRPr="009E2A94">
        <w:rPr>
          <w:rFonts w:ascii="Calibri" w:hAnsi="Calibri"/>
          <w:bCs/>
          <w:sz w:val="16"/>
          <w:szCs w:val="16"/>
        </w:rPr>
        <w:t xml:space="preserve">uzavřeli níže uvedení účastníci:  </w:t>
      </w:r>
    </w:p>
    <w:p w14:paraId="00256A3F" w14:textId="77777777" w:rsidR="009E2A94" w:rsidRPr="007C507B" w:rsidRDefault="009E2A94" w:rsidP="009E2A94">
      <w:pPr>
        <w:pStyle w:val="SmlouvaA"/>
        <w:rPr>
          <w:rFonts w:ascii="Calibri" w:hAnsi="Calibri"/>
          <w:sz w:val="22"/>
          <w:szCs w:val="22"/>
        </w:rPr>
      </w:pPr>
    </w:p>
    <w:p w14:paraId="3669B067" w14:textId="77777777" w:rsidR="00D91C7D" w:rsidRPr="007C507B" w:rsidRDefault="00D91C7D" w:rsidP="00D91C7D">
      <w:pPr>
        <w:pStyle w:val="Zkladntext"/>
        <w:rPr>
          <w:rFonts w:ascii="Calibri" w:hAnsi="Calibri"/>
          <w:b/>
          <w:bCs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708"/>
        <w:gridCol w:w="5580"/>
      </w:tblGrid>
      <w:tr w:rsidR="00C61DFA" w:rsidRPr="007C507B" w14:paraId="26F705C2" w14:textId="77777777" w:rsidTr="00DF5E0C">
        <w:tc>
          <w:tcPr>
            <w:tcW w:w="3708" w:type="dxa"/>
          </w:tcPr>
          <w:p w14:paraId="0FA13E22" w14:textId="77777777" w:rsidR="00C61DFA" w:rsidRPr="007C507B" w:rsidRDefault="00C61DFA" w:rsidP="00DF5E0C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580" w:type="dxa"/>
          </w:tcPr>
          <w:p w14:paraId="37D950A1" w14:textId="77777777" w:rsidR="00C61DFA" w:rsidRPr="007C507B" w:rsidRDefault="00C61DFA" w:rsidP="00DF5E0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507B">
              <w:rPr>
                <w:rFonts w:ascii="Calibri" w:hAnsi="Calibri"/>
                <w:b/>
                <w:sz w:val="22"/>
                <w:szCs w:val="22"/>
              </w:rPr>
              <w:t>Vysoké učení technické v Brně</w:t>
            </w:r>
          </w:p>
        </w:tc>
      </w:tr>
      <w:tr w:rsidR="00C61DFA" w:rsidRPr="007C507B" w14:paraId="431EF2DF" w14:textId="77777777" w:rsidTr="00DF5E0C">
        <w:tc>
          <w:tcPr>
            <w:tcW w:w="3708" w:type="dxa"/>
          </w:tcPr>
          <w:p w14:paraId="6DA4B213" w14:textId="77777777" w:rsidR="00C61DFA" w:rsidRPr="007C507B" w:rsidRDefault="00C61DFA" w:rsidP="00DF5E0C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Zastoupen</w:t>
            </w:r>
            <w:r w:rsidR="008557A2">
              <w:rPr>
                <w:rFonts w:ascii="Calibri" w:hAnsi="Calibri"/>
                <w:sz w:val="22"/>
                <w:szCs w:val="22"/>
              </w:rPr>
              <w:t>é</w:t>
            </w:r>
            <w:r w:rsidRPr="007C507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580" w:type="dxa"/>
          </w:tcPr>
          <w:p w14:paraId="6250717F" w14:textId="77777777" w:rsidR="00C61DFA" w:rsidRPr="003C001C" w:rsidRDefault="003C001C" w:rsidP="003C001C">
            <w:pPr>
              <w:tabs>
                <w:tab w:val="left" w:pos="1701"/>
                <w:tab w:val="left" w:pos="5954"/>
                <w:tab w:val="left" w:pos="6946"/>
              </w:tabs>
              <w:rPr>
                <w:rFonts w:ascii="Calibri" w:hAnsi="Calibri" w:cs="Calibri"/>
                <w:sz w:val="22"/>
              </w:rPr>
            </w:pPr>
            <w:r w:rsidRPr="003C001C">
              <w:rPr>
                <w:rFonts w:ascii="Calibri" w:hAnsi="Calibri" w:cs="Calibri"/>
                <w:sz w:val="22"/>
              </w:rPr>
              <w:t>doc. Ing. Ladislavem Janíčkem, Ph.D., MBA, LL.M., rektorem</w:t>
            </w:r>
          </w:p>
        </w:tc>
      </w:tr>
      <w:tr w:rsidR="00C61DFA" w:rsidRPr="007C507B" w14:paraId="2C098107" w14:textId="77777777" w:rsidTr="00DF5E0C">
        <w:tc>
          <w:tcPr>
            <w:tcW w:w="3708" w:type="dxa"/>
          </w:tcPr>
          <w:p w14:paraId="155837C5" w14:textId="77777777" w:rsidR="00C61DFA" w:rsidRPr="007C507B" w:rsidRDefault="00C61DFA" w:rsidP="00DF5E0C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Sídlo:</w:t>
            </w:r>
            <w:r w:rsidRPr="007C507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580" w:type="dxa"/>
          </w:tcPr>
          <w:p w14:paraId="74604379" w14:textId="77777777" w:rsidR="00C61DFA" w:rsidRPr="007C507B" w:rsidRDefault="00C61DFA" w:rsidP="00DF5E0C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Antonínská 548/1, 601 90 Brno</w:t>
            </w:r>
          </w:p>
        </w:tc>
      </w:tr>
      <w:tr w:rsidR="00C61DFA" w:rsidRPr="007C507B" w14:paraId="3C1C86B1" w14:textId="77777777" w:rsidTr="00DF5E0C">
        <w:tc>
          <w:tcPr>
            <w:tcW w:w="3708" w:type="dxa"/>
          </w:tcPr>
          <w:p w14:paraId="03A7BDFE" w14:textId="77777777" w:rsidR="00C61DFA" w:rsidRPr="007C507B" w:rsidRDefault="00C61DFA" w:rsidP="00DF5E0C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IČ:</w:t>
            </w:r>
          </w:p>
        </w:tc>
        <w:tc>
          <w:tcPr>
            <w:tcW w:w="5580" w:type="dxa"/>
          </w:tcPr>
          <w:p w14:paraId="55306195" w14:textId="77777777" w:rsidR="00C61DFA" w:rsidRPr="007C507B" w:rsidRDefault="00C61DFA" w:rsidP="00DF5E0C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00216305</w:t>
            </w:r>
          </w:p>
        </w:tc>
      </w:tr>
      <w:tr w:rsidR="00C61DFA" w:rsidRPr="007C507B" w14:paraId="4500FD78" w14:textId="77777777" w:rsidTr="00DF5E0C">
        <w:tc>
          <w:tcPr>
            <w:tcW w:w="3708" w:type="dxa"/>
          </w:tcPr>
          <w:p w14:paraId="2D680DEB" w14:textId="77777777" w:rsidR="00C61DFA" w:rsidRPr="007C507B" w:rsidRDefault="00C61DFA" w:rsidP="00DF5E0C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5580" w:type="dxa"/>
          </w:tcPr>
          <w:p w14:paraId="0BEAAD24" w14:textId="77777777" w:rsidR="00C61DFA" w:rsidRPr="007C507B" w:rsidRDefault="00C61DFA" w:rsidP="00DF5E0C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CZ00216305</w:t>
            </w:r>
          </w:p>
        </w:tc>
      </w:tr>
    </w:tbl>
    <w:p w14:paraId="5208B1B2" w14:textId="77777777" w:rsidR="00D91C7D" w:rsidRPr="007C507B" w:rsidRDefault="00D91C7D" w:rsidP="00D91C7D">
      <w:pPr>
        <w:tabs>
          <w:tab w:val="left" w:pos="0"/>
        </w:tabs>
        <w:rPr>
          <w:rFonts w:ascii="Calibri" w:hAnsi="Calibri"/>
          <w:b/>
          <w:sz w:val="22"/>
          <w:szCs w:val="22"/>
        </w:rPr>
      </w:pPr>
    </w:p>
    <w:p w14:paraId="3295CFFC" w14:textId="4EE54814" w:rsidR="00F0583E" w:rsidRPr="007C507B" w:rsidRDefault="00F0583E" w:rsidP="00D91C7D">
      <w:pPr>
        <w:tabs>
          <w:tab w:val="left" w:pos="0"/>
        </w:tabs>
        <w:rPr>
          <w:rFonts w:ascii="Calibri" w:hAnsi="Calibri"/>
          <w:sz w:val="22"/>
          <w:szCs w:val="22"/>
        </w:rPr>
      </w:pPr>
      <w:r w:rsidRPr="007C507B">
        <w:rPr>
          <w:rFonts w:ascii="Calibri" w:hAnsi="Calibri"/>
          <w:sz w:val="22"/>
          <w:szCs w:val="22"/>
        </w:rPr>
        <w:t xml:space="preserve">dále v textu jen jako </w:t>
      </w:r>
      <w:r w:rsidRPr="007C507B">
        <w:rPr>
          <w:rFonts w:ascii="Calibri" w:hAnsi="Calibri"/>
          <w:b/>
          <w:sz w:val="22"/>
          <w:szCs w:val="22"/>
        </w:rPr>
        <w:t>„</w:t>
      </w:r>
      <w:r w:rsidR="003C001C">
        <w:rPr>
          <w:rFonts w:ascii="Calibri" w:hAnsi="Calibri"/>
          <w:b/>
          <w:sz w:val="22"/>
          <w:szCs w:val="22"/>
        </w:rPr>
        <w:t>VUT</w:t>
      </w:r>
      <w:r w:rsidRPr="007C507B">
        <w:rPr>
          <w:rFonts w:ascii="Calibri" w:hAnsi="Calibri"/>
          <w:b/>
          <w:sz w:val="22"/>
          <w:szCs w:val="22"/>
        </w:rPr>
        <w:t>“</w:t>
      </w:r>
    </w:p>
    <w:p w14:paraId="3858B39D" w14:textId="77777777" w:rsidR="00F0583E" w:rsidRPr="007C507B" w:rsidRDefault="00F0583E" w:rsidP="00D91C7D">
      <w:pPr>
        <w:tabs>
          <w:tab w:val="left" w:pos="0"/>
        </w:tabs>
        <w:rPr>
          <w:rFonts w:ascii="Calibri" w:hAnsi="Calibri"/>
          <w:b/>
          <w:sz w:val="22"/>
          <w:szCs w:val="22"/>
        </w:rPr>
      </w:pPr>
    </w:p>
    <w:p w14:paraId="3DEF694C" w14:textId="77777777" w:rsidR="00D91C7D" w:rsidRPr="007C507B" w:rsidRDefault="00D91C7D" w:rsidP="00D91C7D">
      <w:pPr>
        <w:tabs>
          <w:tab w:val="left" w:pos="0"/>
        </w:tabs>
        <w:rPr>
          <w:rFonts w:ascii="Calibri" w:hAnsi="Calibri"/>
          <w:b/>
          <w:sz w:val="22"/>
          <w:szCs w:val="22"/>
        </w:rPr>
      </w:pPr>
      <w:r w:rsidRPr="007C507B">
        <w:rPr>
          <w:rFonts w:ascii="Calibri" w:hAnsi="Calibri"/>
          <w:b/>
          <w:sz w:val="22"/>
          <w:szCs w:val="22"/>
        </w:rPr>
        <w:t>a</w:t>
      </w:r>
    </w:p>
    <w:p w14:paraId="24A76B97" w14:textId="77777777" w:rsidR="00D91C7D" w:rsidRPr="007C507B" w:rsidRDefault="00D91C7D" w:rsidP="00D91C7D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672"/>
        <w:gridCol w:w="5796"/>
      </w:tblGrid>
      <w:tr w:rsidR="00D91C7D" w:rsidRPr="007C507B" w14:paraId="6D833895" w14:textId="77777777" w:rsidTr="00D91C7D">
        <w:tc>
          <w:tcPr>
            <w:tcW w:w="3672" w:type="dxa"/>
          </w:tcPr>
          <w:p w14:paraId="45D757AC" w14:textId="77777777" w:rsidR="00D91C7D" w:rsidRPr="007C507B" w:rsidRDefault="00D91C7D" w:rsidP="00D91C7D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796" w:type="dxa"/>
          </w:tcPr>
          <w:p w14:paraId="714B36D3" w14:textId="3657276E" w:rsidR="00D91C7D" w:rsidRPr="007C507B" w:rsidRDefault="00FC44CC" w:rsidP="00D91C7D">
            <w:pPr>
              <w:ind w:right="-64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VAŠSTAV, s.r.o.</w:t>
            </w:r>
          </w:p>
        </w:tc>
      </w:tr>
      <w:tr w:rsidR="00D91C7D" w:rsidRPr="007C507B" w14:paraId="0E5B5BFA" w14:textId="77777777" w:rsidTr="00D91C7D">
        <w:tc>
          <w:tcPr>
            <w:tcW w:w="3672" w:type="dxa"/>
          </w:tcPr>
          <w:p w14:paraId="5E1E96C0" w14:textId="48C2CB2A" w:rsidR="00D91C7D" w:rsidRPr="007C507B" w:rsidRDefault="00D91C7D" w:rsidP="00D91C7D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Zastoupen</w:t>
            </w:r>
            <w:r w:rsidR="00705B26">
              <w:rPr>
                <w:rFonts w:ascii="Calibri" w:hAnsi="Calibri"/>
                <w:sz w:val="22"/>
                <w:szCs w:val="22"/>
              </w:rPr>
              <w:t>á</w:t>
            </w:r>
            <w:r w:rsidRPr="007C507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796" w:type="dxa"/>
          </w:tcPr>
          <w:p w14:paraId="568A2FDF" w14:textId="10A3957B" w:rsidR="00D91C7D" w:rsidRPr="007C507B" w:rsidRDefault="00FC44CC" w:rsidP="00D91C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Petrem Vašíčkem, jednatelem společnosti</w:t>
            </w:r>
          </w:p>
        </w:tc>
      </w:tr>
      <w:tr w:rsidR="00D91C7D" w:rsidRPr="007C507B" w14:paraId="50AB7E02" w14:textId="77777777" w:rsidTr="00D91C7D">
        <w:tc>
          <w:tcPr>
            <w:tcW w:w="3672" w:type="dxa"/>
          </w:tcPr>
          <w:p w14:paraId="61E430C1" w14:textId="77777777" w:rsidR="00D91C7D" w:rsidRPr="007C507B" w:rsidRDefault="00D91C7D" w:rsidP="00D91C7D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Sídlo:</w:t>
            </w:r>
            <w:r w:rsidRPr="007C507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796" w:type="dxa"/>
          </w:tcPr>
          <w:p w14:paraId="0A2F3907" w14:textId="7D0BFE67" w:rsidR="00D91C7D" w:rsidRPr="007C507B" w:rsidRDefault="00FC44CC" w:rsidP="00D91C7D">
            <w:pPr>
              <w:rPr>
                <w:rFonts w:ascii="Calibri" w:hAnsi="Calibri"/>
                <w:sz w:val="22"/>
                <w:szCs w:val="22"/>
              </w:rPr>
            </w:pPr>
            <w:r w:rsidRPr="00FC44CC">
              <w:rPr>
                <w:rFonts w:ascii="Calibri" w:hAnsi="Calibri"/>
                <w:sz w:val="22"/>
                <w:szCs w:val="22"/>
              </w:rPr>
              <w:t xml:space="preserve">Staňkova 103/18, </w:t>
            </w:r>
            <w:proofErr w:type="spellStart"/>
            <w:r w:rsidRPr="00FC44CC">
              <w:rPr>
                <w:rFonts w:ascii="Calibri" w:hAnsi="Calibri"/>
                <w:sz w:val="22"/>
                <w:szCs w:val="22"/>
              </w:rPr>
              <w:t>Ponava</w:t>
            </w:r>
            <w:proofErr w:type="spellEnd"/>
            <w:r w:rsidRPr="00FC44CC">
              <w:rPr>
                <w:rFonts w:ascii="Calibri" w:hAnsi="Calibri"/>
                <w:sz w:val="22"/>
                <w:szCs w:val="22"/>
              </w:rPr>
              <w:t>, 602 00 Brno</w:t>
            </w:r>
          </w:p>
        </w:tc>
      </w:tr>
      <w:tr w:rsidR="00705B26" w:rsidRPr="007C507B" w14:paraId="38FF4E9B" w14:textId="77777777" w:rsidTr="00D91C7D">
        <w:tc>
          <w:tcPr>
            <w:tcW w:w="3672" w:type="dxa"/>
          </w:tcPr>
          <w:p w14:paraId="79A21223" w14:textId="126DCE73" w:rsidR="00705B26" w:rsidRPr="007C507B" w:rsidRDefault="00705B26" w:rsidP="00D91C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1367A5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psána v obchodním rejstříku:</w:t>
            </w:r>
          </w:p>
        </w:tc>
        <w:tc>
          <w:tcPr>
            <w:tcW w:w="5796" w:type="dxa"/>
          </w:tcPr>
          <w:p w14:paraId="599EB7D5" w14:textId="378762C5" w:rsidR="00705B26" w:rsidRPr="00FC44CC" w:rsidRDefault="00705B26" w:rsidP="00D91C7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vedeném Krajským soudem v Brně v oddíle C, vložka 6656</w:t>
            </w:r>
          </w:p>
        </w:tc>
      </w:tr>
      <w:tr w:rsidR="00D91C7D" w:rsidRPr="007C507B" w14:paraId="17D70508" w14:textId="77777777" w:rsidTr="00D91C7D">
        <w:tc>
          <w:tcPr>
            <w:tcW w:w="3672" w:type="dxa"/>
          </w:tcPr>
          <w:p w14:paraId="5E0E02F8" w14:textId="77777777" w:rsidR="00D91C7D" w:rsidRPr="007C507B" w:rsidRDefault="00D91C7D" w:rsidP="00D91C7D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IČ:</w:t>
            </w:r>
          </w:p>
        </w:tc>
        <w:tc>
          <w:tcPr>
            <w:tcW w:w="5796" w:type="dxa"/>
          </w:tcPr>
          <w:p w14:paraId="5A94C1AE" w14:textId="62E642D3" w:rsidR="00D91C7D" w:rsidRPr="007C507B" w:rsidRDefault="00FC44CC" w:rsidP="00D91C7D">
            <w:pPr>
              <w:rPr>
                <w:rFonts w:ascii="Calibri" w:hAnsi="Calibri"/>
                <w:sz w:val="22"/>
                <w:szCs w:val="22"/>
              </w:rPr>
            </w:pPr>
            <w:r w:rsidRPr="00FC44CC">
              <w:rPr>
                <w:rFonts w:ascii="Calibri" w:hAnsi="Calibri"/>
                <w:sz w:val="22"/>
                <w:szCs w:val="22"/>
              </w:rPr>
              <w:t>46964541</w:t>
            </w:r>
          </w:p>
        </w:tc>
      </w:tr>
      <w:tr w:rsidR="00D91C7D" w:rsidRPr="007C507B" w14:paraId="54F89845" w14:textId="77777777" w:rsidTr="00D91C7D">
        <w:tc>
          <w:tcPr>
            <w:tcW w:w="3672" w:type="dxa"/>
          </w:tcPr>
          <w:p w14:paraId="2EE8CF10" w14:textId="77777777" w:rsidR="00D91C7D" w:rsidRPr="007C507B" w:rsidRDefault="00D91C7D" w:rsidP="00D91C7D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5796" w:type="dxa"/>
          </w:tcPr>
          <w:p w14:paraId="345C5368" w14:textId="1BC358EF" w:rsidR="00D91C7D" w:rsidRPr="007C507B" w:rsidRDefault="00D91C7D" w:rsidP="00D91C7D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CZ</w:t>
            </w:r>
            <w:r w:rsidR="00FC44CC" w:rsidRPr="00FC44CC">
              <w:rPr>
                <w:rFonts w:ascii="Calibri" w:hAnsi="Calibri"/>
                <w:sz w:val="22"/>
                <w:szCs w:val="22"/>
              </w:rPr>
              <w:t>46964541</w:t>
            </w:r>
          </w:p>
        </w:tc>
      </w:tr>
    </w:tbl>
    <w:p w14:paraId="5FF66096" w14:textId="77777777" w:rsidR="00D91C7D" w:rsidRPr="007C507B" w:rsidRDefault="00D91C7D" w:rsidP="00D91C7D">
      <w:pPr>
        <w:pStyle w:val="Zkladntext"/>
        <w:rPr>
          <w:rFonts w:ascii="Calibri" w:hAnsi="Calibri"/>
          <w:sz w:val="22"/>
          <w:szCs w:val="22"/>
        </w:rPr>
      </w:pPr>
    </w:p>
    <w:p w14:paraId="3F5E0AEE" w14:textId="4D0AFE1B" w:rsidR="00AF28E8" w:rsidRDefault="00F0583E" w:rsidP="00D91C7D">
      <w:pPr>
        <w:pStyle w:val="Zkladntext"/>
        <w:rPr>
          <w:rFonts w:ascii="Calibri" w:hAnsi="Calibri"/>
          <w:b/>
          <w:sz w:val="22"/>
          <w:szCs w:val="22"/>
        </w:rPr>
      </w:pPr>
      <w:r w:rsidRPr="007C507B">
        <w:rPr>
          <w:rFonts w:ascii="Calibri" w:hAnsi="Calibri"/>
          <w:sz w:val="22"/>
          <w:szCs w:val="22"/>
        </w:rPr>
        <w:t xml:space="preserve">dále v textu jen jako </w:t>
      </w:r>
      <w:r w:rsidRPr="007C507B">
        <w:rPr>
          <w:rFonts w:ascii="Calibri" w:hAnsi="Calibri"/>
          <w:b/>
          <w:sz w:val="22"/>
          <w:szCs w:val="22"/>
        </w:rPr>
        <w:t>„</w:t>
      </w:r>
      <w:r w:rsidR="00705B26">
        <w:rPr>
          <w:rFonts w:ascii="Calibri" w:hAnsi="Calibri"/>
          <w:b/>
          <w:sz w:val="22"/>
          <w:szCs w:val="22"/>
        </w:rPr>
        <w:t>VAŠSTAV</w:t>
      </w:r>
      <w:r w:rsidRPr="007C507B">
        <w:rPr>
          <w:rFonts w:ascii="Calibri" w:hAnsi="Calibri"/>
          <w:b/>
          <w:sz w:val="22"/>
          <w:szCs w:val="22"/>
        </w:rPr>
        <w:t>“</w:t>
      </w:r>
    </w:p>
    <w:p w14:paraId="512DF4B3" w14:textId="77777777" w:rsidR="00AF28E8" w:rsidRDefault="00AF28E8" w:rsidP="00D91C7D">
      <w:pPr>
        <w:pStyle w:val="Zkladntex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3672"/>
        <w:gridCol w:w="5796"/>
      </w:tblGrid>
      <w:tr w:rsidR="00AF28E8" w:rsidRPr="007C507B" w14:paraId="7B6BFECC" w14:textId="77777777" w:rsidTr="00A8176B">
        <w:tc>
          <w:tcPr>
            <w:tcW w:w="3672" w:type="dxa"/>
          </w:tcPr>
          <w:p w14:paraId="7E674A82" w14:textId="77777777" w:rsidR="00AF28E8" w:rsidRPr="007C507B" w:rsidRDefault="00AF28E8" w:rsidP="00A8176B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796" w:type="dxa"/>
          </w:tcPr>
          <w:p w14:paraId="5BA24633" w14:textId="7640940D" w:rsidR="00AF28E8" w:rsidRPr="007C507B" w:rsidRDefault="00AF28E8" w:rsidP="00A8176B">
            <w:pPr>
              <w:ind w:right="-648"/>
              <w:rPr>
                <w:rFonts w:ascii="Calibri" w:hAnsi="Calibri"/>
                <w:b/>
                <w:sz w:val="22"/>
                <w:szCs w:val="22"/>
              </w:rPr>
            </w:pPr>
            <w:r w:rsidRPr="00AF28E8">
              <w:rPr>
                <w:rFonts w:ascii="Calibri" w:hAnsi="Calibri"/>
                <w:b/>
                <w:sz w:val="22"/>
                <w:szCs w:val="22"/>
              </w:rPr>
              <w:t>ADI interiér s.r.o.</w:t>
            </w:r>
          </w:p>
        </w:tc>
      </w:tr>
      <w:tr w:rsidR="00AF28E8" w:rsidRPr="007C507B" w14:paraId="74C15B63" w14:textId="77777777" w:rsidTr="00A8176B">
        <w:tc>
          <w:tcPr>
            <w:tcW w:w="3672" w:type="dxa"/>
          </w:tcPr>
          <w:p w14:paraId="791AC401" w14:textId="77777777" w:rsidR="00AF28E8" w:rsidRPr="007C507B" w:rsidRDefault="00AF28E8" w:rsidP="00A8176B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Zastoupen</w:t>
            </w:r>
            <w:r>
              <w:rPr>
                <w:rFonts w:ascii="Calibri" w:hAnsi="Calibri"/>
                <w:sz w:val="22"/>
                <w:szCs w:val="22"/>
              </w:rPr>
              <w:t>á</w:t>
            </w:r>
            <w:r w:rsidRPr="007C507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796" w:type="dxa"/>
          </w:tcPr>
          <w:p w14:paraId="12DE49C9" w14:textId="5D0C203A" w:rsidR="00AF28E8" w:rsidRPr="007C507B" w:rsidRDefault="00AF28E8" w:rsidP="00A817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MUDr. Renatou Kobzovou, jednatelkou společnosti</w:t>
            </w:r>
          </w:p>
        </w:tc>
      </w:tr>
      <w:tr w:rsidR="00AF28E8" w:rsidRPr="007C507B" w14:paraId="6782335D" w14:textId="77777777" w:rsidTr="00A8176B">
        <w:tc>
          <w:tcPr>
            <w:tcW w:w="3672" w:type="dxa"/>
          </w:tcPr>
          <w:p w14:paraId="38DBEE16" w14:textId="77777777" w:rsidR="00AF28E8" w:rsidRPr="007C507B" w:rsidRDefault="00AF28E8" w:rsidP="00A8176B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Sídlo:</w:t>
            </w:r>
            <w:r w:rsidRPr="007C507B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5796" w:type="dxa"/>
          </w:tcPr>
          <w:p w14:paraId="6849850D" w14:textId="386F32C2" w:rsidR="00AF28E8" w:rsidRPr="007C507B" w:rsidRDefault="00AF28E8" w:rsidP="00A8176B">
            <w:pPr>
              <w:rPr>
                <w:rFonts w:ascii="Calibri" w:hAnsi="Calibri"/>
                <w:sz w:val="22"/>
                <w:szCs w:val="22"/>
              </w:rPr>
            </w:pPr>
            <w:r w:rsidRPr="00AF28E8">
              <w:rPr>
                <w:rFonts w:ascii="Calibri" w:hAnsi="Calibri"/>
                <w:sz w:val="22"/>
                <w:szCs w:val="22"/>
              </w:rPr>
              <w:t>Výstaviště 405/1, Pisárky, 603 00 Brno</w:t>
            </w:r>
          </w:p>
        </w:tc>
      </w:tr>
      <w:tr w:rsidR="00AF28E8" w:rsidRPr="00FC44CC" w14:paraId="603F7A6B" w14:textId="77777777" w:rsidTr="00A8176B">
        <w:tc>
          <w:tcPr>
            <w:tcW w:w="3672" w:type="dxa"/>
          </w:tcPr>
          <w:p w14:paraId="08F9695B" w14:textId="23806BFC" w:rsidR="00AF28E8" w:rsidRPr="007C507B" w:rsidRDefault="00AF28E8" w:rsidP="00A817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</w:t>
            </w:r>
            <w:r w:rsidR="001367A5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psána v obchodním rejstříku:</w:t>
            </w:r>
          </w:p>
        </w:tc>
        <w:tc>
          <w:tcPr>
            <w:tcW w:w="5796" w:type="dxa"/>
          </w:tcPr>
          <w:p w14:paraId="634B711E" w14:textId="6D0F8C0E" w:rsidR="00AF28E8" w:rsidRPr="00FC44CC" w:rsidRDefault="00AF28E8" w:rsidP="00A817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vedeném Krajským soudem v Brně v oddíle C, vložka </w:t>
            </w:r>
            <w:r w:rsidRPr="00AF28E8">
              <w:rPr>
                <w:rFonts w:ascii="Calibri" w:hAnsi="Calibri"/>
                <w:sz w:val="22"/>
                <w:szCs w:val="22"/>
              </w:rPr>
              <w:t>37307</w:t>
            </w:r>
          </w:p>
        </w:tc>
      </w:tr>
      <w:tr w:rsidR="00AF28E8" w:rsidRPr="007C507B" w14:paraId="03F35856" w14:textId="77777777" w:rsidTr="00A8176B">
        <w:tc>
          <w:tcPr>
            <w:tcW w:w="3672" w:type="dxa"/>
          </w:tcPr>
          <w:p w14:paraId="7E4831A2" w14:textId="77777777" w:rsidR="00AF28E8" w:rsidRPr="007C507B" w:rsidRDefault="00AF28E8" w:rsidP="00A8176B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IČ:</w:t>
            </w:r>
          </w:p>
        </w:tc>
        <w:tc>
          <w:tcPr>
            <w:tcW w:w="5796" w:type="dxa"/>
          </w:tcPr>
          <w:p w14:paraId="32A52118" w14:textId="1A197422" w:rsidR="00AF28E8" w:rsidRPr="007C507B" w:rsidRDefault="00AF28E8" w:rsidP="00A8176B">
            <w:pPr>
              <w:rPr>
                <w:rFonts w:ascii="Calibri" w:hAnsi="Calibri"/>
                <w:sz w:val="22"/>
                <w:szCs w:val="22"/>
              </w:rPr>
            </w:pPr>
            <w:r w:rsidRPr="00AF28E8">
              <w:rPr>
                <w:rFonts w:ascii="Calibri" w:hAnsi="Calibri"/>
                <w:sz w:val="22"/>
                <w:szCs w:val="22"/>
              </w:rPr>
              <w:t>25599925</w:t>
            </w:r>
          </w:p>
        </w:tc>
      </w:tr>
      <w:tr w:rsidR="00AF28E8" w:rsidRPr="007C507B" w14:paraId="418A0289" w14:textId="77777777" w:rsidTr="00A8176B">
        <w:tc>
          <w:tcPr>
            <w:tcW w:w="3672" w:type="dxa"/>
          </w:tcPr>
          <w:p w14:paraId="29907AB7" w14:textId="77777777" w:rsidR="00AF28E8" w:rsidRPr="007C507B" w:rsidRDefault="00AF28E8" w:rsidP="00A8176B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5796" w:type="dxa"/>
          </w:tcPr>
          <w:p w14:paraId="26C07D0C" w14:textId="746A7411" w:rsidR="00AF28E8" w:rsidRPr="007C507B" w:rsidRDefault="00AF28E8" w:rsidP="00A8176B">
            <w:pPr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CZ</w:t>
            </w:r>
            <w:r w:rsidRPr="00AF28E8">
              <w:rPr>
                <w:rFonts w:ascii="Calibri" w:hAnsi="Calibri"/>
                <w:sz w:val="22"/>
                <w:szCs w:val="22"/>
              </w:rPr>
              <w:t>25599925</w:t>
            </w:r>
          </w:p>
        </w:tc>
      </w:tr>
    </w:tbl>
    <w:p w14:paraId="0BF32020" w14:textId="77777777" w:rsidR="00AF28E8" w:rsidRDefault="00AF28E8" w:rsidP="00D91C7D">
      <w:pPr>
        <w:pStyle w:val="Zkladntext"/>
        <w:rPr>
          <w:rFonts w:ascii="Calibri" w:hAnsi="Calibri"/>
          <w:b/>
          <w:sz w:val="22"/>
          <w:szCs w:val="22"/>
        </w:rPr>
      </w:pPr>
    </w:p>
    <w:p w14:paraId="09E44C50" w14:textId="7E950DB3" w:rsidR="00F0583E" w:rsidRPr="007E22F0" w:rsidRDefault="00AF28E8" w:rsidP="00D91C7D">
      <w:pPr>
        <w:pStyle w:val="Zkladntext"/>
        <w:rPr>
          <w:rFonts w:ascii="Calibri" w:hAnsi="Calibri"/>
          <w:b/>
          <w:sz w:val="22"/>
          <w:szCs w:val="22"/>
        </w:rPr>
      </w:pPr>
      <w:r w:rsidRPr="001367A5">
        <w:rPr>
          <w:rFonts w:ascii="Calibri" w:hAnsi="Calibri"/>
          <w:sz w:val="22"/>
          <w:szCs w:val="22"/>
        </w:rPr>
        <w:t>dále v textu jen jako „ADI“</w:t>
      </w:r>
      <w:r w:rsidR="007E22F0" w:rsidRPr="001367A5">
        <w:rPr>
          <w:rFonts w:ascii="Calibri" w:hAnsi="Calibri"/>
          <w:sz w:val="22"/>
          <w:szCs w:val="22"/>
        </w:rPr>
        <w:br/>
      </w:r>
      <w:r w:rsidR="007E22F0">
        <w:rPr>
          <w:rFonts w:ascii="Calibri" w:hAnsi="Calibri"/>
          <w:b/>
          <w:sz w:val="22"/>
          <w:szCs w:val="22"/>
        </w:rPr>
        <w:br/>
        <w:t>VUT</w:t>
      </w:r>
      <w:r>
        <w:rPr>
          <w:rFonts w:ascii="Calibri" w:hAnsi="Calibri"/>
          <w:b/>
          <w:sz w:val="22"/>
          <w:szCs w:val="22"/>
        </w:rPr>
        <w:t>,</w:t>
      </w:r>
      <w:r w:rsidR="001367A5">
        <w:rPr>
          <w:rFonts w:ascii="Calibri" w:hAnsi="Calibri"/>
          <w:b/>
          <w:sz w:val="22"/>
          <w:szCs w:val="22"/>
        </w:rPr>
        <w:t xml:space="preserve"> </w:t>
      </w:r>
      <w:r w:rsidR="00705B26">
        <w:rPr>
          <w:rFonts w:ascii="Calibri" w:hAnsi="Calibri"/>
          <w:b/>
          <w:sz w:val="22"/>
          <w:szCs w:val="22"/>
        </w:rPr>
        <w:t>VAŠSTAV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gramStart"/>
      <w:r>
        <w:rPr>
          <w:rFonts w:ascii="Calibri" w:hAnsi="Calibri"/>
          <w:b/>
          <w:sz w:val="22"/>
          <w:szCs w:val="22"/>
        </w:rPr>
        <w:t xml:space="preserve">a </w:t>
      </w:r>
      <w:r w:rsidR="00705B2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ADI</w:t>
      </w:r>
      <w:proofErr w:type="gramEnd"/>
      <w:r>
        <w:rPr>
          <w:rFonts w:ascii="Calibri" w:hAnsi="Calibri"/>
          <w:b/>
          <w:sz w:val="22"/>
          <w:szCs w:val="22"/>
        </w:rPr>
        <w:t xml:space="preserve"> </w:t>
      </w:r>
      <w:r w:rsidR="007E22F0">
        <w:rPr>
          <w:rFonts w:ascii="Calibri" w:hAnsi="Calibri"/>
          <w:sz w:val="22"/>
          <w:szCs w:val="22"/>
        </w:rPr>
        <w:t xml:space="preserve">společně dále v textu jen jako </w:t>
      </w:r>
      <w:r w:rsidR="007E22F0">
        <w:rPr>
          <w:rFonts w:ascii="Calibri" w:hAnsi="Calibri"/>
          <w:b/>
          <w:sz w:val="22"/>
          <w:szCs w:val="22"/>
        </w:rPr>
        <w:t>„Smluvní strany“.</w:t>
      </w:r>
    </w:p>
    <w:p w14:paraId="0EFAF103" w14:textId="77777777" w:rsidR="00C14553" w:rsidRPr="00C14553" w:rsidRDefault="00C14553" w:rsidP="008428FA">
      <w:pPr>
        <w:pStyle w:val="NadpisPoznmky"/>
        <w:jc w:val="left"/>
      </w:pPr>
    </w:p>
    <w:p w14:paraId="0DF7EA26" w14:textId="77777777" w:rsidR="00B717A7" w:rsidRDefault="00B717A7" w:rsidP="006E5510">
      <w:pPr>
        <w:pStyle w:val="Nadpislnek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PREAMBULE</w:t>
      </w:r>
    </w:p>
    <w:p w14:paraId="7ADE712B" w14:textId="77777777" w:rsidR="00B717A7" w:rsidRDefault="00B717A7" w:rsidP="006E5510">
      <w:pPr>
        <w:pStyle w:val="Nadpislnek"/>
        <w:spacing w:before="0" w:after="0"/>
        <w:rPr>
          <w:rFonts w:ascii="Calibri" w:hAnsi="Calibri"/>
          <w:sz w:val="22"/>
          <w:szCs w:val="22"/>
        </w:rPr>
      </w:pPr>
    </w:p>
    <w:p w14:paraId="669F86F5" w14:textId="2F24E1B4" w:rsidR="00C14553" w:rsidRDefault="000C24E8" w:rsidP="00C14553">
      <w:pPr>
        <w:pStyle w:val="NadpisPoznmky"/>
        <w:spacing w:after="0"/>
        <w:jc w:val="both"/>
        <w:rPr>
          <w:rFonts w:ascii="Calibri" w:hAnsi="Calibri"/>
          <w:b w:val="0"/>
          <w:sz w:val="22"/>
          <w:szCs w:val="22"/>
        </w:rPr>
      </w:pPr>
      <w:r w:rsidRPr="000C24E8">
        <w:rPr>
          <w:rFonts w:ascii="Calibri" w:hAnsi="Calibri"/>
          <w:b w:val="0"/>
          <w:sz w:val="22"/>
          <w:szCs w:val="22"/>
        </w:rPr>
        <w:t>Smluvní strany vedeny společným zájmem tímto upr</w:t>
      </w:r>
      <w:r>
        <w:rPr>
          <w:rFonts w:ascii="Calibri" w:hAnsi="Calibri"/>
          <w:b w:val="0"/>
          <w:sz w:val="22"/>
          <w:szCs w:val="22"/>
        </w:rPr>
        <w:t xml:space="preserve">avují, resp. </w:t>
      </w:r>
      <w:r>
        <w:rPr>
          <w:rFonts w:ascii="Calibri" w:hAnsi="Calibri"/>
          <w:sz w:val="22"/>
          <w:szCs w:val="22"/>
        </w:rPr>
        <w:t>narovnávají</w:t>
      </w:r>
      <w:r>
        <w:rPr>
          <w:rFonts w:ascii="Calibri" w:hAnsi="Calibri"/>
          <w:b w:val="0"/>
          <w:sz w:val="22"/>
          <w:szCs w:val="22"/>
        </w:rPr>
        <w:t xml:space="preserve"> vzájemná práva a povinnosti vyplývající </w:t>
      </w:r>
      <w:r w:rsidR="00720A6A">
        <w:rPr>
          <w:rFonts w:ascii="Calibri" w:hAnsi="Calibri"/>
          <w:b w:val="0"/>
          <w:sz w:val="22"/>
          <w:szCs w:val="22"/>
        </w:rPr>
        <w:t xml:space="preserve">ze </w:t>
      </w:r>
      <w:r w:rsidR="003A3553">
        <w:rPr>
          <w:rFonts w:ascii="Calibri" w:hAnsi="Calibri"/>
          <w:b w:val="0"/>
          <w:sz w:val="22"/>
          <w:szCs w:val="22"/>
        </w:rPr>
        <w:t xml:space="preserve">Smlouvy o dílo </w:t>
      </w:r>
      <w:r w:rsidR="00E25430">
        <w:rPr>
          <w:rFonts w:ascii="Calibri" w:hAnsi="Calibri"/>
          <w:b w:val="0"/>
          <w:sz w:val="22"/>
          <w:szCs w:val="22"/>
        </w:rPr>
        <w:t>uzavře</w:t>
      </w:r>
      <w:r w:rsidR="00E96ED3">
        <w:rPr>
          <w:rFonts w:ascii="Calibri" w:hAnsi="Calibri"/>
          <w:b w:val="0"/>
          <w:sz w:val="22"/>
          <w:szCs w:val="22"/>
        </w:rPr>
        <w:t>né</w:t>
      </w:r>
      <w:r w:rsidR="00AF28E8">
        <w:rPr>
          <w:rFonts w:ascii="Calibri" w:hAnsi="Calibri"/>
          <w:b w:val="0"/>
          <w:sz w:val="22"/>
          <w:szCs w:val="22"/>
        </w:rPr>
        <w:t xml:space="preserve"> </w:t>
      </w:r>
      <w:r w:rsidR="00E25430">
        <w:rPr>
          <w:rFonts w:ascii="Calibri" w:hAnsi="Calibri"/>
          <w:b w:val="0"/>
          <w:sz w:val="22"/>
          <w:szCs w:val="22"/>
        </w:rPr>
        <w:t xml:space="preserve"> dne 8. 6. 2016</w:t>
      </w:r>
      <w:r w:rsidR="00AF28E8">
        <w:rPr>
          <w:rFonts w:ascii="Calibri" w:hAnsi="Calibri"/>
          <w:b w:val="0"/>
          <w:sz w:val="22"/>
          <w:szCs w:val="22"/>
        </w:rPr>
        <w:t xml:space="preserve"> mezi VUT a VAŠSTAV</w:t>
      </w:r>
      <w:r w:rsidR="00E25430">
        <w:rPr>
          <w:rFonts w:ascii="Calibri" w:hAnsi="Calibri"/>
          <w:b w:val="0"/>
          <w:sz w:val="22"/>
          <w:szCs w:val="22"/>
        </w:rPr>
        <w:t xml:space="preserve">, jejímž předmětem bylo zhotovení díla </w:t>
      </w:r>
      <w:r w:rsidR="00E25430" w:rsidRPr="00E25430">
        <w:rPr>
          <w:rFonts w:ascii="Calibri" w:hAnsi="Calibri"/>
          <w:sz w:val="22"/>
          <w:szCs w:val="22"/>
        </w:rPr>
        <w:t>„Rekonstrukce hygienických buněk ubytovacího objektu A02 v areálu studentských kolejí Kolejní 2, Brno“</w:t>
      </w:r>
      <w:r w:rsidR="00AF28E8" w:rsidRPr="00070609">
        <w:rPr>
          <w:rFonts w:ascii="Calibri" w:hAnsi="Calibri"/>
          <w:b w:val="0"/>
          <w:sz w:val="22"/>
          <w:szCs w:val="22"/>
        </w:rPr>
        <w:t>,</w:t>
      </w:r>
      <w:r w:rsidR="00AF28E8">
        <w:rPr>
          <w:rFonts w:ascii="Calibri" w:hAnsi="Calibri"/>
          <w:sz w:val="22"/>
          <w:szCs w:val="22"/>
        </w:rPr>
        <w:t xml:space="preserve"> </w:t>
      </w:r>
      <w:r w:rsidR="00AF28E8" w:rsidRPr="001367A5">
        <w:rPr>
          <w:rFonts w:ascii="Calibri" w:hAnsi="Calibri"/>
          <w:b w:val="0"/>
          <w:sz w:val="22"/>
          <w:szCs w:val="22"/>
        </w:rPr>
        <w:t>a to zhotovení díla společností VAŠSTAV pro VUT</w:t>
      </w:r>
      <w:r w:rsidR="00E25430">
        <w:rPr>
          <w:rFonts w:ascii="Calibri" w:hAnsi="Calibri"/>
          <w:b w:val="0"/>
          <w:sz w:val="22"/>
          <w:szCs w:val="22"/>
        </w:rPr>
        <w:t xml:space="preserve"> (dále jen jako „Smlouva o dílo“)</w:t>
      </w:r>
      <w:r w:rsidR="00AF28E8">
        <w:rPr>
          <w:rFonts w:ascii="Calibri" w:hAnsi="Calibri"/>
          <w:b w:val="0"/>
          <w:sz w:val="22"/>
          <w:szCs w:val="22"/>
        </w:rPr>
        <w:t xml:space="preserve"> jakož i ze Smlouvy o dílo č. SUB 3/ 10/2016 uz</w:t>
      </w:r>
      <w:r w:rsidR="00C047FC">
        <w:rPr>
          <w:rFonts w:ascii="Calibri" w:hAnsi="Calibri"/>
          <w:b w:val="0"/>
          <w:sz w:val="22"/>
          <w:szCs w:val="22"/>
        </w:rPr>
        <w:t>avřené</w:t>
      </w:r>
      <w:r w:rsidR="00AF28E8">
        <w:rPr>
          <w:rFonts w:ascii="Calibri" w:hAnsi="Calibri"/>
          <w:b w:val="0"/>
          <w:sz w:val="22"/>
          <w:szCs w:val="22"/>
        </w:rPr>
        <w:t xml:space="preserve"> dne 20.6.2016 mezi VAŠSTAV a ADI, coby subdodavatelské smlouvy, na základě které ADI realizovalo pro VAŠSTAV část díla dle Smlouvy o dílo, a to konkrétně dodávku a montáž interiérových prvků a nábytku (dále jen jako „Subdodavatelská smlouva“) </w:t>
      </w:r>
      <w:r w:rsidR="00E722EA">
        <w:rPr>
          <w:rFonts w:ascii="Calibri" w:hAnsi="Calibri"/>
          <w:b w:val="0"/>
          <w:sz w:val="22"/>
          <w:szCs w:val="22"/>
        </w:rPr>
        <w:t>.</w:t>
      </w:r>
    </w:p>
    <w:p w14:paraId="2D20FA98" w14:textId="72E9041D" w:rsidR="00C14553" w:rsidRDefault="00E21040" w:rsidP="00E21040">
      <w:pPr>
        <w:pStyle w:val="NadpisPoznmky"/>
        <w:tabs>
          <w:tab w:val="clear" w:pos="283"/>
          <w:tab w:val="left" w:pos="6528"/>
        </w:tabs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224037AC" w14:textId="11094ECE" w:rsidR="002E67DF" w:rsidRPr="00C14553" w:rsidRDefault="00580B0E" w:rsidP="00C14553">
      <w:pPr>
        <w:pStyle w:val="NadpisPoznmky"/>
        <w:spacing w:after="0"/>
        <w:jc w:val="both"/>
        <w:rPr>
          <w:rFonts w:ascii="Calibri" w:hAnsi="Calibri"/>
          <w:b w:val="0"/>
          <w:sz w:val="22"/>
          <w:szCs w:val="22"/>
        </w:rPr>
      </w:pPr>
      <w:r w:rsidRPr="00C14553">
        <w:rPr>
          <w:rFonts w:ascii="Calibri" w:hAnsi="Calibri"/>
          <w:b w:val="0"/>
          <w:sz w:val="22"/>
          <w:szCs w:val="22"/>
        </w:rPr>
        <w:t>S ohledem na vše shora uvedené Smluvní strany u</w:t>
      </w:r>
      <w:r w:rsidR="0046190C" w:rsidRPr="00C14553">
        <w:rPr>
          <w:rFonts w:ascii="Calibri" w:hAnsi="Calibri"/>
          <w:b w:val="0"/>
          <w:sz w:val="22"/>
          <w:szCs w:val="22"/>
        </w:rPr>
        <w:t xml:space="preserve">zavírají tuto dohodu </w:t>
      </w:r>
      <w:r w:rsidR="009E2A94" w:rsidRPr="00C14553">
        <w:rPr>
          <w:rFonts w:ascii="Calibri" w:hAnsi="Calibri"/>
          <w:b w:val="0"/>
          <w:sz w:val="22"/>
          <w:szCs w:val="22"/>
        </w:rPr>
        <w:t xml:space="preserve">o </w:t>
      </w:r>
      <w:r w:rsidRPr="00C14553">
        <w:rPr>
          <w:rFonts w:ascii="Calibri" w:hAnsi="Calibri"/>
          <w:b w:val="0"/>
          <w:sz w:val="22"/>
          <w:szCs w:val="22"/>
        </w:rPr>
        <w:t>narovnání a společném postupu</w:t>
      </w:r>
      <w:r w:rsidR="009E2A94" w:rsidRPr="00C14553">
        <w:rPr>
          <w:rFonts w:ascii="Calibri" w:hAnsi="Calibri"/>
          <w:b w:val="0"/>
          <w:sz w:val="22"/>
          <w:szCs w:val="22"/>
        </w:rPr>
        <w:t xml:space="preserve"> </w:t>
      </w:r>
      <w:r w:rsidR="000665E9" w:rsidRPr="00C14553">
        <w:rPr>
          <w:rFonts w:ascii="Calibri" w:hAnsi="Calibri"/>
          <w:b w:val="0"/>
          <w:sz w:val="22"/>
          <w:szCs w:val="22"/>
        </w:rPr>
        <w:t>tak, jak následuje</w:t>
      </w:r>
      <w:r w:rsidR="0080437C" w:rsidRPr="00C14553">
        <w:rPr>
          <w:rFonts w:ascii="Calibri" w:hAnsi="Calibri"/>
          <w:b w:val="0"/>
          <w:sz w:val="22"/>
          <w:szCs w:val="22"/>
        </w:rPr>
        <w:t>.</w:t>
      </w:r>
    </w:p>
    <w:p w14:paraId="14A480CD" w14:textId="242522C0" w:rsidR="009E2A94" w:rsidRDefault="009E2A94" w:rsidP="0046190C">
      <w:pPr>
        <w:ind w:left="426"/>
        <w:jc w:val="both"/>
        <w:rPr>
          <w:rFonts w:ascii="Calibri" w:hAnsi="Calibri"/>
          <w:sz w:val="22"/>
          <w:szCs w:val="22"/>
        </w:rPr>
      </w:pPr>
    </w:p>
    <w:p w14:paraId="3FB2D8C5" w14:textId="77777777" w:rsidR="00C14553" w:rsidRDefault="00C14553" w:rsidP="0046190C">
      <w:pPr>
        <w:ind w:left="426"/>
        <w:jc w:val="both"/>
        <w:rPr>
          <w:rFonts w:ascii="Calibri" w:hAnsi="Calibri"/>
          <w:sz w:val="22"/>
          <w:szCs w:val="22"/>
        </w:rPr>
      </w:pPr>
    </w:p>
    <w:p w14:paraId="05EDFE9C" w14:textId="5113AD58" w:rsidR="00486828" w:rsidRDefault="009E2A94" w:rsidP="009E2A94">
      <w:pPr>
        <w:ind w:left="426"/>
        <w:jc w:val="center"/>
        <w:rPr>
          <w:rFonts w:ascii="Calibri" w:hAnsi="Calibri"/>
          <w:b/>
          <w:sz w:val="22"/>
          <w:szCs w:val="22"/>
        </w:rPr>
      </w:pPr>
      <w:r w:rsidRPr="009E2A94">
        <w:rPr>
          <w:rFonts w:ascii="Calibri" w:hAnsi="Calibri"/>
          <w:b/>
          <w:sz w:val="22"/>
          <w:szCs w:val="22"/>
        </w:rPr>
        <w:t>I.</w:t>
      </w:r>
    </w:p>
    <w:p w14:paraId="38F76E0C" w14:textId="776D2366" w:rsidR="00C14553" w:rsidRDefault="00E722EA" w:rsidP="00C14553">
      <w:pPr>
        <w:spacing w:after="120"/>
        <w:ind w:left="425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Sporný nárok</w:t>
      </w:r>
      <w:r w:rsidR="00CB50BA">
        <w:rPr>
          <w:rFonts w:ascii="Calibri" w:hAnsi="Calibri"/>
          <w:b/>
          <w:sz w:val="22"/>
          <w:szCs w:val="22"/>
        </w:rPr>
        <w:t xml:space="preserve"> VUT</w:t>
      </w:r>
    </w:p>
    <w:p w14:paraId="6977C156" w14:textId="6272838F" w:rsidR="00E722EA" w:rsidRDefault="00C14553" w:rsidP="00C14553">
      <w:pPr>
        <w:pStyle w:val="Odstavecseseznamem"/>
        <w:numPr>
          <w:ilvl w:val="0"/>
          <w:numId w:val="27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konstatují, že </w:t>
      </w:r>
      <w:r w:rsidR="00E722EA" w:rsidRPr="00CB50BA">
        <w:rPr>
          <w:rFonts w:ascii="Calibri" w:hAnsi="Calibri"/>
          <w:sz w:val="22"/>
          <w:szCs w:val="22"/>
        </w:rPr>
        <w:t xml:space="preserve">VUT uplatnilo </w:t>
      </w:r>
      <w:r w:rsidR="00CB50BA" w:rsidRPr="00CB50BA">
        <w:rPr>
          <w:rFonts w:ascii="Calibri" w:hAnsi="Calibri"/>
          <w:sz w:val="22"/>
          <w:szCs w:val="22"/>
        </w:rPr>
        <w:t xml:space="preserve">na základě Smlouvy o dílo </w:t>
      </w:r>
      <w:r w:rsidR="00E722EA" w:rsidRPr="00CB50BA">
        <w:rPr>
          <w:rFonts w:ascii="Calibri" w:hAnsi="Calibri"/>
          <w:sz w:val="22"/>
          <w:szCs w:val="22"/>
        </w:rPr>
        <w:t xml:space="preserve">u VAŠSTAV </w:t>
      </w:r>
      <w:r w:rsidR="00CB50BA" w:rsidRPr="00CB50BA">
        <w:rPr>
          <w:rFonts w:ascii="Calibri" w:hAnsi="Calibri"/>
          <w:sz w:val="22"/>
          <w:szCs w:val="22"/>
        </w:rPr>
        <w:t xml:space="preserve">svůj </w:t>
      </w:r>
      <w:r w:rsidR="00E722EA" w:rsidRPr="00CB50BA">
        <w:rPr>
          <w:rFonts w:ascii="Calibri" w:hAnsi="Calibri"/>
          <w:sz w:val="22"/>
          <w:szCs w:val="22"/>
        </w:rPr>
        <w:t xml:space="preserve">nárok z vadného plnění spočívajícího </w:t>
      </w:r>
      <w:r w:rsidR="00CB50BA" w:rsidRPr="00CB50BA">
        <w:rPr>
          <w:rFonts w:ascii="Calibri" w:hAnsi="Calibri"/>
          <w:sz w:val="22"/>
          <w:szCs w:val="22"/>
        </w:rPr>
        <w:t>v dodávce nesprávného typu indukčních vařičů (SENCOR SCP 5405 WH)</w:t>
      </w:r>
      <w:r w:rsidR="005B0673">
        <w:rPr>
          <w:rFonts w:ascii="Calibri" w:hAnsi="Calibri"/>
          <w:sz w:val="22"/>
          <w:szCs w:val="22"/>
        </w:rPr>
        <w:t>.</w:t>
      </w:r>
      <w:bookmarkStart w:id="0" w:name="_GoBack"/>
      <w:bookmarkEnd w:id="0"/>
    </w:p>
    <w:p w14:paraId="74DEA5E8" w14:textId="4127C5C8" w:rsidR="00C315C4" w:rsidRDefault="00C315C4" w:rsidP="00C14553">
      <w:pPr>
        <w:pStyle w:val="Odstavecseseznamem"/>
        <w:numPr>
          <w:ilvl w:val="0"/>
          <w:numId w:val="27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Vzhledem k tomu, že předmětem reklamace bylo plnění ADI dle Subdodavatelské smlouvy, uplatnil VAŠSTAV shodnou reklamaci u ADI. </w:t>
      </w:r>
    </w:p>
    <w:p w14:paraId="4B36F775" w14:textId="02963414" w:rsidR="00CB50BA" w:rsidRDefault="00C315C4" w:rsidP="00C14553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strany </w:t>
      </w:r>
      <w:r w:rsidR="00CB50BA">
        <w:rPr>
          <w:rFonts w:ascii="Calibri" w:hAnsi="Calibri"/>
          <w:sz w:val="22"/>
          <w:szCs w:val="22"/>
        </w:rPr>
        <w:t>VAŠSTAV</w:t>
      </w:r>
      <w:r>
        <w:rPr>
          <w:rFonts w:ascii="Calibri" w:hAnsi="Calibri"/>
          <w:sz w:val="22"/>
          <w:szCs w:val="22"/>
        </w:rPr>
        <w:t xml:space="preserve"> a ADI</w:t>
      </w:r>
      <w:r w:rsidR="00CB50B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došlo následně k </w:t>
      </w:r>
      <w:r w:rsidR="00CB50BA">
        <w:rPr>
          <w:rFonts w:ascii="Calibri" w:hAnsi="Calibri"/>
          <w:sz w:val="22"/>
          <w:szCs w:val="22"/>
        </w:rPr>
        <w:t>neuzn</w:t>
      </w:r>
      <w:r>
        <w:rPr>
          <w:rFonts w:ascii="Calibri" w:hAnsi="Calibri"/>
          <w:sz w:val="22"/>
          <w:szCs w:val="22"/>
        </w:rPr>
        <w:t xml:space="preserve">ání předmětného nároku VUT z vadného plnění tak, jak bylo toto po celou dobu </w:t>
      </w:r>
      <w:r w:rsidR="00070609">
        <w:rPr>
          <w:rFonts w:ascii="Calibri" w:hAnsi="Calibri"/>
          <w:sz w:val="22"/>
          <w:szCs w:val="22"/>
        </w:rPr>
        <w:t xml:space="preserve">reklamováno, kdy </w:t>
      </w:r>
      <w:r>
        <w:rPr>
          <w:rFonts w:ascii="Calibri" w:hAnsi="Calibri"/>
          <w:sz w:val="22"/>
          <w:szCs w:val="22"/>
        </w:rPr>
        <w:t xml:space="preserve">na svém stanovisku ohledně </w:t>
      </w:r>
      <w:r w:rsidR="00CB50BA">
        <w:rPr>
          <w:rFonts w:ascii="Calibri" w:hAnsi="Calibri"/>
          <w:sz w:val="22"/>
          <w:szCs w:val="22"/>
        </w:rPr>
        <w:t>nárok</w:t>
      </w:r>
      <w:r>
        <w:rPr>
          <w:rFonts w:ascii="Calibri" w:hAnsi="Calibri"/>
          <w:sz w:val="22"/>
          <w:szCs w:val="22"/>
        </w:rPr>
        <w:t>u</w:t>
      </w:r>
      <w:r w:rsidR="00CB50BA">
        <w:rPr>
          <w:rFonts w:ascii="Calibri" w:hAnsi="Calibri"/>
          <w:sz w:val="22"/>
          <w:szCs w:val="22"/>
        </w:rPr>
        <w:t xml:space="preserve"> VUT z vadného plnění z titulu </w:t>
      </w:r>
      <w:r w:rsidR="00070609">
        <w:rPr>
          <w:rFonts w:ascii="Calibri" w:hAnsi="Calibri"/>
          <w:sz w:val="22"/>
          <w:szCs w:val="22"/>
        </w:rPr>
        <w:t xml:space="preserve">dodání </w:t>
      </w:r>
      <w:r w:rsidR="00CB50BA">
        <w:rPr>
          <w:rFonts w:ascii="Calibri" w:hAnsi="Calibri"/>
          <w:sz w:val="22"/>
          <w:szCs w:val="22"/>
        </w:rPr>
        <w:t>nesprávného typu indukčních vařičů</w:t>
      </w:r>
      <w:r>
        <w:rPr>
          <w:rFonts w:ascii="Calibri" w:hAnsi="Calibri"/>
          <w:sz w:val="22"/>
          <w:szCs w:val="22"/>
        </w:rPr>
        <w:t xml:space="preserve"> setrvávají</w:t>
      </w:r>
      <w:r w:rsidR="00CB50BA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Ze strany VAŠSTAV a ADI v rámci běhu záruční doby </w:t>
      </w:r>
      <w:r w:rsidR="00070609">
        <w:rPr>
          <w:rFonts w:ascii="Calibri" w:hAnsi="Calibri"/>
          <w:sz w:val="22"/>
          <w:szCs w:val="22"/>
        </w:rPr>
        <w:t xml:space="preserve">došlo k řešení </w:t>
      </w:r>
      <w:r>
        <w:rPr>
          <w:rFonts w:ascii="Calibri" w:hAnsi="Calibri"/>
          <w:sz w:val="22"/>
          <w:szCs w:val="22"/>
        </w:rPr>
        <w:t xml:space="preserve">vad </w:t>
      </w:r>
      <w:r w:rsidR="00CB50BA">
        <w:rPr>
          <w:rFonts w:ascii="Calibri" w:hAnsi="Calibri"/>
          <w:sz w:val="22"/>
          <w:szCs w:val="22"/>
        </w:rPr>
        <w:t xml:space="preserve">konkrétních jednotlivých kusů vařičů, kdy na základě výzev VUT v rámci reklamačního řízení </w:t>
      </w:r>
      <w:r w:rsidR="00367988">
        <w:rPr>
          <w:rFonts w:ascii="Calibri" w:hAnsi="Calibri"/>
          <w:sz w:val="22"/>
          <w:szCs w:val="22"/>
        </w:rPr>
        <w:t>došlo k </w:t>
      </w:r>
      <w:r w:rsidR="00CB50BA">
        <w:rPr>
          <w:rFonts w:ascii="Calibri" w:hAnsi="Calibri"/>
          <w:sz w:val="22"/>
          <w:szCs w:val="22"/>
        </w:rPr>
        <w:t>v</w:t>
      </w:r>
      <w:r w:rsidR="001367A5">
        <w:rPr>
          <w:rFonts w:ascii="Calibri" w:hAnsi="Calibri"/>
          <w:sz w:val="22"/>
          <w:szCs w:val="22"/>
        </w:rPr>
        <w:t>ý</w:t>
      </w:r>
      <w:r w:rsidR="00CB50BA">
        <w:rPr>
          <w:rFonts w:ascii="Calibri" w:hAnsi="Calibri"/>
          <w:sz w:val="22"/>
          <w:szCs w:val="22"/>
        </w:rPr>
        <w:t>měn</w:t>
      </w:r>
      <w:r w:rsidR="00367988">
        <w:rPr>
          <w:rFonts w:ascii="Calibri" w:hAnsi="Calibri"/>
          <w:sz w:val="22"/>
          <w:szCs w:val="22"/>
        </w:rPr>
        <w:t xml:space="preserve">ě nefunkčních vařičů. </w:t>
      </w:r>
      <w:r w:rsidR="008428FA">
        <w:rPr>
          <w:rFonts w:ascii="Calibri" w:hAnsi="Calibri"/>
          <w:sz w:val="22"/>
          <w:szCs w:val="22"/>
        </w:rPr>
        <w:t xml:space="preserve">  </w:t>
      </w:r>
    </w:p>
    <w:p w14:paraId="354CECA8" w14:textId="77777777" w:rsidR="008428FA" w:rsidRDefault="008428FA" w:rsidP="008428FA">
      <w:pPr>
        <w:pStyle w:val="Odstavecseseznamem"/>
        <w:ind w:left="284"/>
        <w:jc w:val="both"/>
        <w:rPr>
          <w:rFonts w:ascii="Calibri" w:hAnsi="Calibri"/>
          <w:sz w:val="22"/>
          <w:szCs w:val="22"/>
        </w:rPr>
      </w:pPr>
    </w:p>
    <w:p w14:paraId="15A9C483" w14:textId="7CFD844C" w:rsidR="00367988" w:rsidRPr="00CB50BA" w:rsidRDefault="00367988" w:rsidP="00C14553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Mezi VUT na jedné straně a VAŠSTAV a ADI na straně d</w:t>
      </w:r>
      <w:r w:rsidR="00070609">
        <w:rPr>
          <w:rFonts w:ascii="Calibri" w:hAnsi="Calibri"/>
          <w:sz w:val="22"/>
          <w:szCs w:val="22"/>
        </w:rPr>
        <w:t>ruhé tak zůstala spornou otázka</w:t>
      </w:r>
      <w:r>
        <w:rPr>
          <w:rFonts w:ascii="Calibri" w:hAnsi="Calibri"/>
          <w:sz w:val="22"/>
          <w:szCs w:val="22"/>
        </w:rPr>
        <w:t xml:space="preserve"> oprávněnosti nároku VUT z vadného plnění spočívajícího v dodání </w:t>
      </w:r>
      <w:r w:rsidRPr="00367988">
        <w:rPr>
          <w:rFonts w:ascii="Calibri" w:hAnsi="Calibri"/>
          <w:sz w:val="22"/>
          <w:szCs w:val="22"/>
        </w:rPr>
        <w:t>nesprávného typu indukčních vařičů</w:t>
      </w:r>
      <w:r>
        <w:rPr>
          <w:rFonts w:ascii="Calibri" w:hAnsi="Calibri"/>
          <w:sz w:val="22"/>
          <w:szCs w:val="22"/>
        </w:rPr>
        <w:t>.</w:t>
      </w:r>
    </w:p>
    <w:p w14:paraId="1EDE2730" w14:textId="07458C3E" w:rsidR="00CB50BA" w:rsidRDefault="00CB50BA" w:rsidP="00E722EA">
      <w:pPr>
        <w:ind w:left="426"/>
        <w:jc w:val="both"/>
        <w:rPr>
          <w:rFonts w:ascii="Calibri" w:hAnsi="Calibri"/>
          <w:sz w:val="22"/>
          <w:szCs w:val="22"/>
        </w:rPr>
      </w:pPr>
    </w:p>
    <w:p w14:paraId="1A1148DE" w14:textId="77777777" w:rsidR="00C14553" w:rsidRPr="00E722EA" w:rsidRDefault="00C14553" w:rsidP="008428FA">
      <w:pPr>
        <w:jc w:val="both"/>
        <w:rPr>
          <w:rFonts w:ascii="Calibri" w:hAnsi="Calibri"/>
          <w:sz w:val="22"/>
          <w:szCs w:val="22"/>
        </w:rPr>
      </w:pPr>
    </w:p>
    <w:p w14:paraId="714BD0E9" w14:textId="578CD6A7" w:rsidR="00E722EA" w:rsidRDefault="00E722EA" w:rsidP="009E2A94">
      <w:pPr>
        <w:ind w:left="42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II.</w:t>
      </w:r>
    </w:p>
    <w:p w14:paraId="74B61084" w14:textId="7FB20F64" w:rsidR="00C14553" w:rsidRDefault="00486828" w:rsidP="00C14553">
      <w:pPr>
        <w:spacing w:after="120"/>
        <w:ind w:left="425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Privativní novace </w:t>
      </w:r>
      <w:r w:rsidR="00070609">
        <w:rPr>
          <w:rFonts w:ascii="Calibri" w:hAnsi="Calibri"/>
          <w:b/>
          <w:sz w:val="22"/>
          <w:szCs w:val="22"/>
        </w:rPr>
        <w:t>s</w:t>
      </w:r>
      <w:r w:rsidR="00CB50BA">
        <w:rPr>
          <w:rFonts w:ascii="Calibri" w:hAnsi="Calibri"/>
          <w:b/>
          <w:sz w:val="22"/>
          <w:szCs w:val="22"/>
        </w:rPr>
        <w:t>porného nároku VUT</w:t>
      </w:r>
    </w:p>
    <w:p w14:paraId="309F3471" w14:textId="5ADBBCA7" w:rsidR="00486828" w:rsidRDefault="00367988" w:rsidP="00C14553">
      <w:pPr>
        <w:numPr>
          <w:ilvl w:val="0"/>
          <w:numId w:val="23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ADI coby dodavatel plnění, jehož se sporná otázka týká </w:t>
      </w:r>
      <w:r w:rsidR="00486828">
        <w:rPr>
          <w:rFonts w:ascii="Calibri" w:hAnsi="Calibri"/>
          <w:sz w:val="22"/>
          <w:szCs w:val="22"/>
        </w:rPr>
        <w:t xml:space="preserve">se tímto </w:t>
      </w:r>
      <w:r w:rsidR="0045103B">
        <w:rPr>
          <w:rFonts w:ascii="Calibri" w:hAnsi="Calibri"/>
          <w:sz w:val="22"/>
          <w:szCs w:val="22"/>
        </w:rPr>
        <w:t xml:space="preserve">v rámci narovnání </w:t>
      </w:r>
      <w:r w:rsidR="00070609">
        <w:rPr>
          <w:rFonts w:ascii="Calibri" w:hAnsi="Calibri"/>
          <w:sz w:val="22"/>
          <w:szCs w:val="22"/>
        </w:rPr>
        <w:t>tvrzeného s</w:t>
      </w:r>
      <w:r w:rsidR="00CB50BA">
        <w:rPr>
          <w:rFonts w:ascii="Calibri" w:hAnsi="Calibri"/>
          <w:sz w:val="22"/>
          <w:szCs w:val="22"/>
        </w:rPr>
        <w:t>porného</w:t>
      </w:r>
      <w:r w:rsidR="00E02107">
        <w:rPr>
          <w:rFonts w:ascii="Calibri" w:hAnsi="Calibri"/>
          <w:sz w:val="22"/>
          <w:szCs w:val="22"/>
        </w:rPr>
        <w:t xml:space="preserve"> </w:t>
      </w:r>
      <w:r w:rsidR="00CB50BA">
        <w:rPr>
          <w:rFonts w:ascii="Calibri" w:hAnsi="Calibri"/>
          <w:sz w:val="22"/>
          <w:szCs w:val="22"/>
        </w:rPr>
        <w:t xml:space="preserve">nároku </w:t>
      </w:r>
      <w:r w:rsidR="0045103B">
        <w:rPr>
          <w:rFonts w:ascii="Calibri" w:hAnsi="Calibri"/>
          <w:sz w:val="22"/>
          <w:szCs w:val="22"/>
        </w:rPr>
        <w:t xml:space="preserve">VUT </w:t>
      </w:r>
      <w:r w:rsidR="00486828">
        <w:rPr>
          <w:rFonts w:ascii="Calibri" w:hAnsi="Calibri"/>
          <w:sz w:val="22"/>
          <w:szCs w:val="22"/>
        </w:rPr>
        <w:t xml:space="preserve">zavazuje do </w:t>
      </w:r>
      <w:r w:rsidR="00CB50BA">
        <w:rPr>
          <w:rFonts w:ascii="Calibri" w:hAnsi="Calibri"/>
          <w:sz w:val="22"/>
          <w:szCs w:val="22"/>
        </w:rPr>
        <w:t>15</w:t>
      </w:r>
      <w:r w:rsidR="00486828">
        <w:rPr>
          <w:rFonts w:ascii="Calibri" w:hAnsi="Calibri"/>
          <w:sz w:val="22"/>
          <w:szCs w:val="22"/>
        </w:rPr>
        <w:t xml:space="preserve"> dnů od uzavření této dohody uhradit VUT na jeho bankovní účet č. 111043273/0300 částku ve výši </w:t>
      </w:r>
      <w:r w:rsidR="00CB50BA" w:rsidRPr="00C14553">
        <w:rPr>
          <w:rFonts w:ascii="Calibri" w:hAnsi="Calibri"/>
          <w:b/>
          <w:sz w:val="22"/>
          <w:szCs w:val="22"/>
        </w:rPr>
        <w:t>225.000,-</w:t>
      </w:r>
      <w:r w:rsidR="00486828" w:rsidRPr="00C14553">
        <w:rPr>
          <w:rFonts w:ascii="Calibri" w:hAnsi="Calibri"/>
          <w:b/>
          <w:sz w:val="22"/>
          <w:szCs w:val="22"/>
        </w:rPr>
        <w:t>Kč.</w:t>
      </w:r>
      <w:r w:rsidR="0003077F">
        <w:rPr>
          <w:rFonts w:ascii="Calibri" w:hAnsi="Calibri"/>
          <w:b/>
          <w:sz w:val="22"/>
          <w:szCs w:val="22"/>
        </w:rPr>
        <w:t xml:space="preserve"> </w:t>
      </w:r>
      <w:r w:rsidR="0003077F" w:rsidRPr="001367A5">
        <w:rPr>
          <w:rFonts w:ascii="Calibri" w:hAnsi="Calibri"/>
          <w:sz w:val="22"/>
          <w:szCs w:val="22"/>
        </w:rPr>
        <w:t>Tato částka</w:t>
      </w:r>
      <w:r w:rsidR="0003077F">
        <w:rPr>
          <w:rFonts w:ascii="Calibri" w:hAnsi="Calibri"/>
          <w:sz w:val="22"/>
          <w:szCs w:val="22"/>
        </w:rPr>
        <w:t xml:space="preserve"> byla sjedn</w:t>
      </w:r>
      <w:r w:rsidR="00C047FC">
        <w:rPr>
          <w:rFonts w:ascii="Calibri" w:hAnsi="Calibri"/>
          <w:sz w:val="22"/>
          <w:szCs w:val="22"/>
        </w:rPr>
        <w:t>ána dohodou smluvních stran jako</w:t>
      </w:r>
      <w:r w:rsidR="0003077F">
        <w:rPr>
          <w:rFonts w:ascii="Calibri" w:hAnsi="Calibri"/>
          <w:sz w:val="22"/>
          <w:szCs w:val="22"/>
        </w:rPr>
        <w:t xml:space="preserve"> přiměřená sleva z ceny díla, která v plném rozsahu saturuje nárok VUT z </w:t>
      </w:r>
      <w:r w:rsidR="00C047FC">
        <w:rPr>
          <w:rFonts w:ascii="Calibri" w:hAnsi="Calibri"/>
          <w:sz w:val="22"/>
          <w:szCs w:val="22"/>
        </w:rPr>
        <w:t>jí</w:t>
      </w:r>
      <w:r w:rsidR="0003077F">
        <w:rPr>
          <w:rFonts w:ascii="Calibri" w:hAnsi="Calibri"/>
          <w:sz w:val="22"/>
          <w:szCs w:val="22"/>
        </w:rPr>
        <w:t xml:space="preserve"> tvrzeného vadného plnění blíže specifikovaného v čl. I této dohody. </w:t>
      </w:r>
      <w:r w:rsidR="0003077F">
        <w:rPr>
          <w:rFonts w:ascii="Calibri" w:hAnsi="Calibri"/>
          <w:b/>
          <w:sz w:val="22"/>
          <w:szCs w:val="22"/>
        </w:rPr>
        <w:t xml:space="preserve"> </w:t>
      </w:r>
    </w:p>
    <w:p w14:paraId="66ABB1D5" w14:textId="6ADCEFC0" w:rsidR="00486828" w:rsidRDefault="00486828" w:rsidP="00C14553">
      <w:pPr>
        <w:numPr>
          <w:ilvl w:val="0"/>
          <w:numId w:val="23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Tímto ujednáním v souladu s ustanovením § 1902 zákona č. 89/2012 Sb., občanského zákoníku Smluvní strany ujednávají zánik </w:t>
      </w:r>
      <w:r w:rsidR="00070609">
        <w:rPr>
          <w:rFonts w:ascii="Calibri" w:hAnsi="Calibri"/>
          <w:sz w:val="22"/>
          <w:szCs w:val="22"/>
        </w:rPr>
        <w:t>s</w:t>
      </w:r>
      <w:r w:rsidR="00CB50BA">
        <w:rPr>
          <w:rFonts w:ascii="Calibri" w:hAnsi="Calibri"/>
          <w:sz w:val="22"/>
          <w:szCs w:val="22"/>
        </w:rPr>
        <w:t>porného nároku VUT</w:t>
      </w:r>
      <w:r w:rsidR="003A290B">
        <w:rPr>
          <w:rFonts w:ascii="Calibri" w:hAnsi="Calibri"/>
          <w:sz w:val="22"/>
          <w:szCs w:val="22"/>
        </w:rPr>
        <w:t>.</w:t>
      </w:r>
      <w:r w:rsidR="00E02107">
        <w:rPr>
          <w:rFonts w:ascii="Calibri" w:hAnsi="Calibri"/>
          <w:sz w:val="22"/>
          <w:szCs w:val="22"/>
        </w:rPr>
        <w:t xml:space="preserve"> </w:t>
      </w:r>
    </w:p>
    <w:p w14:paraId="50D2013B" w14:textId="77777777" w:rsidR="008428FA" w:rsidRDefault="008428FA" w:rsidP="008428FA">
      <w:pPr>
        <w:ind w:left="284"/>
        <w:jc w:val="both"/>
        <w:rPr>
          <w:rFonts w:ascii="Calibri" w:hAnsi="Calibri"/>
          <w:sz w:val="22"/>
          <w:szCs w:val="22"/>
        </w:rPr>
      </w:pPr>
    </w:p>
    <w:p w14:paraId="1989214D" w14:textId="24B4F9AD" w:rsidR="0003077F" w:rsidRPr="001367A5" w:rsidRDefault="0003077F" w:rsidP="001367A5">
      <w:pPr>
        <w:numPr>
          <w:ilvl w:val="0"/>
          <w:numId w:val="23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1367A5">
        <w:rPr>
          <w:rFonts w:ascii="Calibri" w:hAnsi="Calibri"/>
          <w:sz w:val="22"/>
          <w:szCs w:val="22"/>
        </w:rPr>
        <w:t>Smluvní strany se v návaznosti na předchozí ujednání rovněž dohodly, že:</w:t>
      </w:r>
    </w:p>
    <w:p w14:paraId="3CCF4CCE" w14:textId="63525088" w:rsidR="0003077F" w:rsidRPr="0003077F" w:rsidRDefault="0003077F" w:rsidP="001367A5">
      <w:pPr>
        <w:pStyle w:val="Zkladntext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Pr="0003077F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</w:t>
      </w:r>
      <w:r w:rsidRPr="0003077F">
        <w:rPr>
          <w:rFonts w:ascii="Calibri" w:hAnsi="Calibri"/>
          <w:sz w:val="22"/>
          <w:szCs w:val="22"/>
        </w:rPr>
        <w:tab/>
        <w:t>to</w:t>
      </w:r>
      <w:r>
        <w:rPr>
          <w:rFonts w:ascii="Calibri" w:hAnsi="Calibri"/>
          <w:sz w:val="22"/>
          <w:szCs w:val="22"/>
        </w:rPr>
        <w:t>uto d</w:t>
      </w:r>
      <w:r w:rsidRPr="0003077F">
        <w:rPr>
          <w:rFonts w:ascii="Calibri" w:hAnsi="Calibri"/>
          <w:sz w:val="22"/>
          <w:szCs w:val="22"/>
        </w:rPr>
        <w:t>ohodou dojde ke konečnému vyřešení všech vzájemných nároků, práv a povinností, které vůči sobě mají</w:t>
      </w:r>
      <w:r>
        <w:rPr>
          <w:rFonts w:ascii="Calibri" w:hAnsi="Calibri"/>
          <w:sz w:val="22"/>
          <w:szCs w:val="22"/>
        </w:rPr>
        <w:t xml:space="preserve"> a které vyplývají či jakkoliv souvisejí se Smlouvou o dílo a/nebo Subdodavatelskou smlouvou</w:t>
      </w:r>
      <w:r w:rsidRPr="0003077F">
        <w:rPr>
          <w:rFonts w:ascii="Calibri" w:hAnsi="Calibri"/>
          <w:sz w:val="22"/>
          <w:szCs w:val="22"/>
        </w:rPr>
        <w:t>, a žádná ze Smluvn</w:t>
      </w:r>
      <w:r w:rsidR="00C047FC">
        <w:rPr>
          <w:rFonts w:ascii="Calibri" w:hAnsi="Calibri"/>
          <w:sz w:val="22"/>
          <w:szCs w:val="22"/>
        </w:rPr>
        <w:t>ích stran nemá právo nad rámec této d</w:t>
      </w:r>
      <w:r w:rsidRPr="0003077F">
        <w:rPr>
          <w:rFonts w:ascii="Calibri" w:hAnsi="Calibri"/>
          <w:sz w:val="22"/>
          <w:szCs w:val="22"/>
        </w:rPr>
        <w:t xml:space="preserve">ohody po </w:t>
      </w:r>
      <w:r>
        <w:rPr>
          <w:rFonts w:ascii="Calibri" w:hAnsi="Calibri"/>
          <w:sz w:val="22"/>
          <w:szCs w:val="22"/>
        </w:rPr>
        <w:t xml:space="preserve">jakékoliv další straně </w:t>
      </w:r>
      <w:r w:rsidRPr="0003077F">
        <w:rPr>
          <w:rFonts w:ascii="Calibri" w:hAnsi="Calibri"/>
          <w:sz w:val="22"/>
          <w:szCs w:val="22"/>
        </w:rPr>
        <w:t>cokoliv dalšího požad</w:t>
      </w:r>
      <w:r>
        <w:rPr>
          <w:rFonts w:ascii="Calibri" w:hAnsi="Calibri"/>
          <w:sz w:val="22"/>
          <w:szCs w:val="22"/>
        </w:rPr>
        <w:t xml:space="preserve">ovat a/nebo vymáhat. VUT výslovně prohlašuje, že záruční doba na dílo dle Smlouvy o dílo již uplynula, přičemž žádné další </w:t>
      </w:r>
      <w:r w:rsidR="00C047FC">
        <w:rPr>
          <w:rFonts w:ascii="Calibri" w:hAnsi="Calibri"/>
          <w:sz w:val="22"/>
          <w:szCs w:val="22"/>
        </w:rPr>
        <w:t xml:space="preserve">doposud nevyřešené </w:t>
      </w:r>
      <w:r>
        <w:rPr>
          <w:rFonts w:ascii="Calibri" w:hAnsi="Calibri"/>
          <w:sz w:val="22"/>
          <w:szCs w:val="22"/>
        </w:rPr>
        <w:t xml:space="preserve">reklamace neuplatnila.  </w:t>
      </w:r>
    </w:p>
    <w:p w14:paraId="77C25FC3" w14:textId="41E5269C" w:rsidR="0003077F" w:rsidRPr="0003077F" w:rsidRDefault="0003077F" w:rsidP="001367A5">
      <w:pPr>
        <w:pStyle w:val="Zkladntext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Pr="0003077F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</w:t>
      </w:r>
      <w:r w:rsidRPr="0003077F">
        <w:rPr>
          <w:rFonts w:ascii="Calibri" w:hAnsi="Calibri"/>
          <w:sz w:val="22"/>
          <w:szCs w:val="22"/>
        </w:rPr>
        <w:tab/>
        <w:t>touto Dohodou dojde k narovnání všech vzájemných vztahů Smluvních stran</w:t>
      </w:r>
      <w:r>
        <w:rPr>
          <w:rFonts w:ascii="Calibri" w:hAnsi="Calibri"/>
          <w:sz w:val="22"/>
          <w:szCs w:val="22"/>
        </w:rPr>
        <w:t xml:space="preserve"> vyplývajících či jakkoliv souvisejících se Smlouvou o dílo a/nebo Subdodavatelskou smlouvou</w:t>
      </w:r>
      <w:r w:rsidRPr="0003077F">
        <w:rPr>
          <w:rFonts w:ascii="Calibri" w:hAnsi="Calibri"/>
          <w:sz w:val="22"/>
          <w:szCs w:val="22"/>
        </w:rPr>
        <w:t>, přičemž Smluvní strany prohlašují, že žádná práva z narovnání nevylučují a že si nejsou vědomy existence práv, která by nemohly mít na mysli,</w:t>
      </w:r>
    </w:p>
    <w:p w14:paraId="63D22FF6" w14:textId="01B1C778" w:rsidR="007D2C74" w:rsidRDefault="0003077F" w:rsidP="001367A5">
      <w:pPr>
        <w:pStyle w:val="Zkladntext"/>
        <w:spacing w:after="0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Pr="0003077F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 w:rsidRPr="0003077F">
        <w:rPr>
          <w:rFonts w:ascii="Calibri" w:hAnsi="Calibri"/>
          <w:sz w:val="22"/>
          <w:szCs w:val="22"/>
        </w:rPr>
        <w:tab/>
        <w:t>touto Dohodou dojde rovněž k zamezení a vyloučení všech budoucích sporů mezi nimi, a tedy má být dosaženo stavu, kdy mezi Smluvními stranami neexistují žádná vzájemná práva ani povinnosti</w:t>
      </w:r>
      <w:r>
        <w:rPr>
          <w:rFonts w:ascii="Calibri" w:hAnsi="Calibri"/>
          <w:sz w:val="22"/>
          <w:szCs w:val="22"/>
        </w:rPr>
        <w:t xml:space="preserve"> vyplývající či jakkoli související se Smlouvou o dílo a/nebo Subdodavatelskou smlouvou</w:t>
      </w:r>
      <w:r w:rsidRPr="0003077F">
        <w:rPr>
          <w:rFonts w:ascii="Calibri" w:hAnsi="Calibri"/>
          <w:sz w:val="22"/>
          <w:szCs w:val="22"/>
        </w:rPr>
        <w:t>, s výjimkou práv a povi</w:t>
      </w:r>
      <w:r w:rsidR="00070609">
        <w:rPr>
          <w:rFonts w:ascii="Calibri" w:hAnsi="Calibri"/>
          <w:sz w:val="22"/>
          <w:szCs w:val="22"/>
        </w:rPr>
        <w:t>nností založených touto Dohodou.</w:t>
      </w:r>
    </w:p>
    <w:p w14:paraId="52CDFBF8" w14:textId="77777777" w:rsidR="00754C36" w:rsidRDefault="00754C36" w:rsidP="00754C36">
      <w:pPr>
        <w:pStyle w:val="Zkladntext"/>
        <w:spacing w:after="0"/>
        <w:jc w:val="both"/>
        <w:rPr>
          <w:rFonts w:ascii="Calibri" w:hAnsi="Calibri"/>
          <w:sz w:val="22"/>
          <w:szCs w:val="22"/>
        </w:rPr>
      </w:pPr>
    </w:p>
    <w:p w14:paraId="0D44D7E9" w14:textId="77777777" w:rsidR="00E21040" w:rsidRDefault="00E21040" w:rsidP="00754C36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23861AF0" w14:textId="77777777" w:rsidR="008428FA" w:rsidRDefault="008428FA" w:rsidP="00754C36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1C3DF893" w14:textId="77777777" w:rsidR="00070609" w:rsidRDefault="00070609" w:rsidP="00754C36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6AC42F3E" w14:textId="77777777" w:rsidR="008428FA" w:rsidRDefault="008428FA" w:rsidP="00754C36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0355575C" w14:textId="77777777" w:rsidR="008428FA" w:rsidRDefault="008428FA" w:rsidP="00754C36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434848E3" w14:textId="341846B3" w:rsidR="00754C36" w:rsidRPr="00754C36" w:rsidRDefault="00B871F8" w:rsidP="00754C36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I</w:t>
      </w:r>
      <w:r w:rsidR="00E722EA">
        <w:rPr>
          <w:rFonts w:ascii="Calibri" w:hAnsi="Calibri"/>
          <w:b/>
          <w:sz w:val="22"/>
          <w:szCs w:val="22"/>
        </w:rPr>
        <w:t>I</w:t>
      </w:r>
      <w:r w:rsidR="00E25430">
        <w:rPr>
          <w:rFonts w:ascii="Calibri" w:hAnsi="Calibri"/>
          <w:b/>
          <w:sz w:val="22"/>
          <w:szCs w:val="22"/>
        </w:rPr>
        <w:t>I</w:t>
      </w:r>
      <w:r w:rsidR="00754C36" w:rsidRPr="00754C36">
        <w:rPr>
          <w:rFonts w:ascii="Calibri" w:hAnsi="Calibri"/>
          <w:b/>
          <w:sz w:val="22"/>
          <w:szCs w:val="22"/>
        </w:rPr>
        <w:t>.</w:t>
      </w:r>
    </w:p>
    <w:p w14:paraId="5B2F16A9" w14:textId="46068974" w:rsidR="00754C36" w:rsidRDefault="00754C36" w:rsidP="00C14553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754C36">
        <w:rPr>
          <w:rFonts w:ascii="Calibri" w:hAnsi="Calibri"/>
          <w:b/>
          <w:sz w:val="22"/>
          <w:szCs w:val="22"/>
        </w:rPr>
        <w:t>Závěrečná ustanovení</w:t>
      </w:r>
    </w:p>
    <w:p w14:paraId="7CDF4CE0" w14:textId="3D161AD5" w:rsidR="002E67DF" w:rsidRPr="002E67DF" w:rsidRDefault="002E67DF" w:rsidP="00C14553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</w:rPr>
      </w:pPr>
      <w:r w:rsidRPr="002E67DF">
        <w:rPr>
          <w:rFonts w:ascii="Calibri" w:hAnsi="Calibri"/>
          <w:sz w:val="22"/>
        </w:rPr>
        <w:t xml:space="preserve">Tato </w:t>
      </w:r>
      <w:r w:rsidR="00C14553">
        <w:rPr>
          <w:rFonts w:ascii="Calibri" w:hAnsi="Calibri"/>
          <w:sz w:val="22"/>
        </w:rPr>
        <w:t>dohoda</w:t>
      </w:r>
      <w:r w:rsidRPr="002E67DF">
        <w:rPr>
          <w:rFonts w:ascii="Calibri" w:hAnsi="Calibri"/>
          <w:sz w:val="22"/>
        </w:rPr>
        <w:t xml:space="preserve"> obsahuje úplné ujednání o předmětu </w:t>
      </w:r>
      <w:r w:rsidR="002337FD">
        <w:rPr>
          <w:rFonts w:ascii="Calibri" w:hAnsi="Calibri"/>
          <w:sz w:val="22"/>
        </w:rPr>
        <w:t>dohody</w:t>
      </w:r>
      <w:r w:rsidRPr="002E67DF">
        <w:rPr>
          <w:rFonts w:ascii="Calibri" w:hAnsi="Calibri"/>
          <w:sz w:val="22"/>
        </w:rPr>
        <w:t xml:space="preserve"> a všech náležitostech, které </w:t>
      </w:r>
      <w:r>
        <w:rPr>
          <w:rFonts w:ascii="Calibri" w:hAnsi="Calibri"/>
          <w:sz w:val="22"/>
        </w:rPr>
        <w:t xml:space="preserve">Smluvní </w:t>
      </w:r>
      <w:r w:rsidRPr="002E67DF">
        <w:rPr>
          <w:rFonts w:ascii="Calibri" w:hAnsi="Calibri"/>
          <w:sz w:val="22"/>
        </w:rPr>
        <w:t xml:space="preserve">strany měly a chtěly </w:t>
      </w:r>
      <w:r w:rsidR="002337FD">
        <w:rPr>
          <w:rFonts w:ascii="Calibri" w:hAnsi="Calibri"/>
          <w:sz w:val="22"/>
        </w:rPr>
        <w:t>v dohodě</w:t>
      </w:r>
      <w:r w:rsidRPr="002E67DF">
        <w:rPr>
          <w:rFonts w:ascii="Calibri" w:hAnsi="Calibri"/>
          <w:sz w:val="22"/>
        </w:rPr>
        <w:t xml:space="preserve"> ujednat, a které považují za důležité pro závaznost této </w:t>
      </w:r>
      <w:r w:rsidR="002337FD">
        <w:rPr>
          <w:rFonts w:ascii="Calibri" w:hAnsi="Calibri"/>
          <w:sz w:val="22"/>
        </w:rPr>
        <w:t>dohody</w:t>
      </w:r>
      <w:r w:rsidRPr="002E67DF">
        <w:rPr>
          <w:rFonts w:ascii="Calibri" w:hAnsi="Calibri"/>
          <w:sz w:val="22"/>
        </w:rPr>
        <w:t xml:space="preserve">. Žádný projev stran učiněný při jednání o této </w:t>
      </w:r>
      <w:r w:rsidR="002337FD">
        <w:rPr>
          <w:rFonts w:ascii="Calibri" w:hAnsi="Calibri"/>
          <w:sz w:val="22"/>
        </w:rPr>
        <w:t>dohodě</w:t>
      </w:r>
      <w:r w:rsidRPr="002E67DF">
        <w:rPr>
          <w:rFonts w:ascii="Calibri" w:hAnsi="Calibri"/>
          <w:sz w:val="22"/>
        </w:rPr>
        <w:t xml:space="preserve"> ani projev učiněný po uzavření této </w:t>
      </w:r>
      <w:r w:rsidR="002337FD">
        <w:rPr>
          <w:rFonts w:ascii="Calibri" w:hAnsi="Calibri"/>
          <w:sz w:val="22"/>
        </w:rPr>
        <w:t>dohody</w:t>
      </w:r>
      <w:r w:rsidRPr="002E67DF">
        <w:rPr>
          <w:rFonts w:ascii="Calibri" w:hAnsi="Calibri"/>
          <w:sz w:val="22"/>
        </w:rPr>
        <w:t xml:space="preserve"> nesmí být vykládán v rozporu s výslovnými ustanoveními této </w:t>
      </w:r>
      <w:r w:rsidR="002337FD">
        <w:rPr>
          <w:rFonts w:ascii="Calibri" w:hAnsi="Calibri"/>
          <w:sz w:val="22"/>
        </w:rPr>
        <w:t>dohody</w:t>
      </w:r>
      <w:r w:rsidRPr="002E67DF">
        <w:rPr>
          <w:rFonts w:ascii="Calibri" w:hAnsi="Calibri"/>
          <w:sz w:val="22"/>
        </w:rPr>
        <w:t xml:space="preserve"> a nezakládá žádný závazek žádné ze stran.</w:t>
      </w:r>
    </w:p>
    <w:p w14:paraId="7D9828CE" w14:textId="4697CBD3" w:rsidR="002E67DF" w:rsidRPr="002E67DF" w:rsidRDefault="002E67DF" w:rsidP="00C14553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</w:rPr>
      </w:pPr>
      <w:r w:rsidRPr="002E67DF">
        <w:rPr>
          <w:rFonts w:ascii="Calibri" w:hAnsi="Calibri"/>
          <w:sz w:val="22"/>
        </w:rPr>
        <w:t>S</w:t>
      </w:r>
      <w:r>
        <w:rPr>
          <w:rFonts w:ascii="Calibri" w:hAnsi="Calibri"/>
          <w:sz w:val="22"/>
        </w:rPr>
        <w:t>mluvní s</w:t>
      </w:r>
      <w:r w:rsidRPr="002E67DF">
        <w:rPr>
          <w:rFonts w:ascii="Calibri" w:hAnsi="Calibri"/>
          <w:sz w:val="22"/>
        </w:rPr>
        <w:t xml:space="preserve">trany výslovně potvrzují, že základní podmínky této </w:t>
      </w:r>
      <w:r w:rsidR="00C14553">
        <w:rPr>
          <w:rFonts w:ascii="Calibri" w:hAnsi="Calibri"/>
          <w:sz w:val="22"/>
        </w:rPr>
        <w:t xml:space="preserve">dohody </w:t>
      </w:r>
      <w:r w:rsidRPr="002E67DF">
        <w:rPr>
          <w:rFonts w:ascii="Calibri" w:hAnsi="Calibri"/>
          <w:sz w:val="22"/>
        </w:rPr>
        <w:t xml:space="preserve">jsou výsledkem jednání stran a každá ze stran měla příležitost ovlivnit obsah základních podmínek této </w:t>
      </w:r>
      <w:r w:rsidR="00C14553">
        <w:rPr>
          <w:rFonts w:ascii="Calibri" w:hAnsi="Calibri"/>
          <w:sz w:val="22"/>
        </w:rPr>
        <w:t>dohody</w:t>
      </w:r>
      <w:r w:rsidRPr="002E67DF">
        <w:rPr>
          <w:rFonts w:ascii="Calibri" w:hAnsi="Calibri"/>
          <w:sz w:val="22"/>
        </w:rPr>
        <w:t>.</w:t>
      </w:r>
    </w:p>
    <w:p w14:paraId="4565AFD5" w14:textId="4D8AAC5C" w:rsidR="002E67DF" w:rsidRPr="002E67DF" w:rsidRDefault="002E67DF" w:rsidP="00C14553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alibri" w:hAnsi="Calibri"/>
          <w:sz w:val="22"/>
        </w:rPr>
      </w:pPr>
      <w:r w:rsidRPr="002E67DF">
        <w:rPr>
          <w:rFonts w:ascii="Calibri" w:hAnsi="Calibri"/>
          <w:sz w:val="22"/>
        </w:rPr>
        <w:t xml:space="preserve">Tato </w:t>
      </w:r>
      <w:r w:rsidR="00C14553">
        <w:rPr>
          <w:rFonts w:ascii="Calibri" w:hAnsi="Calibri"/>
          <w:sz w:val="22"/>
        </w:rPr>
        <w:t xml:space="preserve">dohoda </w:t>
      </w:r>
      <w:r w:rsidRPr="002E67DF">
        <w:rPr>
          <w:rFonts w:ascii="Calibri" w:hAnsi="Calibri"/>
          <w:sz w:val="22"/>
        </w:rPr>
        <w:t xml:space="preserve">se řídí českým právním řádem, zejména občanským zákoníkem. Smluvní strany se dohodly, že případné spory vzniklé ze závazkových vztahů podle této </w:t>
      </w:r>
      <w:r w:rsidR="002337FD">
        <w:rPr>
          <w:rFonts w:ascii="Calibri" w:hAnsi="Calibri"/>
          <w:sz w:val="22"/>
        </w:rPr>
        <w:t>dohody</w:t>
      </w:r>
      <w:r w:rsidRPr="002E67DF">
        <w:rPr>
          <w:rFonts w:ascii="Calibri" w:hAnsi="Calibri"/>
          <w:sz w:val="22"/>
        </w:rPr>
        <w:t xml:space="preserve"> budou rozhodovány věcně a místně příslušným obecným soudem.</w:t>
      </w:r>
    </w:p>
    <w:p w14:paraId="6917603C" w14:textId="58F1F64C" w:rsidR="002E67DF" w:rsidRPr="002E67DF" w:rsidRDefault="002E67DF" w:rsidP="00C14553">
      <w:pPr>
        <w:pStyle w:val="Odstavecseseznamem"/>
        <w:numPr>
          <w:ilvl w:val="0"/>
          <w:numId w:val="24"/>
        </w:numPr>
        <w:spacing w:after="120"/>
        <w:ind w:left="284" w:hanging="284"/>
        <w:contextualSpacing/>
        <w:jc w:val="both"/>
        <w:rPr>
          <w:rFonts w:ascii="Calibri" w:hAnsi="Calibri"/>
          <w:sz w:val="22"/>
        </w:rPr>
      </w:pPr>
      <w:r w:rsidRPr="002E67DF">
        <w:rPr>
          <w:rFonts w:ascii="Calibri" w:hAnsi="Calibri"/>
          <w:sz w:val="22"/>
        </w:rPr>
        <w:t xml:space="preserve">Smluvní strany podpisem na této </w:t>
      </w:r>
      <w:r w:rsidR="002337FD">
        <w:rPr>
          <w:rFonts w:ascii="Calibri" w:hAnsi="Calibri"/>
          <w:sz w:val="22"/>
        </w:rPr>
        <w:t>dohodě</w:t>
      </w:r>
      <w:r w:rsidRPr="002E67DF">
        <w:rPr>
          <w:rFonts w:ascii="Calibri" w:hAnsi="Calibri"/>
          <w:sz w:val="22"/>
        </w:rPr>
        <w:t xml:space="preserve"> potvrzují, že jsou si vědomy, že se na tuto </w:t>
      </w:r>
      <w:r w:rsidR="002337FD">
        <w:rPr>
          <w:rFonts w:ascii="Calibri" w:hAnsi="Calibri"/>
          <w:sz w:val="22"/>
        </w:rPr>
        <w:t>dohodu</w:t>
      </w:r>
      <w:r w:rsidRPr="002E67DF">
        <w:rPr>
          <w:rFonts w:ascii="Calibri" w:hAnsi="Calibri"/>
          <w:sz w:val="22"/>
        </w:rPr>
        <w:t xml:space="preserve"> vztahuje povinnost jejího uveřejnění dle zákona č. 340/2015 Sb., o registru smluv, v platném znění. Uveřejnění </w:t>
      </w:r>
      <w:r w:rsidR="002337FD">
        <w:rPr>
          <w:rFonts w:ascii="Calibri" w:hAnsi="Calibri"/>
          <w:sz w:val="22"/>
        </w:rPr>
        <w:t>dohody</w:t>
      </w:r>
      <w:r w:rsidR="007510FA">
        <w:rPr>
          <w:rFonts w:ascii="Calibri" w:hAnsi="Calibri"/>
          <w:sz w:val="22"/>
        </w:rPr>
        <w:t xml:space="preserve"> se zavazuje zajistit </w:t>
      </w:r>
      <w:r w:rsidR="00C14553">
        <w:rPr>
          <w:rFonts w:ascii="Calibri" w:hAnsi="Calibri"/>
          <w:sz w:val="22"/>
        </w:rPr>
        <w:t>VUT</w:t>
      </w:r>
      <w:r w:rsidRPr="002E67DF">
        <w:rPr>
          <w:rFonts w:ascii="Calibri" w:hAnsi="Calibri"/>
          <w:sz w:val="22"/>
        </w:rPr>
        <w:t xml:space="preserve">. Tato </w:t>
      </w:r>
      <w:r w:rsidR="002337FD">
        <w:rPr>
          <w:rFonts w:ascii="Calibri" w:hAnsi="Calibri"/>
          <w:sz w:val="22"/>
        </w:rPr>
        <w:t>dohoda</w:t>
      </w:r>
      <w:r w:rsidRPr="002E67DF">
        <w:rPr>
          <w:rFonts w:ascii="Calibri" w:hAnsi="Calibri"/>
          <w:sz w:val="22"/>
        </w:rPr>
        <w:t xml:space="preserve"> nabývá účinnosti nejdříve dnem uveřejnění </w:t>
      </w:r>
      <w:r w:rsidR="002337FD">
        <w:rPr>
          <w:rFonts w:ascii="Calibri" w:hAnsi="Calibri"/>
          <w:sz w:val="22"/>
        </w:rPr>
        <w:t>dohody</w:t>
      </w:r>
      <w:r w:rsidRPr="002E67DF">
        <w:rPr>
          <w:rFonts w:ascii="Calibri" w:hAnsi="Calibri"/>
          <w:sz w:val="22"/>
        </w:rPr>
        <w:t xml:space="preserve"> v souladu se zákonem o registru smluv.</w:t>
      </w:r>
    </w:p>
    <w:p w14:paraId="40D3C02E" w14:textId="1094E54E" w:rsidR="002E67DF" w:rsidRDefault="002E67DF" w:rsidP="00C14553">
      <w:pPr>
        <w:numPr>
          <w:ilvl w:val="0"/>
          <w:numId w:val="24"/>
        </w:numPr>
        <w:autoSpaceDE w:val="0"/>
        <w:autoSpaceDN w:val="0"/>
        <w:adjustRightInd w:val="0"/>
        <w:spacing w:after="120"/>
        <w:ind w:left="284" w:hanging="284"/>
        <w:contextualSpacing/>
        <w:jc w:val="both"/>
        <w:rPr>
          <w:rFonts w:ascii="Calibri" w:hAnsi="Calibri"/>
          <w:sz w:val="22"/>
        </w:rPr>
      </w:pPr>
      <w:r w:rsidRPr="002E67DF">
        <w:rPr>
          <w:rFonts w:ascii="Calibri" w:hAnsi="Calibri"/>
          <w:sz w:val="22"/>
        </w:rPr>
        <w:t xml:space="preserve">Tato </w:t>
      </w:r>
      <w:r w:rsidR="002337FD">
        <w:rPr>
          <w:rFonts w:ascii="Calibri" w:hAnsi="Calibri"/>
          <w:sz w:val="22"/>
        </w:rPr>
        <w:t>dohoda</w:t>
      </w:r>
      <w:r w:rsidRPr="002E67DF">
        <w:rPr>
          <w:rFonts w:ascii="Calibri" w:hAnsi="Calibri"/>
          <w:sz w:val="22"/>
        </w:rPr>
        <w:t xml:space="preserve"> nabývá platnosti dnem jejího podpisu </w:t>
      </w:r>
      <w:r w:rsidR="00070609">
        <w:rPr>
          <w:rFonts w:ascii="Calibri" w:hAnsi="Calibri"/>
          <w:sz w:val="22"/>
        </w:rPr>
        <w:t>všemi</w:t>
      </w:r>
      <w:r w:rsidRPr="002E67DF">
        <w:rPr>
          <w:rFonts w:ascii="Calibri" w:hAnsi="Calibri"/>
          <w:sz w:val="22"/>
        </w:rPr>
        <w:t xml:space="preserve"> smluvními stranami. </w:t>
      </w:r>
    </w:p>
    <w:p w14:paraId="579B3A64" w14:textId="77777777" w:rsidR="0080437C" w:rsidRDefault="0080437C" w:rsidP="006E5510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791BE0E5" w14:textId="77777777" w:rsidR="00754C36" w:rsidRDefault="00754C36" w:rsidP="006E5510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3D8FB7D7" w14:textId="77777777" w:rsidR="00754C36" w:rsidRDefault="00754C36" w:rsidP="006E5510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4D8C7651" w14:textId="77777777" w:rsidR="00754C36" w:rsidRDefault="00754C36" w:rsidP="006E5510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20A3D8A5" w14:textId="77777777" w:rsidR="00754C36" w:rsidRDefault="00754C36" w:rsidP="006E5510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54C36" w:rsidRPr="007C507B" w14:paraId="5050BD3B" w14:textId="77777777" w:rsidTr="001B183A">
        <w:tc>
          <w:tcPr>
            <w:tcW w:w="4606" w:type="dxa"/>
          </w:tcPr>
          <w:p w14:paraId="48BAF5E7" w14:textId="77777777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V Brně dne ……</w:t>
            </w:r>
            <w:proofErr w:type="gramStart"/>
            <w:r w:rsidRPr="007C507B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7C507B">
              <w:rPr>
                <w:rFonts w:ascii="Calibri" w:hAnsi="Calibri"/>
                <w:sz w:val="22"/>
                <w:szCs w:val="22"/>
              </w:rPr>
              <w:t>………………..</w:t>
            </w:r>
          </w:p>
          <w:p w14:paraId="47786F17" w14:textId="77777777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24AACD4" w14:textId="526E5723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V Brně dne …………………</w:t>
            </w:r>
            <w:r w:rsidR="00E21040">
              <w:rPr>
                <w:rFonts w:ascii="Calibri" w:hAnsi="Calibri"/>
                <w:sz w:val="22"/>
                <w:szCs w:val="22"/>
              </w:rPr>
              <w:t>………….</w:t>
            </w:r>
          </w:p>
          <w:p w14:paraId="35D53B4D" w14:textId="77777777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</w:p>
        </w:tc>
      </w:tr>
      <w:tr w:rsidR="00754C36" w:rsidRPr="007C507B" w14:paraId="58099F44" w14:textId="77777777" w:rsidTr="001B183A">
        <w:tc>
          <w:tcPr>
            <w:tcW w:w="4606" w:type="dxa"/>
          </w:tcPr>
          <w:p w14:paraId="44786C7B" w14:textId="77777777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AE681AD" w14:textId="77777777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</w:p>
        </w:tc>
      </w:tr>
      <w:tr w:rsidR="00754C36" w:rsidRPr="007C507B" w14:paraId="5F1A0E11" w14:textId="77777777" w:rsidTr="00CB50BA">
        <w:trPr>
          <w:trHeight w:val="1510"/>
        </w:trPr>
        <w:tc>
          <w:tcPr>
            <w:tcW w:w="4606" w:type="dxa"/>
          </w:tcPr>
          <w:p w14:paraId="042FD03E" w14:textId="77777777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</w:p>
          <w:p w14:paraId="39549A83" w14:textId="77777777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</w:p>
          <w:p w14:paraId="7DB87212" w14:textId="77777777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………………………………………..</w:t>
            </w:r>
          </w:p>
          <w:p w14:paraId="5D8EE390" w14:textId="64030B94" w:rsidR="0003077F" w:rsidRDefault="0003077F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  <w:r w:rsidRPr="0003077F">
              <w:rPr>
                <w:rFonts w:ascii="Calibri" w:hAnsi="Calibri"/>
                <w:b/>
                <w:sz w:val="22"/>
                <w:szCs w:val="22"/>
              </w:rPr>
              <w:t>Vysoké učení technické v Brně</w:t>
            </w:r>
          </w:p>
          <w:p w14:paraId="27FD1E9E" w14:textId="77777777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doc. Ing. Ladislav Janíček, Ph.D., MBA, LL.M</w:t>
            </w:r>
          </w:p>
          <w:p w14:paraId="348C5377" w14:textId="29D91845" w:rsidR="00754C36" w:rsidRPr="007C507B" w:rsidRDefault="0000020B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rektor</w:t>
            </w:r>
          </w:p>
        </w:tc>
        <w:tc>
          <w:tcPr>
            <w:tcW w:w="4606" w:type="dxa"/>
          </w:tcPr>
          <w:p w14:paraId="066ABB53" w14:textId="77777777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</w:p>
          <w:p w14:paraId="47A11061" w14:textId="77777777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</w:p>
          <w:p w14:paraId="08FE400B" w14:textId="77777777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  <w:r w:rsidRPr="007C507B">
              <w:rPr>
                <w:rFonts w:ascii="Calibri" w:hAnsi="Calibri"/>
                <w:sz w:val="22"/>
                <w:szCs w:val="22"/>
              </w:rPr>
              <w:t>…………………………………..</w:t>
            </w:r>
          </w:p>
          <w:p w14:paraId="4DBCEDFE" w14:textId="024EB23D" w:rsidR="0003077F" w:rsidRPr="001367A5" w:rsidRDefault="0003077F" w:rsidP="001B183A">
            <w:pPr>
              <w:pStyle w:val="Identifikacestran"/>
              <w:rPr>
                <w:rFonts w:ascii="Calibri" w:hAnsi="Calibri"/>
                <w:b/>
                <w:sz w:val="22"/>
                <w:szCs w:val="22"/>
              </w:rPr>
            </w:pPr>
            <w:r w:rsidRPr="001367A5">
              <w:rPr>
                <w:rFonts w:ascii="Calibri" w:hAnsi="Calibri"/>
                <w:b/>
                <w:sz w:val="22"/>
                <w:szCs w:val="22"/>
              </w:rPr>
              <w:t>VAŠSTAV, s.r.o.</w:t>
            </w:r>
          </w:p>
          <w:p w14:paraId="1CEBA191" w14:textId="5D2363E6" w:rsidR="00754C36" w:rsidRPr="007C507B" w:rsidRDefault="00CB50BA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Petr Vašíček</w:t>
            </w:r>
            <w:r w:rsidR="0003077F">
              <w:rPr>
                <w:rFonts w:ascii="Calibri" w:hAnsi="Calibri"/>
                <w:sz w:val="22"/>
                <w:szCs w:val="22"/>
              </w:rPr>
              <w:t>, jednatel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6A1FAAA" w14:textId="6981A62B" w:rsidR="00754C36" w:rsidRPr="007C507B" w:rsidRDefault="00754C36" w:rsidP="001B183A">
            <w:pPr>
              <w:pStyle w:val="Identifikacestran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0F653B1" w14:textId="77777777" w:rsidR="00754C36" w:rsidRDefault="00754C36" w:rsidP="008428FA">
      <w:pPr>
        <w:pStyle w:val="Zkladntext"/>
        <w:spacing w:after="0"/>
        <w:rPr>
          <w:rFonts w:ascii="Calibri" w:hAnsi="Calibri"/>
          <w:b/>
          <w:sz w:val="22"/>
          <w:szCs w:val="22"/>
        </w:rPr>
      </w:pPr>
    </w:p>
    <w:p w14:paraId="74F56E7C" w14:textId="77777777" w:rsidR="00754C36" w:rsidRDefault="00754C36" w:rsidP="006E5510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6"/>
      </w:tblGrid>
      <w:tr w:rsidR="0003077F" w:rsidRPr="0003077F" w14:paraId="6DFB9A89" w14:textId="77777777" w:rsidTr="008428FA">
        <w:tc>
          <w:tcPr>
            <w:tcW w:w="4606" w:type="dxa"/>
          </w:tcPr>
          <w:p w14:paraId="7551CD8B" w14:textId="0F37038B" w:rsidR="0003077F" w:rsidRPr="001367A5" w:rsidRDefault="0003077F" w:rsidP="008428FA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1367A5">
              <w:rPr>
                <w:rFonts w:ascii="Calibri" w:hAnsi="Calibri"/>
                <w:sz w:val="22"/>
                <w:szCs w:val="22"/>
              </w:rPr>
              <w:t>V Brně dne ………………</w:t>
            </w:r>
            <w:proofErr w:type="gramStart"/>
            <w:r w:rsidR="00E21040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="00E21040">
              <w:rPr>
                <w:rFonts w:ascii="Calibri" w:hAnsi="Calibri"/>
                <w:sz w:val="22"/>
                <w:szCs w:val="22"/>
              </w:rPr>
              <w:t>.</w:t>
            </w:r>
            <w:r w:rsidRPr="001367A5">
              <w:rPr>
                <w:rFonts w:ascii="Calibri" w:hAnsi="Calibri"/>
                <w:sz w:val="22"/>
                <w:szCs w:val="22"/>
              </w:rPr>
              <w:t>…</w:t>
            </w:r>
          </w:p>
          <w:p w14:paraId="5E473CFD" w14:textId="77777777" w:rsidR="0003077F" w:rsidRPr="0003077F" w:rsidRDefault="0003077F" w:rsidP="008428FA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3077F" w:rsidRPr="0003077F" w14:paraId="7154BB07" w14:textId="77777777" w:rsidTr="008428FA">
        <w:tc>
          <w:tcPr>
            <w:tcW w:w="4606" w:type="dxa"/>
          </w:tcPr>
          <w:p w14:paraId="686477CC" w14:textId="77777777" w:rsidR="0003077F" w:rsidRPr="0003077F" w:rsidRDefault="0003077F" w:rsidP="008428FA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3077F" w:rsidRPr="0003077F" w14:paraId="4F1C699E" w14:textId="77777777" w:rsidTr="008428FA">
        <w:trPr>
          <w:trHeight w:val="1510"/>
        </w:trPr>
        <w:tc>
          <w:tcPr>
            <w:tcW w:w="4606" w:type="dxa"/>
          </w:tcPr>
          <w:p w14:paraId="1090E385" w14:textId="77777777" w:rsidR="0003077F" w:rsidRPr="0003077F" w:rsidRDefault="0003077F" w:rsidP="008428FA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</w:p>
          <w:p w14:paraId="21750C6E" w14:textId="77777777" w:rsidR="0003077F" w:rsidRPr="0003077F" w:rsidRDefault="0003077F" w:rsidP="008428FA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r w:rsidRPr="0003077F">
              <w:rPr>
                <w:rFonts w:ascii="Calibri" w:hAnsi="Calibri"/>
                <w:b/>
                <w:sz w:val="22"/>
                <w:szCs w:val="22"/>
              </w:rPr>
              <w:t>…………………………………..</w:t>
            </w:r>
          </w:p>
          <w:p w14:paraId="0E5EE7C2" w14:textId="77777777" w:rsidR="0003077F" w:rsidRDefault="0003077F" w:rsidP="008428FA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  <w:r w:rsidRPr="0003077F">
              <w:rPr>
                <w:rFonts w:ascii="Calibri" w:hAnsi="Calibri"/>
                <w:b/>
                <w:sz w:val="22"/>
                <w:szCs w:val="22"/>
              </w:rPr>
              <w:t>ADI interiér s.r.o.</w:t>
            </w:r>
          </w:p>
          <w:p w14:paraId="7125A34C" w14:textId="05136232" w:rsidR="0003077F" w:rsidRPr="00070609" w:rsidRDefault="0003077F" w:rsidP="008428FA">
            <w:pPr>
              <w:pStyle w:val="Zkladntext"/>
              <w:rPr>
                <w:rFonts w:ascii="Calibri" w:hAnsi="Calibri"/>
                <w:sz w:val="22"/>
                <w:szCs w:val="22"/>
              </w:rPr>
            </w:pPr>
            <w:r w:rsidRPr="00070609">
              <w:rPr>
                <w:rFonts w:ascii="Calibri" w:hAnsi="Calibri"/>
                <w:sz w:val="22"/>
                <w:szCs w:val="22"/>
              </w:rPr>
              <w:t>MUDr. Renata Kobzová</w:t>
            </w:r>
            <w:r w:rsidR="00070609">
              <w:rPr>
                <w:rFonts w:ascii="Calibri" w:hAnsi="Calibri"/>
                <w:sz w:val="22"/>
                <w:szCs w:val="22"/>
              </w:rPr>
              <w:t>, jednatelka</w:t>
            </w:r>
          </w:p>
          <w:p w14:paraId="4BF69E1C" w14:textId="77777777" w:rsidR="0003077F" w:rsidRPr="0003077F" w:rsidRDefault="0003077F" w:rsidP="008428FA">
            <w:pPr>
              <w:pStyle w:val="Zkladntex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69C8C4D" w14:textId="40105781" w:rsidR="00754C36" w:rsidRDefault="00E21040" w:rsidP="001367A5">
      <w:pPr>
        <w:pStyle w:val="Zkladntext"/>
        <w:spacing w:after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textWrapping" w:clear="all"/>
      </w:r>
    </w:p>
    <w:p w14:paraId="76984E8F" w14:textId="77777777" w:rsidR="00754C36" w:rsidRDefault="00754C36" w:rsidP="00D66BBD">
      <w:pPr>
        <w:pStyle w:val="Zkladntext"/>
        <w:spacing w:after="0"/>
        <w:rPr>
          <w:rFonts w:ascii="Calibri" w:hAnsi="Calibri"/>
          <w:b/>
          <w:sz w:val="22"/>
          <w:szCs w:val="22"/>
        </w:rPr>
      </w:pPr>
    </w:p>
    <w:sectPr w:rsidR="00754C36" w:rsidSect="00DE66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6610D" w14:textId="77777777" w:rsidR="00FC2A3C" w:rsidRDefault="00FC2A3C" w:rsidP="00AA28E7">
      <w:r>
        <w:separator/>
      </w:r>
    </w:p>
  </w:endnote>
  <w:endnote w:type="continuationSeparator" w:id="0">
    <w:p w14:paraId="2363B995" w14:textId="77777777" w:rsidR="00FC2A3C" w:rsidRDefault="00FC2A3C" w:rsidP="00AA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3916454"/>
      <w:docPartObj>
        <w:docPartGallery w:val="Page Numbers (Bottom of Page)"/>
        <w:docPartUnique/>
      </w:docPartObj>
    </w:sdtPr>
    <w:sdtEndPr/>
    <w:sdtContent>
      <w:p w14:paraId="6BB430D7" w14:textId="18B430F7" w:rsidR="00E21040" w:rsidRDefault="00E210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7FD">
          <w:rPr>
            <w:noProof/>
          </w:rPr>
          <w:t>3</w:t>
        </w:r>
        <w:r>
          <w:fldChar w:fldCharType="end"/>
        </w:r>
      </w:p>
    </w:sdtContent>
  </w:sdt>
  <w:p w14:paraId="1C7E2145" w14:textId="77777777" w:rsidR="00E21040" w:rsidRDefault="00E210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E84DA" w14:textId="77777777" w:rsidR="00FC2A3C" w:rsidRDefault="00FC2A3C" w:rsidP="00AA28E7">
      <w:r>
        <w:separator/>
      </w:r>
    </w:p>
  </w:footnote>
  <w:footnote w:type="continuationSeparator" w:id="0">
    <w:p w14:paraId="563C8249" w14:textId="77777777" w:rsidR="00FC2A3C" w:rsidRDefault="00FC2A3C" w:rsidP="00AA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9A1"/>
    <w:multiLevelType w:val="hybridMultilevel"/>
    <w:tmpl w:val="B386A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600C"/>
    <w:multiLevelType w:val="hybridMultilevel"/>
    <w:tmpl w:val="8A2C1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6A1B"/>
    <w:multiLevelType w:val="hybridMultilevel"/>
    <w:tmpl w:val="3CA284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92E91"/>
    <w:multiLevelType w:val="hybridMultilevel"/>
    <w:tmpl w:val="52F6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44FBA"/>
    <w:multiLevelType w:val="hybridMultilevel"/>
    <w:tmpl w:val="BE8E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D77BE"/>
    <w:multiLevelType w:val="hybridMultilevel"/>
    <w:tmpl w:val="2DC68F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A36EF6"/>
    <w:multiLevelType w:val="hybridMultilevel"/>
    <w:tmpl w:val="F53814C6"/>
    <w:lvl w:ilvl="0" w:tplc="CC489D36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4F555A"/>
    <w:multiLevelType w:val="hybridMultilevel"/>
    <w:tmpl w:val="5C6ADCA8"/>
    <w:lvl w:ilvl="0" w:tplc="CC489D3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50900"/>
    <w:multiLevelType w:val="hybridMultilevel"/>
    <w:tmpl w:val="BFAE1020"/>
    <w:lvl w:ilvl="0" w:tplc="D2908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1087A"/>
    <w:multiLevelType w:val="hybridMultilevel"/>
    <w:tmpl w:val="E6828BAE"/>
    <w:lvl w:ilvl="0" w:tplc="37FAC0C0">
      <w:start w:val="1"/>
      <w:numFmt w:val="decimal"/>
      <w:lvlText w:val="%1."/>
      <w:lvlJc w:val="left"/>
      <w:pPr>
        <w:ind w:left="1068" w:hanging="708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97331"/>
    <w:multiLevelType w:val="hybridMultilevel"/>
    <w:tmpl w:val="3DB80612"/>
    <w:lvl w:ilvl="0" w:tplc="CC489D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6282E"/>
    <w:multiLevelType w:val="hybridMultilevel"/>
    <w:tmpl w:val="31FE3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F6470"/>
    <w:multiLevelType w:val="hybridMultilevel"/>
    <w:tmpl w:val="6D0C06CC"/>
    <w:lvl w:ilvl="0" w:tplc="D7069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8A5984"/>
    <w:multiLevelType w:val="hybridMultilevel"/>
    <w:tmpl w:val="7F2EA95C"/>
    <w:lvl w:ilvl="0" w:tplc="C7CEA90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C0456"/>
    <w:multiLevelType w:val="hybridMultilevel"/>
    <w:tmpl w:val="B6AA4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34B49"/>
    <w:multiLevelType w:val="hybridMultilevel"/>
    <w:tmpl w:val="6C7C4B32"/>
    <w:lvl w:ilvl="0" w:tplc="4B989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26BBA"/>
    <w:multiLevelType w:val="hybridMultilevel"/>
    <w:tmpl w:val="21D2CC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0856BC"/>
    <w:multiLevelType w:val="hybridMultilevel"/>
    <w:tmpl w:val="87C87174"/>
    <w:lvl w:ilvl="0" w:tplc="E280D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1557C7"/>
    <w:multiLevelType w:val="hybridMultilevel"/>
    <w:tmpl w:val="E85CA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6659D"/>
    <w:multiLevelType w:val="hybridMultilevel"/>
    <w:tmpl w:val="26E0DB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5D0089"/>
    <w:multiLevelType w:val="hybridMultilevel"/>
    <w:tmpl w:val="31FE3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A15CA"/>
    <w:multiLevelType w:val="hybridMultilevel"/>
    <w:tmpl w:val="9508015A"/>
    <w:lvl w:ilvl="0" w:tplc="B7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995F0D"/>
    <w:multiLevelType w:val="hybridMultilevel"/>
    <w:tmpl w:val="AF0AA0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71A8E"/>
    <w:multiLevelType w:val="hybridMultilevel"/>
    <w:tmpl w:val="0F7A2446"/>
    <w:lvl w:ilvl="0" w:tplc="CC489D36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EF5618"/>
    <w:multiLevelType w:val="hybridMultilevel"/>
    <w:tmpl w:val="31FE3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1259A"/>
    <w:multiLevelType w:val="hybridMultilevel"/>
    <w:tmpl w:val="84423E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1772DA"/>
    <w:multiLevelType w:val="hybridMultilevel"/>
    <w:tmpl w:val="E7C408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25"/>
  </w:num>
  <w:num w:numId="5">
    <w:abstractNumId w:val="26"/>
  </w:num>
  <w:num w:numId="6">
    <w:abstractNumId w:val="3"/>
  </w:num>
  <w:num w:numId="7">
    <w:abstractNumId w:val="22"/>
  </w:num>
  <w:num w:numId="8">
    <w:abstractNumId w:val="14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  <w:num w:numId="13">
    <w:abstractNumId w:val="7"/>
  </w:num>
  <w:num w:numId="14">
    <w:abstractNumId w:val="9"/>
  </w:num>
  <w:num w:numId="15">
    <w:abstractNumId w:val="16"/>
  </w:num>
  <w:num w:numId="16">
    <w:abstractNumId w:val="1"/>
  </w:num>
  <w:num w:numId="17">
    <w:abstractNumId w:val="18"/>
  </w:num>
  <w:num w:numId="18">
    <w:abstractNumId w:val="20"/>
  </w:num>
  <w:num w:numId="19">
    <w:abstractNumId w:val="24"/>
  </w:num>
  <w:num w:numId="20">
    <w:abstractNumId w:val="13"/>
  </w:num>
  <w:num w:numId="21">
    <w:abstractNumId w:val="11"/>
  </w:num>
  <w:num w:numId="22">
    <w:abstractNumId w:val="8"/>
  </w:num>
  <w:num w:numId="23">
    <w:abstractNumId w:val="12"/>
  </w:num>
  <w:num w:numId="24">
    <w:abstractNumId w:val="15"/>
  </w:num>
  <w:num w:numId="25">
    <w:abstractNumId w:val="6"/>
  </w:num>
  <w:num w:numId="26">
    <w:abstractNumId w:val="2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7D"/>
    <w:rsid w:val="0000020B"/>
    <w:rsid w:val="00026903"/>
    <w:rsid w:val="0003077F"/>
    <w:rsid w:val="00062E74"/>
    <w:rsid w:val="000665E9"/>
    <w:rsid w:val="00066D9C"/>
    <w:rsid w:val="00070609"/>
    <w:rsid w:val="000845BE"/>
    <w:rsid w:val="000B3CB1"/>
    <w:rsid w:val="000C24E8"/>
    <w:rsid w:val="00100B83"/>
    <w:rsid w:val="00111B88"/>
    <w:rsid w:val="001367A5"/>
    <w:rsid w:val="0014590D"/>
    <w:rsid w:val="001679EF"/>
    <w:rsid w:val="001717F3"/>
    <w:rsid w:val="00175F3B"/>
    <w:rsid w:val="00180E68"/>
    <w:rsid w:val="0018600F"/>
    <w:rsid w:val="00186F8B"/>
    <w:rsid w:val="00192605"/>
    <w:rsid w:val="001945F3"/>
    <w:rsid w:val="001B183A"/>
    <w:rsid w:val="001B3405"/>
    <w:rsid w:val="001D5562"/>
    <w:rsid w:val="002337FD"/>
    <w:rsid w:val="002416D0"/>
    <w:rsid w:val="00262F51"/>
    <w:rsid w:val="00273719"/>
    <w:rsid w:val="00283C06"/>
    <w:rsid w:val="002E67DF"/>
    <w:rsid w:val="003370E3"/>
    <w:rsid w:val="003479FF"/>
    <w:rsid w:val="00367988"/>
    <w:rsid w:val="003A290B"/>
    <w:rsid w:val="003A3553"/>
    <w:rsid w:val="003A77B0"/>
    <w:rsid w:val="003B57C5"/>
    <w:rsid w:val="003B74A3"/>
    <w:rsid w:val="003C001C"/>
    <w:rsid w:val="003D5C27"/>
    <w:rsid w:val="003E5925"/>
    <w:rsid w:val="003E6EE3"/>
    <w:rsid w:val="003F1A74"/>
    <w:rsid w:val="00423A2D"/>
    <w:rsid w:val="00433F95"/>
    <w:rsid w:val="00447F3E"/>
    <w:rsid w:val="0045103B"/>
    <w:rsid w:val="0046190C"/>
    <w:rsid w:val="004848BD"/>
    <w:rsid w:val="00486828"/>
    <w:rsid w:val="0049657B"/>
    <w:rsid w:val="004C4749"/>
    <w:rsid w:val="004E57B6"/>
    <w:rsid w:val="004F1472"/>
    <w:rsid w:val="004F2AD1"/>
    <w:rsid w:val="00502D08"/>
    <w:rsid w:val="00510FA8"/>
    <w:rsid w:val="00515BE6"/>
    <w:rsid w:val="00517A1F"/>
    <w:rsid w:val="00551512"/>
    <w:rsid w:val="005706FD"/>
    <w:rsid w:val="005735C5"/>
    <w:rsid w:val="00576DA7"/>
    <w:rsid w:val="00580B0E"/>
    <w:rsid w:val="005A6D89"/>
    <w:rsid w:val="005B0673"/>
    <w:rsid w:val="005C1C5C"/>
    <w:rsid w:val="005E3553"/>
    <w:rsid w:val="005F5DD9"/>
    <w:rsid w:val="00601A0D"/>
    <w:rsid w:val="00603A2E"/>
    <w:rsid w:val="00613E31"/>
    <w:rsid w:val="006252DF"/>
    <w:rsid w:val="006475CA"/>
    <w:rsid w:val="006745D4"/>
    <w:rsid w:val="006E323C"/>
    <w:rsid w:val="006E5510"/>
    <w:rsid w:val="006F2917"/>
    <w:rsid w:val="006F45A9"/>
    <w:rsid w:val="006F5173"/>
    <w:rsid w:val="00705B26"/>
    <w:rsid w:val="0070673E"/>
    <w:rsid w:val="00710E47"/>
    <w:rsid w:val="00720A6A"/>
    <w:rsid w:val="00730711"/>
    <w:rsid w:val="00733199"/>
    <w:rsid w:val="00734B0D"/>
    <w:rsid w:val="00741981"/>
    <w:rsid w:val="007510FA"/>
    <w:rsid w:val="00751754"/>
    <w:rsid w:val="00754C36"/>
    <w:rsid w:val="00757B96"/>
    <w:rsid w:val="007628E5"/>
    <w:rsid w:val="0077006F"/>
    <w:rsid w:val="00770B43"/>
    <w:rsid w:val="00773E3C"/>
    <w:rsid w:val="007A3723"/>
    <w:rsid w:val="007B5C62"/>
    <w:rsid w:val="007C507B"/>
    <w:rsid w:val="007D2C74"/>
    <w:rsid w:val="007E22F0"/>
    <w:rsid w:val="0080437C"/>
    <w:rsid w:val="00837B33"/>
    <w:rsid w:val="008410B2"/>
    <w:rsid w:val="008428FA"/>
    <w:rsid w:val="008516ED"/>
    <w:rsid w:val="0085320C"/>
    <w:rsid w:val="008557A2"/>
    <w:rsid w:val="00861EE4"/>
    <w:rsid w:val="008733A7"/>
    <w:rsid w:val="00875DAF"/>
    <w:rsid w:val="00882362"/>
    <w:rsid w:val="008879CB"/>
    <w:rsid w:val="008C4967"/>
    <w:rsid w:val="008E2723"/>
    <w:rsid w:val="00957954"/>
    <w:rsid w:val="00985DF1"/>
    <w:rsid w:val="009A30DA"/>
    <w:rsid w:val="009C1FB8"/>
    <w:rsid w:val="009E2A94"/>
    <w:rsid w:val="009E47A5"/>
    <w:rsid w:val="009F46FA"/>
    <w:rsid w:val="00A04636"/>
    <w:rsid w:val="00A17C76"/>
    <w:rsid w:val="00A221FB"/>
    <w:rsid w:val="00A2674E"/>
    <w:rsid w:val="00A377E5"/>
    <w:rsid w:val="00A4223C"/>
    <w:rsid w:val="00A42EDA"/>
    <w:rsid w:val="00A53766"/>
    <w:rsid w:val="00A63A99"/>
    <w:rsid w:val="00AA28E7"/>
    <w:rsid w:val="00AB209B"/>
    <w:rsid w:val="00AF28E8"/>
    <w:rsid w:val="00B0103C"/>
    <w:rsid w:val="00B012BA"/>
    <w:rsid w:val="00B12C1E"/>
    <w:rsid w:val="00B373BE"/>
    <w:rsid w:val="00B55BB5"/>
    <w:rsid w:val="00B636A0"/>
    <w:rsid w:val="00B64098"/>
    <w:rsid w:val="00B717A7"/>
    <w:rsid w:val="00B871F8"/>
    <w:rsid w:val="00B944F5"/>
    <w:rsid w:val="00BA0C59"/>
    <w:rsid w:val="00BA160E"/>
    <w:rsid w:val="00BA3543"/>
    <w:rsid w:val="00BA4426"/>
    <w:rsid w:val="00BB44A0"/>
    <w:rsid w:val="00BD4621"/>
    <w:rsid w:val="00BE2B39"/>
    <w:rsid w:val="00C047FC"/>
    <w:rsid w:val="00C14553"/>
    <w:rsid w:val="00C17D62"/>
    <w:rsid w:val="00C23AEA"/>
    <w:rsid w:val="00C315C4"/>
    <w:rsid w:val="00C3277E"/>
    <w:rsid w:val="00C5026D"/>
    <w:rsid w:val="00C574DD"/>
    <w:rsid w:val="00C61DFA"/>
    <w:rsid w:val="00C80BCA"/>
    <w:rsid w:val="00C81252"/>
    <w:rsid w:val="00C937AB"/>
    <w:rsid w:val="00CA4FE8"/>
    <w:rsid w:val="00CB4ED0"/>
    <w:rsid w:val="00CB50BA"/>
    <w:rsid w:val="00CE4241"/>
    <w:rsid w:val="00CE450E"/>
    <w:rsid w:val="00D216B3"/>
    <w:rsid w:val="00D4569F"/>
    <w:rsid w:val="00D66BBD"/>
    <w:rsid w:val="00D828B5"/>
    <w:rsid w:val="00D91C7D"/>
    <w:rsid w:val="00DA419F"/>
    <w:rsid w:val="00DC5C69"/>
    <w:rsid w:val="00DE66D8"/>
    <w:rsid w:val="00DF2717"/>
    <w:rsid w:val="00DF3A4C"/>
    <w:rsid w:val="00DF5E0C"/>
    <w:rsid w:val="00E02107"/>
    <w:rsid w:val="00E21040"/>
    <w:rsid w:val="00E25430"/>
    <w:rsid w:val="00E722EA"/>
    <w:rsid w:val="00E96ED3"/>
    <w:rsid w:val="00EA6E13"/>
    <w:rsid w:val="00EB547C"/>
    <w:rsid w:val="00ED692B"/>
    <w:rsid w:val="00EF17CD"/>
    <w:rsid w:val="00F0583E"/>
    <w:rsid w:val="00F9568B"/>
    <w:rsid w:val="00FA3978"/>
    <w:rsid w:val="00FC2A3C"/>
    <w:rsid w:val="00FC3A92"/>
    <w:rsid w:val="00FC44CC"/>
    <w:rsid w:val="00F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B58D5"/>
  <w15:chartTrackingRefBased/>
  <w15:docId w15:val="{2037733A-2386-44C7-890A-081D707D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F28E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F5173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F5173"/>
    <w:pPr>
      <w:keepNext/>
      <w:jc w:val="center"/>
      <w:outlineLvl w:val="2"/>
    </w:pPr>
    <w:rPr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557A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locked/>
    <w:rsid w:val="00D91C7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D91C7D"/>
    <w:pPr>
      <w:spacing w:after="120"/>
    </w:pPr>
  </w:style>
  <w:style w:type="paragraph" w:customStyle="1" w:styleId="Identifikacestran">
    <w:name w:val="Identifikace stran"/>
    <w:basedOn w:val="Normln"/>
    <w:rsid w:val="00D91C7D"/>
    <w:pPr>
      <w:spacing w:line="280" w:lineRule="atLeast"/>
      <w:jc w:val="both"/>
    </w:pPr>
    <w:rPr>
      <w:szCs w:val="20"/>
    </w:rPr>
  </w:style>
  <w:style w:type="paragraph" w:customStyle="1" w:styleId="SmlouvaA">
    <w:name w:val="Smlouva A"/>
    <w:rsid w:val="00D91C7D"/>
    <w:pPr>
      <w:autoSpaceDE w:val="0"/>
      <w:autoSpaceDN w:val="0"/>
      <w:adjustRightInd w:val="0"/>
      <w:spacing w:line="300" w:lineRule="atLeast"/>
      <w:jc w:val="center"/>
    </w:pPr>
    <w:rPr>
      <w:b/>
      <w:bCs/>
      <w:color w:val="000000"/>
      <w:sz w:val="28"/>
      <w:szCs w:val="28"/>
    </w:rPr>
  </w:style>
  <w:style w:type="paragraph" w:customStyle="1" w:styleId="NadpisPoznmky">
    <w:name w:val="Nadpis Poznámky"/>
    <w:next w:val="Zkladntext"/>
    <w:rsid w:val="00D91C7D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podpis1">
    <w:name w:val="podpis 1"/>
    <w:next w:val="Zkladntext"/>
    <w:rsid w:val="00D91C7D"/>
    <w:pPr>
      <w:tabs>
        <w:tab w:val="center" w:pos="2948"/>
      </w:tabs>
      <w:autoSpaceDE w:val="0"/>
      <w:autoSpaceDN w:val="0"/>
      <w:adjustRightInd w:val="0"/>
      <w:spacing w:line="220" w:lineRule="atLeast"/>
    </w:pPr>
    <w:rPr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rsid w:val="00D91C7D"/>
    <w:pPr>
      <w:spacing w:before="113"/>
    </w:pPr>
    <w:rPr>
      <w:sz w:val="20"/>
      <w:szCs w:val="20"/>
    </w:rPr>
  </w:style>
  <w:style w:type="character" w:styleId="Odkaznakoment">
    <w:name w:val="annotation reference"/>
    <w:rsid w:val="00DF5E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5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F5E0C"/>
  </w:style>
  <w:style w:type="paragraph" w:styleId="Pedmtkomente">
    <w:name w:val="annotation subject"/>
    <w:basedOn w:val="Textkomente"/>
    <w:next w:val="Textkomente"/>
    <w:link w:val="PedmtkomenteChar"/>
    <w:rsid w:val="00DF5E0C"/>
    <w:rPr>
      <w:b/>
      <w:bCs/>
    </w:rPr>
  </w:style>
  <w:style w:type="character" w:customStyle="1" w:styleId="PedmtkomenteChar">
    <w:name w:val="Předmět komentáře Char"/>
    <w:link w:val="Pedmtkomente"/>
    <w:rsid w:val="00DF5E0C"/>
    <w:rPr>
      <w:b/>
      <w:bCs/>
    </w:rPr>
  </w:style>
  <w:style w:type="paragraph" w:styleId="Textbubliny">
    <w:name w:val="Balloon Text"/>
    <w:basedOn w:val="Normln"/>
    <w:link w:val="TextbublinyChar"/>
    <w:rsid w:val="00D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5E0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A28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28E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A28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A28E7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F517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F5173"/>
    <w:rPr>
      <w:sz w:val="24"/>
      <w:szCs w:val="24"/>
    </w:rPr>
  </w:style>
  <w:style w:type="character" w:customStyle="1" w:styleId="Nadpis2Char">
    <w:name w:val="Nadpis 2 Char"/>
    <w:link w:val="Nadpis2"/>
    <w:semiHidden/>
    <w:rsid w:val="006F5173"/>
    <w:rPr>
      <w:sz w:val="24"/>
    </w:rPr>
  </w:style>
  <w:style w:type="character" w:customStyle="1" w:styleId="Nadpis3Char">
    <w:name w:val="Nadpis 3 Char"/>
    <w:link w:val="Nadpis3"/>
    <w:semiHidden/>
    <w:rsid w:val="006F5173"/>
    <w:rPr>
      <w:sz w:val="24"/>
    </w:rPr>
  </w:style>
  <w:style w:type="paragraph" w:styleId="Odstavecseseznamem">
    <w:name w:val="List Paragraph"/>
    <w:basedOn w:val="Normln"/>
    <w:uiPriority w:val="34"/>
    <w:qFormat/>
    <w:rsid w:val="0046190C"/>
    <w:pPr>
      <w:ind w:left="708"/>
    </w:pPr>
  </w:style>
  <w:style w:type="character" w:customStyle="1" w:styleId="Nadpis9Char">
    <w:name w:val="Nadpis 9 Char"/>
    <w:link w:val="Nadpis9"/>
    <w:semiHidden/>
    <w:rsid w:val="008557A2"/>
    <w:rPr>
      <w:rFonts w:ascii="Calibri Light" w:eastAsia="Times New Roman" w:hAnsi="Calibri Light" w:cs="Times New Roman"/>
      <w:sz w:val="22"/>
      <w:szCs w:val="22"/>
    </w:rPr>
  </w:style>
  <w:style w:type="character" w:styleId="PsacstrojHTML">
    <w:name w:val="HTML Typewriter"/>
    <w:rsid w:val="008557A2"/>
    <w:rPr>
      <w:rFonts w:ascii="Courier New" w:eastAsia="Times New Roman" w:hAnsi="Courier New" w:cs="Courier New"/>
      <w:sz w:val="20"/>
      <w:szCs w:val="20"/>
    </w:rPr>
  </w:style>
  <w:style w:type="paragraph" w:styleId="Revize">
    <w:name w:val="Revision"/>
    <w:hidden/>
    <w:uiPriority w:val="99"/>
    <w:semiHidden/>
    <w:rsid w:val="004E5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Jihomoravský kraj, KÚ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spravce</dc:creator>
  <cp:keywords/>
  <cp:lastModifiedBy>Sobotka Josef (112280)</cp:lastModifiedBy>
  <cp:revision>2</cp:revision>
  <cp:lastPrinted>2010-12-17T08:42:00Z</cp:lastPrinted>
  <dcterms:created xsi:type="dcterms:W3CDTF">2023-03-08T10:36:00Z</dcterms:created>
  <dcterms:modified xsi:type="dcterms:W3CDTF">2023-03-08T10:36:00Z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2023-01-12T12:55:33.8009064Z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</Properties>
</file>