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 A</w:t>
      </w:r>
      <w:proofErr w:type="gramEnd"/>
    </w:p>
    <w:p w:rsidR="00BF0CAC" w:rsidRDefault="00BF0CAC" w:rsidP="00BF0CAC">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č. 89/2012 Sb., v platném znění</w:t>
      </w: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1)</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Prodávající:</w:t>
      </w:r>
      <w:r w:rsidRPr="009327AB">
        <w:rPr>
          <w:rFonts w:ascii="Arial" w:eastAsia="Times New Roman" w:hAnsi="Arial" w:cs="Arial"/>
          <w:sz w:val="20"/>
          <w:szCs w:val="20"/>
        </w:rPr>
        <w:tab/>
      </w:r>
      <w:r w:rsidRPr="009327AB">
        <w:rPr>
          <w:rFonts w:ascii="Arial" w:eastAsia="Times New Roman" w:hAnsi="Arial" w:cs="Arial"/>
          <w:b/>
          <w:sz w:val="20"/>
          <w:szCs w:val="20"/>
        </w:rPr>
        <w:t>Zlínský kraj</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t>Třída Tomáše Bati 21, 761 90 Zlín</w:t>
      </w:r>
    </w:p>
    <w:p w:rsid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IČ:</w:t>
      </w:r>
      <w:r w:rsidRPr="009327AB">
        <w:rPr>
          <w:rFonts w:ascii="Arial" w:eastAsia="Times New Roman" w:hAnsi="Arial" w:cs="Arial"/>
          <w:sz w:val="20"/>
          <w:szCs w:val="20"/>
        </w:rPr>
        <w:tab/>
        <w:t>70891320</w:t>
      </w:r>
    </w:p>
    <w:p w:rsidR="00EB026D" w:rsidRPr="009327AB" w:rsidRDefault="00EB026D" w:rsidP="009327AB">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CZ70891320</w:t>
      </w: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t>Jiřím Čunkem, hejtmanem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i/>
          <w:sz w:val="20"/>
          <w:szCs w:val="20"/>
        </w:rPr>
        <w:tab/>
        <w:t>(dále jen „prodávající“)</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i/>
          <w:spacing w:val="4"/>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a</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9327AB" w:rsidRPr="009327AB" w:rsidRDefault="009327AB" w:rsidP="009327AB">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Pr>
          <w:rFonts w:ascii="Arial" w:eastAsia="Times New Roman" w:hAnsi="Arial" w:cs="Arial"/>
          <w:b/>
          <w:bCs/>
          <w:sz w:val="20"/>
          <w:szCs w:val="20"/>
        </w:rPr>
        <w:t>LUKROM plus s.r.o.</w:t>
      </w:r>
    </w:p>
    <w:p w:rsidR="009327AB" w:rsidRPr="009327A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b/>
          <w:bCs/>
          <w:sz w:val="20"/>
          <w:szCs w:val="20"/>
        </w:rPr>
        <w:tab/>
      </w:r>
      <w:r>
        <w:rPr>
          <w:rFonts w:ascii="Arial" w:eastAsia="Times New Roman" w:hAnsi="Arial" w:cs="Arial"/>
          <w:sz w:val="20"/>
          <w:szCs w:val="20"/>
        </w:rPr>
        <w:t>zapsaná</w:t>
      </w:r>
      <w:r w:rsidRPr="009327AB">
        <w:rPr>
          <w:rFonts w:ascii="Arial" w:eastAsia="Times New Roman" w:hAnsi="Arial" w:cs="Arial"/>
          <w:sz w:val="20"/>
          <w:szCs w:val="20"/>
        </w:rPr>
        <w:t xml:space="preserve"> v obchodním rejstříku ve</w:t>
      </w:r>
      <w:r>
        <w:rPr>
          <w:rFonts w:ascii="Arial" w:eastAsia="Times New Roman" w:hAnsi="Arial" w:cs="Arial"/>
          <w:sz w:val="20"/>
          <w:szCs w:val="20"/>
        </w:rPr>
        <w:t>deném Krajským soudem v Brně, oddíl C</w:t>
      </w:r>
      <w:r w:rsidRPr="009327AB">
        <w:rPr>
          <w:rFonts w:ascii="Arial" w:eastAsia="Times New Roman" w:hAnsi="Arial" w:cs="Arial"/>
          <w:sz w:val="20"/>
          <w:szCs w:val="20"/>
        </w:rPr>
        <w:t xml:space="preserve">, vložka </w:t>
      </w:r>
      <w:r>
        <w:rPr>
          <w:rFonts w:ascii="Arial" w:eastAsia="Times New Roman" w:hAnsi="Arial" w:cs="Arial"/>
          <w:sz w:val="20"/>
          <w:szCs w:val="20"/>
        </w:rPr>
        <w:t>25933</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B224B7">
        <w:rPr>
          <w:rFonts w:ascii="Arial" w:eastAsia="Times New Roman" w:hAnsi="Arial" w:cs="Arial"/>
          <w:sz w:val="20"/>
          <w:szCs w:val="20"/>
        </w:rPr>
        <w:t>Lípa 81, PSČ 76311</w:t>
      </w:r>
    </w:p>
    <w:p w:rsidR="009327AB" w:rsidRPr="009327AB" w:rsidRDefault="00B224B7"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Pr>
          <w:rFonts w:ascii="Arial" w:eastAsia="Times New Roman" w:hAnsi="Arial" w:cs="Arial"/>
          <w:sz w:val="20"/>
          <w:szCs w:val="20"/>
        </w:rPr>
        <w:tab/>
        <w:t>25329979</w:t>
      </w:r>
    </w:p>
    <w:p w:rsidR="009327AB" w:rsidRPr="009327AB" w:rsidRDefault="00B224B7"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CZ25329979</w:t>
      </w:r>
    </w:p>
    <w:p w:rsidR="009327AB" w:rsidRPr="009327A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00B224B7">
        <w:rPr>
          <w:rFonts w:ascii="Arial" w:eastAsia="Times New Roman" w:hAnsi="Arial" w:cs="Arial"/>
          <w:sz w:val="20"/>
          <w:szCs w:val="20"/>
        </w:rPr>
        <w:t>Ing. Karlem Čad</w:t>
      </w:r>
      <w:r w:rsidRPr="009327AB">
        <w:rPr>
          <w:rFonts w:ascii="Arial" w:eastAsia="Times New Roman" w:hAnsi="Arial" w:cs="Arial"/>
          <w:sz w:val="20"/>
          <w:szCs w:val="20"/>
        </w:rPr>
        <w:t xml:space="preserve">kem, </w:t>
      </w:r>
      <w:r w:rsidR="00B224B7">
        <w:rPr>
          <w:rFonts w:ascii="Arial" w:eastAsia="Times New Roman" w:hAnsi="Arial" w:cs="Arial"/>
          <w:sz w:val="20"/>
          <w:szCs w:val="20"/>
        </w:rPr>
        <w:t>jednatelem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sz w:val="20"/>
          <w:szCs w:val="20"/>
        </w:rPr>
        <w:tab/>
      </w:r>
      <w:r w:rsidRPr="009327AB">
        <w:rPr>
          <w:rFonts w:ascii="Arial" w:eastAsia="Times New Roman" w:hAnsi="Arial" w:cs="Arial"/>
          <w:i/>
          <w:sz w:val="20"/>
          <w:szCs w:val="20"/>
        </w:rPr>
        <w:t>(dále jen „kupující“)</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Úvodní ustanovení</w:t>
      </w:r>
    </w:p>
    <w:p w:rsidR="00BF0CAC" w:rsidRDefault="00BF0CAC" w:rsidP="00BF0CAC">
      <w:pPr>
        <w:suppressAutoHyphens/>
        <w:spacing w:after="0" w:line="240" w:lineRule="auto"/>
        <w:jc w:val="both"/>
        <w:rPr>
          <w:rFonts w:ascii="Arial" w:eastAsia="Arial" w:hAnsi="Arial" w:cs="Arial"/>
          <w:sz w:val="20"/>
        </w:rPr>
      </w:pPr>
      <w:r>
        <w:rPr>
          <w:rFonts w:ascii="Arial" w:eastAsia="Arial" w:hAnsi="Arial" w:cs="Arial"/>
          <w:sz w:val="20"/>
        </w:rPr>
        <w:t>Prodávající prohlašuje, že má ve svém výlučném vlastnictví mimo jiné i nemovité věci:</w:t>
      </w:r>
    </w:p>
    <w:p w:rsidR="00BF0CA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922</w:t>
      </w:r>
      <w:r w:rsidR="00BF0CAC">
        <w:rPr>
          <w:rFonts w:ascii="Arial" w:eastAsia="Arial" w:hAnsi="Arial" w:cs="Arial"/>
          <w:sz w:val="20"/>
        </w:rPr>
        <w:t>/1</w:t>
      </w:r>
      <w:r>
        <w:rPr>
          <w:rFonts w:ascii="Arial" w:eastAsia="Arial" w:hAnsi="Arial" w:cs="Arial"/>
          <w:sz w:val="20"/>
        </w:rPr>
        <w:t>40, orná půd</w:t>
      </w:r>
      <w:r w:rsidR="00BF0CAC">
        <w:rPr>
          <w:rFonts w:ascii="Arial" w:eastAsia="Arial" w:hAnsi="Arial" w:cs="Arial"/>
          <w:sz w:val="20"/>
        </w:rPr>
        <w:t>a,</w:t>
      </w:r>
    </w:p>
    <w:p w:rsidR="00BF0CA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954/151</w:t>
      </w:r>
      <w:r w:rsidR="00BF0CAC">
        <w:rPr>
          <w:rFonts w:ascii="Arial" w:eastAsia="Arial" w:hAnsi="Arial" w:cs="Arial"/>
          <w:sz w:val="20"/>
        </w:rPr>
        <w:t xml:space="preserve">, </w:t>
      </w:r>
      <w:r>
        <w:rPr>
          <w:rFonts w:ascii="Arial" w:eastAsia="Arial" w:hAnsi="Arial" w:cs="Arial"/>
          <w:sz w:val="20"/>
        </w:rPr>
        <w:t>orná půda</w:t>
      </w:r>
      <w:r w:rsidR="00BF0CAC">
        <w:rPr>
          <w:rFonts w:ascii="Arial" w:eastAsia="Arial" w:hAnsi="Arial" w:cs="Arial"/>
          <w:sz w:val="20"/>
        </w:rPr>
        <w:t>,</w:t>
      </w:r>
    </w:p>
    <w:p w:rsidR="00BF0CA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1060/18</w:t>
      </w:r>
      <w:r w:rsidR="00BF0CAC">
        <w:rPr>
          <w:rFonts w:ascii="Arial" w:eastAsia="Arial" w:hAnsi="Arial" w:cs="Arial"/>
          <w:sz w:val="20"/>
        </w:rPr>
        <w:t>, ostatní plocha,</w:t>
      </w:r>
    </w:p>
    <w:p w:rsidR="00733DF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1062/12, ostatní plocha,</w:t>
      </w:r>
    </w:p>
    <w:p w:rsidR="00733DF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1064/96, orná půda,</w:t>
      </w:r>
    </w:p>
    <w:p w:rsidR="00733DFC" w:rsidRDefault="00733DFC" w:rsidP="00733DF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1064/197, orná půda,</w:t>
      </w:r>
    </w:p>
    <w:p w:rsidR="00733DFC" w:rsidRDefault="00733DFC" w:rsidP="00733DF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1064/253, orná půda,</w:t>
      </w:r>
    </w:p>
    <w:p w:rsidR="00733DFC" w:rsidRDefault="00733DFC" w:rsidP="00733DF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1064/262, orná půda,</w:t>
      </w:r>
    </w:p>
    <w:p w:rsidR="00733DFC" w:rsidRDefault="00733DFC" w:rsidP="00733DF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1064/321, orná půda,</w:t>
      </w:r>
    </w:p>
    <w:p w:rsidR="00733DFC" w:rsidRDefault="00733DFC" w:rsidP="00733DF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1064/324, orná půda,</w:t>
      </w:r>
    </w:p>
    <w:p w:rsidR="00733DFC" w:rsidRDefault="00733DFC" w:rsidP="00BF0CAC">
      <w:pPr>
        <w:tabs>
          <w:tab w:val="left" w:pos="4536"/>
          <w:tab w:val="left" w:pos="9072"/>
          <w:tab w:val="left" w:pos="2410"/>
        </w:tabs>
        <w:suppressAutoHyphens/>
        <w:spacing w:after="0" w:line="240" w:lineRule="auto"/>
        <w:jc w:val="both"/>
        <w:rPr>
          <w:rFonts w:ascii="Arial" w:eastAsia="Arial" w:hAnsi="Arial" w:cs="Arial"/>
          <w:sz w:val="20"/>
        </w:rPr>
      </w:pPr>
    </w:p>
    <w:p w:rsidR="00BF0CAC" w:rsidRDefault="00BF0CAC" w:rsidP="00BF0CAC">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zapsané v katastru nemovitostí příslušného katastrálního pracoviště Katastrálního úřa</w:t>
      </w:r>
      <w:r w:rsidR="00733DFC">
        <w:rPr>
          <w:rFonts w:ascii="Arial" w:eastAsia="Arial" w:hAnsi="Arial" w:cs="Arial"/>
          <w:sz w:val="20"/>
        </w:rPr>
        <w:t xml:space="preserve">du pro Zlínský kraj na LV č. 1209 pro obec a k. </w:t>
      </w:r>
      <w:proofErr w:type="spellStart"/>
      <w:r w:rsidR="00733DFC">
        <w:rPr>
          <w:rFonts w:ascii="Arial" w:eastAsia="Arial" w:hAnsi="Arial" w:cs="Arial"/>
          <w:sz w:val="20"/>
        </w:rPr>
        <w:t>ú.</w:t>
      </w:r>
      <w:proofErr w:type="spellEnd"/>
      <w:r w:rsidR="00733DFC">
        <w:rPr>
          <w:rFonts w:ascii="Arial" w:eastAsia="Arial" w:hAnsi="Arial" w:cs="Arial"/>
          <w:sz w:val="20"/>
        </w:rPr>
        <w:t xml:space="preserve"> Huštěn</w:t>
      </w:r>
      <w:r>
        <w:rPr>
          <w:rFonts w:ascii="Arial" w:eastAsia="Arial" w:hAnsi="Arial" w:cs="Arial"/>
          <w:sz w:val="20"/>
        </w:rPr>
        <w:t>ovice.</w:t>
      </w:r>
    </w:p>
    <w:p w:rsidR="00BF0CAC" w:rsidRDefault="00BF0CAC" w:rsidP="00BF0CAC">
      <w:pPr>
        <w:suppressAutoHyphens/>
        <w:spacing w:after="0" w:line="240" w:lineRule="auto"/>
        <w:jc w:val="both"/>
        <w:rPr>
          <w:rFonts w:ascii="Arial" w:eastAsia="Arial" w:hAnsi="Arial" w:cs="Arial"/>
          <w:sz w:val="20"/>
        </w:rPr>
      </w:pPr>
    </w:p>
    <w:p w:rsidR="00BF0CAC" w:rsidRDefault="00BF0CAC" w:rsidP="00BF0CAC">
      <w:pPr>
        <w:pStyle w:val="Standard"/>
        <w:jc w:val="both"/>
        <w:rPr>
          <w:rFonts w:ascii="Arial" w:hAnsi="Arial" w:cs="Arial"/>
          <w:sz w:val="20"/>
          <w:szCs w:val="20"/>
        </w:rPr>
      </w:pPr>
      <w:r>
        <w:rPr>
          <w:rFonts w:ascii="Arial" w:eastAsia="Arial" w:hAnsi="Arial" w:cs="Arial"/>
          <w:sz w:val="20"/>
        </w:rPr>
        <w:t xml:space="preserve">Předmětné nemovité věci jsou svěřeny k hospodaření příspěvkové organizaci </w:t>
      </w:r>
      <w:r w:rsidR="000621AD">
        <w:rPr>
          <w:rFonts w:ascii="Arial" w:hAnsi="Arial" w:cs="Arial"/>
          <w:sz w:val="20"/>
          <w:szCs w:val="20"/>
        </w:rPr>
        <w:t xml:space="preserve">Sociální služby Uherské Hradiště, se sídlem Štěpnická </w:t>
      </w:r>
      <w:r>
        <w:rPr>
          <w:rFonts w:ascii="Arial" w:hAnsi="Arial" w:cs="Arial"/>
          <w:sz w:val="20"/>
          <w:szCs w:val="20"/>
        </w:rPr>
        <w:t>1</w:t>
      </w:r>
      <w:r w:rsidR="000621AD">
        <w:rPr>
          <w:rFonts w:ascii="Arial" w:hAnsi="Arial" w:cs="Arial"/>
          <w:sz w:val="20"/>
          <w:szCs w:val="20"/>
        </w:rPr>
        <w:t>139, Uherské Hradiště, PSČ 686 06, IČ 00092096</w:t>
      </w:r>
      <w:r w:rsidR="00E76D11">
        <w:rPr>
          <w:rFonts w:ascii="Arial" w:hAnsi="Arial" w:cs="Arial"/>
          <w:sz w:val="20"/>
          <w:szCs w:val="20"/>
        </w:rPr>
        <w:t xml:space="preserve"> </w:t>
      </w:r>
      <w:r w:rsidR="00E76D11" w:rsidRPr="00783EA7">
        <w:rPr>
          <w:rFonts w:ascii="Arial" w:hAnsi="Arial" w:cs="Arial"/>
          <w:sz w:val="20"/>
          <w:szCs w:val="20"/>
        </w:rPr>
        <w:t>(d</w:t>
      </w:r>
      <w:r w:rsidR="00E76D11">
        <w:rPr>
          <w:rFonts w:ascii="Arial" w:hAnsi="Arial" w:cs="Arial"/>
          <w:sz w:val="20"/>
          <w:szCs w:val="20"/>
        </w:rPr>
        <w:t>ále jen příspěvková organizace)</w:t>
      </w:r>
    </w:p>
    <w:p w:rsidR="00BF0CAC" w:rsidRDefault="00BF0CAC" w:rsidP="00BF0CAC">
      <w:pPr>
        <w:suppressAutoHyphens/>
        <w:spacing w:after="0" w:line="240" w:lineRule="auto"/>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III.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Předmět smlouvy</w:t>
      </w:r>
    </w:p>
    <w:p w:rsidR="00BF0CAC" w:rsidRPr="00733DFC" w:rsidRDefault="00BF0CAC" w:rsidP="00BF0CAC">
      <w:pPr>
        <w:suppressAutoHyphens/>
        <w:spacing w:after="0" w:line="240" w:lineRule="auto"/>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nemovité věci blíže specifikované v článku II. této smlouvy, se všemi právy, povinnostmi, závazky s nimi spojenými, se závadami na nich váznoucími a dále s jejich veškerým příslušenstvím a součástmi, v tom stavu, tak jak stojí a leží, za dohodnutou kupní cenu, (dále jen nemovité věci). </w:t>
      </w:r>
    </w:p>
    <w:p w:rsidR="00BF0CAC" w:rsidRDefault="00BF0CAC" w:rsidP="00BF0CAC">
      <w:pPr>
        <w:suppressAutoHyphens/>
        <w:spacing w:after="0" w:line="240" w:lineRule="auto"/>
        <w:rPr>
          <w:rFonts w:ascii="Arial" w:eastAsia="Arial" w:hAnsi="Arial" w:cs="Arial"/>
          <w:b/>
          <w:sz w:val="20"/>
        </w:rPr>
      </w:pPr>
    </w:p>
    <w:p w:rsidR="00A4736A" w:rsidRDefault="00A4736A" w:rsidP="00BF0CAC">
      <w:pPr>
        <w:suppressAutoHyphens/>
        <w:spacing w:after="0" w:line="240" w:lineRule="auto"/>
        <w:rPr>
          <w:rFonts w:ascii="Arial" w:eastAsia="Arial" w:hAnsi="Arial" w:cs="Arial"/>
          <w:b/>
          <w:sz w:val="20"/>
        </w:rPr>
      </w:pPr>
    </w:p>
    <w:p w:rsidR="00A4736A" w:rsidRDefault="00A4736A" w:rsidP="00BF0CAC">
      <w:pPr>
        <w:suppressAutoHyphens/>
        <w:spacing w:after="0" w:line="240" w:lineRule="auto"/>
        <w:rPr>
          <w:rFonts w:ascii="Arial" w:eastAsia="Arial" w:hAnsi="Arial" w:cs="Arial"/>
          <w:b/>
          <w:sz w:val="20"/>
        </w:rPr>
      </w:pPr>
    </w:p>
    <w:p w:rsidR="00A4736A" w:rsidRDefault="00A4736A" w:rsidP="00BF0CAC">
      <w:pPr>
        <w:suppressAutoHyphens/>
        <w:spacing w:after="0" w:line="240" w:lineRule="auto"/>
        <w:rPr>
          <w:rFonts w:ascii="Arial" w:eastAsia="Arial" w:hAnsi="Arial" w:cs="Arial"/>
          <w:b/>
          <w:sz w:val="20"/>
        </w:rPr>
      </w:pPr>
    </w:p>
    <w:p w:rsidR="00A4736A" w:rsidRDefault="00A4736A" w:rsidP="00BF0CAC">
      <w:pPr>
        <w:suppressAutoHyphens/>
        <w:spacing w:after="0" w:line="240" w:lineRule="auto"/>
        <w:rPr>
          <w:rFonts w:ascii="Arial" w:eastAsia="Arial" w:hAnsi="Arial" w:cs="Arial"/>
          <w:b/>
          <w:sz w:val="20"/>
        </w:rPr>
      </w:pPr>
    </w:p>
    <w:p w:rsidR="00A4736A" w:rsidRDefault="00A4736A"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IV.</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Kupní cena</w:t>
      </w:r>
    </w:p>
    <w:p w:rsidR="008204D6" w:rsidRDefault="00BF0CAC" w:rsidP="00BF0CAC">
      <w:pPr>
        <w:suppressAutoHyphens/>
        <w:spacing w:after="0" w:line="240" w:lineRule="auto"/>
        <w:jc w:val="both"/>
        <w:rPr>
          <w:rFonts w:ascii="Arial" w:eastAsia="Arial" w:hAnsi="Arial" w:cs="Arial"/>
          <w:b/>
          <w:sz w:val="20"/>
        </w:rPr>
      </w:pPr>
      <w:r>
        <w:rPr>
          <w:rFonts w:ascii="Arial" w:eastAsia="Arial" w:hAnsi="Arial" w:cs="Arial"/>
          <w:sz w:val="20"/>
        </w:rPr>
        <w:t xml:space="preserve">Kupní cena je stanovena dohodou smluvních stran a činí </w:t>
      </w:r>
      <w:r w:rsidR="008204D6">
        <w:rPr>
          <w:rFonts w:ascii="Arial" w:eastAsia="Arial" w:hAnsi="Arial" w:cs="Arial"/>
          <w:b/>
          <w:sz w:val="20"/>
        </w:rPr>
        <w:t>180.0</w:t>
      </w:r>
      <w:r>
        <w:rPr>
          <w:rFonts w:ascii="Arial" w:eastAsia="Arial" w:hAnsi="Arial" w:cs="Arial"/>
          <w:b/>
          <w:sz w:val="20"/>
        </w:rPr>
        <w:t xml:space="preserve">00,- Kč </w:t>
      </w:r>
    </w:p>
    <w:p w:rsidR="00BF0CAC" w:rsidRDefault="008204D6" w:rsidP="00BF0CAC">
      <w:pPr>
        <w:suppressAutoHyphens/>
        <w:spacing w:after="0" w:line="240" w:lineRule="auto"/>
        <w:jc w:val="both"/>
        <w:rPr>
          <w:rFonts w:ascii="Arial" w:eastAsia="Arial" w:hAnsi="Arial" w:cs="Arial"/>
          <w:sz w:val="20"/>
        </w:rPr>
      </w:pPr>
      <w:r>
        <w:rPr>
          <w:rFonts w:ascii="Arial" w:eastAsia="Arial" w:hAnsi="Arial" w:cs="Arial"/>
          <w:sz w:val="20"/>
        </w:rPr>
        <w:t xml:space="preserve">(slovy: </w:t>
      </w:r>
      <w:proofErr w:type="spellStart"/>
      <w:r>
        <w:rPr>
          <w:rFonts w:ascii="Arial" w:eastAsia="Arial" w:hAnsi="Arial" w:cs="Arial"/>
          <w:sz w:val="20"/>
        </w:rPr>
        <w:t>Jednostoosmdesáttisíckorun</w:t>
      </w:r>
      <w:r w:rsidR="00BF0CAC">
        <w:rPr>
          <w:rFonts w:ascii="Arial" w:eastAsia="Arial" w:hAnsi="Arial" w:cs="Arial"/>
          <w:sz w:val="20"/>
        </w:rPr>
        <w:t>českých</w:t>
      </w:r>
      <w:proofErr w:type="spellEnd"/>
      <w:r w:rsidR="00BF0CAC">
        <w:rPr>
          <w:rFonts w:ascii="Arial" w:eastAsia="Arial" w:hAnsi="Arial" w:cs="Arial"/>
          <w:sz w:val="20"/>
        </w:rPr>
        <w:t>).</w:t>
      </w:r>
    </w:p>
    <w:p w:rsidR="00BF0CAC" w:rsidRDefault="00BF0CAC" w:rsidP="00BF0CAC">
      <w:pPr>
        <w:suppressAutoHyphens/>
        <w:spacing w:after="0" w:line="240" w:lineRule="auto"/>
        <w:jc w:val="both"/>
        <w:rPr>
          <w:rFonts w:ascii="Arial" w:eastAsia="Arial" w:hAnsi="Arial" w:cs="Arial"/>
          <w:sz w:val="20"/>
        </w:rPr>
      </w:pPr>
      <w:r>
        <w:rPr>
          <w:rFonts w:ascii="Arial" w:eastAsia="Arial" w:hAnsi="Arial" w:cs="Arial"/>
          <w:sz w:val="20"/>
        </w:rPr>
        <w:t>Kupující se zavazuje uhradit kupní cenu v plné výši na základě zálohové faktury dle článku VI. této smlouvy.</w:t>
      </w:r>
    </w:p>
    <w:p w:rsidR="00BF0CAC" w:rsidRDefault="00BF0CAC" w:rsidP="00BF0CAC">
      <w:pPr>
        <w:suppressAutoHyphens/>
        <w:spacing w:after="0" w:line="240" w:lineRule="auto"/>
        <w:jc w:val="both"/>
        <w:rPr>
          <w:rFonts w:ascii="Arial" w:eastAsia="Arial" w:hAnsi="Arial" w:cs="Arial"/>
          <w:sz w:val="20"/>
        </w:rPr>
      </w:pPr>
      <w:r>
        <w:rPr>
          <w:rFonts w:ascii="Arial" w:eastAsia="Arial" w:hAnsi="Arial" w:cs="Arial"/>
          <w:sz w:val="20"/>
        </w:rPr>
        <w:t>Pokud bude kupující s peněžním plněním v prodlení déle než 30 dní, má prodávající právo od této smlouvy odstoupit.</w:t>
      </w:r>
    </w:p>
    <w:p w:rsidR="00BF0CAC" w:rsidRDefault="00BF0CAC" w:rsidP="00BF0CAC">
      <w:pPr>
        <w:suppressAutoHyphens/>
        <w:spacing w:after="0" w:line="240" w:lineRule="auto"/>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BF0CAC" w:rsidRDefault="00BF0CAC" w:rsidP="00BF0CAC">
      <w:pPr>
        <w:suppressAutoHyphens/>
        <w:spacing w:after="0" w:line="240" w:lineRule="auto"/>
        <w:jc w:val="both"/>
        <w:rPr>
          <w:rFonts w:ascii="Arial" w:eastAsia="Arial" w:hAnsi="Arial" w:cs="Arial"/>
          <w:sz w:val="20"/>
        </w:rPr>
      </w:pPr>
    </w:p>
    <w:p w:rsidR="008204D6" w:rsidRDefault="008204D6" w:rsidP="00BF0CAC">
      <w:pPr>
        <w:suppressAutoHyphens/>
        <w:spacing w:after="0" w:line="240" w:lineRule="auto"/>
        <w:jc w:val="both"/>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V.</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Prohlášení o vadách</w:t>
      </w:r>
    </w:p>
    <w:p w:rsidR="008204D6" w:rsidRPr="008204D6" w:rsidRDefault="008204D6" w:rsidP="008204D6">
      <w:pPr>
        <w:widowControl w:val="0"/>
        <w:suppressAutoHyphens/>
        <w:spacing w:after="0" w:line="240" w:lineRule="auto"/>
        <w:jc w:val="both"/>
        <w:textAlignment w:val="baseline"/>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Prodáva</w:t>
      </w:r>
      <w:r w:rsidR="000621AD">
        <w:rPr>
          <w:rFonts w:ascii="Arial" w:eastAsia="Arial" w:hAnsi="Arial" w:cs="Arial"/>
          <w:kern w:val="1"/>
          <w:sz w:val="20"/>
          <w:szCs w:val="24"/>
          <w:lang w:eastAsia="hi-IN" w:bidi="hi-IN"/>
        </w:rPr>
        <w:t>jící prohlašuje, že na převáděných nemovitých</w:t>
      </w:r>
      <w:r w:rsidRPr="008204D6">
        <w:rPr>
          <w:rFonts w:ascii="Arial" w:eastAsia="Arial" w:hAnsi="Arial" w:cs="Arial"/>
          <w:kern w:val="1"/>
          <w:sz w:val="20"/>
          <w:szCs w:val="24"/>
          <w:lang w:eastAsia="hi-IN" w:bidi="hi-IN"/>
        </w:rPr>
        <w:t xml:space="preserve"> věc</w:t>
      </w:r>
      <w:r w:rsidR="000621AD">
        <w:rPr>
          <w:rFonts w:ascii="Arial" w:eastAsia="Arial" w:hAnsi="Arial" w:cs="Arial"/>
          <w:kern w:val="1"/>
          <w:sz w:val="20"/>
          <w:szCs w:val="24"/>
          <w:lang w:eastAsia="hi-IN" w:bidi="hi-IN"/>
        </w:rPr>
        <w:t>ech</w:t>
      </w:r>
      <w:r w:rsidRPr="008204D6">
        <w:rPr>
          <w:rFonts w:ascii="Arial" w:eastAsia="Arial" w:hAnsi="Arial" w:cs="Arial"/>
          <w:kern w:val="1"/>
          <w:sz w:val="20"/>
          <w:szCs w:val="24"/>
          <w:lang w:eastAsia="hi-IN" w:bidi="hi-IN"/>
        </w:rPr>
        <w:t xml:space="preserve"> neváznou žádné dluhy, věcná břemena, zástavní práva či jiná práva třetích osob, žádné závazky a závady.</w:t>
      </w:r>
    </w:p>
    <w:p w:rsidR="008204D6" w:rsidRPr="008204D6" w:rsidRDefault="008204D6" w:rsidP="008204D6">
      <w:pPr>
        <w:widowControl w:val="0"/>
        <w:suppressAutoHyphens/>
        <w:spacing w:after="0" w:line="240" w:lineRule="auto"/>
        <w:jc w:val="both"/>
        <w:textAlignment w:val="baseline"/>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 xml:space="preserve">Kupující prohlašuje, že si </w:t>
      </w:r>
      <w:r w:rsidR="000621AD">
        <w:rPr>
          <w:rFonts w:ascii="Arial" w:eastAsia="Arial" w:hAnsi="Arial" w:cs="Arial"/>
          <w:kern w:val="1"/>
          <w:sz w:val="20"/>
          <w:szCs w:val="24"/>
          <w:lang w:eastAsia="hi-IN" w:bidi="hi-IN"/>
        </w:rPr>
        <w:t>převáděné nemovité</w:t>
      </w:r>
      <w:r w:rsidRPr="008204D6">
        <w:rPr>
          <w:rFonts w:ascii="Arial" w:eastAsia="Arial" w:hAnsi="Arial" w:cs="Arial"/>
          <w:kern w:val="1"/>
          <w:sz w:val="20"/>
          <w:szCs w:val="24"/>
          <w:lang w:eastAsia="hi-IN" w:bidi="hi-IN"/>
        </w:rPr>
        <w:t xml:space="preserve"> věc</w:t>
      </w:r>
      <w:r w:rsidR="000621AD">
        <w:rPr>
          <w:rFonts w:ascii="Arial" w:eastAsia="Arial" w:hAnsi="Arial" w:cs="Arial"/>
          <w:kern w:val="1"/>
          <w:sz w:val="20"/>
          <w:szCs w:val="24"/>
          <w:lang w:eastAsia="hi-IN" w:bidi="hi-IN"/>
        </w:rPr>
        <w:t>i řádně prohlédl a je mu jejich</w:t>
      </w:r>
      <w:r w:rsidRPr="008204D6">
        <w:rPr>
          <w:rFonts w:ascii="Arial" w:eastAsia="Arial" w:hAnsi="Arial" w:cs="Arial"/>
          <w:kern w:val="1"/>
          <w:sz w:val="20"/>
          <w:szCs w:val="24"/>
          <w:lang w:eastAsia="hi-IN" w:bidi="hi-IN"/>
        </w:rPr>
        <w:t xml:space="preserve"> faktický s</w:t>
      </w:r>
      <w:r w:rsidR="000621AD">
        <w:rPr>
          <w:rFonts w:ascii="Arial" w:eastAsia="Arial" w:hAnsi="Arial" w:cs="Arial"/>
          <w:kern w:val="1"/>
          <w:sz w:val="20"/>
          <w:szCs w:val="24"/>
          <w:lang w:eastAsia="hi-IN" w:bidi="hi-IN"/>
        </w:rPr>
        <w:t>tav dobře znám a že s převáděnými nemovitými věcmi</w:t>
      </w:r>
      <w:r w:rsidRPr="008204D6">
        <w:rPr>
          <w:rFonts w:ascii="Arial" w:eastAsia="Arial" w:hAnsi="Arial" w:cs="Arial"/>
          <w:kern w:val="1"/>
          <w:sz w:val="20"/>
          <w:szCs w:val="24"/>
          <w:lang w:eastAsia="hi-IN" w:bidi="hi-IN"/>
        </w:rPr>
        <w:t xml:space="preserve"> přebírá i </w:t>
      </w:r>
      <w:r w:rsidR="000621AD">
        <w:rPr>
          <w:rFonts w:ascii="Arial" w:eastAsia="Arial" w:hAnsi="Arial" w:cs="Arial"/>
          <w:kern w:val="1"/>
          <w:sz w:val="20"/>
          <w:szCs w:val="24"/>
          <w:lang w:eastAsia="hi-IN" w:bidi="hi-IN"/>
        </w:rPr>
        <w:t>případné ekologické závazky s nimi</w:t>
      </w:r>
      <w:r w:rsidRPr="008204D6">
        <w:rPr>
          <w:rFonts w:ascii="Arial" w:eastAsia="Arial" w:hAnsi="Arial" w:cs="Arial"/>
          <w:kern w:val="1"/>
          <w:sz w:val="20"/>
          <w:szCs w:val="24"/>
          <w:lang w:eastAsia="hi-IN" w:bidi="hi-IN"/>
        </w:rPr>
        <w:t xml:space="preserve"> spojené, bere na sebe povinnost plynoucí z jejich odstraňování a nebude od prodávajícího požadovat jejich náhradu.</w:t>
      </w:r>
    </w:p>
    <w:p w:rsidR="008204D6" w:rsidRPr="008204D6" w:rsidRDefault="008204D6" w:rsidP="008204D6">
      <w:pPr>
        <w:widowControl w:val="0"/>
        <w:suppressAutoHyphens/>
        <w:spacing w:after="0" w:line="240" w:lineRule="auto"/>
        <w:jc w:val="center"/>
        <w:textAlignment w:val="baseline"/>
        <w:rPr>
          <w:rFonts w:ascii="Arial" w:eastAsia="Arial" w:hAnsi="Arial" w:cs="Arial"/>
          <w:b/>
          <w:kern w:val="1"/>
          <w:sz w:val="20"/>
          <w:szCs w:val="24"/>
          <w:lang w:eastAsia="hi-IN" w:bidi="hi-IN"/>
        </w:rPr>
      </w:pPr>
    </w:p>
    <w:p w:rsidR="00BF0CAC" w:rsidRDefault="00BF0CAC"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Článek VI.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Závěrečná ustanovení</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Smluvní strany se dohodly, že současně s touto smlouvou bude podepsán i návrh na vklad vlastnického práva dle této smlouvy.</w:t>
      </w:r>
    </w:p>
    <w:p w:rsidR="00A4736A" w:rsidRDefault="00BF0CAC" w:rsidP="00A4736A">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A4736A" w:rsidRDefault="00A4736A" w:rsidP="00A4736A">
      <w:pPr>
        <w:widowControl w:val="0"/>
        <w:suppressAutoHyphens/>
        <w:spacing w:after="0" w:line="240" w:lineRule="auto"/>
        <w:jc w:val="both"/>
        <w:textAlignment w:val="baseline"/>
        <w:rPr>
          <w:rFonts w:ascii="Arial" w:hAnsi="Arial" w:cs="Arial"/>
          <w:sz w:val="20"/>
          <w:szCs w:val="20"/>
        </w:rPr>
      </w:pPr>
      <w:r w:rsidRPr="008400CF">
        <w:rPr>
          <w:rFonts w:ascii="Arial" w:hAnsi="Arial" w:cs="Arial"/>
          <w:sz w:val="20"/>
          <w:szCs w:val="20"/>
        </w:rPr>
        <w:t xml:space="preserve">Poplatníkem daně dle zákonného opatření Senátu č. 340/2013 Sb. </w:t>
      </w:r>
      <w:r>
        <w:rPr>
          <w:rFonts w:ascii="Arial" w:hAnsi="Arial" w:cs="Arial"/>
          <w:sz w:val="20"/>
          <w:szCs w:val="20"/>
        </w:rPr>
        <w:t>je kupující.</w:t>
      </w:r>
    </w:p>
    <w:p w:rsidR="00BF0CAC" w:rsidRPr="00A4736A" w:rsidRDefault="00BF0CAC" w:rsidP="00A4736A">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 xml:space="preserve">Podepsané smluvní dokumenty budou do doby úhrady veškerých finančních nároků z této smlouvy vyplývajících (článek IV.) uloženy u prodávajícího a poté do 5 pracovních dnů bude prodávajícím podán návrh na vklad vlastnického práva dle této smlouvy do katastru nemovitostí a současně budou kupujícímu předány dvě vyhotovení této kupní smlouvy. </w:t>
      </w:r>
      <w:r w:rsidRPr="00BF0CAC">
        <w:rPr>
          <w:rFonts w:ascii="Arial" w:eastAsia="Lucida Sans Unicode" w:hAnsi="Arial" w:cs="Arial"/>
          <w:kern w:val="1"/>
          <w:sz w:val="20"/>
          <w:szCs w:val="20"/>
          <w:lang w:eastAsia="hi-IN" w:bidi="hi-IN"/>
        </w:rPr>
        <w:t>Správní poplatek v zákonné výši splatný při zahájení řízení o povolení vkladu uhradí kupující formou předání kolkové známky v příslušné hodnotě prodávajícímu.</w:t>
      </w:r>
    </w:p>
    <w:p w:rsidR="00BF0CAC" w:rsidRPr="00BF0CAC" w:rsidRDefault="00BF0CAC" w:rsidP="00BF0CAC">
      <w:pPr>
        <w:suppressAutoHyphens/>
        <w:spacing w:after="0" w:line="240" w:lineRule="auto"/>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Smluvní strany jsou vázány svými projevy vůle učiněnými v této smlouvě ode dne jejího podp</w:t>
      </w:r>
      <w:r w:rsidR="000621AD">
        <w:rPr>
          <w:rFonts w:ascii="Arial" w:eastAsia="Lucida Sans Unicode" w:hAnsi="Arial" w:cs="Arial"/>
          <w:kern w:val="1"/>
          <w:sz w:val="20"/>
          <w:szCs w:val="20"/>
          <w:lang w:eastAsia="hi-IN" w:bidi="hi-IN"/>
        </w:rPr>
        <w:t>isu. Vlastnické právo k nemovitým věcem</w:t>
      </w:r>
      <w:r w:rsidRPr="00BF0CAC">
        <w:rPr>
          <w:rFonts w:ascii="Arial" w:eastAsia="Lucida Sans Unicode" w:hAnsi="Arial" w:cs="Arial"/>
          <w:kern w:val="1"/>
          <w:sz w:val="20"/>
          <w:szCs w:val="20"/>
          <w:lang w:eastAsia="hi-IN" w:bidi="hi-IN"/>
        </w:rPr>
        <w:t xml:space="preserve"> podle této kupní smlouvy nabude kupující vkladem do katastru nemovitostí na základě pravomocného rozhodnutí katastrálního úřadu o jeho povolení, a to k okamžiku, kdy návrh na vklad došel příslušnému katastrálnímu úřadu.</w:t>
      </w:r>
    </w:p>
    <w:p w:rsidR="00BF0CAC" w:rsidRPr="00BF0CAC" w:rsidRDefault="000621AD" w:rsidP="00BF0CAC">
      <w:pPr>
        <w:suppressAutoHyphens/>
        <w:spacing w:after="0" w:line="240" w:lineRule="auto"/>
        <w:jc w:val="both"/>
        <w:textAlignment w:val="baseline"/>
        <w:rPr>
          <w:rFonts w:ascii="Arial" w:eastAsia="Lucida Sans Unicode" w:hAnsi="Arial" w:cs="Arial"/>
          <w:kern w:val="1"/>
          <w:sz w:val="20"/>
          <w:szCs w:val="20"/>
          <w:lang w:eastAsia="hi-IN" w:bidi="hi-IN"/>
        </w:rPr>
      </w:pPr>
      <w:r>
        <w:rPr>
          <w:rFonts w:ascii="Arial" w:eastAsia="Arial" w:hAnsi="Arial" w:cs="Arial"/>
          <w:kern w:val="1"/>
          <w:sz w:val="20"/>
          <w:szCs w:val="24"/>
          <w:lang w:eastAsia="hi-IN" w:bidi="hi-IN"/>
        </w:rPr>
        <w:t>K fyzickému předání nemovitých věcí</w:t>
      </w:r>
      <w:r w:rsidR="00BF0CAC" w:rsidRPr="00BF0CAC">
        <w:rPr>
          <w:rFonts w:ascii="Arial" w:eastAsia="Arial" w:hAnsi="Arial" w:cs="Arial"/>
          <w:kern w:val="1"/>
          <w:sz w:val="20"/>
          <w:szCs w:val="24"/>
          <w:lang w:eastAsia="hi-IN" w:bidi="hi-IN"/>
        </w:rPr>
        <w:t xml:space="preserve"> </w:t>
      </w:r>
      <w:r>
        <w:rPr>
          <w:rFonts w:ascii="Arial" w:eastAsia="Arial" w:hAnsi="Arial" w:cs="Arial"/>
          <w:kern w:val="1"/>
          <w:sz w:val="20"/>
          <w:szCs w:val="24"/>
          <w:lang w:eastAsia="hi-IN" w:bidi="hi-IN"/>
        </w:rPr>
        <w:t>nedojde, za den předání nemovitých věcí</w:t>
      </w:r>
      <w:r w:rsidR="00BF0CAC" w:rsidRPr="00BF0CAC">
        <w:rPr>
          <w:rFonts w:ascii="Arial" w:eastAsia="Arial" w:hAnsi="Arial" w:cs="Arial"/>
          <w:kern w:val="1"/>
          <w:sz w:val="20"/>
          <w:szCs w:val="24"/>
          <w:lang w:eastAsia="hi-IN" w:bidi="hi-IN"/>
        </w:rPr>
        <w:t xml:space="preserve"> do užívání se považuje den nabytí vlastnického práva kupujícím. Nebezpečí škody přejde na kupujícího ke dni nabytí vlastnického práva</w:t>
      </w:r>
      <w:r w:rsidR="00BF0CAC" w:rsidRPr="00BF0CAC">
        <w:rPr>
          <w:rFonts w:ascii="Arial" w:eastAsia="Arial" w:hAnsi="Arial" w:cs="Arial"/>
          <w:i/>
          <w:kern w:val="1"/>
          <w:sz w:val="20"/>
          <w:szCs w:val="24"/>
          <w:lang w:eastAsia="hi-IN" w:bidi="hi-IN"/>
        </w:rPr>
        <w:t>.</w:t>
      </w:r>
    </w:p>
    <w:p w:rsidR="00BF0CAC" w:rsidRPr="00BF0CAC" w:rsidRDefault="000621AD" w:rsidP="00BF0CAC">
      <w:pPr>
        <w:suppressAutoHyphens/>
        <w:spacing w:after="0" w:line="240" w:lineRule="auto"/>
        <w:jc w:val="both"/>
        <w:textAlignment w:val="baseline"/>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 xml:space="preserve">Převodem nemovitých </w:t>
      </w:r>
      <w:r w:rsidR="00BF0CAC" w:rsidRPr="00BF0CAC">
        <w:rPr>
          <w:rFonts w:ascii="Arial" w:eastAsia="Lucida Sans Unicode" w:hAnsi="Arial" w:cs="Arial"/>
          <w:kern w:val="1"/>
          <w:sz w:val="20"/>
          <w:szCs w:val="20"/>
          <w:lang w:eastAsia="hi-IN" w:bidi="hi-IN"/>
        </w:rPr>
        <w:t>věci na základě této smlouvy zaniká právo hos</w:t>
      </w:r>
      <w:r w:rsidR="00E76D11">
        <w:rPr>
          <w:rFonts w:ascii="Arial" w:eastAsia="Lucida Sans Unicode" w:hAnsi="Arial" w:cs="Arial"/>
          <w:kern w:val="1"/>
          <w:sz w:val="20"/>
          <w:szCs w:val="20"/>
          <w:lang w:eastAsia="hi-IN" w:bidi="hi-IN"/>
        </w:rPr>
        <w:t xml:space="preserve">podaření příspěvkové organizace, kupujícímu je známo, že ke dni nabytí vlastnického práva k převáděným nemovitým věcem zaniká i zemědělský pacht sjednaný </w:t>
      </w:r>
      <w:proofErr w:type="spellStart"/>
      <w:r w:rsidR="00E76D11">
        <w:rPr>
          <w:rFonts w:ascii="Arial" w:eastAsia="Lucida Sans Unicode" w:hAnsi="Arial" w:cs="Arial"/>
          <w:kern w:val="1"/>
          <w:sz w:val="20"/>
          <w:szCs w:val="20"/>
          <w:lang w:eastAsia="hi-IN" w:bidi="hi-IN"/>
        </w:rPr>
        <w:t>Pachtovní</w:t>
      </w:r>
      <w:proofErr w:type="spellEnd"/>
      <w:r w:rsidR="00E76D11">
        <w:rPr>
          <w:rFonts w:ascii="Arial" w:eastAsia="Lucida Sans Unicode" w:hAnsi="Arial" w:cs="Arial"/>
          <w:kern w:val="1"/>
          <w:sz w:val="20"/>
          <w:szCs w:val="20"/>
          <w:lang w:eastAsia="hi-IN" w:bidi="hi-IN"/>
        </w:rPr>
        <w:t xml:space="preserve"> smlouvou č. 128/2015 ze dne </w:t>
      </w:r>
      <w:proofErr w:type="gramStart"/>
      <w:r w:rsidR="00E76D11">
        <w:rPr>
          <w:rFonts w:ascii="Arial" w:eastAsia="Lucida Sans Unicode" w:hAnsi="Arial" w:cs="Arial"/>
          <w:kern w:val="1"/>
          <w:sz w:val="20"/>
          <w:szCs w:val="20"/>
          <w:lang w:eastAsia="hi-IN" w:bidi="hi-IN"/>
        </w:rPr>
        <w:t>1.1.2015</w:t>
      </w:r>
      <w:proofErr w:type="gramEnd"/>
      <w:r w:rsidR="00E76D11">
        <w:rPr>
          <w:rFonts w:ascii="Arial" w:eastAsia="Lucida Sans Unicode" w:hAnsi="Arial" w:cs="Arial"/>
          <w:kern w:val="1"/>
          <w:sz w:val="20"/>
          <w:szCs w:val="20"/>
          <w:lang w:eastAsia="hi-IN" w:bidi="hi-IN"/>
        </w:rPr>
        <w:t>.</w:t>
      </w:r>
    </w:p>
    <w:p w:rsidR="00BF0CAC" w:rsidRPr="00BF0CAC" w:rsidRDefault="00BF0CAC" w:rsidP="00BF0CAC">
      <w:pPr>
        <w:suppressAutoHyphens/>
        <w:spacing w:after="0" w:line="240" w:lineRule="auto"/>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BF0CAC" w:rsidRPr="00BF0CAC" w:rsidRDefault="00BF0CAC" w:rsidP="00BF0CAC">
      <w:pPr>
        <w:suppressAutoHyphens/>
        <w:spacing w:after="0" w:line="240" w:lineRule="auto"/>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Smluvní strany se dohodly, že prodávající v zákonné lhůtě odešle smlouvu k řádnému uveřejnění do registru smluv vedeného Ministerstvem vnitra ČR.</w:t>
      </w:r>
    </w:p>
    <w:p w:rsidR="00BF0CAC" w:rsidRPr="00BF0CAC" w:rsidRDefault="00BF0CAC" w:rsidP="00BF0CAC">
      <w:pPr>
        <w:suppressAutoHyphens/>
        <w:spacing w:after="0" w:line="240" w:lineRule="auto"/>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Smluvní strany prohlašují, že žádná část smlouvy nenaplňuje znaky obchodního tajemství dle § 504 zákona č. 89/2012 Sb., občanský zákoník, ve znění pozdějších předpisů.</w:t>
      </w: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A4736A" w:rsidRDefault="00A4736A"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BF0CAC" w:rsidRPr="00BF0CAC" w:rsidRDefault="00BF0CAC"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BF0CAC" w:rsidRPr="00BF0CAC" w:rsidRDefault="00BF0CAC" w:rsidP="00BF0CAC">
      <w:pPr>
        <w:widowControl w:val="0"/>
        <w:suppressAutoHyphens/>
        <w:spacing w:after="0" w:line="240" w:lineRule="auto"/>
        <w:jc w:val="both"/>
        <w:textAlignment w:val="baseline"/>
        <w:rPr>
          <w:rFonts w:ascii="Arial" w:eastAsia="Lucida Sans Unicode" w:hAnsi="Arial" w:cs="Arial"/>
          <w:kern w:val="1"/>
          <w:sz w:val="20"/>
          <w:szCs w:val="20"/>
          <w:lang w:eastAsia="hi-IN" w:bidi="hi-IN"/>
        </w:rPr>
      </w:pPr>
    </w:p>
    <w:p w:rsidR="00BF0CAC" w:rsidRDefault="004D52CB" w:rsidP="00BF0CAC">
      <w:pPr>
        <w:widowControl w:val="0"/>
        <w:suppressAutoHyphens/>
        <w:spacing w:after="0" w:line="240" w:lineRule="auto"/>
        <w:jc w:val="both"/>
        <w:textAlignment w:val="baseline"/>
        <w:rPr>
          <w:rFonts w:ascii="Arial" w:hAnsi="Arial" w:cs="Arial"/>
          <w:sz w:val="20"/>
          <w:szCs w:val="20"/>
        </w:rPr>
      </w:pPr>
      <w:r>
        <w:rPr>
          <w:rFonts w:ascii="Arial" w:hAnsi="Arial" w:cs="Arial"/>
          <w:sz w:val="20"/>
          <w:szCs w:val="20"/>
        </w:rPr>
        <w:t>Smlouva je sepsána v pěti stejnopisech, z nichž jeden bude použit pro úřední potřebu, prodávající obdrží dva stejnopisy, po jednom stejnopise obdrží kupující a příspěvková organizace.</w:t>
      </w:r>
    </w:p>
    <w:p w:rsidR="004D52CB" w:rsidRDefault="004D52CB" w:rsidP="00BF0CAC">
      <w:pPr>
        <w:widowControl w:val="0"/>
        <w:suppressAutoHyphens/>
        <w:spacing w:after="0" w:line="240" w:lineRule="auto"/>
        <w:jc w:val="both"/>
        <w:textAlignment w:val="baseline"/>
        <w:rPr>
          <w:rFonts w:ascii="Arial" w:hAnsi="Arial" w:cs="Arial"/>
          <w:sz w:val="20"/>
          <w:szCs w:val="20"/>
        </w:rPr>
      </w:pPr>
    </w:p>
    <w:p w:rsidR="004D52CB" w:rsidRPr="00BF0CAC" w:rsidRDefault="004D52CB" w:rsidP="00BF0CAC">
      <w:pPr>
        <w:widowControl w:val="0"/>
        <w:suppressAutoHyphens/>
        <w:spacing w:after="0" w:line="240" w:lineRule="auto"/>
        <w:jc w:val="both"/>
        <w:textAlignment w:val="baseline"/>
        <w:rPr>
          <w:rFonts w:ascii="Arial" w:eastAsia="Arial" w:hAnsi="Arial" w:cs="Arial"/>
          <w:b/>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b/>
          <w:kern w:val="1"/>
          <w:sz w:val="20"/>
          <w:szCs w:val="24"/>
          <w:lang w:eastAsia="hi-IN" w:bidi="hi-IN"/>
        </w:rPr>
      </w:pPr>
      <w:r w:rsidRPr="00BF0CAC">
        <w:rPr>
          <w:rFonts w:ascii="Arial" w:eastAsia="Arial" w:hAnsi="Arial" w:cs="Arial"/>
          <w:b/>
          <w:kern w:val="1"/>
          <w:sz w:val="20"/>
          <w:szCs w:val="24"/>
          <w:lang w:eastAsia="hi-IN" w:bidi="hi-IN"/>
        </w:rPr>
        <w:t>Doložka dle § 23 zákona č. 129/2000 Sb. o krajích</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Záměr Zlínského kraje prodat předmětné nemovité věci byl řádně zveře</w:t>
      </w:r>
      <w:r w:rsidR="001744AC">
        <w:rPr>
          <w:rFonts w:ascii="Arial" w:eastAsia="Arial" w:hAnsi="Arial" w:cs="Arial"/>
          <w:kern w:val="1"/>
          <w:sz w:val="20"/>
          <w:szCs w:val="24"/>
          <w:lang w:eastAsia="hi-IN" w:bidi="hi-IN"/>
        </w:rPr>
        <w:t>jněn na úřední desce dne 31. 8</w:t>
      </w:r>
      <w:r w:rsidRPr="00BF0CAC">
        <w:rPr>
          <w:rFonts w:ascii="Arial" w:eastAsia="Arial" w:hAnsi="Arial" w:cs="Arial"/>
          <w:kern w:val="1"/>
          <w:sz w:val="20"/>
          <w:szCs w:val="24"/>
          <w:lang w:eastAsia="hi-IN" w:bidi="hi-IN"/>
        </w:rPr>
        <w:t>. 20</w:t>
      </w:r>
      <w:r w:rsidR="001744AC">
        <w:rPr>
          <w:rFonts w:ascii="Arial" w:eastAsia="Arial" w:hAnsi="Arial" w:cs="Arial"/>
          <w:kern w:val="1"/>
          <w:sz w:val="20"/>
          <w:szCs w:val="24"/>
          <w:lang w:eastAsia="hi-IN" w:bidi="hi-IN"/>
        </w:rPr>
        <w:t>16. Sejmuto z úřední desky dne 14. 5</w:t>
      </w:r>
      <w:r w:rsidRPr="00BF0CAC">
        <w:rPr>
          <w:rFonts w:ascii="Arial" w:eastAsia="Arial" w:hAnsi="Arial" w:cs="Arial"/>
          <w:kern w:val="1"/>
          <w:sz w:val="20"/>
          <w:szCs w:val="24"/>
          <w:lang w:eastAsia="hi-IN" w:bidi="hi-IN"/>
        </w:rPr>
        <w:t>. 2017.</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Rozhodnuto orgánem kraje: Zastupitelstvo Zlínského kraje</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Datum a číslo jednac</w:t>
      </w:r>
      <w:r w:rsidR="006C5A74">
        <w:rPr>
          <w:rFonts w:ascii="Arial" w:eastAsia="Arial" w:hAnsi="Arial" w:cs="Arial"/>
          <w:kern w:val="1"/>
          <w:sz w:val="20"/>
          <w:szCs w:val="24"/>
          <w:lang w:eastAsia="hi-IN" w:bidi="hi-IN"/>
        </w:rPr>
        <w:t>í: 15. 5. 2017, usnesení č. 0097</w:t>
      </w:r>
      <w:r w:rsidRPr="00BF0CAC">
        <w:rPr>
          <w:rFonts w:ascii="Arial" w:eastAsia="Arial" w:hAnsi="Arial" w:cs="Arial"/>
          <w:kern w:val="1"/>
          <w:sz w:val="20"/>
          <w:szCs w:val="24"/>
          <w:lang w:eastAsia="hi-IN" w:bidi="hi-IN"/>
        </w:rPr>
        <w:t>/Z05/17</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E76D11"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V Lípě </w:t>
      </w:r>
      <w:r w:rsidR="00BF0CAC" w:rsidRPr="00BF0CAC">
        <w:rPr>
          <w:rFonts w:ascii="Arial" w:eastAsia="Arial" w:hAnsi="Arial" w:cs="Arial"/>
          <w:kern w:val="1"/>
          <w:sz w:val="20"/>
          <w:szCs w:val="24"/>
          <w:lang w:eastAsia="hi-IN" w:bidi="hi-IN"/>
        </w:rPr>
        <w:t>dne ……………………</w:t>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t>Ve Zlíně dne ………………….</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E76D11" w:rsidP="00BF0CAC">
      <w:pPr>
        <w:widowControl w:val="0"/>
        <w:suppressAutoHyphens/>
        <w:spacing w:after="0" w:line="240" w:lineRule="auto"/>
        <w:ind w:firstLine="708"/>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Ing. Karel Čadek</w:t>
      </w:r>
      <w:r>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t xml:space="preserve">  </w:t>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t>Jiří Čunek</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 xml:space="preserve">       </w:t>
      </w:r>
      <w:r w:rsidR="00E76D11">
        <w:rPr>
          <w:rFonts w:ascii="Arial" w:eastAsia="Arial" w:hAnsi="Arial" w:cs="Arial"/>
          <w:kern w:val="1"/>
          <w:sz w:val="20"/>
          <w:szCs w:val="24"/>
          <w:lang w:eastAsia="hi-IN" w:bidi="hi-IN"/>
        </w:rPr>
        <w:t xml:space="preserve">  </w:t>
      </w:r>
      <w:r w:rsidR="00E76D11">
        <w:rPr>
          <w:rFonts w:ascii="Arial" w:eastAsia="Arial" w:hAnsi="Arial" w:cs="Arial"/>
          <w:kern w:val="1"/>
          <w:sz w:val="20"/>
          <w:szCs w:val="24"/>
          <w:lang w:eastAsia="hi-IN" w:bidi="hi-IN"/>
        </w:rPr>
        <w:tab/>
        <w:t>jednatel</w:t>
      </w:r>
      <w:r w:rsidRPr="00BF0CAC">
        <w:rPr>
          <w:rFonts w:ascii="Arial" w:eastAsia="Arial" w:hAnsi="Arial" w:cs="Arial"/>
          <w:kern w:val="1"/>
          <w:sz w:val="20"/>
          <w:szCs w:val="24"/>
          <w:lang w:eastAsia="hi-IN" w:bidi="hi-IN"/>
        </w:rPr>
        <w:tab/>
      </w:r>
      <w:r w:rsidRPr="00BF0CAC">
        <w:rPr>
          <w:rFonts w:ascii="Arial" w:eastAsia="Arial" w:hAnsi="Arial" w:cs="Arial"/>
          <w:kern w:val="1"/>
          <w:sz w:val="20"/>
          <w:szCs w:val="24"/>
          <w:lang w:eastAsia="hi-IN" w:bidi="hi-IN"/>
        </w:rPr>
        <w:tab/>
      </w:r>
      <w:r w:rsidRPr="00BF0CAC">
        <w:rPr>
          <w:rFonts w:ascii="Arial" w:eastAsia="Arial" w:hAnsi="Arial" w:cs="Arial"/>
          <w:kern w:val="1"/>
          <w:sz w:val="20"/>
          <w:szCs w:val="24"/>
          <w:lang w:eastAsia="hi-IN" w:bidi="hi-IN"/>
        </w:rPr>
        <w:tab/>
      </w:r>
      <w:r w:rsidRPr="00BF0CAC">
        <w:rPr>
          <w:rFonts w:ascii="Arial" w:eastAsia="Arial" w:hAnsi="Arial" w:cs="Arial"/>
          <w:kern w:val="1"/>
          <w:sz w:val="20"/>
          <w:szCs w:val="24"/>
          <w:lang w:eastAsia="hi-IN" w:bidi="hi-IN"/>
        </w:rPr>
        <w:tab/>
      </w:r>
      <w:r w:rsidRPr="00BF0CAC">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r>
      <w:r w:rsidRPr="00BF0CAC">
        <w:rPr>
          <w:rFonts w:ascii="Arial" w:eastAsia="Arial" w:hAnsi="Arial" w:cs="Arial"/>
          <w:kern w:val="1"/>
          <w:sz w:val="20"/>
          <w:szCs w:val="24"/>
          <w:lang w:eastAsia="hi-IN" w:bidi="hi-IN"/>
        </w:rPr>
        <w:t>hejtman</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4D6793" w:rsidRDefault="004D6793">
      <w:bookmarkStart w:id="0" w:name="_GoBack"/>
      <w:bookmarkEnd w:id="0"/>
    </w:p>
    <w:sectPr w:rsidR="004D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C"/>
    <w:rsid w:val="000621AD"/>
    <w:rsid w:val="001744AC"/>
    <w:rsid w:val="00456F8E"/>
    <w:rsid w:val="004D52CB"/>
    <w:rsid w:val="004D6793"/>
    <w:rsid w:val="004F7000"/>
    <w:rsid w:val="006C5A74"/>
    <w:rsid w:val="006D3364"/>
    <w:rsid w:val="00733DFC"/>
    <w:rsid w:val="008204D6"/>
    <w:rsid w:val="009327AB"/>
    <w:rsid w:val="00A4736A"/>
    <w:rsid w:val="00B224B7"/>
    <w:rsid w:val="00BF0CAC"/>
    <w:rsid w:val="00E76D11"/>
    <w:rsid w:val="00EB026D"/>
    <w:rsid w:val="00FA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5ABC-0545-4582-96E9-FC5C44C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CA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F0CAC"/>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964</Words>
  <Characters>5409</Characters>
  <Application>Microsoft Office Word</Application>
  <DocSecurity>0</DocSecurity>
  <Lines>149</Lines>
  <Paragraphs>70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Navrátilová Blanka</cp:lastModifiedBy>
  <cp:revision>20</cp:revision>
  <cp:lastPrinted>2017-05-23T05:28:00Z</cp:lastPrinted>
  <dcterms:created xsi:type="dcterms:W3CDTF">2017-05-03T07:14:00Z</dcterms:created>
  <dcterms:modified xsi:type="dcterms:W3CDTF">2017-05-23T05:28:00Z</dcterms:modified>
</cp:coreProperties>
</file>