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CCBFA" w14:textId="77777777" w:rsidR="00310904" w:rsidRPr="00405398" w:rsidRDefault="0031090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Mkatabulky"/>
        <w:tblW w:w="9637" w:type="dxa"/>
        <w:tblLook w:val="04A0" w:firstRow="1" w:lastRow="0" w:firstColumn="1" w:lastColumn="0" w:noHBand="0" w:noVBand="1"/>
      </w:tblPr>
      <w:tblGrid>
        <w:gridCol w:w="4786"/>
        <w:gridCol w:w="4851"/>
      </w:tblGrid>
      <w:tr w:rsidR="00310904" w:rsidRPr="007B619A" w14:paraId="2C93EF58" w14:textId="77777777" w:rsidTr="003E2561">
        <w:tc>
          <w:tcPr>
            <w:tcW w:w="4786" w:type="dxa"/>
          </w:tcPr>
          <w:p w14:paraId="77A648A5" w14:textId="478A0E7C" w:rsidR="00310904" w:rsidRPr="007B619A" w:rsidRDefault="00310904" w:rsidP="00310904">
            <w:pPr>
              <w:jc w:val="center"/>
              <w:rPr>
                <w:rFonts w:ascii="Arial" w:hAnsi="Arial" w:cs="Arial"/>
                <w:b/>
                <w:u w:val="single"/>
                <w:lang w:val="cs-CZ"/>
              </w:rPr>
            </w:pPr>
            <w:r w:rsidRPr="007B619A">
              <w:rPr>
                <w:rFonts w:ascii="Arial" w:hAnsi="Arial" w:cs="Arial"/>
                <w:b/>
                <w:u w:val="single"/>
                <w:lang w:val="en-US"/>
              </w:rPr>
              <w:t>Amendment No.</w:t>
            </w:r>
            <w:r w:rsidR="008065CA"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  <w:r w:rsidR="00CF228F">
              <w:rPr>
                <w:rFonts w:ascii="Arial" w:hAnsi="Arial" w:cs="Arial"/>
                <w:b/>
                <w:u w:val="single"/>
                <w:lang w:val="en-US"/>
              </w:rPr>
              <w:t>3</w:t>
            </w:r>
            <w:r w:rsidRPr="007B619A"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</w:p>
          <w:p w14:paraId="5B724C7E" w14:textId="77777777" w:rsidR="000D054C" w:rsidRDefault="00310904" w:rsidP="00310904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7B619A">
              <w:rPr>
                <w:rFonts w:ascii="Arial" w:hAnsi="Arial" w:cs="Arial"/>
                <w:b/>
                <w:u w:val="single"/>
                <w:lang w:val="cs-CZ"/>
              </w:rPr>
              <w:t>to the</w:t>
            </w:r>
            <w:r w:rsidR="00BC140A"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  <w:r w:rsidRPr="007B619A">
              <w:rPr>
                <w:rFonts w:ascii="Arial" w:hAnsi="Arial" w:cs="Arial"/>
                <w:b/>
                <w:u w:val="single"/>
                <w:lang w:val="en-US"/>
              </w:rPr>
              <w:t>Agreement</w:t>
            </w:r>
            <w:r w:rsidR="00BC140A"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</w:p>
          <w:p w14:paraId="1CB42779" w14:textId="1164BB4A" w:rsidR="00310904" w:rsidRPr="000D054C" w:rsidRDefault="00BC140A" w:rsidP="000D054C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(hereinafter the “Amendment</w:t>
            </w:r>
            <w:r w:rsidRPr="005916F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”)</w:t>
            </w:r>
          </w:p>
        </w:tc>
        <w:tc>
          <w:tcPr>
            <w:tcW w:w="4851" w:type="dxa"/>
          </w:tcPr>
          <w:p w14:paraId="12D5BC90" w14:textId="2BC531D3" w:rsidR="00310904" w:rsidRPr="007B619A" w:rsidRDefault="00310904" w:rsidP="00310904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7B619A">
              <w:rPr>
                <w:rFonts w:ascii="Arial" w:hAnsi="Arial" w:cs="Arial"/>
                <w:b/>
                <w:u w:val="single"/>
                <w:lang w:val="en-US"/>
              </w:rPr>
              <w:t xml:space="preserve">Dodatek č. </w:t>
            </w:r>
            <w:r w:rsidR="00CF228F">
              <w:rPr>
                <w:rFonts w:ascii="Arial" w:hAnsi="Arial" w:cs="Arial"/>
                <w:b/>
                <w:u w:val="single"/>
                <w:lang w:val="en-US"/>
              </w:rPr>
              <w:t>3</w:t>
            </w:r>
            <w:r w:rsidRPr="007B619A"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</w:p>
          <w:p w14:paraId="765375F3" w14:textId="77777777" w:rsidR="000D054C" w:rsidRDefault="00BC140A" w:rsidP="00BC140A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 xml:space="preserve">ke Smlouvě </w:t>
            </w:r>
          </w:p>
          <w:p w14:paraId="465B0321" w14:textId="14E71228" w:rsidR="00310904" w:rsidRPr="00BC140A" w:rsidRDefault="00BA27A4" w:rsidP="00BC140A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0D054C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(dále Dodatek č. </w:t>
            </w:r>
            <w:r w:rsidR="00CF228F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3</w:t>
            </w:r>
            <w:r w:rsidRPr="000D054C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)</w:t>
            </w:r>
          </w:p>
        </w:tc>
      </w:tr>
      <w:tr w:rsidR="006669D7" w:rsidRPr="00405398" w14:paraId="36BF5C95" w14:textId="77777777" w:rsidTr="003E2561">
        <w:tc>
          <w:tcPr>
            <w:tcW w:w="4786" w:type="dxa"/>
          </w:tcPr>
          <w:p w14:paraId="1891B00A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281B34A5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6A2118E6" w14:textId="77777777" w:rsidTr="003E2561">
        <w:tc>
          <w:tcPr>
            <w:tcW w:w="4786" w:type="dxa"/>
          </w:tcPr>
          <w:p w14:paraId="664F9445" w14:textId="1709570D" w:rsidR="006669D7" w:rsidRPr="00BC140A" w:rsidRDefault="00BC140A" w:rsidP="00BC1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916F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entered into on the date, month and year specified below, by and between the following Parties:</w:t>
            </w:r>
          </w:p>
        </w:tc>
        <w:tc>
          <w:tcPr>
            <w:tcW w:w="4851" w:type="dxa"/>
          </w:tcPr>
          <w:p w14:paraId="15F81A99" w14:textId="1A82F40A" w:rsidR="006669D7" w:rsidRPr="00405398" w:rsidRDefault="00D95770" w:rsidP="00BC140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bCs/>
                <w:sz w:val="20"/>
                <w:szCs w:val="20"/>
                <w:lang w:val="cs-CZ"/>
              </w:rPr>
              <w:t>u</w:t>
            </w:r>
            <w:r w:rsidR="00310904" w:rsidRPr="00405398">
              <w:rPr>
                <w:rFonts w:ascii="Arial" w:hAnsi="Arial" w:cs="Arial"/>
                <w:bCs/>
                <w:sz w:val="20"/>
                <w:szCs w:val="20"/>
                <w:lang w:val="cs-CZ"/>
              </w:rPr>
              <w:t>zavřen</w:t>
            </w:r>
            <w:r w:rsidR="00F53B13">
              <w:rPr>
                <w:rFonts w:ascii="Arial" w:hAnsi="Arial" w:cs="Arial"/>
                <w:bCs/>
                <w:sz w:val="20"/>
                <w:szCs w:val="20"/>
                <w:lang w:val="cs-CZ"/>
              </w:rPr>
              <w:t>ý</w:t>
            </w:r>
            <w:r w:rsidR="00310904" w:rsidRPr="00405398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="00F51591" w:rsidRPr="00405398">
              <w:rPr>
                <w:rFonts w:ascii="Arial" w:hAnsi="Arial" w:cs="Arial"/>
                <w:bCs/>
                <w:sz w:val="20"/>
                <w:szCs w:val="20"/>
                <w:lang w:val="cs-CZ"/>
              </w:rPr>
              <w:t>dnešního dne, měsíce a roku mezi smluvními stranami, kterými jsou:</w:t>
            </w:r>
          </w:p>
        </w:tc>
      </w:tr>
      <w:tr w:rsidR="006669D7" w:rsidRPr="00405398" w14:paraId="2A53C2B6" w14:textId="77777777" w:rsidTr="003E2561">
        <w:tc>
          <w:tcPr>
            <w:tcW w:w="4786" w:type="dxa"/>
          </w:tcPr>
          <w:p w14:paraId="12C52E09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3183DA20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71A42EC9" w14:textId="77777777" w:rsidTr="003E2561">
        <w:tc>
          <w:tcPr>
            <w:tcW w:w="4786" w:type="dxa"/>
          </w:tcPr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2976"/>
            </w:tblGrid>
            <w:tr w:rsidR="0058204F" w:rsidRPr="00405398" w14:paraId="43A7A0C2" w14:textId="77777777" w:rsidTr="00DB2C2A">
              <w:tc>
                <w:tcPr>
                  <w:tcW w:w="1555" w:type="dxa"/>
                  <w:shd w:val="clear" w:color="auto" w:fill="auto"/>
                </w:tcPr>
                <w:p w14:paraId="6A6185B9" w14:textId="77777777" w:rsidR="0058204F" w:rsidRPr="00405398" w:rsidRDefault="0058204F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Name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3A540098" w14:textId="21A9E81E" w:rsidR="0058204F" w:rsidRPr="00405398" w:rsidRDefault="00BC140A" w:rsidP="00BC140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9D7D16">
                    <w:rPr>
                      <w:rFonts w:ascii="Arial" w:hAnsi="Arial"/>
                      <w:b/>
                      <w:sz w:val="20"/>
                      <w:szCs w:val="20"/>
                    </w:rPr>
                    <w:t>KRKA,  tovarna zdravil d.d., Novo mesto</w:t>
                  </w:r>
                  <w:r w:rsidRPr="0040539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204F" w:rsidRPr="00405398" w14:paraId="0472D816" w14:textId="77777777" w:rsidTr="00DB2C2A">
              <w:tc>
                <w:tcPr>
                  <w:tcW w:w="1555" w:type="dxa"/>
                  <w:shd w:val="clear" w:color="auto" w:fill="auto"/>
                </w:tcPr>
                <w:p w14:paraId="10CF0EA4" w14:textId="77777777" w:rsidR="0058204F" w:rsidRPr="00405398" w:rsidRDefault="0058204F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Registered office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72716D16" w14:textId="0224A54F" w:rsidR="0058204F" w:rsidRPr="00BC140A" w:rsidRDefault="00BC140A" w:rsidP="00DB2C2A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</w:pPr>
                  <w:r w:rsidRPr="005916FB"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  <w:t xml:space="preserve">Šmarješka c. 6, 8501 Novo mesto, Slovenia </w:t>
                  </w:r>
                </w:p>
              </w:tc>
            </w:tr>
            <w:tr w:rsidR="0058204F" w:rsidRPr="00405398" w14:paraId="2E85F218" w14:textId="77777777" w:rsidTr="00DB2C2A">
              <w:tc>
                <w:tcPr>
                  <w:tcW w:w="1555" w:type="dxa"/>
                  <w:shd w:val="clear" w:color="auto" w:fill="auto"/>
                </w:tcPr>
                <w:p w14:paraId="44D87778" w14:textId="77777777" w:rsidR="0058204F" w:rsidRPr="00405398" w:rsidRDefault="0058204F" w:rsidP="00DB2C2A">
                  <w:pPr>
                    <w:ind w:right="-391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Identification No.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3F6C0844" w14:textId="6A5E3F9B" w:rsidR="0058204F" w:rsidRPr="00BC140A" w:rsidRDefault="00BC140A" w:rsidP="006669D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</w:pPr>
                  <w:r w:rsidRPr="005916FB"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  <w:t>5043611000</w:t>
                  </w:r>
                </w:p>
              </w:tc>
            </w:tr>
            <w:tr w:rsidR="0058204F" w:rsidRPr="00405398" w14:paraId="3D0EAF19" w14:textId="77777777" w:rsidTr="00DB2C2A">
              <w:tc>
                <w:tcPr>
                  <w:tcW w:w="1555" w:type="dxa"/>
                  <w:shd w:val="clear" w:color="auto" w:fill="auto"/>
                </w:tcPr>
                <w:p w14:paraId="63A550F1" w14:textId="77777777" w:rsidR="0058204F" w:rsidRPr="00405398" w:rsidRDefault="0058204F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Tax Id. No.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581F1FAA" w14:textId="16B8A4DE" w:rsidR="0058204F" w:rsidRPr="00405398" w:rsidRDefault="00BC140A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916FB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SI82646716</w:t>
                  </w:r>
                </w:p>
              </w:tc>
            </w:tr>
            <w:tr w:rsidR="006669D7" w:rsidRPr="00405398" w14:paraId="2DCD816A" w14:textId="77777777" w:rsidTr="00DB2C2A">
              <w:trPr>
                <w:trHeight w:val="556"/>
              </w:trPr>
              <w:tc>
                <w:tcPr>
                  <w:tcW w:w="1555" w:type="dxa"/>
                  <w:shd w:val="clear" w:color="auto" w:fill="auto"/>
                </w:tcPr>
                <w:p w14:paraId="67AE7497" w14:textId="412750A7" w:rsidR="006669D7" w:rsidRPr="00405398" w:rsidRDefault="00983A6B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Represented by</w:t>
                  </w:r>
                  <w:r w:rsidR="006669D7"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 xml:space="preserve"> 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347D283C" w14:textId="77777777" w:rsidR="00BC140A" w:rsidRPr="005916FB" w:rsidRDefault="00BC140A" w:rsidP="00BC140A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</w:pPr>
                  <w:r w:rsidRPr="005916FB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Mr. Tomaž Sever, Director of Region </w:t>
                  </w:r>
                  <w:smartTag w:uri="urn:schemas-microsoft-com:office:smarttags" w:element="place">
                    <w:r w:rsidRPr="005916FB">
                      <w:rPr>
                        <w:rFonts w:ascii="Arial" w:eastAsia="Times New Roman" w:hAnsi="Arial" w:cs="Arial"/>
                        <w:sz w:val="20"/>
                        <w:szCs w:val="20"/>
                        <w:lang w:val="en-GB"/>
                      </w:rPr>
                      <w:t>Central Europe</w:t>
                    </w:r>
                  </w:smartTag>
                </w:p>
                <w:p w14:paraId="7EFF9394" w14:textId="66B7CE95" w:rsidR="00A57923" w:rsidRPr="00B23A9F" w:rsidRDefault="00A57923" w:rsidP="00F815F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FEA81AB" w14:textId="77777777" w:rsidR="006669D7" w:rsidRPr="00405398" w:rsidRDefault="006669D7" w:rsidP="006669D7">
            <w:pPr>
              <w:ind w:left="2124" w:hanging="2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tbl>
            <w:tblPr>
              <w:tblW w:w="456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273"/>
              <w:gridCol w:w="3292"/>
            </w:tblGrid>
            <w:tr w:rsidR="00F51591" w:rsidRPr="00405398" w14:paraId="5BB7C243" w14:textId="77777777" w:rsidTr="00DB2C2A">
              <w:tc>
                <w:tcPr>
                  <w:tcW w:w="1273" w:type="dxa"/>
                  <w:shd w:val="clear" w:color="auto" w:fill="auto"/>
                </w:tcPr>
                <w:p w14:paraId="227D65DF" w14:textId="7ED6B4E9"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Název</w:t>
                  </w:r>
                </w:p>
              </w:tc>
              <w:tc>
                <w:tcPr>
                  <w:tcW w:w="3292" w:type="dxa"/>
                </w:tcPr>
                <w:p w14:paraId="478C4D0B" w14:textId="49220AFC" w:rsidR="00F51591" w:rsidRPr="00405398" w:rsidRDefault="00BC140A" w:rsidP="00BC140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/>
                    </w:rPr>
                  </w:pPr>
                  <w:r w:rsidRPr="009D7D16">
                    <w:rPr>
                      <w:rFonts w:ascii="Arial" w:hAnsi="Arial"/>
                      <w:b/>
                      <w:sz w:val="20"/>
                      <w:szCs w:val="20"/>
                    </w:rPr>
                    <w:t>KRKA,  tovarna zdravil d.d., Novo mesto</w:t>
                  </w:r>
                  <w:r w:rsidRPr="0055398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51591" w:rsidRPr="00405398" w14:paraId="2FF42121" w14:textId="77777777" w:rsidTr="00DB2C2A">
              <w:tc>
                <w:tcPr>
                  <w:tcW w:w="1273" w:type="dxa"/>
                  <w:shd w:val="clear" w:color="auto" w:fill="auto"/>
                </w:tcPr>
                <w:p w14:paraId="33A476C2" w14:textId="77777777"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Sídlo</w:t>
                  </w:r>
                </w:p>
              </w:tc>
              <w:tc>
                <w:tcPr>
                  <w:tcW w:w="3292" w:type="dxa"/>
                </w:tcPr>
                <w:p w14:paraId="4CC50A79" w14:textId="417ACA3E" w:rsidR="00F51591" w:rsidRPr="00BC140A" w:rsidRDefault="00BC140A" w:rsidP="00DB2C2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se sídlem </w:t>
                  </w:r>
                  <w:r w:rsidRPr="009D7D16">
                    <w:rPr>
                      <w:rFonts w:ascii="Arial" w:hAnsi="Arial"/>
                      <w:sz w:val="20"/>
                      <w:szCs w:val="20"/>
                    </w:rPr>
                    <w:t xml:space="preserve">Šmarješka c. 6, 8501 Novo mesto, Slovinsko </w:t>
                  </w:r>
                </w:p>
              </w:tc>
            </w:tr>
            <w:tr w:rsidR="00F51591" w:rsidRPr="00405398" w14:paraId="55FAA6E7" w14:textId="77777777" w:rsidTr="00DB2C2A">
              <w:tc>
                <w:tcPr>
                  <w:tcW w:w="1273" w:type="dxa"/>
                  <w:shd w:val="clear" w:color="auto" w:fill="auto"/>
                </w:tcPr>
                <w:p w14:paraId="43A7C502" w14:textId="1DA8D0A9"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IČ</w:t>
                  </w:r>
                </w:p>
              </w:tc>
              <w:tc>
                <w:tcPr>
                  <w:tcW w:w="3292" w:type="dxa"/>
                </w:tcPr>
                <w:p w14:paraId="434CB237" w14:textId="565AA993" w:rsidR="00F51591" w:rsidRPr="00405398" w:rsidRDefault="00BC140A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9D7D16">
                    <w:rPr>
                      <w:rFonts w:ascii="Arial" w:hAnsi="Arial"/>
                      <w:sz w:val="20"/>
                      <w:szCs w:val="20"/>
                    </w:rPr>
                    <w:t>5043611000</w:t>
                  </w:r>
                </w:p>
              </w:tc>
            </w:tr>
            <w:tr w:rsidR="00F51591" w:rsidRPr="00405398" w14:paraId="1EE53D0B" w14:textId="77777777" w:rsidTr="00DB2C2A">
              <w:tc>
                <w:tcPr>
                  <w:tcW w:w="1273" w:type="dxa"/>
                  <w:shd w:val="clear" w:color="auto" w:fill="auto"/>
                </w:tcPr>
                <w:p w14:paraId="0BE1CD67" w14:textId="39ADC373"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DIČ</w:t>
                  </w:r>
                </w:p>
              </w:tc>
              <w:tc>
                <w:tcPr>
                  <w:tcW w:w="3292" w:type="dxa"/>
                </w:tcPr>
                <w:p w14:paraId="55018811" w14:textId="0399D7A6" w:rsidR="00F51591" w:rsidRPr="00405398" w:rsidRDefault="00BC140A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9D7D16">
                    <w:rPr>
                      <w:rFonts w:ascii="Arial" w:hAnsi="Arial"/>
                      <w:sz w:val="20"/>
                      <w:szCs w:val="20"/>
                    </w:rPr>
                    <w:t>SI82646716</w:t>
                  </w:r>
                </w:p>
              </w:tc>
            </w:tr>
            <w:tr w:rsidR="00F51591" w:rsidRPr="00405398" w14:paraId="27C83B01" w14:textId="77777777" w:rsidTr="00DB2C2A">
              <w:tc>
                <w:tcPr>
                  <w:tcW w:w="1273" w:type="dxa"/>
                  <w:shd w:val="clear" w:color="auto" w:fill="auto"/>
                </w:tcPr>
                <w:p w14:paraId="37F4CA30" w14:textId="2B7F5FBE" w:rsidR="00F51591" w:rsidRPr="00405398" w:rsidRDefault="00F51591" w:rsidP="00A84276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 xml:space="preserve">Zastoupena </w:t>
                  </w:r>
                </w:p>
                <w:p w14:paraId="44FD5BE5" w14:textId="77777777" w:rsidR="00F51591" w:rsidRPr="00405398" w:rsidRDefault="00F51591" w:rsidP="00A84276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</w:p>
                <w:p w14:paraId="46BB2C78" w14:textId="77777777" w:rsidR="00F51591" w:rsidRPr="00405398" w:rsidRDefault="00F51591" w:rsidP="00A84276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</w:p>
                <w:p w14:paraId="50454D0C" w14:textId="77777777"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292" w:type="dxa"/>
                </w:tcPr>
                <w:p w14:paraId="05387E85" w14:textId="49C67331" w:rsidR="00BC140A" w:rsidRPr="009D7D16" w:rsidRDefault="00BC140A" w:rsidP="00BC140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D7D16">
                    <w:rPr>
                      <w:rFonts w:ascii="Arial" w:hAnsi="Arial"/>
                      <w:sz w:val="20"/>
                      <w:szCs w:val="20"/>
                    </w:rPr>
                    <w:t>Tomaž Sever, ředitel pro oblast střední Evropy</w:t>
                  </w:r>
                </w:p>
                <w:p w14:paraId="7BC3F551" w14:textId="6BA00751" w:rsidR="00F51591" w:rsidRPr="00405398" w:rsidRDefault="00F51591" w:rsidP="00DB2C2A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</w:p>
              </w:tc>
            </w:tr>
          </w:tbl>
          <w:p w14:paraId="478C6FA7" w14:textId="442DA419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1300F03D" w14:textId="77777777" w:rsidTr="003E2561">
        <w:tc>
          <w:tcPr>
            <w:tcW w:w="4786" w:type="dxa"/>
          </w:tcPr>
          <w:p w14:paraId="42A3BC0C" w14:textId="77777777" w:rsidR="006669D7" w:rsidRPr="00405398" w:rsidRDefault="00A8427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(</w:t>
            </w:r>
            <w:r w:rsidRPr="00405398">
              <w:rPr>
                <w:rFonts w:ascii="Arial" w:eastAsia="Arial" w:hAnsi="Arial" w:cs="Arial"/>
                <w:b/>
                <w:sz w:val="20"/>
                <w:szCs w:val="20"/>
                <w:lang w:val="en-US" w:bidi="en-GB"/>
              </w:rPr>
              <w:t>Company</w:t>
            </w: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)</w:t>
            </w:r>
          </w:p>
        </w:tc>
        <w:tc>
          <w:tcPr>
            <w:tcW w:w="4851" w:type="dxa"/>
          </w:tcPr>
          <w:p w14:paraId="1E71E8E9" w14:textId="1F555484" w:rsidR="006669D7" w:rsidRPr="00405398" w:rsidRDefault="00A57923" w:rsidP="00F515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sz w:val="20"/>
                <w:szCs w:val="20"/>
                <w:lang w:val="cs-CZ"/>
              </w:rPr>
              <w:t>(</w:t>
            </w:r>
            <w:r w:rsidR="00BA27A4">
              <w:rPr>
                <w:rFonts w:ascii="Arial" w:hAnsi="Arial" w:cs="Arial"/>
                <w:sz w:val="20"/>
                <w:szCs w:val="20"/>
                <w:lang w:val="cs-CZ"/>
              </w:rPr>
              <w:t xml:space="preserve">dále </w:t>
            </w:r>
            <w:r w:rsidRPr="00405398">
              <w:rPr>
                <w:rFonts w:ascii="Arial" w:hAnsi="Arial" w:cs="Arial"/>
                <w:b/>
                <w:sz w:val="20"/>
                <w:szCs w:val="20"/>
                <w:lang w:val="cs-CZ"/>
              </w:rPr>
              <w:t>Spol</w:t>
            </w:r>
            <w:r w:rsidR="00F51591" w:rsidRPr="00405398">
              <w:rPr>
                <w:rFonts w:ascii="Arial" w:hAnsi="Arial" w:cs="Arial"/>
                <w:b/>
                <w:sz w:val="20"/>
                <w:szCs w:val="20"/>
                <w:lang w:val="cs-CZ"/>
              </w:rPr>
              <w:t>ečnost</w:t>
            </w:r>
            <w:r w:rsidRPr="00405398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</w:tc>
      </w:tr>
      <w:tr w:rsidR="00A57923" w:rsidRPr="00405398" w14:paraId="45C53D94" w14:textId="77777777" w:rsidTr="003E2561">
        <w:tc>
          <w:tcPr>
            <w:tcW w:w="4786" w:type="dxa"/>
          </w:tcPr>
          <w:p w14:paraId="260D137A" w14:textId="77777777" w:rsidR="00A57923" w:rsidRPr="00405398" w:rsidRDefault="00A57923">
            <w:pPr>
              <w:rPr>
                <w:rFonts w:ascii="Arial" w:eastAsia="Arial" w:hAnsi="Arial" w:cs="Arial"/>
                <w:sz w:val="20"/>
                <w:szCs w:val="20"/>
                <w:lang w:val="en-US" w:bidi="en-GB"/>
              </w:rPr>
            </w:pPr>
          </w:p>
        </w:tc>
        <w:tc>
          <w:tcPr>
            <w:tcW w:w="4851" w:type="dxa"/>
          </w:tcPr>
          <w:p w14:paraId="5EB0F574" w14:textId="77777777" w:rsidR="00A57923" w:rsidRPr="00405398" w:rsidRDefault="00A5792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6BEF061F" w14:textId="77777777" w:rsidTr="003E2561">
        <w:tc>
          <w:tcPr>
            <w:tcW w:w="4786" w:type="dxa"/>
          </w:tcPr>
          <w:p w14:paraId="3AD839D2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and</w:t>
            </w:r>
          </w:p>
        </w:tc>
        <w:tc>
          <w:tcPr>
            <w:tcW w:w="4851" w:type="dxa"/>
          </w:tcPr>
          <w:p w14:paraId="142F0C14" w14:textId="7632BFAF" w:rsidR="006669D7" w:rsidRPr="00405398" w:rsidRDefault="00BA27A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</w:p>
        </w:tc>
      </w:tr>
      <w:tr w:rsidR="006669D7" w:rsidRPr="00405398" w14:paraId="48B1CDDD" w14:textId="77777777" w:rsidTr="003E2561">
        <w:tc>
          <w:tcPr>
            <w:tcW w:w="4786" w:type="dxa"/>
          </w:tcPr>
          <w:p w14:paraId="4BCACF91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3E89D4B4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112487FD" w14:textId="77777777" w:rsidTr="003E2561">
        <w:tc>
          <w:tcPr>
            <w:tcW w:w="4786" w:type="dxa"/>
          </w:tcPr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550"/>
              <w:gridCol w:w="3010"/>
            </w:tblGrid>
            <w:tr w:rsidR="003E2561" w:rsidRPr="00405398" w14:paraId="3F2A5E68" w14:textId="77777777" w:rsidTr="00F607D0">
              <w:tc>
                <w:tcPr>
                  <w:tcW w:w="1550" w:type="dxa"/>
                  <w:shd w:val="clear" w:color="auto" w:fill="auto"/>
                </w:tcPr>
                <w:p w14:paraId="68337445" w14:textId="77777777" w:rsidR="003E2561" w:rsidRPr="00405398" w:rsidRDefault="003E2561" w:rsidP="003E256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Name</w:t>
                  </w:r>
                </w:p>
              </w:tc>
              <w:tc>
                <w:tcPr>
                  <w:tcW w:w="3010" w:type="dxa"/>
                  <w:shd w:val="clear" w:color="auto" w:fill="auto"/>
                </w:tcPr>
                <w:p w14:paraId="190064DE" w14:textId="4A2B71DA" w:rsidR="003E2561" w:rsidRPr="00405398" w:rsidRDefault="000068F2" w:rsidP="003E256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0068F2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Sdružené zdravotnické zařízení Krnov, příspěvková organizace</w:t>
                  </w:r>
                </w:p>
              </w:tc>
            </w:tr>
            <w:tr w:rsidR="003E2561" w:rsidRPr="00405398" w14:paraId="009629B4" w14:textId="77777777" w:rsidTr="00F607D0">
              <w:tc>
                <w:tcPr>
                  <w:tcW w:w="1550" w:type="dxa"/>
                  <w:shd w:val="clear" w:color="auto" w:fill="auto"/>
                </w:tcPr>
                <w:p w14:paraId="577499BD" w14:textId="77777777" w:rsidR="003E2561" w:rsidRPr="00405398" w:rsidRDefault="003E2561" w:rsidP="003E256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Registered office</w:t>
                  </w:r>
                </w:p>
              </w:tc>
              <w:tc>
                <w:tcPr>
                  <w:tcW w:w="3010" w:type="dxa"/>
                  <w:shd w:val="clear" w:color="auto" w:fill="auto"/>
                </w:tcPr>
                <w:p w14:paraId="2F3ADF52" w14:textId="483E711E" w:rsidR="003E2561" w:rsidRPr="00405398" w:rsidRDefault="000068F2" w:rsidP="003E256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068F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I.P.Pavlova 552/9, Pod Bezručovým vrchem, Krnov, 794 01</w:t>
                  </w:r>
                </w:p>
              </w:tc>
            </w:tr>
            <w:tr w:rsidR="003E2561" w:rsidRPr="00405398" w14:paraId="1135A890" w14:textId="77777777" w:rsidTr="00F607D0">
              <w:tc>
                <w:tcPr>
                  <w:tcW w:w="1550" w:type="dxa"/>
                  <w:shd w:val="clear" w:color="auto" w:fill="auto"/>
                </w:tcPr>
                <w:p w14:paraId="1BCA9ADC" w14:textId="77777777" w:rsidR="003E2561" w:rsidRPr="00405398" w:rsidRDefault="003E2561" w:rsidP="003E256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Id. No.</w:t>
                  </w:r>
                </w:p>
              </w:tc>
              <w:tc>
                <w:tcPr>
                  <w:tcW w:w="3010" w:type="dxa"/>
                  <w:shd w:val="clear" w:color="auto" w:fill="auto"/>
                </w:tcPr>
                <w:p w14:paraId="46A3B3CD" w14:textId="6F3F1B89" w:rsidR="003E2561" w:rsidRPr="00405398" w:rsidRDefault="000068F2" w:rsidP="003E256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068F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0084464</w:t>
                  </w:r>
                </w:p>
              </w:tc>
            </w:tr>
            <w:tr w:rsidR="003E2561" w:rsidRPr="00405398" w14:paraId="3F3CB05F" w14:textId="77777777" w:rsidTr="00F607D0">
              <w:tc>
                <w:tcPr>
                  <w:tcW w:w="1550" w:type="dxa"/>
                  <w:shd w:val="clear" w:color="auto" w:fill="auto"/>
                </w:tcPr>
                <w:p w14:paraId="52905974" w14:textId="77777777" w:rsidR="003E2561" w:rsidRPr="00405398" w:rsidRDefault="003E2561" w:rsidP="003E256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Tax Id. No.</w:t>
                  </w:r>
                </w:p>
              </w:tc>
              <w:tc>
                <w:tcPr>
                  <w:tcW w:w="3010" w:type="dxa"/>
                  <w:shd w:val="clear" w:color="auto" w:fill="auto"/>
                </w:tcPr>
                <w:p w14:paraId="06C49960" w14:textId="2323B979" w:rsidR="003E2561" w:rsidRPr="00405398" w:rsidRDefault="000068F2" w:rsidP="003E256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068F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CZ0084464</w:t>
                  </w:r>
                </w:p>
              </w:tc>
            </w:tr>
            <w:tr w:rsidR="006669D7" w:rsidRPr="00405398" w14:paraId="64AC43C0" w14:textId="77777777" w:rsidTr="00F607D0">
              <w:tc>
                <w:tcPr>
                  <w:tcW w:w="1550" w:type="dxa"/>
                  <w:shd w:val="clear" w:color="auto" w:fill="auto"/>
                </w:tcPr>
                <w:p w14:paraId="7EE82381" w14:textId="76582E27" w:rsidR="006669D7" w:rsidRPr="00405398" w:rsidRDefault="00983A6B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Represented by</w:t>
                  </w:r>
                </w:p>
              </w:tc>
              <w:tc>
                <w:tcPr>
                  <w:tcW w:w="3010" w:type="dxa"/>
                  <w:shd w:val="clear" w:color="auto" w:fill="auto"/>
                </w:tcPr>
                <w:p w14:paraId="2AA7065F" w14:textId="4112885A" w:rsidR="006669D7" w:rsidRPr="00405398" w:rsidRDefault="000068F2" w:rsidP="00310ED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068F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MUDr. Ladislav Václav, MBA, director</w:t>
                  </w:r>
                </w:p>
              </w:tc>
            </w:tr>
          </w:tbl>
          <w:p w14:paraId="3FB00367" w14:textId="77777777" w:rsidR="006669D7" w:rsidRPr="00405398" w:rsidRDefault="006669D7" w:rsidP="006669D7">
            <w:pPr>
              <w:ind w:left="2124" w:hanging="212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tbl>
            <w:tblPr>
              <w:tblW w:w="456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588"/>
              <w:gridCol w:w="2977"/>
            </w:tblGrid>
            <w:tr w:rsidR="003E2561" w:rsidRPr="00405398" w14:paraId="13B1973A" w14:textId="77777777" w:rsidTr="00DB2C2A">
              <w:tc>
                <w:tcPr>
                  <w:tcW w:w="1588" w:type="dxa"/>
                </w:tcPr>
                <w:p w14:paraId="7A57909C" w14:textId="51D54F42" w:rsidR="003E2561" w:rsidRPr="00405398" w:rsidRDefault="003E2561" w:rsidP="003E2561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Název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6BC5FBC" w14:textId="7D21AFA7" w:rsidR="003E2561" w:rsidRPr="00405398" w:rsidRDefault="000068F2" w:rsidP="003E256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cs-CZ"/>
                    </w:rPr>
                  </w:pPr>
                  <w:r w:rsidRPr="000068F2">
                    <w:rPr>
                      <w:rFonts w:ascii="Arial" w:hAnsi="Arial" w:cs="Arial"/>
                      <w:b/>
                      <w:sz w:val="20"/>
                      <w:szCs w:val="20"/>
                      <w:lang w:val="cs-CZ"/>
                    </w:rPr>
                    <w:t>Sdružené zdravotnické zařízení Krnov, příspěvková organizace</w:t>
                  </w:r>
                </w:p>
              </w:tc>
            </w:tr>
            <w:tr w:rsidR="003E2561" w:rsidRPr="00405398" w14:paraId="7E7082A4" w14:textId="77777777" w:rsidTr="00DB2C2A">
              <w:tc>
                <w:tcPr>
                  <w:tcW w:w="1588" w:type="dxa"/>
                </w:tcPr>
                <w:p w14:paraId="7DE11F25" w14:textId="7F4E6DBD" w:rsidR="003E2561" w:rsidRPr="00405398" w:rsidRDefault="003E2561" w:rsidP="003E2561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Sídlo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3AC2768" w14:textId="790FA978" w:rsidR="003E2561" w:rsidRPr="00405398" w:rsidRDefault="000068F2" w:rsidP="003E2561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cs-CZ"/>
                    </w:rPr>
                  </w:pPr>
                  <w:r w:rsidRPr="000068F2">
                    <w:rPr>
                      <w:rFonts w:ascii="Arial" w:hAnsi="Arial" w:cs="Arial"/>
                      <w:bCs/>
                      <w:sz w:val="20"/>
                      <w:szCs w:val="20"/>
                      <w:lang w:val="cs-CZ"/>
                    </w:rPr>
                    <w:t>I.P.Pavlova 552/9, Pod Bezručovým vrchem, Krnov, 794 01</w:t>
                  </w:r>
                </w:p>
              </w:tc>
            </w:tr>
            <w:tr w:rsidR="003E2561" w:rsidRPr="00405398" w14:paraId="0CDAF791" w14:textId="77777777" w:rsidTr="00DB2C2A">
              <w:tc>
                <w:tcPr>
                  <w:tcW w:w="1588" w:type="dxa"/>
                </w:tcPr>
                <w:p w14:paraId="59F7DAD5" w14:textId="7ED4F8E5" w:rsidR="003E2561" w:rsidRPr="00405398" w:rsidRDefault="003E2561" w:rsidP="003E2561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IČ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E01F9DA" w14:textId="11B9AFC9" w:rsidR="003E2561" w:rsidRPr="00405398" w:rsidRDefault="000068F2" w:rsidP="003E2561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0068F2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0084464</w:t>
                  </w:r>
                </w:p>
              </w:tc>
            </w:tr>
            <w:tr w:rsidR="003E2561" w:rsidRPr="00405398" w14:paraId="3E5FCF16" w14:textId="77777777" w:rsidTr="00DB2C2A">
              <w:tc>
                <w:tcPr>
                  <w:tcW w:w="1588" w:type="dxa"/>
                </w:tcPr>
                <w:p w14:paraId="64C41548" w14:textId="4B5D7887" w:rsidR="003E2561" w:rsidRPr="00405398" w:rsidRDefault="003E2561" w:rsidP="003E2561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DIČ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AFEDC8D" w14:textId="10859DAE" w:rsidR="003E2561" w:rsidRPr="00405398" w:rsidRDefault="000068F2" w:rsidP="003E2561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0068F2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CZ0084464</w:t>
                  </w:r>
                </w:p>
              </w:tc>
            </w:tr>
            <w:tr w:rsidR="00F51591" w:rsidRPr="00405398" w14:paraId="7AA355DB" w14:textId="77777777" w:rsidTr="00DB2C2A">
              <w:tc>
                <w:tcPr>
                  <w:tcW w:w="1588" w:type="dxa"/>
                </w:tcPr>
                <w:p w14:paraId="7113304F" w14:textId="7DF8F292" w:rsidR="00F51591" w:rsidRPr="00405398" w:rsidRDefault="00F51591" w:rsidP="00671260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 xml:space="preserve">Zastoupena </w:t>
                  </w:r>
                </w:p>
                <w:p w14:paraId="4B465268" w14:textId="77777777" w:rsidR="00F51591" w:rsidRPr="00405398" w:rsidRDefault="00F51591" w:rsidP="00A57923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61C26B82" w14:textId="7581272B" w:rsidR="00F51591" w:rsidRPr="00405398" w:rsidRDefault="000068F2" w:rsidP="00013A4D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0068F2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MUDr. Ladislavem Václavcem, MBA</w:t>
                  </w:r>
                  <w:r w:rsidR="00135829" w:rsidRPr="00135829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, ředitelem</w:t>
                  </w:r>
                </w:p>
              </w:tc>
            </w:tr>
          </w:tbl>
          <w:p w14:paraId="6721A785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04B1D3C1" w14:textId="77777777" w:rsidTr="003E2561">
        <w:tc>
          <w:tcPr>
            <w:tcW w:w="4786" w:type="dxa"/>
          </w:tcPr>
          <w:p w14:paraId="4181B340" w14:textId="61026B5D" w:rsidR="006669D7" w:rsidRPr="00405398" w:rsidRDefault="00A57923" w:rsidP="005820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(</w:t>
            </w:r>
            <w:r w:rsidR="008915E4"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 xml:space="preserve">the </w:t>
            </w:r>
            <w:r w:rsidR="00B976A7" w:rsidRPr="00405398">
              <w:rPr>
                <w:rFonts w:ascii="Arial" w:eastAsia="Arial" w:hAnsi="Arial" w:cs="Arial"/>
                <w:b/>
                <w:sz w:val="20"/>
                <w:szCs w:val="20"/>
                <w:lang w:val="en-US" w:bidi="en-GB"/>
              </w:rPr>
              <w:t>Partner</w:t>
            </w: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)</w:t>
            </w:r>
          </w:p>
        </w:tc>
        <w:tc>
          <w:tcPr>
            <w:tcW w:w="4851" w:type="dxa"/>
          </w:tcPr>
          <w:p w14:paraId="27C67CE3" w14:textId="27980859" w:rsidR="006669D7" w:rsidRPr="00405398" w:rsidRDefault="00A57923" w:rsidP="00F515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eastAsia="Arial" w:hAnsi="Arial" w:cs="Arial"/>
                <w:sz w:val="20"/>
                <w:szCs w:val="20"/>
                <w:lang w:val="cs-CZ" w:bidi="en-GB"/>
              </w:rPr>
              <w:t>(</w:t>
            </w:r>
            <w:r w:rsidR="00BA27A4">
              <w:rPr>
                <w:rFonts w:ascii="Arial" w:eastAsia="Arial" w:hAnsi="Arial" w:cs="Arial"/>
                <w:sz w:val="20"/>
                <w:szCs w:val="20"/>
                <w:lang w:val="cs-CZ" w:bidi="en-GB"/>
              </w:rPr>
              <w:t xml:space="preserve">dále </w:t>
            </w:r>
            <w:r w:rsidR="00B976A7" w:rsidRPr="00405398">
              <w:rPr>
                <w:rFonts w:ascii="Arial" w:eastAsia="Arial" w:hAnsi="Arial" w:cs="Arial"/>
                <w:b/>
                <w:sz w:val="20"/>
                <w:szCs w:val="20"/>
                <w:lang w:val="cs-CZ" w:bidi="en-GB"/>
              </w:rPr>
              <w:t>Partner</w:t>
            </w:r>
            <w:r w:rsidRPr="00405398">
              <w:rPr>
                <w:rFonts w:ascii="Arial" w:eastAsia="Arial" w:hAnsi="Arial" w:cs="Arial"/>
                <w:sz w:val="20"/>
                <w:szCs w:val="20"/>
                <w:lang w:val="cs-CZ" w:bidi="en-GB"/>
              </w:rPr>
              <w:t>)</w:t>
            </w:r>
          </w:p>
        </w:tc>
      </w:tr>
      <w:tr w:rsidR="006669D7" w:rsidRPr="00405398" w14:paraId="06C97596" w14:textId="77777777" w:rsidTr="003E2561">
        <w:tc>
          <w:tcPr>
            <w:tcW w:w="4786" w:type="dxa"/>
          </w:tcPr>
          <w:p w14:paraId="35154AF0" w14:textId="77777777" w:rsidR="006669D7" w:rsidRPr="00405398" w:rsidRDefault="006669D7" w:rsidP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E89908" w14:textId="77777777" w:rsidR="006669D7" w:rsidRPr="00405398" w:rsidRDefault="006669D7" w:rsidP="006669D7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2437217" w14:textId="77777777" w:rsidR="006669D7" w:rsidRPr="00405398" w:rsidRDefault="006669D7" w:rsidP="006669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b/>
                <w:sz w:val="20"/>
                <w:szCs w:val="20"/>
                <w:lang w:val="en-US" w:bidi="en-GB"/>
              </w:rPr>
              <w:t>The Parties agree as follows:</w:t>
            </w:r>
          </w:p>
          <w:p w14:paraId="007CC050" w14:textId="77777777" w:rsidR="006669D7" w:rsidRPr="00405398" w:rsidRDefault="006669D7" w:rsidP="006669D7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CEA7C60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5AB25B5F" w14:textId="77777777" w:rsidR="00A57923" w:rsidRPr="00405398" w:rsidRDefault="00A57923" w:rsidP="00A5792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768316B" w14:textId="77777777" w:rsidR="00A57923" w:rsidRPr="00405398" w:rsidRDefault="00A57923" w:rsidP="00A5792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14:paraId="433C8A8C" w14:textId="6BEBCACC" w:rsidR="00A57923" w:rsidRPr="00405398" w:rsidRDefault="00F51591" w:rsidP="00A57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Smluvní strany se dohodly takto:</w:t>
            </w:r>
          </w:p>
          <w:p w14:paraId="049BEAF0" w14:textId="77777777" w:rsidR="00A57923" w:rsidRPr="00405398" w:rsidRDefault="00A57923" w:rsidP="00A57923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14:paraId="6C90B700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64DDC48E" w14:textId="77777777" w:rsidTr="003E2561">
        <w:tc>
          <w:tcPr>
            <w:tcW w:w="4786" w:type="dxa"/>
          </w:tcPr>
          <w:p w14:paraId="79B0B542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0B26A6E8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415E532E" w14:textId="77777777" w:rsidTr="003E2561">
        <w:tc>
          <w:tcPr>
            <w:tcW w:w="4786" w:type="dxa"/>
          </w:tcPr>
          <w:p w14:paraId="2ACA7738" w14:textId="77777777" w:rsidR="006669D7" w:rsidRPr="00405398" w:rsidRDefault="006669D7" w:rsidP="006669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b/>
                <w:sz w:val="20"/>
                <w:szCs w:val="20"/>
                <w:lang w:val="en-US" w:bidi="en-GB"/>
              </w:rPr>
              <w:t>I.</w:t>
            </w:r>
          </w:p>
          <w:p w14:paraId="344C6DF2" w14:textId="77777777" w:rsidR="006669D7" w:rsidRPr="00405398" w:rsidRDefault="006669D7" w:rsidP="006669D7">
            <w:pPr>
              <w:pStyle w:val="Nadpis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Recitals</w:t>
            </w:r>
          </w:p>
        </w:tc>
        <w:tc>
          <w:tcPr>
            <w:tcW w:w="4851" w:type="dxa"/>
          </w:tcPr>
          <w:p w14:paraId="7322A524" w14:textId="77777777" w:rsidR="003D502E" w:rsidRPr="00405398" w:rsidRDefault="003D502E" w:rsidP="003D5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05398">
              <w:rPr>
                <w:rFonts w:ascii="Arial" w:eastAsia="Arial" w:hAnsi="Arial" w:cs="Arial"/>
                <w:b/>
                <w:sz w:val="20"/>
                <w:szCs w:val="20"/>
                <w:lang w:val="cs-CZ" w:bidi="en-GB"/>
              </w:rPr>
              <w:t>I.</w:t>
            </w:r>
          </w:p>
          <w:p w14:paraId="13265A2E" w14:textId="7F14CD6B" w:rsidR="006669D7" w:rsidRPr="00405398" w:rsidRDefault="00F51591" w:rsidP="00F51591">
            <w:pPr>
              <w:pStyle w:val="Nadpis1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iCs/>
                <w:sz w:val="20"/>
                <w:szCs w:val="20"/>
                <w:lang w:val="cs-CZ"/>
              </w:rPr>
              <w:t>Úvodí ustanovení</w:t>
            </w:r>
          </w:p>
        </w:tc>
      </w:tr>
      <w:tr w:rsidR="006669D7" w:rsidRPr="00405398" w14:paraId="384FC6DF" w14:textId="77777777" w:rsidTr="003E2561">
        <w:tc>
          <w:tcPr>
            <w:tcW w:w="4786" w:type="dxa"/>
          </w:tcPr>
          <w:p w14:paraId="5AA9D597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4073DF71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00491B" w:rsidRPr="00405398" w14:paraId="7249FAB8" w14:textId="77777777" w:rsidTr="003E2561">
        <w:tc>
          <w:tcPr>
            <w:tcW w:w="4786" w:type="dxa"/>
          </w:tcPr>
          <w:p w14:paraId="34DDCACF" w14:textId="2ECCFDC8" w:rsidR="0000491B" w:rsidRPr="00405398" w:rsidRDefault="0000491B" w:rsidP="0000491B">
            <w:pPr>
              <w:pStyle w:val="Zkladntextodsazen"/>
              <w:numPr>
                <w:ilvl w:val="0"/>
                <w:numId w:val="2"/>
              </w:numPr>
              <w:tabs>
                <w:tab w:val="clear" w:pos="1065"/>
              </w:tabs>
              <w:ind w:left="426" w:hanging="426"/>
              <w:rPr>
                <w:rFonts w:ascii="Arial" w:eastAsia="Arial" w:hAnsi="Arial" w:cs="Arial"/>
                <w:lang w:val="en-GB" w:bidi="en-GB"/>
              </w:rPr>
            </w:pPr>
            <w:r w:rsidRPr="00405398">
              <w:rPr>
                <w:rFonts w:ascii="Arial" w:eastAsia="Arial" w:hAnsi="Arial" w:cs="Arial"/>
                <w:lang w:val="en-GB" w:bidi="en-GB"/>
              </w:rPr>
              <w:t xml:space="preserve">The Parties have entered into the Co-operation Agreement concerning Supply of Products on </w:t>
            </w:r>
            <w:r w:rsidR="00CD6826" w:rsidRPr="00CD6826">
              <w:rPr>
                <w:rFonts w:ascii="Arial" w:eastAsia="Arial" w:hAnsi="Arial" w:cs="Arial"/>
                <w:lang w:val="en-GB" w:bidi="en-GB"/>
              </w:rPr>
              <w:t xml:space="preserve">20.1.2021 </w:t>
            </w:r>
            <w:r w:rsidRPr="00405398">
              <w:rPr>
                <w:rFonts w:ascii="Arial" w:eastAsia="Arial" w:hAnsi="Arial" w:cs="Arial"/>
                <w:lang w:val="en-GB" w:bidi="en-GB"/>
              </w:rPr>
              <w:t xml:space="preserve">(the </w:t>
            </w:r>
            <w:r w:rsidRPr="00405398">
              <w:rPr>
                <w:rFonts w:ascii="Arial" w:eastAsia="Arial" w:hAnsi="Arial" w:cs="Arial"/>
                <w:b/>
                <w:lang w:val="en-GB" w:bidi="en-GB"/>
              </w:rPr>
              <w:t>Agreement</w:t>
            </w:r>
            <w:r w:rsidRPr="00405398">
              <w:rPr>
                <w:rFonts w:ascii="Arial" w:eastAsia="Arial" w:hAnsi="Arial" w:cs="Arial"/>
                <w:lang w:val="en-GB" w:bidi="en-GB"/>
              </w:rPr>
              <w:t>).</w:t>
            </w:r>
          </w:p>
        </w:tc>
        <w:tc>
          <w:tcPr>
            <w:tcW w:w="4851" w:type="dxa"/>
          </w:tcPr>
          <w:p w14:paraId="3BBA39D9" w14:textId="6CD31EAF" w:rsidR="0000491B" w:rsidRPr="00405398" w:rsidRDefault="00BC140A" w:rsidP="00BC140A">
            <w:pPr>
              <w:pStyle w:val="Zkladntextodsazen"/>
              <w:numPr>
                <w:ilvl w:val="0"/>
                <w:numId w:val="14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Smluvní strany uzavřely </w:t>
            </w:r>
            <w:r w:rsidRPr="004C1587">
              <w:rPr>
                <w:rFonts w:ascii="Arial" w:hAnsi="Arial" w:cs="Arial"/>
                <w:lang w:val="cs-CZ"/>
              </w:rPr>
              <w:t>dne</w:t>
            </w:r>
            <w:r w:rsidR="000D054C" w:rsidRPr="004C1587">
              <w:rPr>
                <w:rFonts w:ascii="Arial" w:hAnsi="Arial" w:cs="Arial"/>
                <w:lang w:val="cs-CZ"/>
              </w:rPr>
              <w:t xml:space="preserve"> </w:t>
            </w:r>
            <w:r w:rsidR="00CD6826" w:rsidRPr="00CD6826">
              <w:rPr>
                <w:rFonts w:ascii="Arial" w:hAnsi="Arial" w:cs="Arial"/>
                <w:lang w:val="cs-CZ"/>
              </w:rPr>
              <w:t>20.1.2021</w:t>
            </w:r>
            <w:r w:rsidR="00CD6826">
              <w:rPr>
                <w:rFonts w:ascii="Arial" w:hAnsi="Arial" w:cs="Arial"/>
                <w:lang w:val="cs-CZ"/>
              </w:rPr>
              <w:t xml:space="preserve"> </w:t>
            </w:r>
            <w:r w:rsidR="0000491B" w:rsidRPr="00405398">
              <w:rPr>
                <w:rFonts w:ascii="Arial" w:hAnsi="Arial" w:cs="Arial"/>
                <w:lang w:val="cs-CZ"/>
              </w:rPr>
              <w:t>Smlouvu o spolupráci při dodávkách výrobků</w:t>
            </w:r>
            <w:r w:rsidR="00BA27A4">
              <w:rPr>
                <w:rFonts w:ascii="Arial" w:hAnsi="Arial" w:cs="Arial"/>
                <w:lang w:val="cs-CZ"/>
              </w:rPr>
              <w:t>, jejímž předmětem je sjednání základních principů a podmínek vzájemné spolupráce v rámci obchodní činnosti smluvních stran tak, aby bylo dosaženo maximální oboustranné výhodnosti</w:t>
            </w:r>
            <w:r w:rsidR="0000491B" w:rsidRPr="00405398">
              <w:rPr>
                <w:rFonts w:ascii="Arial" w:hAnsi="Arial" w:cs="Arial"/>
                <w:lang w:val="cs-CZ"/>
              </w:rPr>
              <w:t xml:space="preserve"> </w:t>
            </w:r>
            <w:r w:rsidR="0000491B" w:rsidRPr="00405398">
              <w:rPr>
                <w:rFonts w:ascii="Arial" w:hAnsi="Arial" w:cs="Arial"/>
                <w:b/>
                <w:bCs/>
                <w:lang w:val="cs-CZ"/>
              </w:rPr>
              <w:t>(dále Smlouva)</w:t>
            </w:r>
            <w:r w:rsidR="0000491B" w:rsidRPr="00405398">
              <w:rPr>
                <w:rFonts w:ascii="Arial" w:hAnsi="Arial" w:cs="Arial"/>
                <w:lang w:val="cs-CZ"/>
              </w:rPr>
              <w:t>.</w:t>
            </w:r>
          </w:p>
        </w:tc>
      </w:tr>
      <w:tr w:rsidR="0000491B" w:rsidRPr="00405398" w14:paraId="2B1012CE" w14:textId="77777777" w:rsidTr="003E2561">
        <w:tc>
          <w:tcPr>
            <w:tcW w:w="4786" w:type="dxa"/>
          </w:tcPr>
          <w:p w14:paraId="25FEB5F1" w14:textId="77777777" w:rsidR="0000491B" w:rsidRPr="00405398" w:rsidRDefault="0000491B" w:rsidP="0000491B">
            <w:pPr>
              <w:pStyle w:val="Zkladntextodsazen"/>
              <w:ind w:left="426"/>
              <w:rPr>
                <w:rFonts w:ascii="Arial" w:eastAsia="Arial" w:hAnsi="Arial" w:cs="Arial"/>
                <w:lang w:val="en-GB" w:bidi="en-GB"/>
              </w:rPr>
            </w:pPr>
          </w:p>
        </w:tc>
        <w:tc>
          <w:tcPr>
            <w:tcW w:w="4851" w:type="dxa"/>
          </w:tcPr>
          <w:p w14:paraId="3796B0F9" w14:textId="77777777" w:rsidR="0000491B" w:rsidRPr="00405398" w:rsidRDefault="0000491B" w:rsidP="0000491B">
            <w:pPr>
              <w:pStyle w:val="Zkladntextodsazen"/>
              <w:ind w:left="426"/>
              <w:rPr>
                <w:rFonts w:ascii="Arial" w:hAnsi="Arial" w:cs="Arial"/>
                <w:lang w:val="cs-CZ"/>
              </w:rPr>
            </w:pPr>
          </w:p>
        </w:tc>
      </w:tr>
      <w:tr w:rsidR="006669D7" w:rsidRPr="00405398" w14:paraId="46EA221E" w14:textId="77777777" w:rsidTr="003E2561">
        <w:tc>
          <w:tcPr>
            <w:tcW w:w="4786" w:type="dxa"/>
          </w:tcPr>
          <w:p w14:paraId="2CB14037" w14:textId="527EC7CB" w:rsidR="00037609" w:rsidRPr="00405398" w:rsidRDefault="00037609" w:rsidP="00405398">
            <w:pPr>
              <w:pStyle w:val="Zkladntextodsazen"/>
              <w:numPr>
                <w:ilvl w:val="0"/>
                <w:numId w:val="2"/>
              </w:numPr>
              <w:tabs>
                <w:tab w:val="clear" w:pos="1065"/>
              </w:tabs>
              <w:ind w:left="426" w:hanging="426"/>
              <w:rPr>
                <w:rFonts w:ascii="Arial" w:eastAsia="Arial" w:hAnsi="Arial" w:cs="Arial"/>
                <w:lang w:val="en-US" w:bidi="en-GB"/>
              </w:rPr>
            </w:pPr>
            <w:r w:rsidRPr="00405398">
              <w:rPr>
                <w:rFonts w:ascii="Arial" w:eastAsia="Arial" w:hAnsi="Arial" w:cs="Arial"/>
                <w:lang w:val="en-GB" w:bidi="en-GB"/>
              </w:rPr>
              <w:t xml:space="preserve">This Amendment repeals, amends or supplements the provisions </w:t>
            </w:r>
            <w:r w:rsidR="00D95770" w:rsidRPr="00405398">
              <w:rPr>
                <w:rFonts w:ascii="Arial" w:eastAsia="Arial" w:hAnsi="Arial" w:cs="Arial"/>
                <w:lang w:val="en-GB" w:bidi="en-GB"/>
              </w:rPr>
              <w:t>and/</w:t>
            </w:r>
            <w:r w:rsidRPr="00405398">
              <w:rPr>
                <w:rFonts w:ascii="Arial" w:eastAsia="Arial" w:hAnsi="Arial" w:cs="Arial"/>
                <w:lang w:val="en-GB" w:bidi="en-GB"/>
              </w:rPr>
              <w:t>or annexes of the Agreement as follows.</w:t>
            </w:r>
          </w:p>
        </w:tc>
        <w:tc>
          <w:tcPr>
            <w:tcW w:w="4851" w:type="dxa"/>
          </w:tcPr>
          <w:p w14:paraId="26F95978" w14:textId="0A67DE51" w:rsidR="0032054B" w:rsidRPr="00405398" w:rsidRDefault="00037609" w:rsidP="00652574">
            <w:pPr>
              <w:pStyle w:val="Zkladntextodsazen"/>
              <w:numPr>
                <w:ilvl w:val="0"/>
                <w:numId w:val="14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lang w:val="cs-CZ"/>
              </w:rPr>
              <w:t xml:space="preserve">Tento </w:t>
            </w:r>
            <w:r w:rsidR="00BA27A4">
              <w:rPr>
                <w:rFonts w:ascii="Arial" w:hAnsi="Arial" w:cs="Arial"/>
                <w:lang w:val="cs-CZ"/>
              </w:rPr>
              <w:t>D</w:t>
            </w:r>
            <w:r w:rsidRPr="00405398">
              <w:rPr>
                <w:rFonts w:ascii="Arial" w:hAnsi="Arial" w:cs="Arial"/>
                <w:lang w:val="cs-CZ"/>
              </w:rPr>
              <w:t>odatek</w:t>
            </w:r>
            <w:r w:rsidR="00BA27A4">
              <w:rPr>
                <w:rFonts w:ascii="Arial" w:hAnsi="Arial" w:cs="Arial"/>
                <w:lang w:val="cs-CZ"/>
              </w:rPr>
              <w:t xml:space="preserve"> č. </w:t>
            </w:r>
            <w:r w:rsidR="00CF228F">
              <w:rPr>
                <w:rFonts w:ascii="Arial" w:hAnsi="Arial" w:cs="Arial"/>
                <w:lang w:val="cs-CZ"/>
              </w:rPr>
              <w:t>3</w:t>
            </w:r>
            <w:r w:rsidRPr="00405398">
              <w:rPr>
                <w:rFonts w:ascii="Arial" w:hAnsi="Arial" w:cs="Arial"/>
                <w:lang w:val="cs-CZ"/>
              </w:rPr>
              <w:t xml:space="preserve"> ruší, mění nebo doplňuje ustanovení a/nebo přílohy Smlouvy následovně. </w:t>
            </w:r>
          </w:p>
        </w:tc>
      </w:tr>
      <w:tr w:rsidR="00405398" w:rsidRPr="00405398" w14:paraId="6D966E06" w14:textId="77777777" w:rsidTr="003E2561">
        <w:tc>
          <w:tcPr>
            <w:tcW w:w="4786" w:type="dxa"/>
          </w:tcPr>
          <w:p w14:paraId="4EE29D79" w14:textId="77777777" w:rsidR="00405398" w:rsidRPr="00405398" w:rsidRDefault="00405398" w:rsidP="006669D7">
            <w:pPr>
              <w:pStyle w:val="Zkladntextodsazen"/>
              <w:ind w:left="426" w:hanging="426"/>
              <w:jc w:val="center"/>
              <w:rPr>
                <w:rFonts w:ascii="Arial" w:eastAsia="Arial" w:hAnsi="Arial" w:cs="Arial"/>
                <w:b/>
                <w:lang w:val="en-US" w:bidi="en-GB"/>
              </w:rPr>
            </w:pPr>
          </w:p>
        </w:tc>
        <w:tc>
          <w:tcPr>
            <w:tcW w:w="4851" w:type="dxa"/>
          </w:tcPr>
          <w:p w14:paraId="66BFF7E8" w14:textId="77777777" w:rsidR="00405398" w:rsidRPr="00405398" w:rsidRDefault="00405398" w:rsidP="003D502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cs-CZ" w:bidi="en-GB"/>
              </w:rPr>
            </w:pPr>
          </w:p>
        </w:tc>
      </w:tr>
      <w:tr w:rsidR="006669D7" w:rsidRPr="00405398" w14:paraId="3C6C78C0" w14:textId="77777777" w:rsidTr="003E2561">
        <w:tc>
          <w:tcPr>
            <w:tcW w:w="4786" w:type="dxa"/>
          </w:tcPr>
          <w:p w14:paraId="4A363A5C" w14:textId="77777777" w:rsidR="006669D7" w:rsidRPr="00405398" w:rsidRDefault="006669D7" w:rsidP="006669D7">
            <w:pPr>
              <w:pStyle w:val="Zkladntextodsazen"/>
              <w:ind w:left="426" w:hanging="426"/>
              <w:jc w:val="center"/>
              <w:rPr>
                <w:rFonts w:ascii="Arial" w:hAnsi="Arial" w:cs="Arial"/>
                <w:b/>
                <w:lang w:val="en-US"/>
              </w:rPr>
            </w:pPr>
            <w:r w:rsidRPr="00405398">
              <w:rPr>
                <w:rFonts w:ascii="Arial" w:eastAsia="Arial" w:hAnsi="Arial" w:cs="Arial"/>
                <w:b/>
                <w:lang w:val="en-US" w:bidi="en-GB"/>
              </w:rPr>
              <w:t>II.</w:t>
            </w:r>
          </w:p>
          <w:p w14:paraId="1D69BF27" w14:textId="52BFCC3F" w:rsidR="006669D7" w:rsidRPr="00405398" w:rsidRDefault="006669D7" w:rsidP="00D95770">
            <w:pPr>
              <w:pStyle w:val="Zkladntextodsazen"/>
              <w:ind w:left="426" w:hanging="426"/>
              <w:jc w:val="center"/>
              <w:rPr>
                <w:rFonts w:ascii="Arial" w:hAnsi="Arial" w:cs="Arial"/>
                <w:b/>
                <w:lang w:val="en-US"/>
              </w:rPr>
            </w:pPr>
            <w:r w:rsidRPr="00405398">
              <w:rPr>
                <w:rFonts w:ascii="Arial" w:eastAsia="Arial" w:hAnsi="Arial" w:cs="Arial"/>
                <w:b/>
                <w:lang w:val="en-US" w:bidi="en-GB"/>
              </w:rPr>
              <w:t>Subject</w:t>
            </w:r>
            <w:r w:rsidR="00310904" w:rsidRPr="00405398">
              <w:rPr>
                <w:rFonts w:ascii="Arial" w:eastAsia="Arial" w:hAnsi="Arial" w:cs="Arial"/>
                <w:b/>
                <w:lang w:val="en-US" w:bidi="en-GB"/>
              </w:rPr>
              <w:t xml:space="preserve"> of the </w:t>
            </w:r>
            <w:r w:rsidR="00D95770" w:rsidRPr="00405398">
              <w:rPr>
                <w:rFonts w:ascii="Arial" w:eastAsia="Arial" w:hAnsi="Arial" w:cs="Arial"/>
                <w:b/>
                <w:lang w:val="en-US" w:bidi="en-GB"/>
              </w:rPr>
              <w:t>A</w:t>
            </w:r>
            <w:r w:rsidR="00310904" w:rsidRPr="00405398">
              <w:rPr>
                <w:rFonts w:ascii="Arial" w:eastAsia="Arial" w:hAnsi="Arial" w:cs="Arial"/>
                <w:b/>
                <w:lang w:val="en-US" w:bidi="en-GB"/>
              </w:rPr>
              <w:t>mendment</w:t>
            </w:r>
          </w:p>
        </w:tc>
        <w:tc>
          <w:tcPr>
            <w:tcW w:w="4851" w:type="dxa"/>
          </w:tcPr>
          <w:p w14:paraId="7CD70BF0" w14:textId="77777777" w:rsidR="003D502E" w:rsidRPr="00405398" w:rsidRDefault="003D502E" w:rsidP="003D5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05398">
              <w:rPr>
                <w:rFonts w:ascii="Arial" w:eastAsia="Arial" w:hAnsi="Arial" w:cs="Arial"/>
                <w:b/>
                <w:sz w:val="20"/>
                <w:szCs w:val="20"/>
                <w:lang w:val="cs-CZ" w:bidi="en-GB"/>
              </w:rPr>
              <w:t>II.</w:t>
            </w:r>
          </w:p>
          <w:p w14:paraId="60F1EF0C" w14:textId="2922D192" w:rsidR="006669D7" w:rsidRPr="00405398" w:rsidRDefault="00F51591" w:rsidP="00BA27A4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Předmět </w:t>
            </w:r>
            <w:r w:rsidR="00BA27A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D</w:t>
            </w:r>
            <w:r w:rsidR="00310904" w:rsidRPr="0040539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odatku</w:t>
            </w:r>
            <w:r w:rsidR="00BA27A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č. </w:t>
            </w:r>
            <w:r w:rsidR="00CF228F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</w:tc>
      </w:tr>
      <w:tr w:rsidR="006669D7" w:rsidRPr="00405398" w14:paraId="783A9060" w14:textId="77777777" w:rsidTr="003E2561">
        <w:tc>
          <w:tcPr>
            <w:tcW w:w="4786" w:type="dxa"/>
          </w:tcPr>
          <w:p w14:paraId="28612BFA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32E0E193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6DE9AD3E" w14:textId="77777777" w:rsidTr="003E2561">
        <w:tc>
          <w:tcPr>
            <w:tcW w:w="4786" w:type="dxa"/>
          </w:tcPr>
          <w:p w14:paraId="79C1BA1E" w14:textId="1E3BC94D" w:rsidR="006669D7" w:rsidRPr="00405398" w:rsidRDefault="00037609" w:rsidP="00D95770">
            <w:pPr>
              <w:pStyle w:val="Zkladntextodsazen"/>
              <w:numPr>
                <w:ilvl w:val="0"/>
                <w:numId w:val="16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en-US"/>
              </w:rPr>
            </w:pPr>
            <w:r w:rsidRPr="003C0E8F">
              <w:rPr>
                <w:rFonts w:ascii="Arial" w:hAnsi="Arial" w:cs="Arial"/>
                <w:b/>
                <w:lang w:val="en-US"/>
              </w:rPr>
              <w:lastRenderedPageBreak/>
              <w:t>The Annex no. 1</w:t>
            </w:r>
            <w:r w:rsidR="00FB7ECC">
              <w:rPr>
                <w:rFonts w:ascii="Arial" w:hAnsi="Arial" w:cs="Arial"/>
                <w:b/>
                <w:lang w:val="en-US"/>
              </w:rPr>
              <w:t xml:space="preserve"> and 2</w:t>
            </w:r>
            <w:r w:rsidRPr="00405398">
              <w:rPr>
                <w:rFonts w:ascii="Arial" w:hAnsi="Arial" w:cs="Arial"/>
                <w:lang w:val="en-US"/>
              </w:rPr>
              <w:t xml:space="preserve"> to the Agreement </w:t>
            </w:r>
            <w:r w:rsidR="00D95770" w:rsidRPr="00405398">
              <w:rPr>
                <w:rFonts w:ascii="Arial" w:hAnsi="Arial" w:cs="Arial"/>
                <w:lang w:val="en-US"/>
              </w:rPr>
              <w:t xml:space="preserve">shall be removed and replaced in whole by </w:t>
            </w:r>
            <w:r w:rsidR="00D95770" w:rsidRPr="003C0E8F">
              <w:rPr>
                <w:rFonts w:ascii="Arial" w:hAnsi="Arial" w:cs="Arial"/>
                <w:b/>
                <w:lang w:val="en-US"/>
              </w:rPr>
              <w:t>the Annex no. 1</w:t>
            </w:r>
            <w:r w:rsidR="00FB7ECC">
              <w:rPr>
                <w:rFonts w:ascii="Arial" w:hAnsi="Arial" w:cs="Arial"/>
                <w:b/>
                <w:lang w:val="en-US"/>
              </w:rPr>
              <w:t xml:space="preserve"> and 2</w:t>
            </w:r>
            <w:r w:rsidR="00310ED1">
              <w:rPr>
                <w:rFonts w:ascii="Arial" w:hAnsi="Arial" w:cs="Arial"/>
                <w:lang w:val="en-US"/>
              </w:rPr>
              <w:t xml:space="preserve"> attached to this Amendment </w:t>
            </w:r>
            <w:r w:rsidR="00CF228F">
              <w:rPr>
                <w:rFonts w:ascii="Arial" w:hAnsi="Arial" w:cs="Arial"/>
                <w:lang w:val="en-US"/>
              </w:rPr>
              <w:t>3</w:t>
            </w:r>
            <w:r w:rsidR="00FB7ECC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851" w:type="dxa"/>
          </w:tcPr>
          <w:p w14:paraId="180E0BDC" w14:textId="652354F6" w:rsidR="006669D7" w:rsidRPr="00405398" w:rsidRDefault="00310904" w:rsidP="007B619A">
            <w:pPr>
              <w:pStyle w:val="Zkladntextodsazen"/>
              <w:numPr>
                <w:ilvl w:val="0"/>
                <w:numId w:val="17"/>
              </w:numPr>
              <w:tabs>
                <w:tab w:val="clear" w:pos="1065"/>
              </w:tabs>
              <w:ind w:left="455" w:hanging="426"/>
              <w:rPr>
                <w:rFonts w:ascii="Arial" w:hAnsi="Arial" w:cs="Arial"/>
                <w:lang w:val="cs-CZ"/>
              </w:rPr>
            </w:pPr>
            <w:r w:rsidRPr="003C0E8F">
              <w:rPr>
                <w:rFonts w:ascii="Arial" w:hAnsi="Arial" w:cs="Arial"/>
                <w:b/>
                <w:lang w:val="cs-CZ"/>
              </w:rPr>
              <w:t>Příloha č. 1</w:t>
            </w:r>
            <w:r w:rsidR="00FB7ECC">
              <w:rPr>
                <w:rFonts w:ascii="Arial" w:hAnsi="Arial" w:cs="Arial"/>
                <w:b/>
                <w:lang w:val="cs-CZ"/>
              </w:rPr>
              <w:t xml:space="preserve"> a 2</w:t>
            </w:r>
            <w:r w:rsidRPr="00405398">
              <w:rPr>
                <w:rFonts w:ascii="Arial" w:hAnsi="Arial" w:cs="Arial"/>
                <w:lang w:val="cs-CZ"/>
              </w:rPr>
              <w:t xml:space="preserve"> Smlouvy se ruší a nahrazuje se </w:t>
            </w:r>
            <w:r w:rsidR="00D95770" w:rsidRPr="00405398">
              <w:rPr>
                <w:rFonts w:ascii="Arial" w:hAnsi="Arial" w:cs="Arial"/>
                <w:lang w:val="cs-CZ"/>
              </w:rPr>
              <w:t xml:space="preserve">v celém rozsahu </w:t>
            </w:r>
            <w:r w:rsidRPr="003C0E8F">
              <w:rPr>
                <w:rFonts w:ascii="Arial" w:hAnsi="Arial" w:cs="Arial"/>
                <w:b/>
                <w:lang w:val="cs-CZ"/>
              </w:rPr>
              <w:t>Přílohou č. 1</w:t>
            </w:r>
            <w:r w:rsidR="00FB7ECC">
              <w:rPr>
                <w:rFonts w:ascii="Arial" w:hAnsi="Arial" w:cs="Arial"/>
                <w:b/>
                <w:lang w:val="cs-CZ"/>
              </w:rPr>
              <w:t xml:space="preserve"> a 2</w:t>
            </w:r>
            <w:r w:rsidR="00310ED1">
              <w:rPr>
                <w:rFonts w:ascii="Arial" w:hAnsi="Arial" w:cs="Arial"/>
                <w:lang w:val="cs-CZ"/>
              </w:rPr>
              <w:t xml:space="preserve"> přiloženou k tomuto Dodatku č.</w:t>
            </w:r>
            <w:r w:rsidR="00CF228F">
              <w:rPr>
                <w:rFonts w:ascii="Arial" w:hAnsi="Arial" w:cs="Arial"/>
                <w:lang w:val="cs-CZ"/>
              </w:rPr>
              <w:t>3</w:t>
            </w:r>
            <w:r w:rsidR="00FB7ECC">
              <w:rPr>
                <w:rFonts w:ascii="Arial" w:hAnsi="Arial" w:cs="Arial"/>
                <w:lang w:val="cs-CZ"/>
              </w:rPr>
              <w:t>.</w:t>
            </w:r>
            <w:r w:rsidRPr="00405398">
              <w:rPr>
                <w:rFonts w:ascii="Arial" w:hAnsi="Arial" w:cs="Arial"/>
                <w:lang w:val="cs-CZ"/>
              </w:rPr>
              <w:t xml:space="preserve"> </w:t>
            </w:r>
          </w:p>
        </w:tc>
      </w:tr>
      <w:tr w:rsidR="00405398" w:rsidRPr="00405398" w14:paraId="38EEE840" w14:textId="77777777" w:rsidTr="003E2561">
        <w:tc>
          <w:tcPr>
            <w:tcW w:w="4786" w:type="dxa"/>
          </w:tcPr>
          <w:p w14:paraId="7DAB2C00" w14:textId="77777777" w:rsidR="00405398" w:rsidRPr="00405398" w:rsidRDefault="004053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2AC3E9D9" w14:textId="77777777" w:rsidR="00405398" w:rsidRPr="00405398" w:rsidRDefault="00405398" w:rsidP="0058686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95770" w:rsidRPr="00405398" w14:paraId="0198A58C" w14:textId="77777777" w:rsidTr="003E2561">
        <w:tc>
          <w:tcPr>
            <w:tcW w:w="4786" w:type="dxa"/>
          </w:tcPr>
          <w:p w14:paraId="66F527E9" w14:textId="4E4C1FE8" w:rsidR="00D95770" w:rsidRPr="00405398" w:rsidRDefault="00D95770" w:rsidP="00405398">
            <w:pPr>
              <w:pStyle w:val="Zkladntextodsazen"/>
              <w:numPr>
                <w:ilvl w:val="0"/>
                <w:numId w:val="16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en-US"/>
              </w:rPr>
            </w:pPr>
            <w:r w:rsidRPr="00405398">
              <w:rPr>
                <w:rStyle w:val="hps"/>
                <w:rFonts w:ascii="Arial" w:hAnsi="Arial" w:cs="Arial"/>
                <w:color w:val="222222"/>
                <w:lang w:val="en"/>
              </w:rPr>
              <w:t xml:space="preserve">The other provisions </w:t>
            </w:r>
            <w:r w:rsidRPr="00405398">
              <w:rPr>
                <w:rFonts w:ascii="Arial" w:eastAsia="Arial" w:hAnsi="Arial" w:cs="Arial"/>
                <w:lang w:val="en-GB" w:bidi="en-GB"/>
              </w:rPr>
              <w:t>and/or annexes</w:t>
            </w:r>
            <w:r w:rsidRPr="00405398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Pr="00405398">
              <w:rPr>
                <w:rStyle w:val="hps"/>
                <w:rFonts w:ascii="Arial" w:hAnsi="Arial" w:cs="Arial"/>
                <w:color w:val="222222"/>
                <w:lang w:val="en"/>
              </w:rPr>
              <w:t>of the Agreement</w:t>
            </w:r>
            <w:r w:rsidRPr="00405398">
              <w:rPr>
                <w:rFonts w:ascii="Arial" w:hAnsi="Arial" w:cs="Arial"/>
                <w:color w:val="222222"/>
                <w:lang w:val="en"/>
              </w:rPr>
              <w:t xml:space="preserve"> are </w:t>
            </w:r>
            <w:r w:rsidRPr="00405398">
              <w:rPr>
                <w:rStyle w:val="hps"/>
                <w:rFonts w:ascii="Arial" w:hAnsi="Arial" w:cs="Arial"/>
                <w:color w:val="222222"/>
                <w:lang w:val="en"/>
              </w:rPr>
              <w:t>not altered</w:t>
            </w:r>
            <w:r w:rsidRPr="00405398">
              <w:rPr>
                <w:rFonts w:ascii="Arial" w:hAnsi="Arial" w:cs="Arial"/>
                <w:color w:val="222222"/>
                <w:lang w:val="en"/>
              </w:rPr>
              <w:t xml:space="preserve"> and </w:t>
            </w:r>
            <w:r w:rsidRPr="00405398">
              <w:rPr>
                <w:rStyle w:val="hps"/>
                <w:rFonts w:ascii="Arial" w:hAnsi="Arial" w:cs="Arial"/>
                <w:color w:val="222222"/>
                <w:lang w:val="en"/>
              </w:rPr>
              <w:t>remain in force.</w:t>
            </w:r>
          </w:p>
        </w:tc>
        <w:tc>
          <w:tcPr>
            <w:tcW w:w="4851" w:type="dxa"/>
          </w:tcPr>
          <w:p w14:paraId="6608FB2C" w14:textId="3011AE42" w:rsidR="00D95770" w:rsidRPr="00405398" w:rsidRDefault="00D95770" w:rsidP="00D95770">
            <w:pPr>
              <w:pStyle w:val="Zkladntextodsazen"/>
              <w:numPr>
                <w:ilvl w:val="0"/>
                <w:numId w:val="17"/>
              </w:numPr>
              <w:tabs>
                <w:tab w:val="clear" w:pos="1065"/>
              </w:tabs>
              <w:ind w:left="455" w:hanging="426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lang w:val="cs-CZ"/>
              </w:rPr>
              <w:t xml:space="preserve">Ostatní ustanovení a/nebo přílohy Smlouvy se nemění a zůstávají v platnosti. </w:t>
            </w:r>
          </w:p>
        </w:tc>
      </w:tr>
      <w:tr w:rsidR="003B2BDB" w:rsidRPr="00405398" w14:paraId="7F9F5198" w14:textId="77777777" w:rsidTr="003E2561">
        <w:tc>
          <w:tcPr>
            <w:tcW w:w="4786" w:type="dxa"/>
          </w:tcPr>
          <w:p w14:paraId="2FFB19F3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4F1F5226" w14:textId="77777777" w:rsidR="003B2BDB" w:rsidRPr="00405398" w:rsidRDefault="003B2BDB" w:rsidP="0058686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3B2BDB" w:rsidRPr="00405398" w14:paraId="7018E4DF" w14:textId="77777777" w:rsidTr="003E2561">
        <w:tc>
          <w:tcPr>
            <w:tcW w:w="4786" w:type="dxa"/>
          </w:tcPr>
          <w:p w14:paraId="25C75AA8" w14:textId="30920D30" w:rsidR="003B2BDB" w:rsidRPr="00405398" w:rsidRDefault="00D95770" w:rsidP="005D345A">
            <w:pPr>
              <w:pStyle w:val="Zkladntextodsazen"/>
              <w:jc w:val="center"/>
              <w:rPr>
                <w:rFonts w:ascii="Arial" w:hAnsi="Arial" w:cs="Arial"/>
                <w:b/>
                <w:lang w:val="en-US"/>
              </w:rPr>
            </w:pPr>
            <w:r w:rsidRPr="00405398">
              <w:rPr>
                <w:rFonts w:ascii="Arial" w:eastAsia="Arial" w:hAnsi="Arial" w:cs="Arial"/>
                <w:b/>
                <w:lang w:val="en-US" w:bidi="en-GB"/>
              </w:rPr>
              <w:t>III</w:t>
            </w:r>
            <w:r w:rsidR="003B2BDB" w:rsidRPr="00405398">
              <w:rPr>
                <w:rFonts w:ascii="Arial" w:eastAsia="Arial" w:hAnsi="Arial" w:cs="Arial"/>
                <w:b/>
                <w:lang w:val="en-US" w:bidi="en-GB"/>
              </w:rPr>
              <w:t>.</w:t>
            </w:r>
          </w:p>
          <w:p w14:paraId="1E0A3399" w14:textId="6BEDA024" w:rsidR="003B2BDB" w:rsidRPr="00405398" w:rsidRDefault="003B2BDB" w:rsidP="005D345A">
            <w:pPr>
              <w:pStyle w:val="Zkladntextodsazen"/>
              <w:ind w:left="426"/>
              <w:jc w:val="center"/>
              <w:rPr>
                <w:rFonts w:ascii="Arial" w:eastAsia="Arial" w:hAnsi="Arial" w:cs="Arial"/>
                <w:lang w:val="en-US" w:bidi="en-GB"/>
              </w:rPr>
            </w:pPr>
            <w:r w:rsidRPr="00405398">
              <w:rPr>
                <w:rFonts w:ascii="Arial" w:eastAsia="Arial" w:hAnsi="Arial" w:cs="Arial"/>
                <w:b/>
                <w:lang w:val="en-US" w:bidi="en-GB"/>
              </w:rPr>
              <w:t>General Provisions</w:t>
            </w:r>
          </w:p>
        </w:tc>
        <w:tc>
          <w:tcPr>
            <w:tcW w:w="4851" w:type="dxa"/>
          </w:tcPr>
          <w:p w14:paraId="0F906A9C" w14:textId="19EED173" w:rsidR="003B2BDB" w:rsidRPr="00405398" w:rsidRDefault="00D95770" w:rsidP="005D345A">
            <w:pPr>
              <w:pStyle w:val="Zkladntextodsazen"/>
              <w:jc w:val="center"/>
              <w:rPr>
                <w:rFonts w:ascii="Arial" w:hAnsi="Arial" w:cs="Arial"/>
                <w:b/>
                <w:lang w:val="cs-CZ"/>
              </w:rPr>
            </w:pPr>
            <w:r w:rsidRPr="00405398">
              <w:rPr>
                <w:rFonts w:ascii="Arial" w:eastAsia="Arial" w:hAnsi="Arial" w:cs="Arial"/>
                <w:b/>
                <w:lang w:val="cs-CZ" w:bidi="en-GB"/>
              </w:rPr>
              <w:t>III</w:t>
            </w:r>
            <w:r w:rsidR="003B2BDB" w:rsidRPr="00405398">
              <w:rPr>
                <w:rFonts w:ascii="Arial" w:eastAsia="Arial" w:hAnsi="Arial" w:cs="Arial"/>
                <w:b/>
                <w:lang w:val="cs-CZ" w:bidi="en-GB"/>
              </w:rPr>
              <w:t>.</w:t>
            </w:r>
          </w:p>
          <w:p w14:paraId="086A4655" w14:textId="32569134" w:rsidR="003B2BDB" w:rsidRPr="00405398" w:rsidRDefault="003B2BDB" w:rsidP="005D345A">
            <w:pPr>
              <w:pStyle w:val="Odstavecseseznamem"/>
              <w:ind w:left="425"/>
              <w:jc w:val="center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b/>
                <w:bCs/>
                <w:lang w:val="cs-CZ"/>
              </w:rPr>
              <w:t>Všeobecná ustanovení</w:t>
            </w:r>
          </w:p>
        </w:tc>
      </w:tr>
      <w:tr w:rsidR="003B2BDB" w:rsidRPr="00405398" w14:paraId="1C53CCE4" w14:textId="77777777" w:rsidTr="003E2561">
        <w:tc>
          <w:tcPr>
            <w:tcW w:w="4786" w:type="dxa"/>
          </w:tcPr>
          <w:p w14:paraId="06112F7C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5C574DE2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3B2BDB" w:rsidRPr="00405398" w14:paraId="43D28716" w14:textId="77777777" w:rsidTr="003E2561">
        <w:tc>
          <w:tcPr>
            <w:tcW w:w="4786" w:type="dxa"/>
          </w:tcPr>
          <w:p w14:paraId="4293B050" w14:textId="28199BF8" w:rsidR="003B2BDB" w:rsidRPr="00405398" w:rsidRDefault="003B2BDB" w:rsidP="00BC140A">
            <w:pPr>
              <w:pStyle w:val="Zkladntextodsazen"/>
              <w:numPr>
                <w:ilvl w:val="0"/>
                <w:numId w:val="4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en-US"/>
              </w:rPr>
            </w:pPr>
            <w:r w:rsidRPr="00405398">
              <w:rPr>
                <w:rFonts w:ascii="Arial" w:eastAsia="Arial" w:hAnsi="Arial" w:cs="Arial"/>
                <w:lang w:val="en-GB" w:bidi="en-GB"/>
              </w:rPr>
              <w:t xml:space="preserve">This </w:t>
            </w:r>
            <w:r w:rsidR="00D95770" w:rsidRPr="00405398">
              <w:rPr>
                <w:rFonts w:ascii="Arial" w:eastAsia="Arial" w:hAnsi="Arial" w:cs="Arial"/>
                <w:lang w:val="en-GB" w:bidi="en-GB"/>
              </w:rPr>
              <w:t>Amendment</w:t>
            </w:r>
            <w:r w:rsidRPr="00405398">
              <w:rPr>
                <w:rFonts w:ascii="Arial" w:eastAsia="Arial" w:hAnsi="Arial" w:cs="Arial"/>
                <w:lang w:val="en-GB" w:bidi="en-GB"/>
              </w:rPr>
              <w:t xml:space="preserve"> enters into force on the date of execution hereof by both Parties and into effect on </w:t>
            </w:r>
            <w:r w:rsidR="00BC140A">
              <w:rPr>
                <w:rFonts w:ascii="Arial" w:hAnsi="Arial" w:cs="Arial"/>
                <w:b/>
                <w:bCs/>
                <w:lang w:val="cs-CZ"/>
              </w:rPr>
              <w:t>1.1</w:t>
            </w:r>
            <w:r w:rsidR="003E2561" w:rsidRPr="003E2561">
              <w:rPr>
                <w:rFonts w:ascii="Arial" w:hAnsi="Arial" w:cs="Arial"/>
                <w:b/>
                <w:bCs/>
                <w:lang w:val="cs-CZ"/>
              </w:rPr>
              <w:t>.202</w:t>
            </w:r>
            <w:r w:rsidR="00CF228F">
              <w:rPr>
                <w:rFonts w:ascii="Arial" w:hAnsi="Arial" w:cs="Arial"/>
                <w:b/>
                <w:bCs/>
                <w:lang w:val="cs-CZ"/>
              </w:rPr>
              <w:t>3</w:t>
            </w:r>
            <w:r w:rsidR="003C0E8F">
              <w:rPr>
                <w:rFonts w:ascii="Arial" w:eastAsia="Arial" w:hAnsi="Arial" w:cs="Arial"/>
                <w:lang w:val="en-GB" w:bidi="en-GB"/>
              </w:rPr>
              <w:t xml:space="preserve">, </w:t>
            </w:r>
            <w:r w:rsidR="008065CA" w:rsidRPr="008065CA">
              <w:rPr>
                <w:rFonts w:ascii="Arial" w:eastAsia="Arial" w:hAnsi="Arial" w:cs="Arial"/>
                <w:lang w:val="en-GB" w:bidi="en-GB"/>
              </w:rPr>
              <w:t xml:space="preserve">for limited period till </w:t>
            </w:r>
            <w:r w:rsidR="008065CA" w:rsidRPr="00317FC1">
              <w:rPr>
                <w:rFonts w:ascii="Arial" w:eastAsia="Arial" w:hAnsi="Arial" w:cs="Arial"/>
                <w:b/>
                <w:lang w:val="en-GB" w:bidi="en-GB"/>
              </w:rPr>
              <w:t>31.12.202</w:t>
            </w:r>
            <w:r w:rsidR="00CF228F">
              <w:rPr>
                <w:rFonts w:ascii="Arial" w:eastAsia="Arial" w:hAnsi="Arial" w:cs="Arial"/>
                <w:b/>
                <w:lang w:val="en-GB" w:bidi="en-GB"/>
              </w:rPr>
              <w:t>3</w:t>
            </w:r>
            <w:r w:rsidR="008065CA" w:rsidRPr="008065CA">
              <w:rPr>
                <w:rFonts w:ascii="Arial" w:eastAsia="Arial" w:hAnsi="Arial" w:cs="Arial"/>
                <w:lang w:val="en-GB" w:bidi="en-GB"/>
              </w:rPr>
              <w:t xml:space="preserve"> and according express prior agreement of both Parties.</w:t>
            </w:r>
          </w:p>
        </w:tc>
        <w:tc>
          <w:tcPr>
            <w:tcW w:w="4851" w:type="dxa"/>
          </w:tcPr>
          <w:p w14:paraId="36DFD3F1" w14:textId="06FB6E25" w:rsidR="003B2BDB" w:rsidRPr="00405398" w:rsidRDefault="003B2BDB" w:rsidP="00BC140A">
            <w:pPr>
              <w:pStyle w:val="Zkladntextodsazen"/>
              <w:numPr>
                <w:ilvl w:val="0"/>
                <w:numId w:val="11"/>
              </w:numPr>
              <w:ind w:left="455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lang w:val="cs-CZ"/>
              </w:rPr>
              <w:t>T</w:t>
            </w:r>
            <w:r w:rsidR="00310ED1">
              <w:rPr>
                <w:rFonts w:ascii="Arial" w:hAnsi="Arial" w:cs="Arial"/>
                <w:lang w:val="cs-CZ"/>
              </w:rPr>
              <w:t>ento D</w:t>
            </w:r>
            <w:r w:rsidR="00310904" w:rsidRPr="00405398">
              <w:rPr>
                <w:rFonts w:ascii="Arial" w:hAnsi="Arial" w:cs="Arial"/>
                <w:lang w:val="cs-CZ"/>
              </w:rPr>
              <w:t>odatek</w:t>
            </w:r>
            <w:r w:rsidR="00310ED1">
              <w:rPr>
                <w:rFonts w:ascii="Arial" w:hAnsi="Arial" w:cs="Arial"/>
                <w:lang w:val="cs-CZ"/>
              </w:rPr>
              <w:t xml:space="preserve"> č.</w:t>
            </w:r>
            <w:r w:rsidR="00BA27A4">
              <w:rPr>
                <w:rFonts w:ascii="Arial" w:hAnsi="Arial" w:cs="Arial"/>
                <w:lang w:val="cs-CZ"/>
              </w:rPr>
              <w:t xml:space="preserve"> </w:t>
            </w:r>
            <w:r w:rsidR="00CF228F">
              <w:rPr>
                <w:rFonts w:ascii="Arial" w:hAnsi="Arial" w:cs="Arial"/>
                <w:lang w:val="cs-CZ"/>
              </w:rPr>
              <w:t>3</w:t>
            </w:r>
            <w:r w:rsidRPr="00405398">
              <w:rPr>
                <w:rFonts w:ascii="Arial" w:hAnsi="Arial" w:cs="Arial"/>
                <w:lang w:val="cs-CZ"/>
              </w:rPr>
              <w:t xml:space="preserve"> se sjednává s platností ode dne </w:t>
            </w:r>
            <w:r w:rsidR="00310904" w:rsidRPr="00405398">
              <w:rPr>
                <w:rFonts w:ascii="Arial" w:hAnsi="Arial" w:cs="Arial"/>
                <w:lang w:val="cs-CZ"/>
              </w:rPr>
              <w:t>jeho</w:t>
            </w:r>
            <w:r w:rsidRPr="00405398">
              <w:rPr>
                <w:rFonts w:ascii="Arial" w:hAnsi="Arial" w:cs="Arial"/>
                <w:lang w:val="cs-CZ"/>
              </w:rPr>
              <w:t xml:space="preserve"> podpisu oběma smluvními stranami a s účinností ode dne </w:t>
            </w:r>
            <w:r w:rsidR="00BC140A">
              <w:rPr>
                <w:rFonts w:ascii="Arial" w:hAnsi="Arial" w:cs="Arial"/>
                <w:b/>
                <w:bCs/>
                <w:lang w:val="cs-CZ"/>
              </w:rPr>
              <w:t>1.1</w:t>
            </w:r>
            <w:r w:rsidR="003E2561" w:rsidRPr="003E2561">
              <w:rPr>
                <w:rFonts w:ascii="Arial" w:hAnsi="Arial" w:cs="Arial"/>
                <w:b/>
                <w:bCs/>
                <w:lang w:val="cs-CZ"/>
              </w:rPr>
              <w:t>.202</w:t>
            </w:r>
            <w:r w:rsidR="00CF228F">
              <w:rPr>
                <w:rFonts w:ascii="Arial" w:hAnsi="Arial" w:cs="Arial"/>
                <w:b/>
                <w:bCs/>
                <w:lang w:val="cs-CZ"/>
              </w:rPr>
              <w:t>3</w:t>
            </w:r>
            <w:r w:rsidR="003C0E8F">
              <w:rPr>
                <w:rFonts w:ascii="Arial" w:hAnsi="Arial" w:cs="Arial"/>
                <w:lang w:val="cs-CZ"/>
              </w:rPr>
              <w:t xml:space="preserve">, </w:t>
            </w:r>
            <w:r w:rsidR="008065CA" w:rsidRPr="008065CA">
              <w:rPr>
                <w:rFonts w:ascii="Arial" w:hAnsi="Arial" w:cs="Arial"/>
                <w:lang w:val="cs-CZ"/>
              </w:rPr>
              <w:t xml:space="preserve">na dobu určitou do </w:t>
            </w:r>
            <w:r w:rsidR="008065CA" w:rsidRPr="00317FC1">
              <w:rPr>
                <w:rFonts w:ascii="Arial" w:hAnsi="Arial" w:cs="Arial"/>
                <w:b/>
                <w:lang w:val="cs-CZ"/>
              </w:rPr>
              <w:t>31.12.202</w:t>
            </w:r>
            <w:r w:rsidR="00CF228F">
              <w:rPr>
                <w:rFonts w:ascii="Arial" w:hAnsi="Arial" w:cs="Arial"/>
                <w:b/>
                <w:lang w:val="cs-CZ"/>
              </w:rPr>
              <w:t>3</w:t>
            </w:r>
            <w:r w:rsidR="008065CA" w:rsidRPr="008065CA">
              <w:rPr>
                <w:rFonts w:ascii="Arial" w:hAnsi="Arial" w:cs="Arial"/>
                <w:lang w:val="cs-CZ"/>
              </w:rPr>
              <w:t xml:space="preserve"> a to dle předchozí výslovné ústní dohody obou smluvních stran.</w:t>
            </w:r>
          </w:p>
        </w:tc>
      </w:tr>
      <w:tr w:rsidR="003B2BDB" w:rsidRPr="00405398" w14:paraId="53E63617" w14:textId="77777777" w:rsidTr="003E2561">
        <w:tc>
          <w:tcPr>
            <w:tcW w:w="4786" w:type="dxa"/>
          </w:tcPr>
          <w:p w14:paraId="72897522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1E5F9510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097D92" w:rsidRPr="00405398" w14:paraId="583FC3E7" w14:textId="77777777" w:rsidTr="003E2561">
        <w:tc>
          <w:tcPr>
            <w:tcW w:w="4786" w:type="dxa"/>
          </w:tcPr>
          <w:p w14:paraId="0F4DAD56" w14:textId="52761A9F" w:rsidR="00097D92" w:rsidRPr="00405398" w:rsidRDefault="00097D92" w:rsidP="00405398">
            <w:pPr>
              <w:pStyle w:val="Zkladntextodsazen"/>
              <w:numPr>
                <w:ilvl w:val="0"/>
                <w:numId w:val="4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en-US"/>
              </w:rPr>
            </w:pPr>
            <w:r w:rsidRPr="00405398">
              <w:rPr>
                <w:rFonts w:ascii="Arial" w:eastAsia="Arial" w:hAnsi="Arial" w:cs="Arial"/>
                <w:lang w:val="en-US" w:bidi="en-GB"/>
              </w:rPr>
              <w:t xml:space="preserve">This </w:t>
            </w:r>
            <w:r w:rsidR="00D95770" w:rsidRPr="00405398">
              <w:rPr>
                <w:rFonts w:ascii="Arial" w:eastAsia="Arial" w:hAnsi="Arial" w:cs="Arial"/>
                <w:lang w:val="en-US" w:bidi="en-GB"/>
              </w:rPr>
              <w:t>Amendment</w:t>
            </w:r>
            <w:r w:rsidRPr="00405398">
              <w:rPr>
                <w:rFonts w:ascii="Arial" w:eastAsia="Arial" w:hAnsi="Arial" w:cs="Arial"/>
                <w:lang w:val="en-US" w:bidi="en-GB"/>
              </w:rPr>
              <w:t xml:space="preserve"> </w:t>
            </w:r>
            <w:r w:rsidR="00CF228F">
              <w:rPr>
                <w:rFonts w:ascii="Arial" w:eastAsia="Arial" w:hAnsi="Arial" w:cs="Arial"/>
                <w:lang w:val="en-US" w:bidi="en-GB"/>
              </w:rPr>
              <w:t>3</w:t>
            </w:r>
            <w:r w:rsidR="00310ED1">
              <w:rPr>
                <w:rFonts w:ascii="Arial" w:eastAsia="Arial" w:hAnsi="Arial" w:cs="Arial"/>
                <w:lang w:val="en-US" w:bidi="en-GB"/>
              </w:rPr>
              <w:t xml:space="preserve"> </w:t>
            </w:r>
            <w:r w:rsidRPr="00405398">
              <w:rPr>
                <w:rFonts w:ascii="Arial" w:eastAsia="Arial" w:hAnsi="Arial" w:cs="Arial"/>
                <w:lang w:val="en-US" w:bidi="en-GB"/>
              </w:rPr>
              <w:t xml:space="preserve">has been drawn up in two counterparts in the English and Czech language version. In case of any discrepancies between the language versions of this </w:t>
            </w:r>
            <w:r w:rsidR="00D95770" w:rsidRPr="00405398">
              <w:rPr>
                <w:rFonts w:ascii="Arial" w:eastAsia="Arial" w:hAnsi="Arial" w:cs="Arial"/>
                <w:lang w:val="en-US" w:bidi="en-GB"/>
              </w:rPr>
              <w:t>Amendment</w:t>
            </w:r>
            <w:r w:rsidRPr="00405398">
              <w:rPr>
                <w:rFonts w:ascii="Arial" w:eastAsia="Arial" w:hAnsi="Arial" w:cs="Arial"/>
                <w:lang w:val="en-US" w:bidi="en-GB"/>
              </w:rPr>
              <w:t xml:space="preserve">, the </w:t>
            </w:r>
            <w:r w:rsidR="00632508">
              <w:rPr>
                <w:rFonts w:ascii="Arial" w:eastAsia="Arial" w:hAnsi="Arial" w:cs="Arial"/>
                <w:lang w:val="en-US" w:bidi="en-GB"/>
              </w:rPr>
              <w:t>English</w:t>
            </w:r>
            <w:r w:rsidRPr="00405398">
              <w:rPr>
                <w:rFonts w:ascii="Arial" w:eastAsia="Arial" w:hAnsi="Arial" w:cs="Arial"/>
                <w:lang w:val="en-US" w:bidi="en-GB"/>
              </w:rPr>
              <w:t xml:space="preserve"> language version shall prevail.</w:t>
            </w:r>
            <w:r w:rsidRPr="00405398">
              <w:rPr>
                <w:rFonts w:ascii="Arial" w:hAnsi="Arial" w:cs="Arial"/>
                <w:lang w:val="en-US"/>
              </w:rPr>
              <w:t xml:space="preserve"> </w:t>
            </w:r>
            <w:r w:rsidRPr="00405398">
              <w:rPr>
                <w:rFonts w:ascii="Arial" w:eastAsia="Arial" w:hAnsi="Arial" w:cs="Arial"/>
                <w:lang w:val="en-US" w:bidi="en-GB"/>
              </w:rPr>
              <w:t xml:space="preserve">Each Party shall receive one counterpart. The Annexes constitute an integral part </w:t>
            </w:r>
            <w:r w:rsidR="00405398">
              <w:rPr>
                <w:rFonts w:ascii="Arial" w:eastAsia="Arial" w:hAnsi="Arial" w:cs="Arial"/>
                <w:lang w:val="en-US" w:bidi="en-GB"/>
              </w:rPr>
              <w:t>of the Agreement</w:t>
            </w:r>
            <w:r w:rsidRPr="00405398">
              <w:rPr>
                <w:rFonts w:ascii="Arial" w:eastAsia="Arial" w:hAnsi="Arial" w:cs="Arial"/>
                <w:lang w:val="en-US" w:bidi="en-GB"/>
              </w:rPr>
              <w:t>.</w:t>
            </w:r>
          </w:p>
        </w:tc>
        <w:tc>
          <w:tcPr>
            <w:tcW w:w="4851" w:type="dxa"/>
          </w:tcPr>
          <w:p w14:paraId="31FF7005" w14:textId="220FF20B" w:rsidR="00097D92" w:rsidRPr="00CF228F" w:rsidRDefault="00310ED1" w:rsidP="00CF228F">
            <w:pPr>
              <w:pStyle w:val="Zkladntextodsazen"/>
              <w:numPr>
                <w:ilvl w:val="0"/>
                <w:numId w:val="11"/>
              </w:numPr>
              <w:ind w:left="455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Tento D</w:t>
            </w:r>
            <w:r w:rsidR="00D95770" w:rsidRPr="00405398">
              <w:rPr>
                <w:rFonts w:ascii="Arial" w:hAnsi="Arial" w:cs="Arial"/>
                <w:lang w:val="cs-CZ"/>
              </w:rPr>
              <w:t>odatek</w:t>
            </w:r>
            <w:r>
              <w:rPr>
                <w:rFonts w:ascii="Arial" w:hAnsi="Arial" w:cs="Arial"/>
                <w:lang w:val="cs-CZ"/>
              </w:rPr>
              <w:t xml:space="preserve"> č.</w:t>
            </w:r>
            <w:r w:rsidR="00BA27A4">
              <w:rPr>
                <w:rFonts w:ascii="Arial" w:hAnsi="Arial" w:cs="Arial"/>
                <w:lang w:val="cs-CZ"/>
              </w:rPr>
              <w:t xml:space="preserve"> </w:t>
            </w:r>
            <w:r w:rsidR="00CF228F">
              <w:rPr>
                <w:rFonts w:ascii="Arial" w:hAnsi="Arial" w:cs="Arial"/>
                <w:lang w:val="cs-CZ"/>
              </w:rPr>
              <w:t>3</w:t>
            </w:r>
            <w:r w:rsidR="005F4D7C">
              <w:rPr>
                <w:rFonts w:ascii="Arial" w:hAnsi="Arial" w:cs="Arial"/>
                <w:lang w:val="cs-CZ"/>
              </w:rPr>
              <w:t xml:space="preserve"> j</w:t>
            </w:r>
            <w:r w:rsidR="00D95770" w:rsidRPr="00405398">
              <w:rPr>
                <w:rFonts w:ascii="Arial" w:hAnsi="Arial" w:cs="Arial"/>
                <w:lang w:val="cs-CZ"/>
              </w:rPr>
              <w:t>e vyhotoven</w:t>
            </w:r>
            <w:r w:rsidR="00097D92" w:rsidRPr="00405398">
              <w:rPr>
                <w:rFonts w:ascii="Arial" w:hAnsi="Arial" w:cs="Arial"/>
                <w:lang w:val="cs-CZ"/>
              </w:rPr>
              <w:t xml:space="preserve"> ve dvou stejnopisech, v anglickém a českém jazyce. V případě rozporu mezi jazykovými verzemi </w:t>
            </w:r>
            <w:r w:rsidR="00D95770" w:rsidRPr="00405398">
              <w:rPr>
                <w:rFonts w:ascii="Arial" w:hAnsi="Arial" w:cs="Arial"/>
                <w:lang w:val="cs-CZ"/>
              </w:rPr>
              <w:t>tohoto dodatku</w:t>
            </w:r>
            <w:r w:rsidR="00097D92" w:rsidRPr="00405398">
              <w:rPr>
                <w:rFonts w:ascii="Arial" w:hAnsi="Arial" w:cs="Arial"/>
                <w:lang w:val="cs-CZ"/>
              </w:rPr>
              <w:t xml:space="preserve"> bude mít </w:t>
            </w:r>
            <w:r w:rsidR="00A53853" w:rsidRPr="00A53853">
              <w:rPr>
                <w:rFonts w:ascii="Arial" w:hAnsi="Arial" w:cs="Arial"/>
                <w:lang w:val="cs-CZ"/>
              </w:rPr>
              <w:t>anglic</w:t>
            </w:r>
            <w:r w:rsidR="00A53853">
              <w:rPr>
                <w:rFonts w:ascii="Arial" w:hAnsi="Arial" w:cs="Arial"/>
                <w:lang w:val="cs-CZ"/>
              </w:rPr>
              <w:t>k</w:t>
            </w:r>
            <w:r w:rsidR="00097D92" w:rsidRPr="00405398">
              <w:rPr>
                <w:rFonts w:ascii="Arial" w:hAnsi="Arial" w:cs="Arial"/>
                <w:lang w:val="cs-CZ"/>
              </w:rPr>
              <w:t>á jazyková verze přednost. Každá ze smluvních stran obdrží po jednom vyhotovení</w:t>
            </w:r>
            <w:r w:rsidR="00BA27A4">
              <w:rPr>
                <w:rFonts w:ascii="Arial" w:hAnsi="Arial" w:cs="Arial"/>
                <w:lang w:val="cs-CZ"/>
              </w:rPr>
              <w:t xml:space="preserve"> tohoto Dodatku č. </w:t>
            </w:r>
            <w:r w:rsidR="0086369F">
              <w:rPr>
                <w:rFonts w:ascii="Arial" w:hAnsi="Arial" w:cs="Arial"/>
                <w:lang w:val="cs-CZ"/>
              </w:rPr>
              <w:t>3</w:t>
            </w:r>
            <w:r w:rsidR="00097D92" w:rsidRPr="00405398">
              <w:rPr>
                <w:rFonts w:ascii="Arial" w:hAnsi="Arial" w:cs="Arial"/>
                <w:lang w:val="cs-CZ"/>
              </w:rPr>
              <w:t xml:space="preserve">. </w:t>
            </w:r>
            <w:r w:rsidR="00BA27A4">
              <w:rPr>
                <w:rFonts w:ascii="Arial" w:hAnsi="Arial" w:cs="Arial"/>
                <w:lang w:val="cs-CZ"/>
              </w:rPr>
              <w:t xml:space="preserve">Nová </w:t>
            </w:r>
            <w:r w:rsidR="00097D92" w:rsidRPr="00405398">
              <w:rPr>
                <w:rFonts w:ascii="Arial" w:hAnsi="Arial" w:cs="Arial"/>
                <w:lang w:val="cs-CZ"/>
              </w:rPr>
              <w:t>Příloh</w:t>
            </w:r>
            <w:r w:rsidR="00BA27A4">
              <w:rPr>
                <w:rFonts w:ascii="Arial" w:hAnsi="Arial" w:cs="Arial"/>
                <w:lang w:val="cs-CZ"/>
              </w:rPr>
              <w:t>a č. 1, která tvoří přílohu tohoto Dodatku č.</w:t>
            </w:r>
            <w:r w:rsidR="00CF228F">
              <w:rPr>
                <w:rFonts w:ascii="Arial" w:hAnsi="Arial" w:cs="Arial"/>
                <w:lang w:val="cs-CZ"/>
              </w:rPr>
              <w:t>3</w:t>
            </w:r>
            <w:r w:rsidR="00BA27A4" w:rsidRPr="00CF228F">
              <w:rPr>
                <w:rFonts w:ascii="Arial" w:hAnsi="Arial" w:cs="Arial"/>
                <w:lang w:val="cs-CZ"/>
              </w:rPr>
              <w:t>,</w:t>
            </w:r>
            <w:r w:rsidR="00097D92" w:rsidRPr="00CF228F">
              <w:rPr>
                <w:rFonts w:ascii="Arial" w:hAnsi="Arial" w:cs="Arial"/>
                <w:lang w:val="cs-CZ"/>
              </w:rPr>
              <w:t xml:space="preserve"> tvoří nedílnou součást </w:t>
            </w:r>
            <w:r w:rsidR="00405398" w:rsidRPr="00CF228F">
              <w:rPr>
                <w:rFonts w:ascii="Arial" w:hAnsi="Arial" w:cs="Arial"/>
                <w:lang w:val="cs-CZ"/>
              </w:rPr>
              <w:t>Smlouvy</w:t>
            </w:r>
            <w:r w:rsidR="00097D92" w:rsidRPr="00CF228F">
              <w:rPr>
                <w:rFonts w:ascii="Arial" w:hAnsi="Arial" w:cs="Arial"/>
                <w:lang w:val="cs-CZ"/>
              </w:rPr>
              <w:t>.</w:t>
            </w:r>
          </w:p>
          <w:p w14:paraId="2F793700" w14:textId="77777777" w:rsidR="00097D92" w:rsidRPr="00405398" w:rsidRDefault="00097D92" w:rsidP="00757C45">
            <w:pPr>
              <w:pStyle w:val="Zkladntextodsazen"/>
              <w:rPr>
                <w:rFonts w:ascii="Arial" w:hAnsi="Arial" w:cs="Arial"/>
                <w:lang w:val="cs-CZ"/>
              </w:rPr>
            </w:pPr>
          </w:p>
        </w:tc>
      </w:tr>
      <w:tr w:rsidR="003B2BDB" w:rsidRPr="00405398" w14:paraId="4092D0D3" w14:textId="77777777" w:rsidTr="003E2561">
        <w:tc>
          <w:tcPr>
            <w:tcW w:w="4786" w:type="dxa"/>
          </w:tcPr>
          <w:p w14:paraId="2BCE8E73" w14:textId="77777777" w:rsidR="003B2BDB" w:rsidRPr="00DB2C2A" w:rsidRDefault="003B2BD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51" w:type="dxa"/>
          </w:tcPr>
          <w:p w14:paraId="2E3BA0C1" w14:textId="16720095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3B2BDB" w:rsidRPr="00405398" w14:paraId="32BE0030" w14:textId="77777777" w:rsidTr="003E2561">
        <w:tc>
          <w:tcPr>
            <w:tcW w:w="4786" w:type="dxa"/>
          </w:tcPr>
          <w:p w14:paraId="5B61F7C8" w14:textId="6D047CFA" w:rsidR="003B2BDB" w:rsidRPr="00405398" w:rsidRDefault="00DC63BC" w:rsidP="00125EBA">
            <w:pPr>
              <w:pStyle w:val="Zkladntextodsazen"/>
              <w:numPr>
                <w:ilvl w:val="0"/>
                <w:numId w:val="4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en-US"/>
              </w:rPr>
            </w:pPr>
            <w:r w:rsidRPr="00405398">
              <w:rPr>
                <w:rFonts w:ascii="Arial" w:eastAsia="Arial" w:hAnsi="Arial" w:cs="Arial"/>
                <w:lang w:val="en-GB" w:bidi="en-GB"/>
              </w:rPr>
              <w:t xml:space="preserve">The Parties declare that they have read the </w:t>
            </w:r>
            <w:r w:rsidR="00125EBA" w:rsidRPr="00405398">
              <w:rPr>
                <w:rFonts w:ascii="Arial" w:eastAsia="Arial" w:hAnsi="Arial" w:cs="Arial"/>
                <w:lang w:val="en-GB" w:bidi="en-GB"/>
              </w:rPr>
              <w:t>Amendment</w:t>
            </w:r>
            <w:r w:rsidRPr="00405398">
              <w:rPr>
                <w:rFonts w:ascii="Arial" w:eastAsia="Arial" w:hAnsi="Arial" w:cs="Arial"/>
                <w:lang w:val="en-GB" w:bidi="en-GB"/>
              </w:rPr>
              <w:t xml:space="preserve"> prior to its execution and that the contents hereof correspond to their true, serious and free will, which they confirm by affixing their signatures below.</w:t>
            </w:r>
          </w:p>
        </w:tc>
        <w:tc>
          <w:tcPr>
            <w:tcW w:w="4851" w:type="dxa"/>
          </w:tcPr>
          <w:p w14:paraId="586B9849" w14:textId="31776597" w:rsidR="003B2BDB" w:rsidRPr="00405398" w:rsidRDefault="003B2BDB" w:rsidP="00BA27A4">
            <w:pPr>
              <w:pStyle w:val="Zkladntextodsazen"/>
              <w:numPr>
                <w:ilvl w:val="0"/>
                <w:numId w:val="11"/>
              </w:numPr>
              <w:ind w:left="455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lang w:val="cs-CZ"/>
              </w:rPr>
              <w:t xml:space="preserve">Smluvní strany prohlašují, že si </w:t>
            </w:r>
            <w:r w:rsidR="00BA27A4">
              <w:rPr>
                <w:rFonts w:ascii="Arial" w:hAnsi="Arial" w:cs="Arial"/>
                <w:lang w:val="cs-CZ"/>
              </w:rPr>
              <w:t>D</w:t>
            </w:r>
            <w:r w:rsidR="00125EBA" w:rsidRPr="00405398">
              <w:rPr>
                <w:rFonts w:ascii="Arial" w:hAnsi="Arial" w:cs="Arial"/>
                <w:lang w:val="cs-CZ"/>
              </w:rPr>
              <w:t>odatek</w:t>
            </w:r>
            <w:r w:rsidR="00BA27A4">
              <w:rPr>
                <w:rFonts w:ascii="Arial" w:hAnsi="Arial" w:cs="Arial"/>
                <w:lang w:val="cs-CZ"/>
              </w:rPr>
              <w:t xml:space="preserve"> č. </w:t>
            </w:r>
            <w:r w:rsidR="00CF228F">
              <w:rPr>
                <w:rFonts w:ascii="Arial" w:hAnsi="Arial" w:cs="Arial"/>
                <w:lang w:val="cs-CZ"/>
              </w:rPr>
              <w:t>3</w:t>
            </w:r>
            <w:r w:rsidR="00125EBA" w:rsidRPr="00405398">
              <w:rPr>
                <w:rFonts w:ascii="Arial" w:hAnsi="Arial" w:cs="Arial"/>
                <w:lang w:val="cs-CZ"/>
              </w:rPr>
              <w:t xml:space="preserve"> </w:t>
            </w:r>
            <w:r w:rsidRPr="00405398">
              <w:rPr>
                <w:rFonts w:ascii="Arial" w:hAnsi="Arial" w:cs="Arial"/>
                <w:lang w:val="cs-CZ"/>
              </w:rPr>
              <w:t xml:space="preserve">před </w:t>
            </w:r>
            <w:r w:rsidR="00125EBA" w:rsidRPr="00405398">
              <w:rPr>
                <w:rFonts w:ascii="Arial" w:hAnsi="Arial" w:cs="Arial"/>
                <w:lang w:val="cs-CZ"/>
              </w:rPr>
              <w:t>jeho</w:t>
            </w:r>
            <w:r w:rsidRPr="00405398">
              <w:rPr>
                <w:rFonts w:ascii="Arial" w:hAnsi="Arial" w:cs="Arial"/>
                <w:lang w:val="cs-CZ"/>
              </w:rPr>
              <w:t xml:space="preserve"> podepsáním přečetly a že </w:t>
            </w:r>
            <w:r w:rsidR="00125EBA" w:rsidRPr="00405398">
              <w:rPr>
                <w:rFonts w:ascii="Arial" w:hAnsi="Arial" w:cs="Arial"/>
                <w:lang w:val="cs-CZ"/>
              </w:rPr>
              <w:t xml:space="preserve">jeho </w:t>
            </w:r>
            <w:r w:rsidRPr="00405398">
              <w:rPr>
                <w:rFonts w:ascii="Arial" w:hAnsi="Arial" w:cs="Arial"/>
                <w:lang w:val="cs-CZ"/>
              </w:rPr>
              <w:t>obsah odpovídá jejich pravé, vážné a svobodné vůli, což stvrzují svými níže připojenými podpisy.</w:t>
            </w:r>
          </w:p>
        </w:tc>
      </w:tr>
      <w:tr w:rsidR="003B2BDB" w:rsidRPr="00405398" w14:paraId="1159F1D0" w14:textId="77777777" w:rsidTr="003E2561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D0B8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62D964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Annexes: </w:t>
            </w:r>
          </w:p>
          <w:p w14:paraId="0F7A2C30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DCC34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CFDD825" w14:textId="09FFCBBF" w:rsidR="00DC63BC" w:rsidRPr="00405398" w:rsidRDefault="00DC63B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sz w:val="20"/>
                <w:szCs w:val="20"/>
                <w:lang w:val="cs-CZ"/>
              </w:rPr>
              <w:t>Přílohy:</w:t>
            </w:r>
          </w:p>
        </w:tc>
      </w:tr>
      <w:tr w:rsidR="003B2BDB" w:rsidRPr="00405398" w14:paraId="2BD4A591" w14:textId="77777777" w:rsidTr="003E25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176"/>
              <w:gridCol w:w="3057"/>
            </w:tblGrid>
            <w:tr w:rsidR="003B2BDB" w:rsidRPr="00405398" w14:paraId="2042C3C6" w14:textId="77777777" w:rsidTr="00E9160E">
              <w:tc>
                <w:tcPr>
                  <w:tcW w:w="1176" w:type="dxa"/>
                  <w:shd w:val="clear" w:color="auto" w:fill="auto"/>
                </w:tcPr>
                <w:p w14:paraId="3E1E52C6" w14:textId="77777777" w:rsidR="003B2BDB" w:rsidRPr="00405398" w:rsidRDefault="003B2BDB" w:rsidP="007838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1" w:name="_Hlk89088515"/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GB" w:bidi="en-GB"/>
                    </w:rPr>
                    <w:t>Annex 1</w:t>
                  </w:r>
                </w:p>
              </w:tc>
              <w:tc>
                <w:tcPr>
                  <w:tcW w:w="3057" w:type="dxa"/>
                  <w:shd w:val="clear" w:color="auto" w:fill="auto"/>
                </w:tcPr>
                <w:p w14:paraId="2C5A5384" w14:textId="3FD9B2ED" w:rsidR="003B2BDB" w:rsidRPr="00405398" w:rsidRDefault="003E2561" w:rsidP="007838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GB" w:bidi="en-GB"/>
                    </w:rPr>
                    <w:t xml:space="preserve">List of the Company’s Products </w:t>
                  </w:r>
                </w:p>
              </w:tc>
            </w:tr>
          </w:tbl>
          <w:p w14:paraId="429E8165" w14:textId="433AB429" w:rsidR="003B2BDB" w:rsidRPr="00405398" w:rsidRDefault="003B2BDB" w:rsidP="00FC3B3C">
            <w:pPr>
              <w:pStyle w:val="Zkladntextodsazen"/>
              <w:ind w:left="426"/>
              <w:rPr>
                <w:rFonts w:ascii="Arial" w:hAnsi="Arial" w:cs="Arial"/>
                <w:lang w:val="en-US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42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235"/>
              <w:gridCol w:w="3188"/>
            </w:tblGrid>
            <w:tr w:rsidR="003B2BDB" w:rsidRPr="00405398" w14:paraId="5FEBB32F" w14:textId="77777777" w:rsidTr="0078389C">
              <w:tc>
                <w:tcPr>
                  <w:tcW w:w="1235" w:type="dxa"/>
                  <w:shd w:val="clear" w:color="auto" w:fill="auto"/>
                </w:tcPr>
                <w:p w14:paraId="3AAAAF81" w14:textId="77777777" w:rsidR="003B2BDB" w:rsidRPr="00405398" w:rsidRDefault="003B2BDB" w:rsidP="0078389C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Příloha č. 1</w:t>
                  </w:r>
                </w:p>
              </w:tc>
              <w:tc>
                <w:tcPr>
                  <w:tcW w:w="3188" w:type="dxa"/>
                  <w:shd w:val="clear" w:color="auto" w:fill="auto"/>
                </w:tcPr>
                <w:p w14:paraId="411BBB42" w14:textId="71100015" w:rsidR="003B2BDB" w:rsidRPr="00405398" w:rsidRDefault="003E2561" w:rsidP="0078389C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Seznam Výrobků Společnosti </w:t>
                  </w:r>
                </w:p>
              </w:tc>
            </w:tr>
          </w:tbl>
          <w:p w14:paraId="55D6C872" w14:textId="369720F4" w:rsidR="003B2BDB" w:rsidRPr="00405398" w:rsidRDefault="003B2BDB" w:rsidP="00DC63BC">
            <w:pPr>
              <w:pStyle w:val="Odstavecseseznamem"/>
              <w:ind w:left="425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FB7ECC" w:rsidRPr="00405398" w14:paraId="748B2714" w14:textId="77777777" w:rsidTr="003E25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176"/>
              <w:gridCol w:w="3057"/>
            </w:tblGrid>
            <w:tr w:rsidR="00FB7ECC" w:rsidRPr="00405398" w14:paraId="15A96E01" w14:textId="77777777" w:rsidTr="00317FC1">
              <w:tc>
                <w:tcPr>
                  <w:tcW w:w="1176" w:type="dxa"/>
                  <w:shd w:val="clear" w:color="auto" w:fill="auto"/>
                </w:tcPr>
                <w:p w14:paraId="3CBC7949" w14:textId="02734F76" w:rsidR="00FB7ECC" w:rsidRPr="00405398" w:rsidRDefault="00FB7ECC" w:rsidP="00FB7EC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2" w:name="_Hlk89090298"/>
                  <w:bookmarkEnd w:id="1"/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GB" w:bidi="en-GB"/>
                    </w:rPr>
                    <w:t xml:space="preserve">Annex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en-GB" w:bidi="en-GB"/>
                    </w:rPr>
                    <w:t>2</w:t>
                  </w:r>
                </w:p>
              </w:tc>
              <w:tc>
                <w:tcPr>
                  <w:tcW w:w="3057" w:type="dxa"/>
                  <w:shd w:val="clear" w:color="auto" w:fill="auto"/>
                </w:tcPr>
                <w:p w14:paraId="2585B625" w14:textId="47628487" w:rsidR="00FB7ECC" w:rsidRPr="00405398" w:rsidRDefault="00FB7ECC" w:rsidP="00FB7EC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7ECC">
                    <w:rPr>
                      <w:rFonts w:ascii="Arial" w:eastAsia="Arial" w:hAnsi="Arial" w:cs="Arial"/>
                      <w:sz w:val="20"/>
                      <w:szCs w:val="20"/>
                      <w:lang w:val="en-GB" w:bidi="en-GB"/>
                    </w:rPr>
                    <w:t>Specification of the Turnover Bonus Calculation</w:t>
                  </w:r>
                </w:p>
              </w:tc>
            </w:tr>
          </w:tbl>
          <w:p w14:paraId="3604B98E" w14:textId="069FD509" w:rsidR="00FB7ECC" w:rsidRPr="00405398" w:rsidRDefault="00FB7ECC" w:rsidP="0078389C">
            <w:pPr>
              <w:rPr>
                <w:rFonts w:ascii="Arial" w:eastAsia="Arial" w:hAnsi="Arial" w:cs="Arial"/>
                <w:sz w:val="20"/>
                <w:szCs w:val="20"/>
                <w:lang w:val="en-GB" w:bidi="en-GB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42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235"/>
              <w:gridCol w:w="3188"/>
            </w:tblGrid>
            <w:tr w:rsidR="00FB7ECC" w:rsidRPr="00405398" w14:paraId="18477EE2" w14:textId="77777777" w:rsidTr="00317FC1">
              <w:tc>
                <w:tcPr>
                  <w:tcW w:w="1235" w:type="dxa"/>
                  <w:shd w:val="clear" w:color="auto" w:fill="auto"/>
                </w:tcPr>
                <w:p w14:paraId="0078000E" w14:textId="42D07B6D" w:rsidR="00FB7ECC" w:rsidRPr="00405398" w:rsidRDefault="00FB7ECC" w:rsidP="00FB7ECC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Příloha č.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2</w:t>
                  </w:r>
                </w:p>
              </w:tc>
              <w:tc>
                <w:tcPr>
                  <w:tcW w:w="3188" w:type="dxa"/>
                  <w:shd w:val="clear" w:color="auto" w:fill="auto"/>
                </w:tcPr>
                <w:p w14:paraId="16A6CE5D" w14:textId="25F65266" w:rsidR="00FB7ECC" w:rsidRPr="00405398" w:rsidRDefault="00FB7ECC" w:rsidP="00FB7ECC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FB7ECC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Specifikace výpočtu bonusu na základě obratu</w:t>
                  </w:r>
                </w:p>
              </w:tc>
            </w:tr>
          </w:tbl>
          <w:p w14:paraId="6E4F5560" w14:textId="77777777" w:rsidR="00FB7ECC" w:rsidRPr="00405398" w:rsidRDefault="00FB7ECC" w:rsidP="0078389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bookmarkEnd w:id="2"/>
      <w:tr w:rsidR="003B2BDB" w:rsidRPr="00405398" w14:paraId="63C0BAD6" w14:textId="77777777" w:rsidTr="003E2561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FA13F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14:paraId="63B9A375" w14:textId="0E72A976" w:rsidR="003B2BDB" w:rsidRPr="00405398" w:rsidRDefault="003B2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356432" w14:textId="7A51EB22" w:rsidR="0078389C" w:rsidRPr="00405398" w:rsidRDefault="0078389C">
      <w:pPr>
        <w:jc w:val="left"/>
        <w:rPr>
          <w:rFonts w:ascii="Arial" w:hAnsi="Arial" w:cs="Arial"/>
          <w:sz w:val="20"/>
          <w:szCs w:val="20"/>
        </w:rPr>
      </w:pPr>
    </w:p>
    <w:p w14:paraId="092ED28E" w14:textId="33C85CFF" w:rsidR="003E2561" w:rsidRDefault="003E2561" w:rsidP="003E2561">
      <w:pPr>
        <w:tabs>
          <w:tab w:val="left" w:pos="4536"/>
        </w:tabs>
        <w:jc w:val="left"/>
        <w:rPr>
          <w:rFonts w:ascii="Arial" w:eastAsia="Arial" w:hAnsi="Arial" w:cs="Arial"/>
          <w:b/>
          <w:sz w:val="20"/>
          <w:szCs w:val="20"/>
          <w:lang w:bidi="en-GB"/>
        </w:rPr>
      </w:pPr>
      <w:r>
        <w:rPr>
          <w:rFonts w:ascii="Arial" w:hAnsi="Arial" w:cs="Arial"/>
          <w:sz w:val="20"/>
          <w:szCs w:val="20"/>
        </w:rPr>
        <w:t>Za | For and on behalf 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| For and on behalf of</w:t>
      </w:r>
      <w:r>
        <w:rPr>
          <w:rFonts w:ascii="Arial" w:hAnsi="Arial" w:cs="Arial"/>
          <w:sz w:val="20"/>
          <w:szCs w:val="20"/>
          <w:lang w:val="en-US"/>
        </w:rPr>
        <w:br/>
      </w:r>
      <w:r w:rsidR="00576A8F" w:rsidRPr="00576A8F">
        <w:rPr>
          <w:rFonts w:ascii="Arial" w:hAnsi="Arial" w:cs="Arial"/>
          <w:b/>
          <w:bCs/>
          <w:sz w:val="20"/>
          <w:szCs w:val="20"/>
          <w:lang w:val="en-US"/>
        </w:rPr>
        <w:t>KRKA,  tovarna zdravil d.d., Novo mesto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0068F2" w:rsidRPr="000068F2">
        <w:rPr>
          <w:rFonts w:ascii="Arial" w:hAnsi="Arial" w:cs="Arial"/>
          <w:b/>
          <w:sz w:val="20"/>
          <w:szCs w:val="20"/>
          <w:lang w:val="cs-CZ"/>
        </w:rPr>
        <w:t>Sdružené zdravotnické zařízení Krnov</w:t>
      </w:r>
    </w:p>
    <w:p w14:paraId="645040DD" w14:textId="2238840C" w:rsidR="003E2561" w:rsidRPr="00576A8F" w:rsidRDefault="003E2561" w:rsidP="003E2561">
      <w:pPr>
        <w:tabs>
          <w:tab w:val="center" w:pos="4536"/>
          <w:tab w:val="left" w:pos="4678"/>
        </w:tabs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/>
      </w:r>
      <w:r w:rsidR="00576A8F">
        <w:rPr>
          <w:rFonts w:ascii="Arial" w:hAnsi="Arial" w:cs="Arial"/>
          <w:sz w:val="20"/>
          <w:szCs w:val="20"/>
          <w:lang w:val="en-US"/>
        </w:rPr>
        <w:t>In______________on __</w:t>
      </w:r>
      <w:r w:rsidR="00AE0328">
        <w:rPr>
          <w:rFonts w:ascii="Arial" w:hAnsi="Arial" w:cs="Arial"/>
          <w:sz w:val="20"/>
          <w:szCs w:val="20"/>
          <w:lang w:val="en-US"/>
        </w:rPr>
        <w:t>22.2.2023</w:t>
      </w:r>
      <w:r w:rsidR="00576A8F">
        <w:rPr>
          <w:rFonts w:ascii="Arial" w:hAnsi="Arial" w:cs="Arial"/>
          <w:sz w:val="20"/>
          <w:szCs w:val="20"/>
          <w:lang w:val="en-US"/>
        </w:rPr>
        <w:t>__</w:t>
      </w:r>
      <w:r w:rsidR="00C11F69">
        <w:rPr>
          <w:rFonts w:ascii="Arial" w:hAnsi="Arial" w:cs="Arial"/>
          <w:sz w:val="20"/>
          <w:szCs w:val="20"/>
          <w:lang w:val="en-US"/>
        </w:rPr>
        <w:t xml:space="preserve">                             V__</w:t>
      </w:r>
      <w:r w:rsidR="00AE0328">
        <w:rPr>
          <w:rFonts w:ascii="Arial" w:hAnsi="Arial" w:cs="Arial"/>
          <w:sz w:val="20"/>
          <w:szCs w:val="20"/>
          <w:lang w:val="en-US"/>
        </w:rPr>
        <w:t>Krnově   3.3.2023</w:t>
      </w:r>
    </w:p>
    <w:p w14:paraId="15EF40AF" w14:textId="16912FC0" w:rsidR="00576A8F" w:rsidRDefault="00576A8F" w:rsidP="003E2561">
      <w:pPr>
        <w:tabs>
          <w:tab w:val="center" w:pos="4536"/>
          <w:tab w:val="left" w:pos="4678"/>
        </w:tabs>
        <w:jc w:val="left"/>
        <w:rPr>
          <w:rFonts w:ascii="Arial" w:hAnsi="Arial" w:cs="Arial"/>
          <w:b/>
          <w:sz w:val="20"/>
          <w:szCs w:val="20"/>
          <w:lang w:val="en-US"/>
        </w:rPr>
      </w:pPr>
    </w:p>
    <w:p w14:paraId="75D54FB9" w14:textId="77777777" w:rsidR="003E2561" w:rsidRDefault="003E2561" w:rsidP="003E2561">
      <w:pPr>
        <w:tabs>
          <w:tab w:val="center" w:pos="4536"/>
          <w:tab w:val="left" w:pos="4678"/>
        </w:tabs>
        <w:jc w:val="left"/>
        <w:rPr>
          <w:rFonts w:ascii="Arial" w:hAnsi="Arial" w:cs="Arial"/>
          <w:b/>
          <w:sz w:val="20"/>
          <w:szCs w:val="20"/>
          <w:lang w:val="en-US"/>
        </w:rPr>
      </w:pPr>
    </w:p>
    <w:p w14:paraId="331B035E" w14:textId="263EEB88" w:rsidR="00317FC1" w:rsidRDefault="003E2561" w:rsidP="00576A8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_____________________________</w:t>
      </w:r>
      <w:r>
        <w:rPr>
          <w:rFonts w:ascii="Arial" w:hAnsi="Arial" w:cs="Arial"/>
          <w:sz w:val="20"/>
          <w:szCs w:val="20"/>
          <w:lang w:val="en-US"/>
        </w:rPr>
        <w:br/>
      </w:r>
      <w:r w:rsidR="00317FC1">
        <w:rPr>
          <w:rFonts w:ascii="Arial" w:hAnsi="Arial" w:cs="Arial"/>
          <w:sz w:val="20"/>
          <w:szCs w:val="20"/>
          <w:lang w:val="en-GB"/>
        </w:rPr>
        <w:t>Tomaž Sever</w:t>
      </w:r>
      <w:r w:rsidR="007D4F3B">
        <w:rPr>
          <w:rFonts w:ascii="Arial" w:hAnsi="Arial" w:cs="Arial"/>
          <w:sz w:val="20"/>
          <w:szCs w:val="20"/>
          <w:lang w:val="en-GB"/>
        </w:rPr>
        <w:tab/>
      </w:r>
      <w:r w:rsidR="007D4F3B">
        <w:rPr>
          <w:rFonts w:ascii="Arial" w:hAnsi="Arial" w:cs="Arial"/>
          <w:sz w:val="20"/>
          <w:szCs w:val="20"/>
          <w:lang w:val="en-GB"/>
        </w:rPr>
        <w:tab/>
      </w:r>
      <w:r w:rsidR="007D4F3B">
        <w:rPr>
          <w:rFonts w:ascii="Arial" w:hAnsi="Arial" w:cs="Arial"/>
          <w:sz w:val="20"/>
          <w:szCs w:val="20"/>
          <w:lang w:val="en-GB"/>
        </w:rPr>
        <w:tab/>
      </w:r>
      <w:r w:rsidR="007D4F3B">
        <w:rPr>
          <w:rFonts w:ascii="Arial" w:hAnsi="Arial" w:cs="Arial"/>
          <w:sz w:val="20"/>
          <w:szCs w:val="20"/>
          <w:lang w:val="en-GB"/>
        </w:rPr>
        <w:tab/>
      </w:r>
      <w:r w:rsidR="007D4F3B">
        <w:rPr>
          <w:rFonts w:ascii="Arial" w:hAnsi="Arial" w:cs="Arial"/>
          <w:sz w:val="20"/>
          <w:szCs w:val="20"/>
          <w:lang w:val="en-GB"/>
        </w:rPr>
        <w:tab/>
      </w:r>
      <w:r w:rsidR="007D4F3B">
        <w:rPr>
          <w:rFonts w:ascii="Arial" w:hAnsi="Arial" w:cs="Arial"/>
          <w:sz w:val="20"/>
          <w:szCs w:val="20"/>
          <w:lang w:val="en-GB"/>
        </w:rPr>
        <w:tab/>
      </w:r>
      <w:r w:rsidR="000068F2" w:rsidRPr="000068F2">
        <w:rPr>
          <w:rFonts w:ascii="Arial" w:hAnsi="Arial" w:cs="Arial"/>
          <w:sz w:val="20"/>
          <w:szCs w:val="20"/>
          <w:lang w:val="en-US"/>
        </w:rPr>
        <w:t>MUDr. Ladislav Václav, MBA</w:t>
      </w:r>
    </w:p>
    <w:p w14:paraId="2E5CEAF7" w14:textId="3B1CF140" w:rsidR="00317FC1" w:rsidRDefault="00317FC1" w:rsidP="007D4F3B">
      <w:pPr>
        <w:tabs>
          <w:tab w:val="left" w:pos="5235"/>
        </w:tabs>
        <w:jc w:val="lef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za </w:t>
      </w:r>
      <w:r w:rsidRPr="00C46C13">
        <w:rPr>
          <w:rFonts w:ascii="Arial" w:hAnsi="Arial" w:cs="Arial"/>
          <w:sz w:val="20"/>
          <w:szCs w:val="20"/>
        </w:rPr>
        <w:t>Společnost</w:t>
      </w:r>
      <w:r>
        <w:rPr>
          <w:rFonts w:ascii="Arial" w:hAnsi="Arial" w:cs="Arial"/>
          <w:sz w:val="20"/>
          <w:szCs w:val="20"/>
          <w:lang w:val="en-GB"/>
        </w:rPr>
        <w:t>/for the Company</w:t>
      </w:r>
      <w:r w:rsidR="007D4F3B">
        <w:rPr>
          <w:rFonts w:ascii="Arial" w:hAnsi="Arial" w:cs="Arial"/>
          <w:sz w:val="20"/>
          <w:szCs w:val="20"/>
          <w:lang w:val="en-GB"/>
        </w:rPr>
        <w:tab/>
      </w:r>
    </w:p>
    <w:p w14:paraId="13606C90" w14:textId="49052D22" w:rsidR="00BC140A" w:rsidRDefault="00BC140A" w:rsidP="00BC140A">
      <w:pPr>
        <w:jc w:val="left"/>
        <w:rPr>
          <w:rFonts w:ascii="Arial" w:hAnsi="Arial" w:cs="Arial"/>
          <w:b/>
          <w:sz w:val="20"/>
          <w:szCs w:val="20"/>
        </w:rPr>
      </w:pPr>
    </w:p>
    <w:p w14:paraId="2B5E06A6" w14:textId="692FE21E" w:rsidR="007D4F3B" w:rsidRDefault="003E2561" w:rsidP="007D4F3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E58DA1A" w14:textId="1187569E" w:rsidR="007D4F3B" w:rsidRDefault="007D4F3B" w:rsidP="007D4F3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Primož Verbič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         </w:t>
      </w:r>
    </w:p>
    <w:p w14:paraId="67D90E5C" w14:textId="1012A433" w:rsidR="003E2561" w:rsidRDefault="007D4F3B" w:rsidP="007D4F3B">
      <w:pPr>
        <w:jc w:val="left"/>
        <w:rPr>
          <w:rFonts w:ascii="Arial" w:eastAsia="Arial" w:hAnsi="Arial" w:cs="Arial"/>
          <w:b/>
          <w:sz w:val="20"/>
          <w:szCs w:val="20"/>
          <w:lang w:val="en-GB" w:bidi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za </w:t>
      </w:r>
      <w:r w:rsidRPr="00C46C13">
        <w:rPr>
          <w:rFonts w:ascii="Arial" w:hAnsi="Arial" w:cs="Arial"/>
          <w:sz w:val="20"/>
          <w:szCs w:val="20"/>
        </w:rPr>
        <w:t>Společnost</w:t>
      </w:r>
      <w:r>
        <w:rPr>
          <w:rFonts w:ascii="Arial" w:hAnsi="Arial" w:cs="Arial"/>
          <w:sz w:val="20"/>
          <w:szCs w:val="20"/>
          <w:lang w:val="en-GB"/>
        </w:rPr>
        <w:t>/for the Company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2AFF085C" w14:textId="4F525925" w:rsidR="005D19F5" w:rsidRPr="005D19F5" w:rsidRDefault="00D06556" w:rsidP="005D19F5">
      <w:pPr>
        <w:jc w:val="left"/>
        <w:rPr>
          <w:rFonts w:ascii="Arial" w:eastAsia="Arial" w:hAnsi="Arial" w:cs="Arial"/>
          <w:b/>
          <w:sz w:val="20"/>
          <w:szCs w:val="20"/>
          <w:lang w:val="en-GB" w:bidi="en-GB"/>
        </w:rPr>
      </w:pPr>
      <w:r>
        <w:rPr>
          <w:rFonts w:ascii="Arial" w:eastAsia="Arial" w:hAnsi="Arial" w:cs="Arial"/>
          <w:b/>
          <w:sz w:val="20"/>
          <w:szCs w:val="20"/>
          <w:lang w:val="en-GB" w:bidi="en-GB"/>
        </w:rPr>
        <w:br/>
      </w:r>
    </w:p>
    <w:p w14:paraId="14F08964" w14:textId="7E2AA173" w:rsidR="005D19F5" w:rsidRPr="00D06556" w:rsidRDefault="005D19F5" w:rsidP="005D19F5">
      <w:pPr>
        <w:jc w:val="left"/>
        <w:rPr>
          <w:rFonts w:ascii="Arial" w:eastAsia="Arial" w:hAnsi="Arial" w:cs="Arial"/>
          <w:sz w:val="20"/>
          <w:szCs w:val="20"/>
          <w:lang w:val="en-GB" w:bidi="en-GB"/>
        </w:rPr>
      </w:pPr>
      <w:r w:rsidRPr="00D06556">
        <w:rPr>
          <w:rFonts w:ascii="Arial" w:eastAsia="Arial" w:hAnsi="Arial" w:cs="Arial"/>
          <w:sz w:val="20"/>
          <w:szCs w:val="20"/>
          <w:lang w:val="en-GB" w:bidi="en-GB"/>
        </w:rPr>
        <w:t>Příloha č. 1</w:t>
      </w:r>
      <w:r w:rsidRPr="00D06556">
        <w:rPr>
          <w:rFonts w:ascii="Arial" w:eastAsia="Arial" w:hAnsi="Arial" w:cs="Arial"/>
          <w:sz w:val="20"/>
          <w:szCs w:val="20"/>
          <w:lang w:val="en-GB" w:bidi="en-GB"/>
        </w:rPr>
        <w:tab/>
      </w:r>
      <w:r w:rsidR="00D06556" w:rsidRPr="00D06556">
        <w:rPr>
          <w:rFonts w:ascii="Arial" w:eastAsia="Arial" w:hAnsi="Arial" w:cs="Arial"/>
          <w:i/>
          <w:sz w:val="20"/>
          <w:szCs w:val="20"/>
          <w:lang w:val="en-GB" w:bidi="en-GB"/>
        </w:rPr>
        <w:t>obchodní tajemství</w:t>
      </w:r>
    </w:p>
    <w:p w14:paraId="17711703" w14:textId="7C187D79" w:rsidR="00D06556" w:rsidRPr="00D06556" w:rsidRDefault="00D06556" w:rsidP="00D06556">
      <w:pPr>
        <w:jc w:val="left"/>
        <w:rPr>
          <w:rFonts w:ascii="Arial" w:eastAsia="Arial" w:hAnsi="Arial" w:cs="Arial"/>
          <w:sz w:val="20"/>
          <w:szCs w:val="20"/>
          <w:lang w:val="en-GB" w:bidi="en-GB"/>
        </w:rPr>
      </w:pPr>
      <w:r w:rsidRPr="00D06556">
        <w:rPr>
          <w:rFonts w:ascii="Arial" w:eastAsia="Arial" w:hAnsi="Arial" w:cs="Arial"/>
          <w:sz w:val="20"/>
          <w:szCs w:val="20"/>
          <w:lang w:val="en-GB" w:bidi="en-GB"/>
        </w:rPr>
        <w:t>Příloha č. 2</w:t>
      </w:r>
      <w:r w:rsidRPr="00D06556">
        <w:rPr>
          <w:rFonts w:ascii="Arial" w:eastAsia="Arial" w:hAnsi="Arial" w:cs="Arial"/>
          <w:sz w:val="20"/>
          <w:szCs w:val="20"/>
          <w:lang w:val="en-GB" w:bidi="en-GB"/>
        </w:rPr>
        <w:tab/>
      </w:r>
      <w:r w:rsidRPr="00D06556">
        <w:rPr>
          <w:rFonts w:ascii="Arial" w:eastAsia="Arial" w:hAnsi="Arial" w:cs="Arial"/>
          <w:i/>
          <w:sz w:val="20"/>
          <w:szCs w:val="20"/>
          <w:lang w:val="en-GB" w:bidi="en-GB"/>
        </w:rPr>
        <w:t>obchodní tajemství</w:t>
      </w:r>
    </w:p>
    <w:p w14:paraId="0D08CB66" w14:textId="67B7F64F" w:rsidR="003E2561" w:rsidRDefault="003E2561" w:rsidP="003E2561">
      <w:pPr>
        <w:jc w:val="left"/>
        <w:rPr>
          <w:rFonts w:ascii="Arial" w:eastAsia="Arial" w:hAnsi="Arial" w:cs="Arial"/>
          <w:b/>
          <w:sz w:val="20"/>
          <w:szCs w:val="20"/>
          <w:lang w:val="en-GB" w:bidi="en-GB"/>
        </w:rPr>
      </w:pPr>
    </w:p>
    <w:sectPr w:rsidR="003E25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E55AC" w14:textId="77777777" w:rsidR="00F63839" w:rsidRDefault="00F63839" w:rsidP="00834F80">
      <w:r>
        <w:separator/>
      </w:r>
    </w:p>
  </w:endnote>
  <w:endnote w:type="continuationSeparator" w:id="0">
    <w:p w14:paraId="1B634430" w14:textId="77777777" w:rsidR="00F63839" w:rsidRDefault="00F63839" w:rsidP="0083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868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FC5DC" w14:textId="2B22E654" w:rsidR="00317FC1" w:rsidRDefault="00317FC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0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52D8DF" w14:textId="77777777" w:rsidR="00317FC1" w:rsidRDefault="00317F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1272A" w14:textId="77777777" w:rsidR="00F63839" w:rsidRDefault="00F63839" w:rsidP="00834F80">
      <w:r>
        <w:separator/>
      </w:r>
    </w:p>
  </w:footnote>
  <w:footnote w:type="continuationSeparator" w:id="0">
    <w:p w14:paraId="0AB67428" w14:textId="77777777" w:rsidR="00F63839" w:rsidRDefault="00F63839" w:rsidP="0083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A4D"/>
    <w:multiLevelType w:val="multilevel"/>
    <w:tmpl w:val="4ED810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74D2256"/>
    <w:multiLevelType w:val="hybridMultilevel"/>
    <w:tmpl w:val="F796F1AA"/>
    <w:lvl w:ilvl="0" w:tplc="C944BF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1459"/>
    <w:multiLevelType w:val="hybridMultilevel"/>
    <w:tmpl w:val="880A7B3E"/>
    <w:lvl w:ilvl="0" w:tplc="344EFDE8">
      <w:start w:val="1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i w:val="0"/>
        <w:sz w:val="20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4F22"/>
    <w:multiLevelType w:val="hybridMultilevel"/>
    <w:tmpl w:val="067617AE"/>
    <w:lvl w:ilvl="0" w:tplc="435A3E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34990"/>
    <w:multiLevelType w:val="hybridMultilevel"/>
    <w:tmpl w:val="99FE3D7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5C2511"/>
    <w:multiLevelType w:val="hybridMultilevel"/>
    <w:tmpl w:val="78B2D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2D75"/>
    <w:multiLevelType w:val="hybridMultilevel"/>
    <w:tmpl w:val="05E4455E"/>
    <w:lvl w:ilvl="0" w:tplc="27020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37D5C"/>
    <w:multiLevelType w:val="hybridMultilevel"/>
    <w:tmpl w:val="011AA078"/>
    <w:lvl w:ilvl="0" w:tplc="AD263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27C06"/>
    <w:multiLevelType w:val="hybridMultilevel"/>
    <w:tmpl w:val="D0C6E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E4DED"/>
    <w:multiLevelType w:val="hybridMultilevel"/>
    <w:tmpl w:val="7564E972"/>
    <w:lvl w:ilvl="0" w:tplc="5762B1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39F0A07"/>
    <w:multiLevelType w:val="hybridMultilevel"/>
    <w:tmpl w:val="7A5482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77723"/>
    <w:multiLevelType w:val="hybridMultilevel"/>
    <w:tmpl w:val="95986738"/>
    <w:lvl w:ilvl="0" w:tplc="364EA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i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B3302E"/>
    <w:multiLevelType w:val="hybridMultilevel"/>
    <w:tmpl w:val="46B879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7A3087A"/>
    <w:multiLevelType w:val="hybridMultilevel"/>
    <w:tmpl w:val="C7E8AACE"/>
    <w:lvl w:ilvl="0" w:tplc="C944BF1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D1443C6"/>
    <w:multiLevelType w:val="hybridMultilevel"/>
    <w:tmpl w:val="B2785144"/>
    <w:lvl w:ilvl="0" w:tplc="1A3A81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81636"/>
    <w:multiLevelType w:val="multilevel"/>
    <w:tmpl w:val="B52A910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16"/>
  </w:num>
  <w:num w:numId="9">
    <w:abstractNumId w:val="2"/>
  </w:num>
  <w:num w:numId="10">
    <w:abstractNumId w:val="13"/>
  </w:num>
  <w:num w:numId="11">
    <w:abstractNumId w:val="14"/>
  </w:num>
  <w:num w:numId="12">
    <w:abstractNumId w:val="1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D7"/>
    <w:rsid w:val="0000491B"/>
    <w:rsid w:val="000068F2"/>
    <w:rsid w:val="00013A4D"/>
    <w:rsid w:val="00023448"/>
    <w:rsid w:val="000279FD"/>
    <w:rsid w:val="00033921"/>
    <w:rsid w:val="00037609"/>
    <w:rsid w:val="00061CE3"/>
    <w:rsid w:val="00064A33"/>
    <w:rsid w:val="00065E25"/>
    <w:rsid w:val="00073828"/>
    <w:rsid w:val="0007413C"/>
    <w:rsid w:val="000842C2"/>
    <w:rsid w:val="00096A8A"/>
    <w:rsid w:val="00097D92"/>
    <w:rsid w:val="000A490F"/>
    <w:rsid w:val="000C1256"/>
    <w:rsid w:val="000D054C"/>
    <w:rsid w:val="000D79F8"/>
    <w:rsid w:val="001140D6"/>
    <w:rsid w:val="00125EBA"/>
    <w:rsid w:val="00135829"/>
    <w:rsid w:val="00141291"/>
    <w:rsid w:val="00141C91"/>
    <w:rsid w:val="0014462C"/>
    <w:rsid w:val="0016077E"/>
    <w:rsid w:val="00170C17"/>
    <w:rsid w:val="001808B9"/>
    <w:rsid w:val="001921D2"/>
    <w:rsid w:val="001934C9"/>
    <w:rsid w:val="00194A0A"/>
    <w:rsid w:val="001D6CAC"/>
    <w:rsid w:val="001E40D6"/>
    <w:rsid w:val="00250EA3"/>
    <w:rsid w:val="00283DDA"/>
    <w:rsid w:val="002843DE"/>
    <w:rsid w:val="002D0DFA"/>
    <w:rsid w:val="002D29A3"/>
    <w:rsid w:val="002F5752"/>
    <w:rsid w:val="00310904"/>
    <w:rsid w:val="00310ED1"/>
    <w:rsid w:val="0031157C"/>
    <w:rsid w:val="00317FC1"/>
    <w:rsid w:val="0032054B"/>
    <w:rsid w:val="00334D11"/>
    <w:rsid w:val="0034003B"/>
    <w:rsid w:val="00340721"/>
    <w:rsid w:val="003434D2"/>
    <w:rsid w:val="00356A89"/>
    <w:rsid w:val="00360EB5"/>
    <w:rsid w:val="003A7A37"/>
    <w:rsid w:val="003B2BDB"/>
    <w:rsid w:val="003C0E8F"/>
    <w:rsid w:val="003D07AA"/>
    <w:rsid w:val="003D502E"/>
    <w:rsid w:val="003E03A1"/>
    <w:rsid w:val="003E2561"/>
    <w:rsid w:val="003E2C64"/>
    <w:rsid w:val="003E4872"/>
    <w:rsid w:val="00405398"/>
    <w:rsid w:val="00412558"/>
    <w:rsid w:val="00415A3F"/>
    <w:rsid w:val="00416447"/>
    <w:rsid w:val="0043489B"/>
    <w:rsid w:val="00471064"/>
    <w:rsid w:val="00472250"/>
    <w:rsid w:val="004A2763"/>
    <w:rsid w:val="004C0D8E"/>
    <w:rsid w:val="004C1587"/>
    <w:rsid w:val="004D1ABD"/>
    <w:rsid w:val="004D706F"/>
    <w:rsid w:val="004D7DD7"/>
    <w:rsid w:val="004D7ED3"/>
    <w:rsid w:val="004F77C3"/>
    <w:rsid w:val="005116B4"/>
    <w:rsid w:val="00534BCA"/>
    <w:rsid w:val="00553985"/>
    <w:rsid w:val="00555680"/>
    <w:rsid w:val="005665A1"/>
    <w:rsid w:val="00576A8F"/>
    <w:rsid w:val="0058204F"/>
    <w:rsid w:val="00586867"/>
    <w:rsid w:val="005A68F0"/>
    <w:rsid w:val="005B24AA"/>
    <w:rsid w:val="005C013E"/>
    <w:rsid w:val="005C2892"/>
    <w:rsid w:val="005D104F"/>
    <w:rsid w:val="005D19F5"/>
    <w:rsid w:val="005D3252"/>
    <w:rsid w:val="005D345A"/>
    <w:rsid w:val="005E3430"/>
    <w:rsid w:val="005F4B97"/>
    <w:rsid w:val="005F4D7C"/>
    <w:rsid w:val="00631212"/>
    <w:rsid w:val="00632508"/>
    <w:rsid w:val="00640586"/>
    <w:rsid w:val="00652574"/>
    <w:rsid w:val="00657843"/>
    <w:rsid w:val="006669D7"/>
    <w:rsid w:val="00671260"/>
    <w:rsid w:val="00691671"/>
    <w:rsid w:val="006A043B"/>
    <w:rsid w:val="006E1AEF"/>
    <w:rsid w:val="006F58E0"/>
    <w:rsid w:val="00701D2F"/>
    <w:rsid w:val="0071014D"/>
    <w:rsid w:val="00756FEB"/>
    <w:rsid w:val="00757C45"/>
    <w:rsid w:val="007604A6"/>
    <w:rsid w:val="00777EF6"/>
    <w:rsid w:val="0078389C"/>
    <w:rsid w:val="007971AC"/>
    <w:rsid w:val="007B619A"/>
    <w:rsid w:val="007C17BE"/>
    <w:rsid w:val="007D46DD"/>
    <w:rsid w:val="007D4A4A"/>
    <w:rsid w:val="007D4F3B"/>
    <w:rsid w:val="007E4465"/>
    <w:rsid w:val="008065CA"/>
    <w:rsid w:val="008260B8"/>
    <w:rsid w:val="008343EA"/>
    <w:rsid w:val="00834F80"/>
    <w:rsid w:val="008372F8"/>
    <w:rsid w:val="00853751"/>
    <w:rsid w:val="0086369F"/>
    <w:rsid w:val="008874BD"/>
    <w:rsid w:val="00887704"/>
    <w:rsid w:val="008915E4"/>
    <w:rsid w:val="008A0E25"/>
    <w:rsid w:val="008B594A"/>
    <w:rsid w:val="008C150D"/>
    <w:rsid w:val="008C6FB0"/>
    <w:rsid w:val="008C7C2C"/>
    <w:rsid w:val="008D2A7C"/>
    <w:rsid w:val="008E206D"/>
    <w:rsid w:val="00902DC4"/>
    <w:rsid w:val="00912095"/>
    <w:rsid w:val="0091408C"/>
    <w:rsid w:val="009252D2"/>
    <w:rsid w:val="00925517"/>
    <w:rsid w:val="00934D74"/>
    <w:rsid w:val="00954881"/>
    <w:rsid w:val="00955005"/>
    <w:rsid w:val="009568AB"/>
    <w:rsid w:val="009766F1"/>
    <w:rsid w:val="00983A6B"/>
    <w:rsid w:val="00991B3F"/>
    <w:rsid w:val="009A33EB"/>
    <w:rsid w:val="009B3A34"/>
    <w:rsid w:val="009E35E1"/>
    <w:rsid w:val="009E742E"/>
    <w:rsid w:val="009F35AF"/>
    <w:rsid w:val="00A02F30"/>
    <w:rsid w:val="00A23D54"/>
    <w:rsid w:val="00A2505C"/>
    <w:rsid w:val="00A53853"/>
    <w:rsid w:val="00A57923"/>
    <w:rsid w:val="00A7275E"/>
    <w:rsid w:val="00A84276"/>
    <w:rsid w:val="00A92B68"/>
    <w:rsid w:val="00A9428B"/>
    <w:rsid w:val="00AD20D2"/>
    <w:rsid w:val="00AE0328"/>
    <w:rsid w:val="00B1579D"/>
    <w:rsid w:val="00B23A9F"/>
    <w:rsid w:val="00B4211A"/>
    <w:rsid w:val="00B45268"/>
    <w:rsid w:val="00B532C7"/>
    <w:rsid w:val="00B64415"/>
    <w:rsid w:val="00B6789D"/>
    <w:rsid w:val="00B67DB6"/>
    <w:rsid w:val="00B976A7"/>
    <w:rsid w:val="00BA27A4"/>
    <w:rsid w:val="00BA5A2A"/>
    <w:rsid w:val="00BC140A"/>
    <w:rsid w:val="00BC2161"/>
    <w:rsid w:val="00BD0A58"/>
    <w:rsid w:val="00BD2337"/>
    <w:rsid w:val="00BD436B"/>
    <w:rsid w:val="00BE0EAB"/>
    <w:rsid w:val="00C11F69"/>
    <w:rsid w:val="00C131F2"/>
    <w:rsid w:val="00C42968"/>
    <w:rsid w:val="00C551EB"/>
    <w:rsid w:val="00C94298"/>
    <w:rsid w:val="00C96DB4"/>
    <w:rsid w:val="00CB30AD"/>
    <w:rsid w:val="00CB338A"/>
    <w:rsid w:val="00CB33AA"/>
    <w:rsid w:val="00CB3AB7"/>
    <w:rsid w:val="00CB471C"/>
    <w:rsid w:val="00CB49DE"/>
    <w:rsid w:val="00CC35F3"/>
    <w:rsid w:val="00CD45B7"/>
    <w:rsid w:val="00CD6826"/>
    <w:rsid w:val="00CE08A6"/>
    <w:rsid w:val="00CE24EB"/>
    <w:rsid w:val="00CE5F82"/>
    <w:rsid w:val="00CF228F"/>
    <w:rsid w:val="00CF701F"/>
    <w:rsid w:val="00D06556"/>
    <w:rsid w:val="00D25E7B"/>
    <w:rsid w:val="00D53A06"/>
    <w:rsid w:val="00D602EB"/>
    <w:rsid w:val="00D64745"/>
    <w:rsid w:val="00D65D85"/>
    <w:rsid w:val="00D95770"/>
    <w:rsid w:val="00DB2C2A"/>
    <w:rsid w:val="00DB6D41"/>
    <w:rsid w:val="00DC63BC"/>
    <w:rsid w:val="00DC6A2A"/>
    <w:rsid w:val="00DE2745"/>
    <w:rsid w:val="00E02175"/>
    <w:rsid w:val="00E11E09"/>
    <w:rsid w:val="00E2526A"/>
    <w:rsid w:val="00E27EAA"/>
    <w:rsid w:val="00E347B5"/>
    <w:rsid w:val="00E40946"/>
    <w:rsid w:val="00E65A14"/>
    <w:rsid w:val="00E9160E"/>
    <w:rsid w:val="00EA194C"/>
    <w:rsid w:val="00EB312B"/>
    <w:rsid w:val="00EC27D9"/>
    <w:rsid w:val="00ED06C3"/>
    <w:rsid w:val="00EE3A04"/>
    <w:rsid w:val="00F01413"/>
    <w:rsid w:val="00F02B4A"/>
    <w:rsid w:val="00F1153A"/>
    <w:rsid w:val="00F14FB0"/>
    <w:rsid w:val="00F16032"/>
    <w:rsid w:val="00F17AB9"/>
    <w:rsid w:val="00F43CCA"/>
    <w:rsid w:val="00F50C81"/>
    <w:rsid w:val="00F51591"/>
    <w:rsid w:val="00F53B13"/>
    <w:rsid w:val="00F607D0"/>
    <w:rsid w:val="00F63839"/>
    <w:rsid w:val="00F665FB"/>
    <w:rsid w:val="00F815F8"/>
    <w:rsid w:val="00F84D52"/>
    <w:rsid w:val="00F84DB7"/>
    <w:rsid w:val="00F93C7A"/>
    <w:rsid w:val="00FA7DD6"/>
    <w:rsid w:val="00FB03EE"/>
    <w:rsid w:val="00FB2699"/>
    <w:rsid w:val="00FB7ECC"/>
    <w:rsid w:val="00FC3B3C"/>
    <w:rsid w:val="00FE497F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72660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69D7"/>
    <w:pPr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6669D7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6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669D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Zkladntextodsazen">
    <w:name w:val="Body Text Indent"/>
    <w:basedOn w:val="Normln"/>
    <w:link w:val="ZkladntextodsazenChar"/>
    <w:semiHidden/>
    <w:rsid w:val="006669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669D7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669D7"/>
    <w:pPr>
      <w:ind w:left="720"/>
      <w:jc w:val="left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Hypertextovodkaz">
    <w:name w:val="Hyperlink"/>
    <w:uiPriority w:val="99"/>
    <w:unhideWhenUsed/>
    <w:rsid w:val="006669D7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A02F3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02F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02F30"/>
    <w:rPr>
      <w:rFonts w:asciiTheme="minorHAnsi" w:hAnsiTheme="minorHAns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F30"/>
    <w:rPr>
      <w:rFonts w:asciiTheme="minorHAnsi" w:hAnsiTheme="minorHAnsi"/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F30"/>
    <w:rPr>
      <w:rFonts w:ascii="Segoe UI" w:hAnsi="Segoe UI" w:cs="Segoe UI"/>
      <w:sz w:val="18"/>
      <w:szCs w:val="18"/>
    </w:rPr>
  </w:style>
  <w:style w:type="character" w:customStyle="1" w:styleId="ra">
    <w:name w:val="ra"/>
    <w:basedOn w:val="Standardnpsmoodstavce"/>
    <w:rsid w:val="00934D74"/>
  </w:style>
  <w:style w:type="paragraph" w:styleId="Revize">
    <w:name w:val="Revision"/>
    <w:hidden/>
    <w:uiPriority w:val="99"/>
    <w:semiHidden/>
    <w:rsid w:val="001921D2"/>
    <w:rPr>
      <w:rFonts w:asciiTheme="minorHAnsi" w:hAnsiTheme="minorHAnsi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F115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4F8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4F80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834F8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4F80"/>
    <w:rPr>
      <w:rFonts w:asciiTheme="minorHAnsi" w:hAnsiTheme="minorHAnsi"/>
      <w:sz w:val="22"/>
    </w:rPr>
  </w:style>
  <w:style w:type="character" w:customStyle="1" w:styleId="hps">
    <w:name w:val="hps"/>
    <w:basedOn w:val="Standardnpsmoodstavce"/>
    <w:rsid w:val="00310904"/>
  </w:style>
  <w:style w:type="character" w:styleId="Zdraznn">
    <w:name w:val="Emphasis"/>
    <w:basedOn w:val="Standardnpsmoodstavce"/>
    <w:uiPriority w:val="20"/>
    <w:qFormat/>
    <w:rsid w:val="00F815F8"/>
    <w:rPr>
      <w:b/>
      <w:bCs/>
      <w:i w:val="0"/>
      <w:iCs w:val="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76A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76A8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FD5FB-B3D0-4CEF-AE15-B3856C42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2023-03-17T13:43:00Z</dcterms:created>
  <dcterms:modified xsi:type="dcterms:W3CDTF">2023-03-17T13:43:00Z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TDocumentID">
    <vt:lpwstr> </vt:lpwstr>
  </property>
  <property fmtid="{D5CDD505-2E9C-101B-9397-08002B2CF9AE}" pid="3" name="WSReference">
    <vt:lpwstr> </vt:lpwstr>
  </property>
  <property fmtid="{D5CDD505-2E9C-101B-9397-08002B2CF9AE}" pid="4" name="MSIP_Label_4929bff8-5b33-42aa-95d2-28f72e792cb0_Enabled">
    <vt:lpwstr>true</vt:lpwstr>
  </property>
  <property fmtid="{D5CDD505-2E9C-101B-9397-08002B2CF9AE}" pid="5" name="MSIP_Label_4929bff8-5b33-42aa-95d2-28f72e792cb0_SetDate">
    <vt:lpwstr>2021-07-22T08:29:04Z</vt:lpwstr>
  </property>
  <property fmtid="{D5CDD505-2E9C-101B-9397-08002B2CF9AE}" pid="6" name="MSIP_Label_4929bff8-5b33-42aa-95d2-28f72e792cb0_Method">
    <vt:lpwstr>Standard</vt:lpwstr>
  </property>
  <property fmtid="{D5CDD505-2E9C-101B-9397-08002B2CF9AE}" pid="7" name="MSIP_Label_4929bff8-5b33-42aa-95d2-28f72e792cb0_Name">
    <vt:lpwstr>Internal</vt:lpwstr>
  </property>
  <property fmtid="{D5CDD505-2E9C-101B-9397-08002B2CF9AE}" pid="8" name="MSIP_Label_4929bff8-5b33-42aa-95d2-28f72e792cb0_SiteId">
    <vt:lpwstr>f35a6974-607f-47d4-82d7-ff31d7dc53a5</vt:lpwstr>
  </property>
  <property fmtid="{D5CDD505-2E9C-101B-9397-08002B2CF9AE}" pid="9" name="MSIP_Label_4929bff8-5b33-42aa-95d2-28f72e792cb0_ActionId">
    <vt:lpwstr>eef2c4c8-c167-45ef-8a7f-fb13384d29c9</vt:lpwstr>
  </property>
  <property fmtid="{D5CDD505-2E9C-101B-9397-08002B2CF9AE}" pid="10" name="MSIP_Label_4929bff8-5b33-42aa-95d2-28f72e792cb0_ContentBits">
    <vt:lpwstr>0</vt:lpwstr>
  </property>
</Properties>
</file>