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B8" w:rsidRPr="0004001F" w:rsidRDefault="00EF03A1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bookmarkStart w:id="0" w:name="_GoBack"/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RÁMCOVÁ </w:t>
      </w:r>
      <w:r w:rsidR="009E7FB8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SMLOUV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A</w:t>
      </w:r>
      <w:r w:rsidR="009E7FB8" w:rsidRPr="0004001F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 O NÁJMU</w:t>
      </w:r>
      <w:r w:rsidR="009E7FB8"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reklamní plochy </w:t>
      </w:r>
    </w:p>
    <w:bookmarkEnd w:id="0"/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>Smlouva</w:t>
      </w:r>
      <w:r w:rsidRPr="0004001F">
        <w:rPr>
          <w:rFonts w:ascii="Arial" w:eastAsia="Times New Roman" w:hAnsi="Arial" w:cs="Arial"/>
          <w:color w:val="000000"/>
          <w:lang w:eastAsia="cs-CZ"/>
        </w:rPr>
        <w:t>“)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Pr="00024A0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24A0C">
        <w:rPr>
          <w:rFonts w:ascii="Arial" w:eastAsia="Times New Roman" w:hAnsi="Arial" w:cs="Arial"/>
          <w:b/>
          <w:bCs/>
          <w:color w:val="000000"/>
          <w:lang w:eastAsia="cs-CZ"/>
        </w:rPr>
        <w:t>MEZI:</w:t>
      </w:r>
      <w:r w:rsidRPr="00024A0C">
        <w:rPr>
          <w:rFonts w:ascii="Arial" w:hAnsi="Arial" w:cs="Arial"/>
          <w:lang w:eastAsia="cs-CZ"/>
        </w:rPr>
        <w:t xml:space="preserve"> </w:t>
      </w:r>
    </w:p>
    <w:p w:rsidR="009E7FB8" w:rsidRPr="00024A0C" w:rsidRDefault="009E7FB8" w:rsidP="009E7FB8">
      <w:pPr>
        <w:pStyle w:val="Bezmezer"/>
        <w:rPr>
          <w:rFonts w:ascii="Arial" w:hAnsi="Arial" w:cs="Arial"/>
          <w:b/>
          <w:bCs/>
          <w:szCs w:val="24"/>
        </w:rPr>
      </w:pPr>
      <w:r w:rsidRPr="00024A0C">
        <w:rPr>
          <w:rFonts w:ascii="Arial" w:hAnsi="Arial" w:cs="Arial"/>
          <w:b/>
          <w:bCs/>
          <w:szCs w:val="24"/>
        </w:rPr>
        <w:t>Technické služby města Příbrami, příspěvková organizace</w:t>
      </w:r>
    </w:p>
    <w:p w:rsidR="009E7FB8" w:rsidRPr="00024A0C" w:rsidRDefault="0083438E" w:rsidP="009E7F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9E7FB8" w:rsidRPr="00024A0C">
        <w:rPr>
          <w:rFonts w:ascii="Arial" w:hAnsi="Arial" w:cs="Arial"/>
        </w:rPr>
        <w:t>U Kasáren 6, 261 01</w:t>
      </w:r>
      <w:r w:rsidR="00FE228B">
        <w:rPr>
          <w:rFonts w:ascii="Arial" w:hAnsi="Arial" w:cs="Arial"/>
        </w:rPr>
        <w:t>,</w:t>
      </w:r>
      <w:r w:rsidR="009E7FB8" w:rsidRPr="00024A0C">
        <w:rPr>
          <w:rFonts w:ascii="Arial" w:hAnsi="Arial" w:cs="Arial"/>
        </w:rPr>
        <w:t xml:space="preserve"> Příbram IV 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>zastoupené: Ing. P. Mácha – ředitel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 xml:space="preserve">IČO: 00068047, DIČ: CZ00068047                     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E5B65" w:rsidRPr="0004001F" w:rsidRDefault="00AE5B65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„Pronajímatel“); a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E5B65" w:rsidRPr="0004001F" w:rsidRDefault="00AE5B65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C3719F" w:rsidRPr="0004001F" w:rsidRDefault="00DF203E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 xml:space="preserve">FAST ČR, a. s. </w:t>
      </w:r>
    </w:p>
    <w:p w:rsidR="00C3719F" w:rsidRPr="00E839EC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 xml:space="preserve">se sídlem: </w:t>
      </w:r>
      <w:r w:rsidR="00AC34E3">
        <w:rPr>
          <w:rFonts w:ascii="Arial" w:eastAsia="Times New Roman" w:hAnsi="Arial" w:cs="Arial"/>
          <w:color w:val="000000"/>
          <w:lang w:eastAsia="cs-CZ"/>
        </w:rPr>
        <w:t xml:space="preserve">Černokostelecká 1621, </w:t>
      </w:r>
      <w:proofErr w:type="gramStart"/>
      <w:r w:rsidR="00AC34E3">
        <w:rPr>
          <w:rFonts w:ascii="Arial" w:eastAsia="Times New Roman" w:hAnsi="Arial" w:cs="Arial"/>
          <w:color w:val="000000"/>
          <w:lang w:eastAsia="cs-CZ"/>
        </w:rPr>
        <w:t>100 00  Praha</w:t>
      </w:r>
      <w:proofErr w:type="gramEnd"/>
      <w:r w:rsidR="00AC34E3">
        <w:rPr>
          <w:rFonts w:ascii="Arial" w:eastAsia="Times New Roman" w:hAnsi="Arial" w:cs="Arial"/>
          <w:color w:val="000000"/>
          <w:lang w:eastAsia="cs-CZ"/>
        </w:rPr>
        <w:t xml:space="preserve"> 10</w:t>
      </w:r>
    </w:p>
    <w:p w:rsidR="00C3719F" w:rsidRPr="00E839EC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zastoupen</w:t>
      </w:r>
      <w:r w:rsidR="00AC34E3">
        <w:rPr>
          <w:rFonts w:ascii="Arial" w:eastAsia="Times New Roman" w:hAnsi="Arial" w:cs="Arial"/>
          <w:color w:val="000000"/>
          <w:lang w:eastAsia="cs-CZ"/>
        </w:rPr>
        <w:t xml:space="preserve">é: </w:t>
      </w:r>
      <w:r w:rsidR="00D263F4">
        <w:rPr>
          <w:rFonts w:ascii="Arial" w:eastAsia="Times New Roman" w:hAnsi="Arial" w:cs="Arial"/>
          <w:color w:val="000000"/>
          <w:lang w:eastAsia="cs-CZ"/>
        </w:rPr>
        <w:t xml:space="preserve">Ing. </w:t>
      </w:r>
      <w:r w:rsidR="00D263F4" w:rsidRPr="00D263F4">
        <w:rPr>
          <w:rFonts w:ascii="Arial" w:eastAsia="Times New Roman" w:hAnsi="Arial" w:cs="Arial"/>
          <w:color w:val="000000"/>
          <w:lang w:eastAsia="cs-CZ"/>
        </w:rPr>
        <w:t>Zdeněk Pech, předseda představenstva</w:t>
      </w:r>
    </w:p>
    <w:p w:rsidR="00C3719F" w:rsidRPr="00E839EC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IČO:</w:t>
      </w:r>
      <w:r w:rsidR="00AC34E3" w:rsidRPr="00AC34E3">
        <w:rPr>
          <w:rFonts w:ascii="Arial" w:hAnsi="Arial" w:cs="Arial"/>
          <w:color w:val="000000"/>
          <w:shd w:val="clear" w:color="auto" w:fill="F8EFF4"/>
        </w:rPr>
        <w:t xml:space="preserve"> </w:t>
      </w:r>
      <w:r w:rsidR="00AC34E3" w:rsidRPr="0031058E">
        <w:rPr>
          <w:rFonts w:ascii="Arial" w:hAnsi="Arial" w:cs="Arial"/>
          <w:color w:val="000000"/>
          <w:shd w:val="clear" w:color="auto" w:fill="F8EFF4"/>
        </w:rPr>
        <w:t>26726548</w:t>
      </w:r>
      <w:r w:rsidRPr="00E839EC">
        <w:rPr>
          <w:rFonts w:ascii="Arial" w:eastAsia="Times New Roman" w:hAnsi="Arial" w:cs="Arial"/>
          <w:lang w:eastAsia="cs-CZ"/>
        </w:rPr>
        <w:t>, DIČ: CZ</w:t>
      </w:r>
      <w:r w:rsidR="00AC34E3" w:rsidRPr="0031058E">
        <w:rPr>
          <w:rFonts w:ascii="Arial" w:hAnsi="Arial" w:cs="Arial"/>
          <w:color w:val="000000"/>
          <w:shd w:val="clear" w:color="auto" w:fill="F8EFF4"/>
        </w:rPr>
        <w:t>26726548</w:t>
      </w:r>
    </w:p>
    <w:p w:rsidR="00024A0C" w:rsidRPr="00C9177E" w:rsidRDefault="00024A0C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E7FB8" w:rsidRPr="00E839E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(dále jen „Nájemce“),</w:t>
      </w:r>
    </w:p>
    <w:p w:rsidR="009E7FB8" w:rsidRPr="00E839E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E839EC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E839EC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(Pronajímatel a Nájemce společně dále jen jako „Strany“ a každý jednotlivě jako „Strana“).</w:t>
      </w:r>
      <w:r w:rsidRPr="00E839EC">
        <w:rPr>
          <w:rFonts w:ascii="Arial" w:eastAsia="Times New Roman" w:hAnsi="Arial" w:cs="Arial"/>
          <w:b/>
          <w:bCs/>
          <w:color w:val="000000"/>
          <w:lang w:eastAsia="cs-CZ"/>
        </w:rPr>
        <w:br/>
      </w: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1.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Úvodní ustanovení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1.1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Pronajímatel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A776B">
        <w:rPr>
          <w:rFonts w:ascii="Arial" w:eastAsia="Times New Roman" w:hAnsi="Arial" w:cs="Arial"/>
          <w:color w:val="000000"/>
          <w:lang w:eastAsia="cs-CZ"/>
        </w:rPr>
        <w:t>je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A776B">
        <w:rPr>
          <w:rFonts w:ascii="Arial" w:eastAsia="Times New Roman" w:hAnsi="Arial" w:cs="Arial"/>
          <w:color w:val="000000"/>
          <w:lang w:eastAsia="cs-CZ"/>
        </w:rPr>
        <w:t>vlastníkem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reklamní plochy (reklamních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poutačů) </w:t>
      </w:r>
      <w:r w:rsidR="00AA776B">
        <w:rPr>
          <w:rFonts w:ascii="Arial" w:eastAsia="Times New Roman" w:hAnsi="Arial" w:cs="Arial"/>
          <w:color w:val="000000"/>
          <w:lang w:eastAsia="cs-CZ"/>
        </w:rPr>
        <w:t xml:space="preserve">„horizont“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o </w:t>
      </w:r>
      <w:proofErr w:type="gramStart"/>
      <w:r w:rsidR="00AA776B">
        <w:rPr>
          <w:rFonts w:ascii="Arial" w:eastAsia="Times New Roman" w:hAnsi="Arial" w:cs="Arial"/>
          <w:color w:val="000000"/>
          <w:lang w:eastAsia="cs-CZ"/>
        </w:rPr>
        <w:t>rozměrech  594</w:t>
      </w:r>
      <w:proofErr w:type="gramEnd"/>
      <w:r w:rsidRPr="0004001F">
        <w:rPr>
          <w:rFonts w:ascii="Arial" w:eastAsia="Times New Roman" w:hAnsi="Arial" w:cs="Arial"/>
          <w:color w:val="000000"/>
          <w:lang w:eastAsia="cs-CZ"/>
        </w:rPr>
        <w:t xml:space="preserve"> x </w:t>
      </w:r>
      <w:r w:rsidR="00AA776B">
        <w:rPr>
          <w:rFonts w:ascii="Arial" w:eastAsia="Times New Roman" w:hAnsi="Arial" w:cs="Arial"/>
          <w:color w:val="000000"/>
          <w:lang w:eastAsia="cs-CZ"/>
        </w:rPr>
        <w:t>841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mm </w:t>
      </w:r>
      <w:r w:rsidR="00AA776B">
        <w:rPr>
          <w:rFonts w:ascii="Arial" w:eastAsia="Times New Roman" w:hAnsi="Arial" w:cs="Arial"/>
          <w:color w:val="000000"/>
          <w:lang w:eastAsia="cs-CZ"/>
        </w:rPr>
        <w:t xml:space="preserve">(formát A1) </w:t>
      </w:r>
      <w:r w:rsidRPr="0004001F">
        <w:rPr>
          <w:rFonts w:ascii="Arial" w:eastAsia="Times New Roman" w:hAnsi="Arial" w:cs="Arial"/>
          <w:color w:val="000000"/>
          <w:lang w:eastAsia="cs-CZ"/>
        </w:rPr>
        <w:t>umístěných v P</w:t>
      </w:r>
      <w:r w:rsidR="004C5E64">
        <w:rPr>
          <w:rFonts w:ascii="Arial" w:eastAsia="Times New Roman" w:hAnsi="Arial" w:cs="Arial"/>
          <w:color w:val="000000"/>
          <w:lang w:eastAsia="cs-CZ"/>
        </w:rPr>
        <w:t>říbrami</w:t>
      </w:r>
      <w:r>
        <w:rPr>
          <w:rFonts w:ascii="Arial" w:eastAsia="Times New Roman" w:hAnsi="Arial" w:cs="Arial"/>
          <w:color w:val="000000"/>
          <w:lang w:eastAsia="cs-CZ"/>
        </w:rPr>
        <w:t xml:space="preserve">, v počtu </w:t>
      </w:r>
      <w:r w:rsidR="00AA776B">
        <w:rPr>
          <w:rFonts w:ascii="Arial" w:eastAsia="Times New Roman" w:hAnsi="Arial" w:cs="Arial"/>
          <w:color w:val="000000"/>
          <w:lang w:eastAsia="cs-CZ"/>
        </w:rPr>
        <w:t>21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ks (dále „Předmět n</w:t>
      </w:r>
      <w:r w:rsidRPr="0004001F">
        <w:rPr>
          <w:rFonts w:ascii="Arial" w:eastAsia="Times New Roman" w:hAnsi="Arial" w:cs="Arial"/>
          <w:iCs/>
          <w:color w:val="000000"/>
          <w:lang w:eastAsia="cs-CZ"/>
        </w:rPr>
        <w:t>ájmu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“).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1.2 Nájemce má zájem užívat předmět nájmu za podmínek stanovených touto smlouvou. 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br/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2.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iCs/>
          <w:color w:val="000000"/>
          <w:lang w:eastAsia="cs-CZ"/>
        </w:rPr>
        <w:t>Předmět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2.1 Pronajímatel tímto přenechává nájemci předmět nájmu (jednotlivé reklamní poutače) za podmínek sjednaných touto smlouvou k dočasnému užívání, oproti čemuž se nájemce zavazuje platit pronajímateli za podmínek sjednaných touto smlouvou nájemné. Nájemce se zavazuje dodržovat všechna ujednání této smlouvy včetně ujednání o užívání předmětu nájmu pouze k povolenému účelu užívání a sjednaným způsobem.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2.2 Pronajímatel přenechává předmět nájmu nájemci k užívání za účelem umístění reklamní grafiky za podmínek stanovených v této smlouvě. </w:t>
      </w:r>
    </w:p>
    <w:p w:rsidR="00AE5B65" w:rsidRDefault="00AE5B65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4C5E64" w:rsidRDefault="004C5E6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3.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Doba trvání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lastRenderedPageBreak/>
        <w:t xml:space="preserve">3.1 Nájem se sjednává na dobu </w:t>
      </w:r>
      <w:r>
        <w:rPr>
          <w:rFonts w:ascii="Arial" w:eastAsia="Times New Roman" w:hAnsi="Arial" w:cs="Arial"/>
          <w:color w:val="000000"/>
          <w:lang w:eastAsia="cs-CZ"/>
        </w:rPr>
        <w:t>ne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určitou, a to od 1. </w:t>
      </w:r>
      <w:r>
        <w:rPr>
          <w:rFonts w:ascii="Arial" w:eastAsia="Times New Roman" w:hAnsi="Arial" w:cs="Arial"/>
          <w:color w:val="000000"/>
          <w:lang w:eastAsia="cs-CZ"/>
        </w:rPr>
        <w:t>1</w:t>
      </w:r>
      <w:r w:rsidRPr="0004001F">
        <w:rPr>
          <w:rFonts w:ascii="Arial" w:eastAsia="Times New Roman" w:hAnsi="Arial" w:cs="Arial"/>
          <w:color w:val="000000"/>
          <w:lang w:eastAsia="cs-CZ"/>
        </w:rPr>
        <w:t>. 201</w:t>
      </w:r>
      <w:r>
        <w:rPr>
          <w:rFonts w:ascii="Arial" w:eastAsia="Times New Roman" w:hAnsi="Arial" w:cs="Arial"/>
          <w:color w:val="000000"/>
          <w:lang w:eastAsia="cs-CZ"/>
        </w:rPr>
        <w:t>7</w:t>
      </w:r>
      <w:r w:rsidRPr="0004001F">
        <w:rPr>
          <w:rFonts w:ascii="Arial" w:eastAsia="Times New Roman" w:hAnsi="Arial" w:cs="Arial"/>
          <w:color w:val="000000"/>
          <w:lang w:eastAsia="cs-CZ"/>
        </w:rPr>
        <w:t>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4.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Nájemné a způsob jeho úhrady </w:t>
      </w:r>
    </w:p>
    <w:p w:rsidR="006352AD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8905B5" w:rsidRDefault="008905B5" w:rsidP="008905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4.1 Nájemce je povinen platit pronajímateli za každý jednotlivý kus reklamního poutače nájemné ve výši </w:t>
      </w:r>
      <w:r>
        <w:rPr>
          <w:rFonts w:ascii="Arial" w:eastAsia="Times New Roman" w:hAnsi="Arial" w:cs="Arial"/>
          <w:color w:val="000000"/>
          <w:lang w:eastAsia="cs-CZ"/>
        </w:rPr>
        <w:t>20,--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Kč bez DPH</w:t>
      </w:r>
      <w:r>
        <w:rPr>
          <w:rFonts w:ascii="Arial" w:eastAsia="Times New Roman" w:hAnsi="Arial" w:cs="Arial"/>
          <w:color w:val="000000"/>
          <w:lang w:eastAsia="cs-CZ"/>
        </w:rPr>
        <w:t xml:space="preserve"> / kus / den. </w:t>
      </w:r>
    </w:p>
    <w:p w:rsidR="008905B5" w:rsidRPr="0004001F" w:rsidRDefault="008905B5" w:rsidP="008905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Cena za instalace plakátů je 25,-- Kč bez DPH / 1 plakát a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deinstalace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rovněž 25,-- Kč bez DPH / 1 plakát.</w:t>
      </w:r>
    </w:p>
    <w:p w:rsidR="008905B5" w:rsidRPr="0004001F" w:rsidRDefault="008905B5" w:rsidP="008905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8905B5" w:rsidRPr="0004001F" w:rsidRDefault="008905B5" w:rsidP="008905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4.2 Nájemné bude splatné na základě faktur vystavovaných</w:t>
      </w:r>
      <w:r>
        <w:rPr>
          <w:rFonts w:ascii="Arial" w:eastAsia="Times New Roman" w:hAnsi="Arial" w:cs="Arial"/>
          <w:color w:val="000000"/>
          <w:lang w:eastAsia="cs-CZ"/>
        </w:rPr>
        <w:t xml:space="preserve"> pronajímatelem nájemci za každou objednávku, kde budou uvedeny veškeré podrobnosti ohledně účelu nájmu (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trvání nájemního vztahu, kdy nájemné bude hrazeno na bankovní účet pronajímatele č. 888760247/0100 se splatností 30 </w:t>
      </w:r>
      <w:proofErr w:type="gramStart"/>
      <w:r w:rsidRPr="0004001F">
        <w:rPr>
          <w:rFonts w:ascii="Arial" w:eastAsia="Times New Roman" w:hAnsi="Arial" w:cs="Arial"/>
          <w:color w:val="000000"/>
          <w:lang w:eastAsia="cs-CZ"/>
        </w:rPr>
        <w:t>dní</w:t>
      </w:r>
      <w:r>
        <w:rPr>
          <w:rFonts w:ascii="Arial" w:eastAsia="Times New Roman" w:hAnsi="Arial" w:cs="Arial"/>
          <w:color w:val="000000"/>
          <w:lang w:eastAsia="cs-CZ"/>
        </w:rPr>
        <w:t>,..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. </w:t>
      </w:r>
      <w:r>
        <w:rPr>
          <w:rFonts w:ascii="Arial" w:eastAsia="Times New Roman" w:hAnsi="Arial" w:cs="Arial"/>
          <w:color w:val="000000"/>
          <w:lang w:eastAsia="cs-CZ"/>
        </w:rPr>
        <w:t>)</w:t>
      </w:r>
      <w:proofErr w:type="gramEnd"/>
    </w:p>
    <w:p w:rsidR="008905B5" w:rsidRPr="0004001F" w:rsidRDefault="008905B5" w:rsidP="008905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8905B5" w:rsidRPr="0004001F" w:rsidRDefault="008905B5" w:rsidP="008905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4.3 V průběhu trvání nájmu je pronajímatel opráv</w:t>
      </w:r>
      <w:r>
        <w:rPr>
          <w:rFonts w:ascii="Arial" w:eastAsia="Times New Roman" w:hAnsi="Arial" w:cs="Arial"/>
          <w:color w:val="000000"/>
          <w:lang w:eastAsia="cs-CZ"/>
        </w:rPr>
        <w:t xml:space="preserve">něn dohodnuté nájemné zvyšovat </w:t>
      </w:r>
      <w:r w:rsidRPr="0004001F">
        <w:rPr>
          <w:rFonts w:ascii="Arial" w:eastAsia="Times New Roman" w:hAnsi="Arial" w:cs="Arial"/>
          <w:color w:val="000000"/>
          <w:lang w:eastAsia="cs-CZ"/>
        </w:rPr>
        <w:t>o procentní míru inflace průměrných spotřebitelských cen za období předchozího kalendářního roku dle údajů Českého statistického úřadu, a to pouze na základě písemného dodatku k této smlouvě.</w:t>
      </w:r>
    </w:p>
    <w:p w:rsidR="008905B5" w:rsidRPr="0004001F" w:rsidRDefault="008905B5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Článek 5.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Práva a povinnosti smluvních stran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DB0F07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5.1</w:t>
      </w:r>
      <w:r w:rsidRPr="0004001F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500F80">
        <w:rPr>
          <w:rFonts w:ascii="Arial" w:eastAsia="Times New Roman" w:hAnsi="Arial" w:cs="Arial"/>
          <w:color w:val="000000"/>
          <w:lang w:eastAsia="cs-CZ"/>
        </w:rPr>
        <w:t>V případě změny počtu reklamních panelů nebo změny termínu nájmu bude tato smlouva doplňována na základě písemné objednávky nebo dodatkem smlouvy.</w:t>
      </w:r>
    </w:p>
    <w:p w:rsidR="00DB0F07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5.2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je povinen udržovat předmět nájmu ve stavu způsobilém ke smluvenému užívání.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5.3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odpovídá za obsah sdělení inzerovaných na reklamním poutači, kdy zejména je povinen zajistit, že reklamní sdělení není po obsahové ani formální stránce či jakkoliv jinak v rozporu s obecně závaznými právními předpisy.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5.4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neodpovídá za případné škody způsobené povětrnostními vlivy, vandalismem apod.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5.5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není oprávněn provádět jakékoliv stavební, technické či obdobné úpravy reklamního poutače bez písemného souhlasu pronajímatele, a to ani na vlastní náklady.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5.6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je oprávněn písemně požádat max. 1x ročně o vyhotoven</w:t>
      </w:r>
      <w:r w:rsidR="006352AD">
        <w:rPr>
          <w:rFonts w:ascii="Arial" w:eastAsia="Times New Roman" w:hAnsi="Arial" w:cs="Arial"/>
          <w:color w:val="000000"/>
          <w:lang w:eastAsia="cs-CZ"/>
        </w:rPr>
        <w:t>í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fotodokumentace předmětných reklam.</w:t>
      </w:r>
    </w:p>
    <w:p w:rsidR="006352AD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6.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Skončení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6.1 Nájem sjednaný touto smlouvou končí písemnou dohodou účastníků této smlouvy</w:t>
      </w:r>
      <w:r w:rsidR="008905B5">
        <w:rPr>
          <w:rFonts w:ascii="Arial" w:eastAsia="Times New Roman" w:hAnsi="Arial" w:cs="Arial"/>
          <w:bCs/>
          <w:color w:val="000000"/>
          <w:lang w:eastAsia="cs-CZ"/>
        </w:rPr>
        <w:t>, výpovědí danou v případech uvedených v této smlouvě</w:t>
      </w:r>
      <w:r>
        <w:rPr>
          <w:rFonts w:ascii="Arial" w:eastAsia="Times New Roman" w:hAnsi="Arial" w:cs="Arial"/>
          <w:bCs/>
          <w:color w:val="000000"/>
          <w:lang w:eastAsia="cs-CZ"/>
        </w:rPr>
        <w:t>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6.2. </w:t>
      </w:r>
      <w:r>
        <w:rPr>
          <w:rFonts w:ascii="Arial" w:eastAsia="Times New Roman" w:hAnsi="Arial" w:cs="Arial"/>
          <w:bCs/>
          <w:color w:val="000000"/>
          <w:lang w:eastAsia="cs-CZ"/>
        </w:rPr>
        <w:t>Pronajímatel i nájemce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může tuto smlouvu písemně vypovědět</w:t>
      </w:r>
      <w:r>
        <w:rPr>
          <w:rFonts w:ascii="Arial" w:eastAsia="Times New Roman" w:hAnsi="Arial" w:cs="Arial"/>
          <w:bCs/>
          <w:color w:val="000000"/>
          <w:lang w:eastAsia="cs-CZ"/>
        </w:rPr>
        <w:t>,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jestliže: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- nájemce užívá předmět nájmu v rozporu se smluveným způsobem užívání a nezjedná nápravu ani do 30 dnů ode dne doručení písemného upozornění pronajímatele,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- některá ze smluvních stran hrubým způsobem poruší své povinnosti dle této smlouvy a nezjedná nápravu ani do 30 dnů ode dne doručení písemné výstrahy.</w:t>
      </w:r>
    </w:p>
    <w:p w:rsidR="006352AD" w:rsidRDefault="008D2ED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>Výpovědní doba činí v těchto případech 1 měsíc a počíná běžet prvním dnem měsíce následujícího po doručení výpovědi druhé smluvní straně.</w:t>
      </w:r>
    </w:p>
    <w:p w:rsidR="00DB0F07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352AD" w:rsidRDefault="006352AD" w:rsidP="006352AD">
      <w:pPr>
        <w:shd w:val="clear" w:color="auto" w:fill="FFFFFF"/>
        <w:jc w:val="both"/>
        <w:rPr>
          <w:rFonts w:ascii="Arial" w:hAnsi="Arial" w:cs="Arial"/>
        </w:rPr>
      </w:pPr>
      <w:r w:rsidRPr="0004001F">
        <w:rPr>
          <w:rFonts w:ascii="Arial" w:hAnsi="Arial" w:cs="Arial"/>
        </w:rPr>
        <w:t xml:space="preserve">6.3. </w:t>
      </w:r>
      <w:r>
        <w:rPr>
          <w:rFonts w:ascii="Arial" w:hAnsi="Arial" w:cs="Arial"/>
        </w:rPr>
        <w:t>Pronajímatel i nájemce může písemně vypovědět tuto smlouvu bez udání důvodu</w:t>
      </w:r>
      <w:r w:rsidR="00DB0F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s </w:t>
      </w:r>
      <w:r w:rsidR="00452ECD">
        <w:rPr>
          <w:rFonts w:ascii="Arial" w:hAnsi="Arial" w:cs="Arial"/>
        </w:rPr>
        <w:t>dvou</w:t>
      </w:r>
      <w:r>
        <w:rPr>
          <w:rFonts w:ascii="Arial" w:hAnsi="Arial" w:cs="Arial"/>
        </w:rPr>
        <w:t xml:space="preserve">měsíční výpovědní dobou. </w:t>
      </w:r>
    </w:p>
    <w:p w:rsidR="006352AD" w:rsidRDefault="006352AD" w:rsidP="006352AD">
      <w:p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Výpovědní doba ve všech </w:t>
      </w:r>
      <w:r w:rsidR="008D2ED4">
        <w:rPr>
          <w:rFonts w:ascii="Arial" w:hAnsi="Arial" w:cs="Arial"/>
        </w:rPr>
        <w:t xml:space="preserve">uvedených </w:t>
      </w:r>
      <w:r>
        <w:rPr>
          <w:rFonts w:ascii="Arial" w:hAnsi="Arial" w:cs="Arial"/>
        </w:rPr>
        <w:t>případech počne běžet od prvního dne měsíce, který následuje po měsíci, ve kterém byla výpověď doručena.</w:t>
      </w:r>
    </w:p>
    <w:p w:rsidR="008905B5" w:rsidRDefault="008905B5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8905B5" w:rsidRPr="0004001F" w:rsidRDefault="008905B5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7.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Závěrečná ujednání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7.1</w:t>
      </w: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>Tato smlouva se řídí právním řádem České republiky. Tato smlouva nabývá platnosti a účinnosti dnem podpisu obou smluvních stran.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7.2 Tato smlouva je vyhotovena ve dvou stejnopisech, kdy každá ze smluvních stran obdrží po jednom z nich.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7.3 Změny a doplňky této smlouvy lze činit po vzájemné dohodě smluvních stran, a to pouze písemnými, číselně označenými dodatky smlouvy, které musí být podepsány oběma smluvními stranami.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7.4 Pokud by se jakékoliv ujednání této smlouvy ukázalo neplatným či jinak právně vadným, pak to zásadně nezpůsobuje neplatnost této smlouvy jako celku. V takovém případě se účastníci zavazují neplatné či jinak právně vadné ujednání nahradit ujednáním právně bezvadným, které se obsahem a účelem bude nejvíce blížit ujednání nahrazovanému.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7.5 Smluvní strany prohlašují, že tato smlouva je výrazem jejich svobodné a vážné vůle a je dostatečně určitá a srozumitelná, což potvrzují níže svými podpisy.</w:t>
      </w:r>
    </w:p>
    <w:p w:rsidR="004C5E64" w:rsidRDefault="004C5E6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4C5E64" w:rsidRPr="0004001F" w:rsidRDefault="004C5E64" w:rsidP="004C5E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7.6 </w:t>
      </w:r>
      <w:r>
        <w:rPr>
          <w:rFonts w:ascii="Arial" w:eastAsia="Times New Roman" w:hAnsi="Arial" w:cs="Arial"/>
          <w:bCs/>
          <w:color w:val="000000"/>
          <w:lang w:eastAsia="cs-CZ"/>
        </w:rPr>
        <w:t>Tuto smlouvu pronajímatel uveřejní na registru smluv.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V Příbrami dne </w:t>
      </w:r>
      <w:r w:rsidR="00AA776B">
        <w:rPr>
          <w:rFonts w:ascii="Arial" w:eastAsia="Times New Roman" w:hAnsi="Arial" w:cs="Arial"/>
          <w:color w:val="000000"/>
          <w:lang w:eastAsia="cs-CZ"/>
        </w:rPr>
        <w:t>1. 1. 2017</w:t>
      </w: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AA776B" w:rsidRDefault="00AA776B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C7524" w:rsidRDefault="00EC752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C7524" w:rsidRDefault="00EC752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C7524" w:rsidRDefault="00EC752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01681" w:rsidRDefault="00F01681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01681" w:rsidRDefault="00F01681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6022D" w:rsidRPr="00ED2ED6" w:rsidRDefault="00C6022D" w:rsidP="00C602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 w:rsidR="00241CAE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    ……………………………………………………</w:t>
      </w:r>
    </w:p>
    <w:p w:rsidR="00C6022D" w:rsidRPr="00ED2ED6" w:rsidRDefault="00241CAE" w:rsidP="00C6022D">
      <w:pPr>
        <w:pStyle w:val="Nzev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</w:t>
      </w:r>
      <w:r w:rsidR="00AA776B">
        <w:rPr>
          <w:rFonts w:ascii="Arial" w:hAnsi="Arial" w:cs="Arial"/>
          <w:u w:val="none"/>
        </w:rPr>
        <w:t xml:space="preserve">       </w:t>
      </w:r>
      <w:r w:rsidR="00821A90">
        <w:rPr>
          <w:rFonts w:ascii="Arial" w:hAnsi="Arial" w:cs="Arial"/>
          <w:u w:val="none"/>
        </w:rPr>
        <w:t xml:space="preserve">  </w:t>
      </w:r>
      <w:r w:rsidR="00291A36">
        <w:rPr>
          <w:rFonts w:ascii="Arial" w:hAnsi="Arial" w:cs="Arial"/>
          <w:u w:val="none"/>
        </w:rPr>
        <w:t xml:space="preserve">  </w:t>
      </w:r>
      <w:r w:rsidR="00821A90">
        <w:rPr>
          <w:rFonts w:ascii="Arial" w:hAnsi="Arial" w:cs="Arial"/>
          <w:u w:val="none"/>
        </w:rPr>
        <w:t xml:space="preserve"> </w:t>
      </w:r>
      <w:r w:rsidR="00C6022D">
        <w:rPr>
          <w:rFonts w:ascii="Arial" w:hAnsi="Arial" w:cs="Arial"/>
          <w:u w:val="none"/>
        </w:rPr>
        <w:t xml:space="preserve">    </w:t>
      </w:r>
      <w:r w:rsidR="00291A36">
        <w:rPr>
          <w:rFonts w:ascii="Arial" w:hAnsi="Arial" w:cs="Arial"/>
          <w:u w:val="none"/>
        </w:rPr>
        <w:t xml:space="preserve">   </w:t>
      </w:r>
      <w:r w:rsidR="00C6022D">
        <w:rPr>
          <w:rFonts w:ascii="Arial" w:hAnsi="Arial" w:cs="Arial"/>
          <w:u w:val="none"/>
        </w:rPr>
        <w:t xml:space="preserve">   </w:t>
      </w:r>
      <w:r w:rsidR="00AA776B">
        <w:rPr>
          <w:rFonts w:ascii="Arial" w:hAnsi="Arial" w:cs="Arial"/>
          <w:u w:val="none"/>
        </w:rPr>
        <w:t xml:space="preserve">FAST ČR, a. s. </w:t>
      </w:r>
      <w:r w:rsidR="00C6022D" w:rsidRPr="00ED2ED6">
        <w:rPr>
          <w:rFonts w:ascii="Arial" w:hAnsi="Arial" w:cs="Arial"/>
          <w:u w:val="none"/>
        </w:rPr>
        <w:tab/>
      </w:r>
      <w:r w:rsidR="00C6022D">
        <w:rPr>
          <w:rFonts w:ascii="Arial" w:hAnsi="Arial" w:cs="Arial"/>
          <w:u w:val="none"/>
        </w:rPr>
        <w:t xml:space="preserve"> </w:t>
      </w:r>
      <w:r w:rsidR="00821A90">
        <w:rPr>
          <w:rFonts w:ascii="Arial" w:hAnsi="Arial" w:cs="Arial"/>
          <w:u w:val="none"/>
        </w:rPr>
        <w:t xml:space="preserve"> </w:t>
      </w:r>
      <w:r w:rsidR="00C6022D">
        <w:rPr>
          <w:rFonts w:ascii="Arial" w:hAnsi="Arial" w:cs="Arial"/>
          <w:u w:val="none"/>
        </w:rPr>
        <w:t xml:space="preserve"> </w:t>
      </w:r>
      <w:r w:rsidR="00291A36">
        <w:rPr>
          <w:rFonts w:ascii="Arial" w:hAnsi="Arial" w:cs="Arial"/>
          <w:u w:val="none"/>
        </w:rPr>
        <w:t xml:space="preserve">            </w:t>
      </w:r>
      <w:r w:rsidR="00C6022D">
        <w:rPr>
          <w:rFonts w:ascii="Arial" w:hAnsi="Arial" w:cs="Arial"/>
          <w:u w:val="none"/>
        </w:rPr>
        <w:t xml:space="preserve">     </w:t>
      </w:r>
      <w:r w:rsidR="00C6022D" w:rsidRPr="00ED2ED6">
        <w:rPr>
          <w:rFonts w:ascii="Arial" w:hAnsi="Arial" w:cs="Arial"/>
          <w:bCs/>
          <w:szCs w:val="22"/>
          <w:u w:val="none"/>
        </w:rPr>
        <w:t>Technické služby města Příbrami</w:t>
      </w:r>
      <w:r w:rsidR="00C6022D">
        <w:rPr>
          <w:rFonts w:ascii="Arial" w:hAnsi="Arial" w:cs="Arial"/>
          <w:bCs/>
          <w:szCs w:val="22"/>
          <w:u w:val="none"/>
        </w:rPr>
        <w:t>,</w:t>
      </w:r>
      <w:r w:rsidR="00C6022D" w:rsidRPr="00ED2ED6">
        <w:rPr>
          <w:rFonts w:ascii="Arial" w:hAnsi="Arial" w:cs="Arial"/>
          <w:bCs/>
          <w:szCs w:val="22"/>
          <w:u w:val="none"/>
        </w:rPr>
        <w:t xml:space="preserve"> </w:t>
      </w:r>
      <w:proofErr w:type="spellStart"/>
      <w:proofErr w:type="gramStart"/>
      <w:r w:rsidR="00C6022D" w:rsidRPr="00ED2ED6">
        <w:rPr>
          <w:rFonts w:ascii="Arial" w:hAnsi="Arial" w:cs="Arial"/>
          <w:bCs/>
          <w:szCs w:val="22"/>
          <w:u w:val="none"/>
        </w:rPr>
        <w:t>p.o</w:t>
      </w:r>
      <w:proofErr w:type="spellEnd"/>
      <w:r w:rsidR="00C6022D" w:rsidRPr="00ED2ED6">
        <w:rPr>
          <w:rFonts w:ascii="Arial" w:hAnsi="Arial" w:cs="Arial"/>
          <w:bCs/>
          <w:szCs w:val="22"/>
          <w:u w:val="none"/>
        </w:rPr>
        <w:t>.</w:t>
      </w:r>
      <w:proofErr w:type="gramEnd"/>
    </w:p>
    <w:p w:rsidR="00C6022D" w:rsidRPr="00ED2ED6" w:rsidRDefault="00241CAE" w:rsidP="00C6022D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Ing. </w:t>
      </w:r>
      <w:r w:rsidRPr="00D263F4">
        <w:rPr>
          <w:rFonts w:ascii="Arial" w:eastAsia="Times New Roman" w:hAnsi="Arial" w:cs="Arial"/>
          <w:color w:val="000000"/>
          <w:lang w:eastAsia="cs-CZ"/>
        </w:rPr>
        <w:t xml:space="preserve">Zdeněk Pech, předseda </w:t>
      </w:r>
      <w:proofErr w:type="gramStart"/>
      <w:r w:rsidRPr="00D263F4">
        <w:rPr>
          <w:rFonts w:ascii="Arial" w:eastAsia="Times New Roman" w:hAnsi="Arial" w:cs="Arial"/>
          <w:color w:val="000000"/>
          <w:lang w:eastAsia="cs-CZ"/>
        </w:rPr>
        <w:t>představenstva</w:t>
      </w:r>
      <w:r w:rsidR="00821A90">
        <w:rPr>
          <w:rFonts w:ascii="Arial" w:hAnsi="Arial" w:cs="Arial"/>
        </w:rPr>
        <w:t xml:space="preserve"> </w:t>
      </w:r>
      <w:r w:rsidR="00C6022D">
        <w:rPr>
          <w:rFonts w:ascii="Arial" w:hAnsi="Arial" w:cs="Arial"/>
        </w:rPr>
        <w:t xml:space="preserve">    </w:t>
      </w:r>
      <w:r w:rsidR="00291A36">
        <w:rPr>
          <w:rFonts w:ascii="Arial" w:hAnsi="Arial" w:cs="Arial"/>
        </w:rPr>
        <w:t xml:space="preserve"> </w:t>
      </w:r>
      <w:r w:rsidR="00C6022D">
        <w:rPr>
          <w:rFonts w:ascii="Arial" w:hAnsi="Arial" w:cs="Arial"/>
        </w:rPr>
        <w:t xml:space="preserve"> </w:t>
      </w:r>
      <w:r w:rsidR="00AA776B">
        <w:rPr>
          <w:rFonts w:ascii="Arial" w:hAnsi="Arial" w:cs="Arial"/>
        </w:rPr>
        <w:t xml:space="preserve">            </w:t>
      </w:r>
      <w:r w:rsidR="00C6022D" w:rsidRPr="00ED2ED6">
        <w:rPr>
          <w:rFonts w:ascii="Arial" w:hAnsi="Arial" w:cs="Arial"/>
        </w:rPr>
        <w:t>Ing.</w:t>
      </w:r>
      <w:proofErr w:type="gramEnd"/>
      <w:r w:rsidR="00C6022D" w:rsidRPr="00ED2ED6">
        <w:rPr>
          <w:rFonts w:ascii="Arial" w:hAnsi="Arial" w:cs="Arial"/>
        </w:rPr>
        <w:t xml:space="preserve"> Pavel Mácha, ředitel</w:t>
      </w:r>
    </w:p>
    <w:p w:rsidR="009E7FB8" w:rsidRDefault="00C6022D" w:rsidP="00C60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</w:t>
      </w:r>
      <w:r w:rsidR="00241CA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="00821A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241CA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</w:t>
      </w:r>
      <w:proofErr w:type="gramStart"/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nájemce)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            </w:t>
      </w:r>
      <w:r w:rsidR="00821A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="00291A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(pronajímatel</w:t>
      </w:r>
      <w:proofErr w:type="gramEnd"/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</w:t>
      </w:r>
    </w:p>
    <w:p w:rsidR="00AC34E3" w:rsidRPr="009E7FB8" w:rsidRDefault="00AC34E3" w:rsidP="000D6EE5">
      <w:pPr>
        <w:spacing w:after="0" w:line="240" w:lineRule="auto"/>
        <w:rPr>
          <w:rFonts w:ascii="Arial" w:eastAsia="Times New Roman" w:hAnsi="Arial" w:cs="Arial"/>
          <w:vanish/>
          <w:color w:val="000000"/>
          <w:lang w:eastAsia="cs-CZ"/>
        </w:rPr>
      </w:pPr>
    </w:p>
    <w:sectPr w:rsidR="00AC34E3" w:rsidRPr="009E7F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93" w:rsidRDefault="00336993" w:rsidP="009E7FB8">
      <w:pPr>
        <w:spacing w:after="0" w:line="240" w:lineRule="auto"/>
      </w:pPr>
      <w:r>
        <w:separator/>
      </w:r>
    </w:p>
  </w:endnote>
  <w:endnote w:type="continuationSeparator" w:id="0">
    <w:p w:rsidR="00336993" w:rsidRDefault="00336993" w:rsidP="009E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5B" w:rsidRPr="003C6A5B" w:rsidRDefault="00336993" w:rsidP="003C6A5B">
    <w:pPr>
      <w:pStyle w:val="Zpat"/>
      <w:jc w:val="center"/>
      <w:rPr>
        <w:rFonts w:ascii="Arial" w:hAnsi="Arial" w:cs="Arial"/>
        <w:sz w:val="17"/>
        <w:szCs w:val="17"/>
      </w:rPr>
    </w:pPr>
    <w:sdt>
      <w:sdtPr>
        <w:rPr>
          <w:rFonts w:ascii="Arial" w:hAnsi="Arial" w:cs="Arial"/>
          <w:sz w:val="17"/>
          <w:szCs w:val="17"/>
        </w:rPr>
        <w:id w:val="1341964466"/>
        <w:docPartObj>
          <w:docPartGallery w:val="Page Numbers (Bottom of Page)"/>
          <w:docPartUnique/>
        </w:docPartObj>
      </w:sdtPr>
      <w:sdtEndPr/>
      <w:sdtContent>
        <w:r w:rsidR="003C6A5B" w:rsidRPr="003C6A5B">
          <w:rPr>
            <w:rFonts w:ascii="Arial" w:hAnsi="Arial" w:cs="Arial"/>
            <w:sz w:val="17"/>
            <w:szCs w:val="17"/>
          </w:rPr>
          <w:fldChar w:fldCharType="begin"/>
        </w:r>
        <w:r w:rsidR="003C6A5B" w:rsidRPr="003C6A5B">
          <w:rPr>
            <w:rFonts w:ascii="Arial" w:hAnsi="Arial" w:cs="Arial"/>
            <w:sz w:val="17"/>
            <w:szCs w:val="17"/>
          </w:rPr>
          <w:instrText>PAGE   \* MERGEFORMAT</w:instrText>
        </w:r>
        <w:r w:rsidR="003C6A5B" w:rsidRPr="003C6A5B">
          <w:rPr>
            <w:rFonts w:ascii="Arial" w:hAnsi="Arial" w:cs="Arial"/>
            <w:sz w:val="17"/>
            <w:szCs w:val="17"/>
          </w:rPr>
          <w:fldChar w:fldCharType="separate"/>
        </w:r>
        <w:r w:rsidR="00323262">
          <w:rPr>
            <w:rFonts w:ascii="Arial" w:hAnsi="Arial" w:cs="Arial"/>
            <w:noProof/>
            <w:sz w:val="17"/>
            <w:szCs w:val="17"/>
          </w:rPr>
          <w:t>3</w:t>
        </w:r>
        <w:r w:rsidR="003C6A5B" w:rsidRPr="003C6A5B">
          <w:rPr>
            <w:rFonts w:ascii="Arial" w:hAnsi="Arial" w:cs="Arial"/>
            <w:sz w:val="17"/>
            <w:szCs w:val="17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93" w:rsidRDefault="00336993" w:rsidP="009E7FB8">
      <w:pPr>
        <w:spacing w:after="0" w:line="240" w:lineRule="auto"/>
      </w:pPr>
      <w:r>
        <w:separator/>
      </w:r>
    </w:p>
  </w:footnote>
  <w:footnote w:type="continuationSeparator" w:id="0">
    <w:p w:rsidR="00336993" w:rsidRDefault="00336993" w:rsidP="009E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9D6" w:rsidRPr="003C6A5B" w:rsidRDefault="00CE5685" w:rsidP="00DF203E">
    <w:pPr>
      <w:pStyle w:val="Zhlav"/>
      <w:tabs>
        <w:tab w:val="clear" w:pos="9072"/>
      </w:tabs>
      <w:ind w:right="-709"/>
      <w:jc w:val="right"/>
      <w:rPr>
        <w:i/>
        <w:color w:val="808080" w:themeColor="background1" w:themeShade="80"/>
        <w:sz w:val="17"/>
        <w:szCs w:val="17"/>
      </w:rPr>
    </w:pPr>
    <w:r>
      <w:rPr>
        <w:i/>
        <w:color w:val="808080" w:themeColor="background1" w:themeShade="80"/>
        <w:sz w:val="17"/>
        <w:szCs w:val="17"/>
      </w:rPr>
      <w:t>P</w:t>
    </w:r>
    <w:r w:rsidR="00DF203E">
      <w:rPr>
        <w:i/>
        <w:color w:val="808080" w:themeColor="background1" w:themeShade="80"/>
        <w:sz w:val="17"/>
        <w:szCs w:val="17"/>
      </w:rPr>
      <w:t>LANEO</w:t>
    </w:r>
  </w:p>
  <w:p w:rsidR="009E7FB8" w:rsidRDefault="009E7F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5BC2"/>
    <w:multiLevelType w:val="hybridMultilevel"/>
    <w:tmpl w:val="E076A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DA"/>
    <w:rsid w:val="00005824"/>
    <w:rsid w:val="000061E5"/>
    <w:rsid w:val="00024A0C"/>
    <w:rsid w:val="0004001F"/>
    <w:rsid w:val="00054DD5"/>
    <w:rsid w:val="000573DD"/>
    <w:rsid w:val="00073CA2"/>
    <w:rsid w:val="000A4E83"/>
    <w:rsid w:val="000C3317"/>
    <w:rsid w:val="000C5A79"/>
    <w:rsid w:val="000D346E"/>
    <w:rsid w:val="000D6EE5"/>
    <w:rsid w:val="0010753A"/>
    <w:rsid w:val="001251DA"/>
    <w:rsid w:val="00133AF3"/>
    <w:rsid w:val="0013792A"/>
    <w:rsid w:val="001B322C"/>
    <w:rsid w:val="001C6741"/>
    <w:rsid w:val="00225B81"/>
    <w:rsid w:val="002412AB"/>
    <w:rsid w:val="00241CAE"/>
    <w:rsid w:val="00244280"/>
    <w:rsid w:val="00256B04"/>
    <w:rsid w:val="00262585"/>
    <w:rsid w:val="002711B6"/>
    <w:rsid w:val="0028257F"/>
    <w:rsid w:val="00291A36"/>
    <w:rsid w:val="002E5047"/>
    <w:rsid w:val="0031001E"/>
    <w:rsid w:val="00323262"/>
    <w:rsid w:val="00336993"/>
    <w:rsid w:val="003B5F08"/>
    <w:rsid w:val="003C6A5B"/>
    <w:rsid w:val="003C7482"/>
    <w:rsid w:val="003F3B9C"/>
    <w:rsid w:val="004103A1"/>
    <w:rsid w:val="004161A7"/>
    <w:rsid w:val="00452ECD"/>
    <w:rsid w:val="004555D4"/>
    <w:rsid w:val="00485522"/>
    <w:rsid w:val="004C5E64"/>
    <w:rsid w:val="00500F80"/>
    <w:rsid w:val="005013CE"/>
    <w:rsid w:val="0050428F"/>
    <w:rsid w:val="0052254D"/>
    <w:rsid w:val="00537E33"/>
    <w:rsid w:val="00544E21"/>
    <w:rsid w:val="00551058"/>
    <w:rsid w:val="00591CF8"/>
    <w:rsid w:val="005B5739"/>
    <w:rsid w:val="005C2F67"/>
    <w:rsid w:val="005F7B78"/>
    <w:rsid w:val="00632078"/>
    <w:rsid w:val="006352AD"/>
    <w:rsid w:val="00726C15"/>
    <w:rsid w:val="00756760"/>
    <w:rsid w:val="00756B6F"/>
    <w:rsid w:val="00776D6C"/>
    <w:rsid w:val="00781635"/>
    <w:rsid w:val="007D450F"/>
    <w:rsid w:val="007F49D6"/>
    <w:rsid w:val="00821A90"/>
    <w:rsid w:val="00832889"/>
    <w:rsid w:val="0083438E"/>
    <w:rsid w:val="00880A00"/>
    <w:rsid w:val="008905B5"/>
    <w:rsid w:val="008D2ED4"/>
    <w:rsid w:val="009018D6"/>
    <w:rsid w:val="009209F1"/>
    <w:rsid w:val="009221DF"/>
    <w:rsid w:val="00937272"/>
    <w:rsid w:val="0094472B"/>
    <w:rsid w:val="00945EF4"/>
    <w:rsid w:val="00960841"/>
    <w:rsid w:val="00976A20"/>
    <w:rsid w:val="009E4D7A"/>
    <w:rsid w:val="009E7FB8"/>
    <w:rsid w:val="009F5D21"/>
    <w:rsid w:val="00A04B00"/>
    <w:rsid w:val="00A572E3"/>
    <w:rsid w:val="00A6096E"/>
    <w:rsid w:val="00A97F57"/>
    <w:rsid w:val="00AA776B"/>
    <w:rsid w:val="00AC34E3"/>
    <w:rsid w:val="00AE5B65"/>
    <w:rsid w:val="00AF7A70"/>
    <w:rsid w:val="00B137C9"/>
    <w:rsid w:val="00B35347"/>
    <w:rsid w:val="00B37D69"/>
    <w:rsid w:val="00B675C6"/>
    <w:rsid w:val="00B701A1"/>
    <w:rsid w:val="00B90E2A"/>
    <w:rsid w:val="00B946DF"/>
    <w:rsid w:val="00B9621C"/>
    <w:rsid w:val="00BD3EB4"/>
    <w:rsid w:val="00BD5E9A"/>
    <w:rsid w:val="00C02E4F"/>
    <w:rsid w:val="00C13816"/>
    <w:rsid w:val="00C3719F"/>
    <w:rsid w:val="00C6022D"/>
    <w:rsid w:val="00C912C4"/>
    <w:rsid w:val="00C9177E"/>
    <w:rsid w:val="00C95692"/>
    <w:rsid w:val="00CB440F"/>
    <w:rsid w:val="00CD4C16"/>
    <w:rsid w:val="00CE5685"/>
    <w:rsid w:val="00D21498"/>
    <w:rsid w:val="00D263F4"/>
    <w:rsid w:val="00D44181"/>
    <w:rsid w:val="00D64479"/>
    <w:rsid w:val="00D65188"/>
    <w:rsid w:val="00D677E9"/>
    <w:rsid w:val="00DB0F07"/>
    <w:rsid w:val="00DF203E"/>
    <w:rsid w:val="00E569D1"/>
    <w:rsid w:val="00E83261"/>
    <w:rsid w:val="00E839EC"/>
    <w:rsid w:val="00EB4623"/>
    <w:rsid w:val="00EC7524"/>
    <w:rsid w:val="00EF03A1"/>
    <w:rsid w:val="00EF32E6"/>
    <w:rsid w:val="00F01681"/>
    <w:rsid w:val="00F32EC2"/>
    <w:rsid w:val="00FC3799"/>
    <w:rsid w:val="00FC6ED4"/>
    <w:rsid w:val="00FE228B"/>
    <w:rsid w:val="00FE74E0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4224D1-F5F5-4E99-B1BB-97E6E9F6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EE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EE5"/>
    <w:pPr>
      <w:ind w:left="720"/>
      <w:contextualSpacing/>
    </w:pPr>
  </w:style>
  <w:style w:type="paragraph" w:styleId="Bezmezer">
    <w:name w:val="No Spacing"/>
    <w:uiPriority w:val="1"/>
    <w:qFormat/>
    <w:rsid w:val="000D6EE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D6EE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EB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41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2A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2AB"/>
    <w:rPr>
      <w:rFonts w:ascii="Calibri" w:eastAsia="Calibri" w:hAnsi="Calibri" w:cs="Times New Roman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256B04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56B04"/>
    <w:rPr>
      <w:rFonts w:ascii="Times New Roman" w:eastAsia="Times New Roman" w:hAnsi="Times New Roman" w:cs="Times New Roman"/>
      <w:b/>
      <w:color w:val="00000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F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FB8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4A0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4A0C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92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D335-79B9-490B-B8C1-6773053B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4</cp:revision>
  <cp:lastPrinted>2016-12-19T07:06:00Z</cp:lastPrinted>
  <dcterms:created xsi:type="dcterms:W3CDTF">2017-01-03T06:55:00Z</dcterms:created>
  <dcterms:modified xsi:type="dcterms:W3CDTF">2017-06-01T07:56:00Z</dcterms:modified>
</cp:coreProperties>
</file>