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D396" w14:textId="47AF80B8" w:rsidR="00107FB1" w:rsidRPr="007B4FA5" w:rsidRDefault="00074D0A" w:rsidP="00107FB1">
      <w:pPr>
        <w:jc w:val="center"/>
        <w:rPr>
          <w:b/>
          <w:szCs w:val="24"/>
        </w:rPr>
      </w:pPr>
      <w:r>
        <w:rPr>
          <w:b/>
          <w:szCs w:val="24"/>
        </w:rPr>
        <w:t>SMLOUVA O NÁJMU PROSTORU SLOUŽÍCÍHO K PO</w:t>
      </w:r>
      <w:r w:rsidR="003D4C6A">
        <w:rPr>
          <w:b/>
          <w:szCs w:val="24"/>
        </w:rPr>
        <w:t>D</w:t>
      </w:r>
      <w:r>
        <w:rPr>
          <w:b/>
          <w:szCs w:val="24"/>
        </w:rPr>
        <w:t>NIKÁNÍ</w:t>
      </w:r>
    </w:p>
    <w:p w14:paraId="7C100AB0" w14:textId="32CFBD99" w:rsidR="00107FB1" w:rsidRPr="007B4FA5" w:rsidRDefault="00107FB1" w:rsidP="00107FB1">
      <w:pPr>
        <w:jc w:val="center"/>
        <w:rPr>
          <w:b/>
          <w:szCs w:val="24"/>
        </w:rPr>
      </w:pPr>
      <w:r w:rsidRPr="007B4FA5">
        <w:rPr>
          <w:b/>
          <w:szCs w:val="24"/>
        </w:rPr>
        <w:t xml:space="preserve">Č. </w:t>
      </w:r>
      <w:r w:rsidR="00DF01D0">
        <w:rPr>
          <w:b/>
          <w:szCs w:val="24"/>
        </w:rPr>
        <w:t>NS/</w:t>
      </w:r>
      <w:r w:rsidRPr="007B4FA5">
        <w:rPr>
          <w:b/>
          <w:szCs w:val="24"/>
        </w:rPr>
        <w:t>TP/</w:t>
      </w:r>
      <w:r w:rsidR="00DF01D0">
        <w:rPr>
          <w:b/>
          <w:szCs w:val="24"/>
        </w:rPr>
        <w:t>02</w:t>
      </w:r>
      <w:r w:rsidR="00BF3E27">
        <w:rPr>
          <w:b/>
          <w:szCs w:val="24"/>
        </w:rPr>
        <w:t>3</w:t>
      </w:r>
      <w:r w:rsidRPr="007B4FA5">
        <w:rPr>
          <w:b/>
          <w:szCs w:val="24"/>
        </w:rPr>
        <w:t>/</w:t>
      </w:r>
      <w:r w:rsidR="00DF01D0">
        <w:rPr>
          <w:b/>
          <w:szCs w:val="24"/>
        </w:rPr>
        <w:t>2023</w:t>
      </w:r>
      <w:r w:rsidRPr="007B4FA5">
        <w:rPr>
          <w:b/>
          <w:szCs w:val="24"/>
        </w:rPr>
        <w:t xml:space="preserve">/ISZK </w:t>
      </w:r>
    </w:p>
    <w:p w14:paraId="0605A5B4" w14:textId="77777777" w:rsidR="00107FB1" w:rsidRPr="007B4FA5" w:rsidRDefault="00107FB1" w:rsidP="00107FB1">
      <w:pPr>
        <w:rPr>
          <w:b/>
          <w:bCs/>
          <w:sz w:val="20"/>
        </w:rPr>
      </w:pPr>
    </w:p>
    <w:p w14:paraId="21B292A1" w14:textId="77777777" w:rsidR="00107FB1" w:rsidRPr="007B4FA5" w:rsidRDefault="00107FB1" w:rsidP="00107FB1">
      <w:pPr>
        <w:jc w:val="both"/>
        <w:rPr>
          <w:bCs/>
          <w:sz w:val="20"/>
        </w:rPr>
      </w:pPr>
      <w:r w:rsidRPr="007B4FA5">
        <w:rPr>
          <w:bCs/>
          <w:sz w:val="20"/>
        </w:rPr>
        <w:t xml:space="preserve">smluvní strany: </w:t>
      </w:r>
    </w:p>
    <w:p w14:paraId="5AAFF2B8" w14:textId="77777777" w:rsidR="00107FB1" w:rsidRPr="007B4FA5" w:rsidRDefault="00107FB1" w:rsidP="00107FB1">
      <w:pPr>
        <w:jc w:val="both"/>
        <w:rPr>
          <w:b/>
          <w:bCs/>
          <w:sz w:val="20"/>
        </w:rPr>
      </w:pPr>
    </w:p>
    <w:p w14:paraId="2AFF5A95" w14:textId="77777777" w:rsidR="00107FB1" w:rsidRPr="00503975" w:rsidRDefault="00107FB1" w:rsidP="00107FB1">
      <w:pPr>
        <w:jc w:val="both"/>
        <w:rPr>
          <w:b/>
          <w:bCs/>
          <w:sz w:val="20"/>
        </w:rPr>
      </w:pPr>
      <w:r w:rsidRPr="00503975">
        <w:rPr>
          <w:b/>
          <w:bCs/>
          <w:sz w:val="20"/>
        </w:rPr>
        <w:t>Industry Servis ZK, a. s.</w:t>
      </w:r>
    </w:p>
    <w:p w14:paraId="2142C286" w14:textId="77777777" w:rsidR="00107FB1" w:rsidRPr="00503975" w:rsidRDefault="00107FB1" w:rsidP="00107FB1">
      <w:pPr>
        <w:jc w:val="both"/>
        <w:rPr>
          <w:bCs/>
          <w:sz w:val="20"/>
        </w:rPr>
      </w:pPr>
      <w:r w:rsidRPr="00503975">
        <w:rPr>
          <w:sz w:val="20"/>
        </w:rPr>
        <w:t>se sídlem Holešovská 1691, 769 01 Holešov</w:t>
      </w:r>
    </w:p>
    <w:p w14:paraId="192D5198" w14:textId="0B71D978" w:rsidR="00107FB1" w:rsidRPr="00503975" w:rsidRDefault="00107FB1" w:rsidP="00107FB1">
      <w:pPr>
        <w:jc w:val="both"/>
        <w:rPr>
          <w:bCs/>
          <w:sz w:val="20"/>
        </w:rPr>
      </w:pPr>
      <w:r w:rsidRPr="00503975">
        <w:rPr>
          <w:sz w:val="20"/>
        </w:rPr>
        <w:t>IČ</w:t>
      </w:r>
      <w:r w:rsidR="0091765B">
        <w:rPr>
          <w:sz w:val="20"/>
        </w:rPr>
        <w:t>O</w:t>
      </w:r>
      <w:r w:rsidRPr="00503975">
        <w:rPr>
          <w:sz w:val="20"/>
        </w:rPr>
        <w:t xml:space="preserve">: 63080303 </w:t>
      </w:r>
    </w:p>
    <w:p w14:paraId="7A9FEF8F" w14:textId="77777777" w:rsidR="00107FB1" w:rsidRPr="00503975" w:rsidRDefault="00107FB1" w:rsidP="00107FB1">
      <w:pPr>
        <w:jc w:val="both"/>
        <w:rPr>
          <w:bCs/>
          <w:sz w:val="20"/>
        </w:rPr>
      </w:pPr>
      <w:r w:rsidRPr="00503975">
        <w:rPr>
          <w:bCs/>
          <w:sz w:val="20"/>
        </w:rPr>
        <w:t xml:space="preserve">DIČ: CZ63080303  </w:t>
      </w:r>
    </w:p>
    <w:p w14:paraId="64B63BC1" w14:textId="77777777" w:rsidR="00107FB1" w:rsidRPr="00503975" w:rsidRDefault="00107FB1" w:rsidP="00107FB1">
      <w:pPr>
        <w:jc w:val="both"/>
        <w:rPr>
          <w:bCs/>
          <w:sz w:val="20"/>
        </w:rPr>
      </w:pPr>
      <w:r w:rsidRPr="00503975">
        <w:rPr>
          <w:bCs/>
          <w:sz w:val="20"/>
        </w:rPr>
        <w:t xml:space="preserve">zastoupená: </w:t>
      </w:r>
      <w:r w:rsidRPr="004C0533">
        <w:rPr>
          <w:sz w:val="20"/>
        </w:rPr>
        <w:t>Ing. Mgr. Lucií Pluhařovou, předsedkyní představenstva</w:t>
      </w:r>
    </w:p>
    <w:p w14:paraId="3E1F503A" w14:textId="20688153" w:rsidR="00107FB1" w:rsidRPr="00503975" w:rsidRDefault="00107FB1" w:rsidP="00107FB1">
      <w:pPr>
        <w:jc w:val="both"/>
        <w:rPr>
          <w:sz w:val="20"/>
        </w:rPr>
      </w:pPr>
      <w:r w:rsidRPr="00503975">
        <w:rPr>
          <w:bCs/>
          <w:sz w:val="20"/>
        </w:rPr>
        <w:t>zaps</w:t>
      </w:r>
      <w:r w:rsidR="00B11CBB">
        <w:rPr>
          <w:bCs/>
          <w:sz w:val="20"/>
        </w:rPr>
        <w:t>á</w:t>
      </w:r>
      <w:r w:rsidRPr="00503975">
        <w:rPr>
          <w:bCs/>
          <w:sz w:val="20"/>
        </w:rPr>
        <w:t>n</w:t>
      </w:r>
      <w:r w:rsidR="00B11CBB">
        <w:rPr>
          <w:bCs/>
          <w:sz w:val="20"/>
        </w:rPr>
        <w:t>a</w:t>
      </w:r>
      <w:r w:rsidRPr="00503975">
        <w:rPr>
          <w:bCs/>
          <w:sz w:val="20"/>
        </w:rPr>
        <w:t xml:space="preserve"> v obchodním rejstříku vedeném Krajským soudem v Brně, oddíl B, vložka 1952</w:t>
      </w:r>
    </w:p>
    <w:p w14:paraId="5255973D" w14:textId="747BF400" w:rsidR="00107FB1" w:rsidRPr="00503975" w:rsidRDefault="00107FB1" w:rsidP="00107FB1">
      <w:pPr>
        <w:jc w:val="both"/>
        <w:rPr>
          <w:sz w:val="20"/>
        </w:rPr>
      </w:pPr>
      <w:r w:rsidRPr="00503975">
        <w:rPr>
          <w:bCs/>
          <w:sz w:val="20"/>
        </w:rPr>
        <w:t xml:space="preserve">bankovní spojení: </w:t>
      </w:r>
      <w:r w:rsidR="007149A5">
        <w:rPr>
          <w:bCs/>
          <w:sz w:val="20"/>
        </w:rPr>
        <w:t>xxxxxxxxxxxxxxxxxxxxxx</w:t>
      </w:r>
    </w:p>
    <w:p w14:paraId="3897D4A7" w14:textId="38103BCB" w:rsidR="00107FB1" w:rsidRPr="00503975" w:rsidRDefault="00107FB1" w:rsidP="00107FB1">
      <w:pPr>
        <w:jc w:val="both"/>
        <w:rPr>
          <w:bCs/>
          <w:sz w:val="20"/>
        </w:rPr>
      </w:pPr>
      <w:r w:rsidRPr="00503975">
        <w:rPr>
          <w:sz w:val="20"/>
        </w:rPr>
        <w:t>ID</w:t>
      </w:r>
      <w:r w:rsidR="00FE3BDE">
        <w:rPr>
          <w:sz w:val="20"/>
        </w:rPr>
        <w:t xml:space="preserve"> datové schránky</w:t>
      </w:r>
      <w:r w:rsidRPr="00503975">
        <w:rPr>
          <w:sz w:val="20"/>
        </w:rPr>
        <w:t>:</w:t>
      </w:r>
      <w:r w:rsidR="00E850C3">
        <w:rPr>
          <w:sz w:val="20"/>
        </w:rPr>
        <w:t xml:space="preserve"> </w:t>
      </w:r>
      <w:r w:rsidR="007149A5">
        <w:rPr>
          <w:sz w:val="20"/>
        </w:rPr>
        <w:t>xxxxxxxxxxxxxxxxxxxx</w:t>
      </w:r>
    </w:p>
    <w:p w14:paraId="6D043FC8" w14:textId="77777777" w:rsidR="0028704E" w:rsidRDefault="0028704E" w:rsidP="00107FB1">
      <w:pPr>
        <w:jc w:val="both"/>
        <w:rPr>
          <w:sz w:val="20"/>
        </w:rPr>
      </w:pPr>
    </w:p>
    <w:p w14:paraId="33C5EE2C" w14:textId="0EF5211E" w:rsidR="00107FB1" w:rsidRPr="00503975" w:rsidRDefault="00107FB1" w:rsidP="00107FB1">
      <w:pPr>
        <w:jc w:val="both"/>
        <w:rPr>
          <w:sz w:val="20"/>
        </w:rPr>
      </w:pPr>
      <w:r w:rsidRPr="00503975">
        <w:rPr>
          <w:sz w:val="20"/>
        </w:rPr>
        <w:t>(dále jen jako „</w:t>
      </w:r>
      <w:r w:rsidRPr="00503975">
        <w:rPr>
          <w:b/>
          <w:sz w:val="20"/>
        </w:rPr>
        <w:t>pronajímatel</w:t>
      </w:r>
      <w:r w:rsidRPr="00503975">
        <w:rPr>
          <w:sz w:val="20"/>
        </w:rPr>
        <w:t>“)</w:t>
      </w:r>
    </w:p>
    <w:p w14:paraId="4B4EF037" w14:textId="77777777" w:rsidR="00107FB1" w:rsidRPr="007B4FA5" w:rsidRDefault="00107FB1" w:rsidP="00107FB1">
      <w:pPr>
        <w:rPr>
          <w:sz w:val="20"/>
        </w:rPr>
      </w:pPr>
    </w:p>
    <w:p w14:paraId="2E624CD7" w14:textId="77777777" w:rsidR="00107FB1" w:rsidRPr="007B4FA5" w:rsidRDefault="00107FB1" w:rsidP="00107FB1">
      <w:pPr>
        <w:jc w:val="both"/>
        <w:rPr>
          <w:sz w:val="20"/>
        </w:rPr>
      </w:pPr>
      <w:r w:rsidRPr="007B4FA5">
        <w:rPr>
          <w:sz w:val="20"/>
        </w:rPr>
        <w:t>a</w:t>
      </w:r>
    </w:p>
    <w:p w14:paraId="0C2AAC4D" w14:textId="77777777" w:rsidR="00107FB1" w:rsidRPr="007B4FA5" w:rsidRDefault="00107FB1" w:rsidP="00107FB1">
      <w:pPr>
        <w:jc w:val="both"/>
        <w:rPr>
          <w:sz w:val="20"/>
        </w:rPr>
      </w:pPr>
    </w:p>
    <w:p w14:paraId="00C57A79" w14:textId="77777777" w:rsidR="00BF3E27" w:rsidRPr="00BA46D1" w:rsidRDefault="00BF3E27" w:rsidP="00BF3E27">
      <w:pPr>
        <w:jc w:val="both"/>
        <w:rPr>
          <w:b/>
          <w:sz w:val="20"/>
        </w:rPr>
      </w:pPr>
      <w:r w:rsidRPr="00BA46D1">
        <w:rPr>
          <w:b/>
          <w:sz w:val="20"/>
        </w:rPr>
        <w:t xml:space="preserve">JABLOTRON LIVING TECHNOLOGY </w:t>
      </w:r>
      <w:r>
        <w:rPr>
          <w:b/>
          <w:sz w:val="20"/>
        </w:rPr>
        <w:t xml:space="preserve">CZ </w:t>
      </w:r>
      <w:r w:rsidRPr="00BA46D1">
        <w:rPr>
          <w:b/>
          <w:sz w:val="20"/>
        </w:rPr>
        <w:t>s.r.o.</w:t>
      </w:r>
    </w:p>
    <w:p w14:paraId="32F8373E" w14:textId="77777777" w:rsidR="00BF3E27" w:rsidRPr="00BA46D1" w:rsidRDefault="00BF3E27" w:rsidP="00BF3E27">
      <w:pPr>
        <w:jc w:val="both"/>
        <w:rPr>
          <w:sz w:val="20"/>
        </w:rPr>
      </w:pPr>
      <w:r w:rsidRPr="00BA46D1">
        <w:rPr>
          <w:sz w:val="20"/>
        </w:rPr>
        <w:t>se sídlem Holešovská 1692, 769 01 Holešov</w:t>
      </w:r>
    </w:p>
    <w:p w14:paraId="776C23B5" w14:textId="29B09827" w:rsidR="00BF3E27" w:rsidRPr="00BA46D1" w:rsidRDefault="00BF3E27" w:rsidP="00BF3E27">
      <w:pPr>
        <w:jc w:val="both"/>
        <w:rPr>
          <w:sz w:val="20"/>
        </w:rPr>
      </w:pPr>
      <w:r w:rsidRPr="00BA46D1">
        <w:rPr>
          <w:sz w:val="20"/>
        </w:rPr>
        <w:t>IČ</w:t>
      </w:r>
      <w:r w:rsidR="0091765B">
        <w:rPr>
          <w:sz w:val="20"/>
        </w:rPr>
        <w:t>O</w:t>
      </w:r>
      <w:r w:rsidRPr="00BA46D1">
        <w:rPr>
          <w:sz w:val="20"/>
        </w:rPr>
        <w:t>: 07989300</w:t>
      </w:r>
    </w:p>
    <w:p w14:paraId="0AA2C876" w14:textId="77777777" w:rsidR="00BF3E27" w:rsidRPr="00BA46D1" w:rsidRDefault="00BF3E27" w:rsidP="00BF3E27">
      <w:pPr>
        <w:jc w:val="both"/>
        <w:rPr>
          <w:sz w:val="20"/>
        </w:rPr>
      </w:pPr>
      <w:r w:rsidRPr="00BA46D1">
        <w:rPr>
          <w:sz w:val="20"/>
        </w:rPr>
        <w:t>DIČ: CZ07989300</w:t>
      </w:r>
    </w:p>
    <w:p w14:paraId="21F10FBD" w14:textId="36C4BE47" w:rsidR="00BF3E27" w:rsidRPr="00D66ACD" w:rsidRDefault="00BF3E27" w:rsidP="00BF3E27">
      <w:pPr>
        <w:jc w:val="both"/>
        <w:rPr>
          <w:sz w:val="20"/>
        </w:rPr>
      </w:pPr>
      <w:r w:rsidRPr="00D66ACD">
        <w:rPr>
          <w:sz w:val="20"/>
        </w:rPr>
        <w:t xml:space="preserve">zastoupená: </w:t>
      </w:r>
      <w:r w:rsidR="00F22A87" w:rsidRPr="00D66ACD">
        <w:rPr>
          <w:sz w:val="20"/>
        </w:rPr>
        <w:t>Romanem Šalomounem</w:t>
      </w:r>
      <w:r w:rsidRPr="00D66ACD">
        <w:rPr>
          <w:sz w:val="20"/>
        </w:rPr>
        <w:t>, jednatelem</w:t>
      </w:r>
    </w:p>
    <w:p w14:paraId="37F59A54" w14:textId="77777777" w:rsidR="00BF3E27" w:rsidRPr="00D66ACD" w:rsidRDefault="00BF3E27" w:rsidP="00BF3E27">
      <w:pPr>
        <w:rPr>
          <w:sz w:val="20"/>
        </w:rPr>
      </w:pPr>
      <w:r w:rsidRPr="00D66ACD">
        <w:rPr>
          <w:sz w:val="20"/>
        </w:rPr>
        <w:t xml:space="preserve">zapsána v obchodním rejstříku vedeném Krajským soudem v Brně, oddíl C, vložka 111284 </w:t>
      </w:r>
    </w:p>
    <w:p w14:paraId="642E6C18" w14:textId="3D5D86CC" w:rsidR="00BF3E27" w:rsidRPr="00D66ACD" w:rsidRDefault="00BF3E27" w:rsidP="00BF3E27">
      <w:pPr>
        <w:jc w:val="both"/>
        <w:rPr>
          <w:sz w:val="20"/>
        </w:rPr>
      </w:pPr>
      <w:r w:rsidRPr="00D66ACD">
        <w:rPr>
          <w:sz w:val="20"/>
        </w:rPr>
        <w:t xml:space="preserve">bankovní spojení: </w:t>
      </w:r>
      <w:r w:rsidR="007149A5">
        <w:rPr>
          <w:sz w:val="20"/>
        </w:rPr>
        <w:t>xxxxxxxxxxxxxxxxxx</w:t>
      </w:r>
    </w:p>
    <w:p w14:paraId="63F5BDEB" w14:textId="6264A2EA" w:rsidR="00BF3E27" w:rsidRPr="00D66ACD" w:rsidRDefault="00BF3E27" w:rsidP="00BF3E27">
      <w:pPr>
        <w:jc w:val="both"/>
        <w:rPr>
          <w:sz w:val="20"/>
        </w:rPr>
      </w:pPr>
      <w:r w:rsidRPr="00D66ACD">
        <w:rPr>
          <w:sz w:val="20"/>
        </w:rPr>
        <w:t xml:space="preserve">ID datové schránky: </w:t>
      </w:r>
      <w:r w:rsidR="007149A5">
        <w:rPr>
          <w:sz w:val="20"/>
        </w:rPr>
        <w:t>xxxxxxxxxxxx</w:t>
      </w:r>
    </w:p>
    <w:p w14:paraId="6583BB1B" w14:textId="4B6496F7" w:rsidR="00BF3E27" w:rsidRPr="00D66ACD" w:rsidRDefault="00BF3E27" w:rsidP="00BF3E27">
      <w:pPr>
        <w:jc w:val="both"/>
        <w:rPr>
          <w:sz w:val="20"/>
        </w:rPr>
      </w:pPr>
      <w:r w:rsidRPr="00D66ACD">
        <w:rPr>
          <w:sz w:val="20"/>
        </w:rPr>
        <w:t>telefon:</w:t>
      </w:r>
      <w:r w:rsidR="00F22A87" w:rsidRPr="00D66ACD">
        <w:rPr>
          <w:sz w:val="20"/>
        </w:rPr>
        <w:t>x</w:t>
      </w:r>
      <w:r w:rsidRPr="00D66ACD">
        <w:rPr>
          <w:sz w:val="20"/>
        </w:rPr>
        <w:t xml:space="preserve"> </w:t>
      </w:r>
      <w:r w:rsidR="007149A5">
        <w:rPr>
          <w:sz w:val="20"/>
        </w:rPr>
        <w:t>xxxxxxxxxxxxxx</w:t>
      </w:r>
    </w:p>
    <w:p w14:paraId="09ADF9BE" w14:textId="41143849" w:rsidR="00BF3E27" w:rsidRPr="007B4FA5" w:rsidRDefault="00BF3E27" w:rsidP="00BF3E27">
      <w:pPr>
        <w:jc w:val="both"/>
        <w:rPr>
          <w:sz w:val="20"/>
        </w:rPr>
      </w:pPr>
      <w:r w:rsidRPr="00D66ACD">
        <w:rPr>
          <w:sz w:val="20"/>
        </w:rPr>
        <w:t xml:space="preserve">e-mail: </w:t>
      </w:r>
      <w:r w:rsidR="007149A5">
        <w:rPr>
          <w:sz w:val="20"/>
        </w:rPr>
        <w:t>xxxxxxxxxxxxxxxxxxxxxxx</w:t>
      </w:r>
    </w:p>
    <w:p w14:paraId="4907D2E5" w14:textId="77777777" w:rsidR="00030F88" w:rsidRPr="007B4FA5" w:rsidRDefault="00030F88" w:rsidP="00107FB1">
      <w:pPr>
        <w:jc w:val="both"/>
        <w:rPr>
          <w:sz w:val="20"/>
        </w:rPr>
      </w:pPr>
    </w:p>
    <w:p w14:paraId="535DE46E" w14:textId="77777777" w:rsidR="00107FB1" w:rsidRPr="007B4FA5" w:rsidRDefault="00107FB1" w:rsidP="00107FB1">
      <w:pPr>
        <w:jc w:val="both"/>
        <w:rPr>
          <w:sz w:val="20"/>
        </w:rPr>
      </w:pPr>
      <w:r w:rsidRPr="007B4FA5">
        <w:rPr>
          <w:sz w:val="20"/>
        </w:rPr>
        <w:t>(dále jen jako „</w:t>
      </w:r>
      <w:r w:rsidRPr="007B4FA5">
        <w:rPr>
          <w:b/>
          <w:sz w:val="20"/>
        </w:rPr>
        <w:t>nájemce</w:t>
      </w:r>
      <w:r w:rsidRPr="007B4FA5">
        <w:rPr>
          <w:sz w:val="20"/>
        </w:rPr>
        <w:t>")</w:t>
      </w:r>
    </w:p>
    <w:p w14:paraId="541128AD" w14:textId="5F28D9E2" w:rsidR="00107FB1" w:rsidRDefault="00107FB1" w:rsidP="00107FB1">
      <w:pPr>
        <w:jc w:val="both"/>
        <w:rPr>
          <w:sz w:val="20"/>
        </w:rPr>
      </w:pPr>
    </w:p>
    <w:p w14:paraId="3D3B8D9E" w14:textId="77777777" w:rsidR="002C781C" w:rsidRPr="007B4FA5" w:rsidRDefault="002C781C" w:rsidP="00107FB1">
      <w:pPr>
        <w:jc w:val="both"/>
        <w:rPr>
          <w:sz w:val="20"/>
        </w:rPr>
      </w:pPr>
    </w:p>
    <w:p w14:paraId="31525116" w14:textId="77777777" w:rsidR="00107FB1" w:rsidRPr="007B4FA5" w:rsidRDefault="00107FB1" w:rsidP="00107FB1">
      <w:pPr>
        <w:jc w:val="both"/>
        <w:rPr>
          <w:sz w:val="20"/>
        </w:rPr>
      </w:pPr>
      <w:r w:rsidRPr="007B4FA5">
        <w:rPr>
          <w:sz w:val="20"/>
        </w:rPr>
        <w:t>(dále společně též „</w:t>
      </w:r>
      <w:r w:rsidRPr="007B4FA5">
        <w:rPr>
          <w:b/>
          <w:sz w:val="20"/>
        </w:rPr>
        <w:t>smluvní strany</w:t>
      </w:r>
      <w:r w:rsidRPr="007B4FA5">
        <w:rPr>
          <w:sz w:val="20"/>
        </w:rPr>
        <w:t>“ a jednotlivě „</w:t>
      </w:r>
      <w:r w:rsidRPr="007B4FA5">
        <w:rPr>
          <w:b/>
          <w:sz w:val="20"/>
        </w:rPr>
        <w:t>smluvní strana</w:t>
      </w:r>
      <w:r w:rsidRPr="007B4FA5">
        <w:rPr>
          <w:sz w:val="20"/>
        </w:rPr>
        <w:t>“)</w:t>
      </w:r>
    </w:p>
    <w:p w14:paraId="3DFD8379" w14:textId="30B4AA0F" w:rsidR="00107FB1" w:rsidRDefault="00107FB1" w:rsidP="00107FB1">
      <w:pPr>
        <w:jc w:val="both"/>
        <w:rPr>
          <w:sz w:val="20"/>
        </w:rPr>
      </w:pPr>
    </w:p>
    <w:p w14:paraId="1DECDC1D" w14:textId="77777777" w:rsidR="002C781C" w:rsidRPr="007B4FA5" w:rsidRDefault="002C781C" w:rsidP="00107FB1">
      <w:pPr>
        <w:jc w:val="both"/>
        <w:rPr>
          <w:sz w:val="20"/>
        </w:rPr>
      </w:pPr>
    </w:p>
    <w:p w14:paraId="41A98190" w14:textId="227A09A9" w:rsidR="00107FB1" w:rsidRPr="007B4FA5" w:rsidRDefault="00C73F8B" w:rsidP="00107FB1">
      <w:pPr>
        <w:jc w:val="both"/>
        <w:rPr>
          <w:sz w:val="20"/>
        </w:rPr>
      </w:pPr>
      <w:r>
        <w:rPr>
          <w:sz w:val="20"/>
        </w:rPr>
        <w:t>u</w:t>
      </w:r>
      <w:r w:rsidR="00107FB1" w:rsidRPr="007B4FA5">
        <w:rPr>
          <w:sz w:val="20"/>
        </w:rPr>
        <w:t>zav</w:t>
      </w:r>
      <w:r w:rsidR="008E6EF9">
        <w:rPr>
          <w:sz w:val="20"/>
        </w:rPr>
        <w:t>řeli níže uvedeného dne, měsíce a roku</w:t>
      </w:r>
      <w:r w:rsidR="00107FB1" w:rsidRPr="007B4FA5">
        <w:rPr>
          <w:sz w:val="20"/>
        </w:rPr>
        <w:t xml:space="preserve"> tuto </w:t>
      </w:r>
      <w:r w:rsidR="00074D0A">
        <w:rPr>
          <w:sz w:val="20"/>
        </w:rPr>
        <w:t>smlouvu o nájmu prostor</w:t>
      </w:r>
      <w:r w:rsidR="008E6EF9">
        <w:rPr>
          <w:sz w:val="20"/>
        </w:rPr>
        <w:t>u</w:t>
      </w:r>
      <w:r w:rsidR="00074D0A">
        <w:rPr>
          <w:sz w:val="20"/>
        </w:rPr>
        <w:t xml:space="preserve"> sloužícího k</w:t>
      </w:r>
      <w:r w:rsidR="008E6EF9">
        <w:rPr>
          <w:sz w:val="20"/>
        </w:rPr>
        <w:t> </w:t>
      </w:r>
      <w:r w:rsidR="00074D0A">
        <w:rPr>
          <w:sz w:val="20"/>
        </w:rPr>
        <w:t>podnikaní</w:t>
      </w:r>
      <w:r w:rsidR="008E6EF9">
        <w:rPr>
          <w:sz w:val="20"/>
        </w:rPr>
        <w:t xml:space="preserve"> </w:t>
      </w:r>
      <w:r w:rsidRPr="00C73F8B">
        <w:rPr>
          <w:sz w:val="20"/>
        </w:rPr>
        <w:t xml:space="preserve">dle ustanovení </w:t>
      </w:r>
      <w:r w:rsidR="00F22A87">
        <w:rPr>
          <w:sz w:val="20"/>
        </w:rPr>
        <w:br/>
      </w:r>
      <w:r w:rsidRPr="00C73F8B">
        <w:rPr>
          <w:sz w:val="20"/>
        </w:rPr>
        <w:t>§ 2302 a násl. zákona č. 89/2012 Sb., občanského zákoníku</w:t>
      </w:r>
      <w:r w:rsidR="00885B31">
        <w:rPr>
          <w:sz w:val="20"/>
        </w:rPr>
        <w:t>, ve znění pozdějších předpisů</w:t>
      </w:r>
      <w:r w:rsidRPr="00C73F8B">
        <w:rPr>
          <w:sz w:val="20"/>
        </w:rPr>
        <w:t xml:space="preserve"> </w:t>
      </w:r>
      <w:r w:rsidR="00074D0A">
        <w:rPr>
          <w:sz w:val="20"/>
        </w:rPr>
        <w:t>(dále jen „smlouva“</w:t>
      </w:r>
      <w:r w:rsidR="009F296B">
        <w:rPr>
          <w:sz w:val="20"/>
        </w:rPr>
        <w:t>)</w:t>
      </w:r>
      <w:r w:rsidR="00107FB1" w:rsidRPr="007B4FA5">
        <w:rPr>
          <w:sz w:val="20"/>
        </w:rPr>
        <w:t xml:space="preserve">:            </w:t>
      </w:r>
    </w:p>
    <w:p w14:paraId="5941CDBD" w14:textId="77777777" w:rsidR="00CF0040" w:rsidRPr="007B4FA5" w:rsidRDefault="00CF0040" w:rsidP="00CF0040">
      <w:pPr>
        <w:rPr>
          <w:sz w:val="20"/>
        </w:rPr>
      </w:pPr>
    </w:p>
    <w:p w14:paraId="4C7EB037" w14:textId="77777777" w:rsidR="000C3582" w:rsidRPr="007B4FA5" w:rsidRDefault="000C3582" w:rsidP="000C3582">
      <w:pPr>
        <w:rPr>
          <w:sz w:val="20"/>
        </w:rPr>
      </w:pPr>
    </w:p>
    <w:p w14:paraId="333AFEAE" w14:textId="2A8A1ED5" w:rsidR="00CF0040" w:rsidRPr="007B4FA5" w:rsidRDefault="00210263" w:rsidP="000C3582">
      <w:pPr>
        <w:jc w:val="center"/>
        <w:rPr>
          <w:b/>
          <w:sz w:val="20"/>
        </w:rPr>
      </w:pPr>
      <w:r>
        <w:rPr>
          <w:b/>
          <w:sz w:val="20"/>
        </w:rPr>
        <w:t>I.</w:t>
      </w:r>
    </w:p>
    <w:p w14:paraId="06134419" w14:textId="0FCDA41A" w:rsidR="00CF0040" w:rsidRPr="007B4FA5" w:rsidRDefault="00CF0040" w:rsidP="008B1925">
      <w:pPr>
        <w:spacing w:after="120"/>
        <w:jc w:val="center"/>
      </w:pPr>
      <w:r w:rsidRPr="007B4FA5">
        <w:rPr>
          <w:b/>
          <w:sz w:val="20"/>
        </w:rPr>
        <w:t>Předmět smlouvy</w:t>
      </w:r>
    </w:p>
    <w:p w14:paraId="0D1E7C54" w14:textId="199A21BD" w:rsidR="00850570" w:rsidRDefault="00CF0040" w:rsidP="009641D3">
      <w:pPr>
        <w:pStyle w:val="Odstavecseseznamem"/>
        <w:numPr>
          <w:ilvl w:val="0"/>
          <w:numId w:val="1"/>
        </w:numPr>
        <w:spacing w:after="120"/>
        <w:ind w:left="567" w:hanging="567"/>
        <w:contextualSpacing w:val="0"/>
        <w:jc w:val="both"/>
        <w:rPr>
          <w:sz w:val="20"/>
        </w:rPr>
      </w:pPr>
      <w:r w:rsidRPr="007B4FA5">
        <w:rPr>
          <w:sz w:val="20"/>
        </w:rPr>
        <w:t xml:space="preserve">Pronajímatel </w:t>
      </w:r>
      <w:r w:rsidR="008E6EF9">
        <w:rPr>
          <w:sz w:val="20"/>
        </w:rPr>
        <w:t xml:space="preserve">prohlašuje, že </w:t>
      </w:r>
      <w:r w:rsidRPr="007B4FA5">
        <w:rPr>
          <w:sz w:val="20"/>
        </w:rPr>
        <w:t>je výlučným vlastníkem</w:t>
      </w:r>
      <w:r w:rsidR="00850570">
        <w:rPr>
          <w:sz w:val="20"/>
        </w:rPr>
        <w:t>:</w:t>
      </w:r>
    </w:p>
    <w:p w14:paraId="59EDCE4B" w14:textId="1B3EFD94" w:rsidR="00850570" w:rsidRDefault="009F296B" w:rsidP="009641D3">
      <w:pPr>
        <w:pStyle w:val="Odstavecseseznamem"/>
        <w:numPr>
          <w:ilvl w:val="0"/>
          <w:numId w:val="20"/>
        </w:numPr>
        <w:spacing w:after="120"/>
        <w:contextualSpacing w:val="0"/>
        <w:jc w:val="both"/>
        <w:rPr>
          <w:sz w:val="20"/>
        </w:rPr>
      </w:pPr>
      <w:r w:rsidRPr="007B4FA5">
        <w:rPr>
          <w:sz w:val="20"/>
        </w:rPr>
        <w:t>pozemku p</w:t>
      </w:r>
      <w:r w:rsidR="00850570">
        <w:rPr>
          <w:sz w:val="20"/>
        </w:rPr>
        <w:t>arc</w:t>
      </w:r>
      <w:r w:rsidRPr="007B4FA5">
        <w:rPr>
          <w:sz w:val="20"/>
        </w:rPr>
        <w:t>. č. 2760/</w:t>
      </w:r>
      <w:r>
        <w:rPr>
          <w:sz w:val="20"/>
        </w:rPr>
        <w:t>80, zastavěná plocha a nádvoří</w:t>
      </w:r>
      <w:r w:rsidR="0009655C">
        <w:rPr>
          <w:sz w:val="20"/>
        </w:rPr>
        <w:t xml:space="preserve"> </w:t>
      </w:r>
      <w:r>
        <w:rPr>
          <w:sz w:val="20"/>
        </w:rPr>
        <w:t>o výměře 656 m</w:t>
      </w:r>
      <w:r>
        <w:rPr>
          <w:sz w:val="20"/>
          <w:vertAlign w:val="superscript"/>
        </w:rPr>
        <w:t>2</w:t>
      </w:r>
      <w:r>
        <w:rPr>
          <w:sz w:val="20"/>
        </w:rPr>
        <w:t xml:space="preserve">, jehož součástí je </w:t>
      </w:r>
      <w:r w:rsidR="00850570">
        <w:rPr>
          <w:sz w:val="20"/>
        </w:rPr>
        <w:t>stavba</w:t>
      </w:r>
      <w:r>
        <w:rPr>
          <w:sz w:val="20"/>
        </w:rPr>
        <w:t xml:space="preserve"> </w:t>
      </w:r>
      <w:r w:rsidR="00850570" w:rsidRPr="00A3384E">
        <w:rPr>
          <w:bCs/>
          <w:sz w:val="20"/>
        </w:rPr>
        <w:t xml:space="preserve">č. p. </w:t>
      </w:r>
      <w:r w:rsidR="00850570">
        <w:rPr>
          <w:bCs/>
          <w:sz w:val="20"/>
        </w:rPr>
        <w:t>1691</w:t>
      </w:r>
      <w:r w:rsidR="00850570">
        <w:rPr>
          <w:sz w:val="20"/>
        </w:rPr>
        <w:t xml:space="preserve"> </w:t>
      </w:r>
      <w:r>
        <w:rPr>
          <w:sz w:val="20"/>
        </w:rPr>
        <w:t xml:space="preserve">(dále také jen </w:t>
      </w:r>
      <w:r w:rsidRPr="0014295B">
        <w:rPr>
          <w:b/>
          <w:bCs/>
          <w:sz w:val="20"/>
        </w:rPr>
        <w:t>„SO 101“</w:t>
      </w:r>
      <w:r>
        <w:rPr>
          <w:sz w:val="20"/>
        </w:rPr>
        <w:t>)</w:t>
      </w:r>
      <w:r w:rsidR="00CF0040" w:rsidRPr="007B4FA5">
        <w:rPr>
          <w:sz w:val="20"/>
        </w:rPr>
        <w:t xml:space="preserve">, </w:t>
      </w:r>
    </w:p>
    <w:p w14:paraId="2848AD39" w14:textId="697126EC" w:rsidR="00850570" w:rsidRDefault="00850570" w:rsidP="009641D3">
      <w:pPr>
        <w:pStyle w:val="Odstavecseseznamem"/>
        <w:numPr>
          <w:ilvl w:val="0"/>
          <w:numId w:val="20"/>
        </w:numPr>
        <w:spacing w:after="120"/>
        <w:contextualSpacing w:val="0"/>
        <w:jc w:val="both"/>
        <w:rPr>
          <w:sz w:val="20"/>
        </w:rPr>
      </w:pPr>
      <w:r>
        <w:rPr>
          <w:sz w:val="20"/>
        </w:rPr>
        <w:t>pozemku parc. č. 2760/81, zastavěná plocha a nádvoří o výměře 1624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p. 1692</w:t>
      </w:r>
      <w:r>
        <w:rPr>
          <w:sz w:val="20"/>
        </w:rPr>
        <w:t xml:space="preserve"> </w:t>
      </w:r>
      <w:r w:rsidR="00446FE7">
        <w:rPr>
          <w:sz w:val="20"/>
        </w:rPr>
        <w:t xml:space="preserve">(dále také je </w:t>
      </w:r>
      <w:r w:rsidR="00446FE7" w:rsidRPr="0014295B">
        <w:rPr>
          <w:b/>
          <w:bCs/>
          <w:sz w:val="20"/>
        </w:rPr>
        <w:t>„SO 103“</w:t>
      </w:r>
      <w:r w:rsidR="00446FE7">
        <w:rPr>
          <w:sz w:val="20"/>
        </w:rPr>
        <w:t xml:space="preserve">), </w:t>
      </w:r>
    </w:p>
    <w:p w14:paraId="4E08F763" w14:textId="330292BD" w:rsidR="00850570" w:rsidRDefault="00850570" w:rsidP="009641D3">
      <w:pPr>
        <w:pStyle w:val="Odstavecseseznamem"/>
        <w:numPr>
          <w:ilvl w:val="0"/>
          <w:numId w:val="20"/>
        </w:numPr>
        <w:spacing w:after="120"/>
        <w:contextualSpacing w:val="0"/>
        <w:jc w:val="both"/>
        <w:rPr>
          <w:sz w:val="20"/>
        </w:rPr>
      </w:pPr>
      <w:r>
        <w:rPr>
          <w:sz w:val="20"/>
        </w:rPr>
        <w:t>pozemku parc. č. 2760/82, zastavěná plocha a nádvoří</w:t>
      </w:r>
      <w:r w:rsidR="0009655C">
        <w:rPr>
          <w:sz w:val="20"/>
        </w:rPr>
        <w:t xml:space="preserve"> </w:t>
      </w:r>
      <w:r>
        <w:rPr>
          <w:sz w:val="20"/>
        </w:rPr>
        <w:t>o výměře 1595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 xml:space="preserve">p. 1693 (dále také je </w:t>
      </w:r>
      <w:r w:rsidR="00446FE7" w:rsidRPr="0014295B">
        <w:rPr>
          <w:b/>
          <w:bCs/>
          <w:sz w:val="20"/>
        </w:rPr>
        <w:t>„SO 104“</w:t>
      </w:r>
      <w:r w:rsidR="00446FE7">
        <w:rPr>
          <w:sz w:val="20"/>
        </w:rPr>
        <w:t xml:space="preserve">), </w:t>
      </w:r>
    </w:p>
    <w:p w14:paraId="74D7BCCD" w14:textId="3E53ED1F" w:rsidR="0009655C" w:rsidRPr="0009655C" w:rsidRDefault="0009655C" w:rsidP="009641D3">
      <w:pPr>
        <w:pStyle w:val="Odstavecseseznamem"/>
        <w:numPr>
          <w:ilvl w:val="0"/>
          <w:numId w:val="20"/>
        </w:numPr>
        <w:spacing w:after="120"/>
        <w:contextualSpacing w:val="0"/>
        <w:jc w:val="both"/>
        <w:rPr>
          <w:sz w:val="20"/>
        </w:rPr>
      </w:pPr>
      <w:r>
        <w:rPr>
          <w:sz w:val="20"/>
        </w:rPr>
        <w:t xml:space="preserve">pozemku parc. č. 2760/91, </w:t>
      </w:r>
      <w:r w:rsidR="00915B57">
        <w:rPr>
          <w:sz w:val="20"/>
        </w:rPr>
        <w:t>ostatní plocha</w:t>
      </w:r>
      <w:r>
        <w:rPr>
          <w:sz w:val="20"/>
        </w:rPr>
        <w:t xml:space="preserve"> o výměře </w:t>
      </w:r>
      <w:r w:rsidR="00915B57">
        <w:rPr>
          <w:sz w:val="20"/>
        </w:rPr>
        <w:t>5138</w:t>
      </w:r>
      <w:r>
        <w:rPr>
          <w:sz w:val="20"/>
        </w:rPr>
        <w:t xml:space="preserve"> m</w:t>
      </w:r>
      <w:r>
        <w:rPr>
          <w:sz w:val="20"/>
          <w:vertAlign w:val="superscript"/>
        </w:rPr>
        <w:t>2</w:t>
      </w:r>
      <w:r>
        <w:rPr>
          <w:sz w:val="20"/>
        </w:rPr>
        <w:t xml:space="preserve">, </w:t>
      </w:r>
      <w:r w:rsidR="00914392">
        <w:rPr>
          <w:sz w:val="20"/>
        </w:rPr>
        <w:t>způsob využití ostatní komunikace</w:t>
      </w:r>
      <w:r>
        <w:rPr>
          <w:sz w:val="20"/>
        </w:rPr>
        <w:t xml:space="preserve">, </w:t>
      </w:r>
    </w:p>
    <w:p w14:paraId="1E476C00" w14:textId="394605AA" w:rsidR="004727DD" w:rsidRPr="00503975" w:rsidRDefault="00446FE7" w:rsidP="008B1925">
      <w:pPr>
        <w:pStyle w:val="Odstavecseseznamem"/>
        <w:spacing w:after="120"/>
        <w:ind w:left="567"/>
        <w:contextualSpacing w:val="0"/>
        <w:jc w:val="both"/>
      </w:pPr>
      <w:r>
        <w:rPr>
          <w:sz w:val="20"/>
        </w:rPr>
        <w:t xml:space="preserve">vše </w:t>
      </w:r>
      <w:r w:rsidR="00850570">
        <w:rPr>
          <w:sz w:val="20"/>
        </w:rPr>
        <w:t xml:space="preserve">zapsáno </w:t>
      </w:r>
      <w:r w:rsidR="008E059F" w:rsidRPr="007B4FA5">
        <w:rPr>
          <w:sz w:val="20"/>
        </w:rPr>
        <w:t>u</w:t>
      </w:r>
      <w:r w:rsidR="008E059F">
        <w:rPr>
          <w:sz w:val="20"/>
        </w:rPr>
        <w:t> </w:t>
      </w:r>
      <w:r w:rsidR="008E059F" w:rsidRPr="007B4FA5">
        <w:rPr>
          <w:sz w:val="20"/>
        </w:rPr>
        <w:t>Katastrálního úřadu pro Zlínský kraj, Katastrálního pracoviště Holešov</w:t>
      </w:r>
      <w:r w:rsidR="008E059F">
        <w:rPr>
          <w:sz w:val="20"/>
        </w:rPr>
        <w:t>,</w:t>
      </w:r>
      <w:r w:rsidR="00CF0040" w:rsidRPr="007B4FA5">
        <w:rPr>
          <w:sz w:val="20"/>
        </w:rPr>
        <w:t xml:space="preserve"> na listu vlastnictví č. 5888 pro k. ú. a obec</w:t>
      </w:r>
      <w:r w:rsidR="008E059F">
        <w:rPr>
          <w:sz w:val="20"/>
        </w:rPr>
        <w:t xml:space="preserve"> Holešov</w:t>
      </w:r>
      <w:r w:rsidR="00CF0040" w:rsidRPr="007B4FA5">
        <w:rPr>
          <w:sz w:val="20"/>
        </w:rPr>
        <w:t xml:space="preserve"> (dále také jen</w:t>
      </w:r>
      <w:r w:rsidR="00CF0040" w:rsidRPr="007B4FA5">
        <w:rPr>
          <w:b/>
          <w:sz w:val="20"/>
        </w:rPr>
        <w:t xml:space="preserve"> „</w:t>
      </w:r>
      <w:r>
        <w:rPr>
          <w:b/>
          <w:sz w:val="20"/>
        </w:rPr>
        <w:t>Technologický park Holešov“</w:t>
      </w:r>
      <w:r w:rsidR="00CF0040" w:rsidRPr="007B4FA5">
        <w:rPr>
          <w:sz w:val="20"/>
        </w:rPr>
        <w:t xml:space="preserve">). </w:t>
      </w:r>
    </w:p>
    <w:p w14:paraId="6674291C" w14:textId="10C36476" w:rsidR="004727DD" w:rsidRPr="004054F6" w:rsidRDefault="00CF0040" w:rsidP="009641D3">
      <w:pPr>
        <w:pStyle w:val="Odstavecseseznamem"/>
        <w:numPr>
          <w:ilvl w:val="0"/>
          <w:numId w:val="1"/>
        </w:numPr>
        <w:spacing w:after="120"/>
        <w:ind w:left="567" w:hanging="567"/>
        <w:contextualSpacing w:val="0"/>
        <w:jc w:val="both"/>
        <w:rPr>
          <w:sz w:val="20"/>
        </w:rPr>
      </w:pPr>
      <w:r w:rsidRPr="004054F6">
        <w:rPr>
          <w:sz w:val="20"/>
        </w:rPr>
        <w:t xml:space="preserve">Pronajímatel se zavazuje přenechat nájemci za dále uvedených podmínek </w:t>
      </w:r>
      <w:r w:rsidR="009E4354" w:rsidRPr="004054F6">
        <w:rPr>
          <w:sz w:val="20"/>
        </w:rPr>
        <w:t xml:space="preserve">touto smlouvou </w:t>
      </w:r>
      <w:r w:rsidRPr="004054F6">
        <w:rPr>
          <w:sz w:val="20"/>
        </w:rPr>
        <w:t xml:space="preserve">do užívání následující </w:t>
      </w:r>
      <w:r w:rsidR="00A85773" w:rsidRPr="004054F6">
        <w:rPr>
          <w:bCs/>
          <w:sz w:val="20"/>
        </w:rPr>
        <w:t>prostor</w:t>
      </w:r>
      <w:r w:rsidR="003379B4" w:rsidRPr="004054F6">
        <w:rPr>
          <w:bCs/>
          <w:sz w:val="20"/>
        </w:rPr>
        <w:t>y</w:t>
      </w:r>
      <w:r w:rsidRPr="004054F6">
        <w:rPr>
          <w:bCs/>
          <w:sz w:val="20"/>
        </w:rPr>
        <w:t xml:space="preserve"> sloužící k podniká</w:t>
      </w:r>
      <w:r w:rsidR="00A85773" w:rsidRPr="004054F6">
        <w:rPr>
          <w:bCs/>
          <w:sz w:val="20"/>
        </w:rPr>
        <w:t>ní, umístěn</w:t>
      </w:r>
      <w:r w:rsidR="003379B4" w:rsidRPr="004054F6">
        <w:rPr>
          <w:bCs/>
          <w:sz w:val="20"/>
        </w:rPr>
        <w:t>é</w:t>
      </w:r>
      <w:r w:rsidR="00681CAC" w:rsidRPr="004054F6">
        <w:rPr>
          <w:bCs/>
          <w:sz w:val="20"/>
        </w:rPr>
        <w:t xml:space="preserve"> v</w:t>
      </w:r>
      <w:r w:rsidR="00225F3B" w:rsidRPr="004054F6">
        <w:rPr>
          <w:bCs/>
          <w:sz w:val="20"/>
        </w:rPr>
        <w:t> Technologickém parku Holešo</w:t>
      </w:r>
      <w:r w:rsidR="003379B4" w:rsidRPr="004054F6">
        <w:rPr>
          <w:bCs/>
          <w:sz w:val="20"/>
        </w:rPr>
        <w:t xml:space="preserve">v, </w:t>
      </w:r>
      <w:r w:rsidRPr="004054F6">
        <w:rPr>
          <w:sz w:val="20"/>
        </w:rPr>
        <w:t>a nájemce se</w:t>
      </w:r>
      <w:r w:rsidR="00E23DB3" w:rsidRPr="004054F6">
        <w:rPr>
          <w:sz w:val="20"/>
        </w:rPr>
        <w:t> </w:t>
      </w:r>
      <w:r w:rsidRPr="004054F6">
        <w:rPr>
          <w:sz w:val="20"/>
        </w:rPr>
        <w:t>zavazuje zaplatit za to pronajímateli níže sjednané nájemné</w:t>
      </w:r>
      <w:r w:rsidR="002E41EB" w:rsidRPr="004054F6">
        <w:rPr>
          <w:sz w:val="20"/>
        </w:rPr>
        <w:t>,</w:t>
      </w:r>
      <w:r w:rsidR="00D963F0" w:rsidRPr="004054F6">
        <w:rPr>
          <w:sz w:val="20"/>
        </w:rPr>
        <w:t xml:space="preserve"> cenu za služby a komodity</w:t>
      </w:r>
      <w:r w:rsidRPr="004054F6">
        <w:rPr>
          <w:sz w:val="20"/>
        </w:rPr>
        <w:t>:</w:t>
      </w:r>
    </w:p>
    <w:p w14:paraId="704D8A9A" w14:textId="77777777" w:rsidR="002C781C" w:rsidRDefault="002C781C" w:rsidP="008B1925">
      <w:pPr>
        <w:pStyle w:val="Odstavecseseznamem"/>
        <w:spacing w:after="120"/>
        <w:ind w:left="567"/>
        <w:contextualSpacing w:val="0"/>
        <w:jc w:val="both"/>
        <w:rPr>
          <w:b/>
          <w:bCs/>
          <w:sz w:val="20"/>
        </w:rPr>
      </w:pPr>
    </w:p>
    <w:p w14:paraId="115A0E63" w14:textId="77E16287" w:rsidR="00CF0040" w:rsidRPr="009609A9" w:rsidRDefault="00CF0040" w:rsidP="009609A9">
      <w:pPr>
        <w:spacing w:after="120"/>
        <w:jc w:val="both"/>
        <w:rPr>
          <w:b/>
          <w:bCs/>
          <w:sz w:val="20"/>
          <w:vertAlign w:val="superscript"/>
        </w:rPr>
      </w:pPr>
    </w:p>
    <w:tbl>
      <w:tblPr>
        <w:tblStyle w:val="Mkatabulky"/>
        <w:tblW w:w="0" w:type="auto"/>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947D7D" w:rsidRPr="00947D7D" w14:paraId="0DC1EF77" w14:textId="77777777" w:rsidTr="00780F8C">
        <w:tc>
          <w:tcPr>
            <w:tcW w:w="8647" w:type="dxa"/>
          </w:tcPr>
          <w:p w14:paraId="64EA5B6A" w14:textId="00A6012D" w:rsidR="00947D7D" w:rsidRPr="00947D7D" w:rsidRDefault="00947D7D" w:rsidP="0024154B">
            <w:pPr>
              <w:spacing w:line="40" w:lineRule="atLeast"/>
              <w:ind w:left="-105"/>
              <w:jc w:val="both"/>
              <w:rPr>
                <w:sz w:val="20"/>
                <w:vertAlign w:val="superscript"/>
              </w:rPr>
            </w:pPr>
          </w:p>
        </w:tc>
      </w:tr>
      <w:tr w:rsidR="006F2A0B" w:rsidRPr="006F2A0B" w14:paraId="24649F97" w14:textId="77777777" w:rsidTr="00780F8C">
        <w:tc>
          <w:tcPr>
            <w:tcW w:w="8647" w:type="dxa"/>
          </w:tcPr>
          <w:p w14:paraId="4B410EB1" w14:textId="4F9EA08A" w:rsidR="006B1F99" w:rsidRPr="006F2A0B" w:rsidRDefault="006B1F99" w:rsidP="00651F57">
            <w:pPr>
              <w:tabs>
                <w:tab w:val="left" w:pos="3581"/>
              </w:tabs>
              <w:ind w:left="-105"/>
              <w:rPr>
                <w:sz w:val="20"/>
              </w:rPr>
            </w:pPr>
            <w:r w:rsidRPr="006F2A0B">
              <w:rPr>
                <w:b/>
                <w:bCs/>
                <w:sz w:val="20"/>
              </w:rPr>
              <w:t xml:space="preserve">prostor č.:                                                      </w:t>
            </w:r>
            <w:r w:rsidR="0024154B" w:rsidRPr="006F2A0B">
              <w:rPr>
                <w:b/>
                <w:bCs/>
                <w:sz w:val="20"/>
              </w:rPr>
              <w:t xml:space="preserve"> </w:t>
            </w:r>
            <w:r w:rsidRPr="006F2A0B">
              <w:rPr>
                <w:b/>
                <w:bCs/>
                <w:sz w:val="20"/>
              </w:rPr>
              <w:t xml:space="preserve">způsob využití                            </w:t>
            </w:r>
            <w:r w:rsidR="007E2BF6">
              <w:rPr>
                <w:b/>
                <w:bCs/>
                <w:sz w:val="20"/>
              </w:rPr>
              <w:t xml:space="preserve">      </w:t>
            </w:r>
            <w:r w:rsidRPr="006F2A0B">
              <w:rPr>
                <w:b/>
                <w:bCs/>
                <w:sz w:val="20"/>
              </w:rPr>
              <w:t xml:space="preserve">  výmě</w:t>
            </w:r>
            <w:r w:rsidR="007E2BF6">
              <w:rPr>
                <w:b/>
                <w:bCs/>
                <w:sz w:val="20"/>
              </w:rPr>
              <w:t>r</w:t>
            </w:r>
            <w:r w:rsidRPr="006F2A0B">
              <w:rPr>
                <w:b/>
                <w:bCs/>
                <w:sz w:val="20"/>
              </w:rPr>
              <w:t>a v m</w:t>
            </w:r>
            <w:r w:rsidRPr="006F2A0B">
              <w:rPr>
                <w:b/>
                <w:bCs/>
                <w:sz w:val="20"/>
                <w:vertAlign w:val="superscript"/>
              </w:rPr>
              <w:t>2</w:t>
            </w:r>
          </w:p>
          <w:p w14:paraId="4E516A37" w14:textId="0AD94317" w:rsidR="00947D7D" w:rsidRPr="006F2A0B" w:rsidRDefault="00947D7D">
            <w:pPr>
              <w:tabs>
                <w:tab w:val="left" w:pos="3598"/>
              </w:tabs>
              <w:ind w:left="-105"/>
              <w:rPr>
                <w:b/>
                <w:bCs/>
                <w:sz w:val="20"/>
              </w:rPr>
            </w:pPr>
            <w:r w:rsidRPr="006F2A0B">
              <w:rPr>
                <w:sz w:val="20"/>
              </w:rPr>
              <w:t>budova SO 101 místnost č. 3.03</w:t>
            </w:r>
            <w:r w:rsidR="00BA0869">
              <w:rPr>
                <w:sz w:val="20"/>
              </w:rPr>
              <w:t xml:space="preserve">                      </w:t>
            </w:r>
            <w:r w:rsidRPr="006F2A0B">
              <w:rPr>
                <w:sz w:val="20"/>
              </w:rPr>
              <w:t>kancelář</w:t>
            </w:r>
            <w:r w:rsidRPr="006F2A0B">
              <w:rPr>
                <w:sz w:val="20"/>
              </w:rPr>
              <w:tab/>
            </w:r>
            <w:r w:rsidRPr="006F2A0B">
              <w:rPr>
                <w:sz w:val="20"/>
              </w:rPr>
              <w:tab/>
            </w:r>
            <w:r w:rsidRPr="006F2A0B">
              <w:rPr>
                <w:sz w:val="20"/>
              </w:rPr>
              <w:tab/>
            </w:r>
            <w:r w:rsidRPr="006F2A0B">
              <w:rPr>
                <w:sz w:val="20"/>
              </w:rPr>
              <w:tab/>
              <w:t xml:space="preserve">     39,00 m</w:t>
            </w:r>
            <w:r w:rsidRPr="006F2A0B">
              <w:rPr>
                <w:sz w:val="20"/>
                <w:vertAlign w:val="superscript"/>
              </w:rPr>
              <w:t>2</w:t>
            </w:r>
          </w:p>
        </w:tc>
      </w:tr>
      <w:tr w:rsidR="006F2A0B" w:rsidRPr="006F2A0B" w14:paraId="4B184A0D" w14:textId="77777777" w:rsidTr="00780F8C">
        <w:tc>
          <w:tcPr>
            <w:tcW w:w="8647" w:type="dxa"/>
          </w:tcPr>
          <w:p w14:paraId="640C68AB" w14:textId="42AF6D97" w:rsidR="00947D7D" w:rsidRPr="00651F57" w:rsidRDefault="007B4FF9" w:rsidP="00651F57">
            <w:pPr>
              <w:tabs>
                <w:tab w:val="left" w:pos="3598"/>
              </w:tabs>
              <w:ind w:left="-105"/>
              <w:rPr>
                <w:sz w:val="20"/>
              </w:rPr>
            </w:pPr>
            <w:r w:rsidRPr="006F2A0B">
              <w:rPr>
                <w:sz w:val="20"/>
              </w:rPr>
              <w:t xml:space="preserve">budova </w:t>
            </w:r>
            <w:r w:rsidR="00947D7D" w:rsidRPr="006F2A0B">
              <w:rPr>
                <w:sz w:val="20"/>
              </w:rPr>
              <w:t xml:space="preserve">SO 101 </w:t>
            </w:r>
            <w:r w:rsidRPr="006F2A0B">
              <w:rPr>
                <w:sz w:val="20"/>
              </w:rPr>
              <w:t xml:space="preserve">místnost </w:t>
            </w:r>
            <w:r w:rsidR="00947D7D" w:rsidRPr="006F2A0B">
              <w:rPr>
                <w:sz w:val="20"/>
              </w:rPr>
              <w:t>č. 3.04</w:t>
            </w:r>
            <w:r w:rsidR="00D51421" w:rsidRPr="006F2A0B">
              <w:rPr>
                <w:sz w:val="20"/>
              </w:rPr>
              <w:t xml:space="preserve">                </w:t>
            </w:r>
            <w:r w:rsidR="0024154B" w:rsidRPr="006F2A0B">
              <w:rPr>
                <w:sz w:val="20"/>
              </w:rPr>
              <w:t xml:space="preserve">      </w:t>
            </w:r>
            <w:r w:rsidR="00947D7D" w:rsidRPr="006F2A0B">
              <w:rPr>
                <w:sz w:val="20"/>
              </w:rPr>
              <w:t>kancelář</w:t>
            </w:r>
            <w:r w:rsidR="00947D7D" w:rsidRPr="006F2A0B">
              <w:rPr>
                <w:sz w:val="20"/>
              </w:rPr>
              <w:tab/>
            </w:r>
            <w:r w:rsidR="00947D7D" w:rsidRPr="006F2A0B">
              <w:rPr>
                <w:sz w:val="20"/>
              </w:rPr>
              <w:tab/>
            </w:r>
            <w:r w:rsidR="00947D7D" w:rsidRPr="006F2A0B">
              <w:rPr>
                <w:sz w:val="20"/>
              </w:rPr>
              <w:tab/>
            </w:r>
            <w:r w:rsidR="00947D7D" w:rsidRPr="006F2A0B">
              <w:rPr>
                <w:sz w:val="20"/>
              </w:rPr>
              <w:tab/>
              <w:t xml:space="preserve">     21,08 m</w:t>
            </w:r>
            <w:r w:rsidR="00947D7D" w:rsidRPr="00651F57">
              <w:rPr>
                <w:sz w:val="20"/>
                <w:vertAlign w:val="superscript"/>
              </w:rPr>
              <w:t>2</w:t>
            </w:r>
          </w:p>
        </w:tc>
      </w:tr>
      <w:tr w:rsidR="006F2A0B" w:rsidRPr="006F2A0B" w14:paraId="3ED1A137" w14:textId="77777777" w:rsidTr="00780F8C">
        <w:tc>
          <w:tcPr>
            <w:tcW w:w="8647" w:type="dxa"/>
          </w:tcPr>
          <w:p w14:paraId="7DDDBE12" w14:textId="6CBB6C93" w:rsidR="00947D7D" w:rsidRPr="006F2A0B" w:rsidRDefault="007B4FF9" w:rsidP="0024154B">
            <w:pPr>
              <w:tabs>
                <w:tab w:val="left" w:pos="3581"/>
              </w:tabs>
              <w:spacing w:line="40" w:lineRule="atLeast"/>
              <w:ind w:left="-105"/>
              <w:jc w:val="both"/>
              <w:rPr>
                <w:sz w:val="20"/>
                <w:vertAlign w:val="superscript"/>
              </w:rPr>
            </w:pPr>
            <w:r w:rsidRPr="006F2A0B">
              <w:rPr>
                <w:sz w:val="20"/>
              </w:rPr>
              <w:t xml:space="preserve">budova </w:t>
            </w:r>
            <w:r w:rsidR="00947D7D" w:rsidRPr="006F2A0B">
              <w:rPr>
                <w:sz w:val="20"/>
              </w:rPr>
              <w:t xml:space="preserve">SO 101 </w:t>
            </w:r>
            <w:r w:rsidRPr="006F2A0B">
              <w:rPr>
                <w:sz w:val="20"/>
              </w:rPr>
              <w:t xml:space="preserve">místnost </w:t>
            </w:r>
            <w:r w:rsidR="00947D7D" w:rsidRPr="006F2A0B">
              <w:rPr>
                <w:sz w:val="20"/>
              </w:rPr>
              <w:t>č. 3.05</w:t>
            </w:r>
            <w:r w:rsidR="0024154B" w:rsidRPr="006F2A0B">
              <w:rPr>
                <w:sz w:val="20"/>
              </w:rPr>
              <w:t xml:space="preserve">                      </w:t>
            </w:r>
            <w:r w:rsidR="00947D7D" w:rsidRPr="006F2A0B">
              <w:rPr>
                <w:sz w:val="20"/>
              </w:rPr>
              <w:t>kancelář</w:t>
            </w:r>
            <w:r w:rsidR="00947D7D" w:rsidRPr="006F2A0B">
              <w:rPr>
                <w:sz w:val="20"/>
              </w:rPr>
              <w:tab/>
            </w:r>
            <w:r w:rsidR="00947D7D" w:rsidRPr="006F2A0B">
              <w:rPr>
                <w:sz w:val="20"/>
              </w:rPr>
              <w:tab/>
            </w:r>
            <w:r w:rsidR="00947D7D" w:rsidRPr="006F2A0B">
              <w:rPr>
                <w:sz w:val="20"/>
              </w:rPr>
              <w:tab/>
            </w:r>
            <w:r w:rsidR="00947D7D" w:rsidRPr="006F2A0B">
              <w:rPr>
                <w:sz w:val="20"/>
              </w:rPr>
              <w:tab/>
              <w:t xml:space="preserve">     20,26 m</w:t>
            </w:r>
            <w:r w:rsidR="00947D7D" w:rsidRPr="006F2A0B">
              <w:rPr>
                <w:sz w:val="20"/>
                <w:vertAlign w:val="superscript"/>
              </w:rPr>
              <w:t>2</w:t>
            </w:r>
          </w:p>
        </w:tc>
      </w:tr>
      <w:tr w:rsidR="006F2A0B" w:rsidRPr="006F2A0B" w14:paraId="4749DE41" w14:textId="77777777" w:rsidTr="00780F8C">
        <w:tc>
          <w:tcPr>
            <w:tcW w:w="8647" w:type="dxa"/>
          </w:tcPr>
          <w:p w14:paraId="0B228B62" w14:textId="13FDD375" w:rsidR="00947D7D" w:rsidRPr="006F2A0B" w:rsidRDefault="007B4FF9" w:rsidP="00651F57">
            <w:pPr>
              <w:tabs>
                <w:tab w:val="left" w:pos="3581"/>
              </w:tabs>
              <w:spacing w:line="40" w:lineRule="atLeast"/>
              <w:ind w:left="-105"/>
              <w:jc w:val="both"/>
              <w:rPr>
                <w:sz w:val="20"/>
                <w:vertAlign w:val="superscript"/>
              </w:rPr>
            </w:pPr>
            <w:r w:rsidRPr="006F2A0B">
              <w:rPr>
                <w:sz w:val="20"/>
              </w:rPr>
              <w:t xml:space="preserve">budova </w:t>
            </w:r>
            <w:r w:rsidR="00947D7D" w:rsidRPr="006F2A0B">
              <w:rPr>
                <w:sz w:val="20"/>
              </w:rPr>
              <w:t xml:space="preserve">SO 101 </w:t>
            </w:r>
            <w:r w:rsidRPr="006F2A0B">
              <w:rPr>
                <w:sz w:val="20"/>
              </w:rPr>
              <w:t xml:space="preserve">místnost </w:t>
            </w:r>
            <w:r w:rsidR="00947D7D" w:rsidRPr="006F2A0B">
              <w:rPr>
                <w:sz w:val="20"/>
              </w:rPr>
              <w:t>č. 3.06</w:t>
            </w:r>
            <w:r w:rsidR="00BA0869">
              <w:rPr>
                <w:sz w:val="20"/>
              </w:rPr>
              <w:t xml:space="preserve">                      </w:t>
            </w:r>
            <w:r w:rsidR="00947D7D" w:rsidRPr="006F2A0B">
              <w:rPr>
                <w:sz w:val="20"/>
              </w:rPr>
              <w:t>kancelář</w:t>
            </w:r>
            <w:r w:rsidR="00947D7D" w:rsidRPr="006F2A0B">
              <w:rPr>
                <w:sz w:val="20"/>
              </w:rPr>
              <w:tab/>
            </w:r>
            <w:r w:rsidR="00947D7D" w:rsidRPr="006F2A0B">
              <w:rPr>
                <w:sz w:val="20"/>
              </w:rPr>
              <w:tab/>
            </w:r>
            <w:r w:rsidR="0024154B" w:rsidRPr="006F2A0B">
              <w:rPr>
                <w:sz w:val="20"/>
              </w:rPr>
              <w:t xml:space="preserve">                   </w:t>
            </w:r>
            <w:r w:rsidR="00BA0869">
              <w:rPr>
                <w:sz w:val="20"/>
              </w:rPr>
              <w:t xml:space="preserve">              </w:t>
            </w:r>
            <w:r w:rsidR="00947D7D" w:rsidRPr="006F2A0B">
              <w:rPr>
                <w:sz w:val="20"/>
              </w:rPr>
              <w:t>20,74 m</w:t>
            </w:r>
            <w:r w:rsidR="00947D7D" w:rsidRPr="006F2A0B">
              <w:rPr>
                <w:sz w:val="20"/>
                <w:vertAlign w:val="superscript"/>
              </w:rPr>
              <w:t>2</w:t>
            </w:r>
          </w:p>
        </w:tc>
      </w:tr>
      <w:tr w:rsidR="006F2A0B" w:rsidRPr="006F2A0B" w14:paraId="73A4BA26" w14:textId="77777777" w:rsidTr="00780F8C">
        <w:tc>
          <w:tcPr>
            <w:tcW w:w="8647" w:type="dxa"/>
          </w:tcPr>
          <w:p w14:paraId="77E05188" w14:textId="76C22030"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101 </w:t>
            </w:r>
            <w:r w:rsidRPr="006F2A0B">
              <w:rPr>
                <w:sz w:val="20"/>
              </w:rPr>
              <w:t xml:space="preserve">místnost </w:t>
            </w:r>
            <w:r w:rsidR="00947D7D" w:rsidRPr="006F2A0B">
              <w:rPr>
                <w:sz w:val="20"/>
              </w:rPr>
              <w:t>č. 3.07</w:t>
            </w:r>
            <w:r w:rsidR="00BA0869">
              <w:rPr>
                <w:sz w:val="20"/>
              </w:rPr>
              <w:t xml:space="preserve">                      </w:t>
            </w:r>
            <w:r w:rsidR="00947D7D" w:rsidRPr="006F2A0B">
              <w:rPr>
                <w:sz w:val="20"/>
              </w:rPr>
              <w:t>kancelář</w:t>
            </w:r>
            <w:r w:rsidR="00947D7D" w:rsidRPr="006F2A0B">
              <w:rPr>
                <w:sz w:val="20"/>
              </w:rPr>
              <w:tab/>
            </w:r>
            <w:r w:rsidR="00947D7D" w:rsidRPr="006F2A0B">
              <w:rPr>
                <w:sz w:val="20"/>
              </w:rPr>
              <w:tab/>
            </w:r>
            <w:r w:rsidR="00947D7D" w:rsidRPr="006F2A0B">
              <w:rPr>
                <w:sz w:val="20"/>
              </w:rPr>
              <w:tab/>
            </w:r>
            <w:r w:rsidR="0024154B" w:rsidRPr="006F2A0B">
              <w:rPr>
                <w:sz w:val="20"/>
              </w:rPr>
              <w:t xml:space="preserve">     </w:t>
            </w:r>
            <w:r w:rsidR="00BA0869">
              <w:rPr>
                <w:sz w:val="20"/>
              </w:rPr>
              <w:t xml:space="preserve">              </w:t>
            </w:r>
            <w:r w:rsidR="00947D7D" w:rsidRPr="006F2A0B">
              <w:rPr>
                <w:sz w:val="20"/>
              </w:rPr>
              <w:t>38,56 m</w:t>
            </w:r>
            <w:r w:rsidR="00947D7D" w:rsidRPr="006F2A0B">
              <w:rPr>
                <w:sz w:val="20"/>
                <w:vertAlign w:val="superscript"/>
              </w:rPr>
              <w:t>2</w:t>
            </w:r>
          </w:p>
        </w:tc>
      </w:tr>
      <w:tr w:rsidR="006F2A0B" w:rsidRPr="006F2A0B" w14:paraId="6816C505" w14:textId="77777777" w:rsidTr="00780F8C">
        <w:tc>
          <w:tcPr>
            <w:tcW w:w="8647" w:type="dxa"/>
          </w:tcPr>
          <w:p w14:paraId="11864BCD" w14:textId="5F98C016"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101 </w:t>
            </w:r>
            <w:r w:rsidRPr="006F2A0B">
              <w:rPr>
                <w:sz w:val="20"/>
              </w:rPr>
              <w:t xml:space="preserve">místnost </w:t>
            </w:r>
            <w:r w:rsidR="00947D7D" w:rsidRPr="006F2A0B">
              <w:rPr>
                <w:sz w:val="20"/>
              </w:rPr>
              <w:t>č. 3.08</w:t>
            </w:r>
            <w:r w:rsidR="00BA0869">
              <w:rPr>
                <w:sz w:val="20"/>
              </w:rPr>
              <w:t xml:space="preserve">                      </w:t>
            </w:r>
            <w:r w:rsidR="00947D7D" w:rsidRPr="006F2A0B">
              <w:rPr>
                <w:sz w:val="20"/>
              </w:rPr>
              <w:t>kancelář</w:t>
            </w:r>
            <w:r w:rsidR="00947D7D" w:rsidRPr="006F2A0B">
              <w:rPr>
                <w:sz w:val="20"/>
              </w:rPr>
              <w:tab/>
            </w:r>
            <w:r w:rsidR="00947D7D" w:rsidRPr="006F2A0B">
              <w:rPr>
                <w:sz w:val="20"/>
              </w:rPr>
              <w:tab/>
            </w:r>
            <w:r w:rsidR="00947D7D" w:rsidRPr="006F2A0B">
              <w:rPr>
                <w:sz w:val="20"/>
              </w:rPr>
              <w:tab/>
            </w:r>
            <w:r w:rsidR="0024154B" w:rsidRPr="006F2A0B">
              <w:rPr>
                <w:sz w:val="20"/>
              </w:rPr>
              <w:t xml:space="preserve">     </w:t>
            </w:r>
            <w:r w:rsidR="00BA0869">
              <w:rPr>
                <w:sz w:val="20"/>
              </w:rPr>
              <w:t xml:space="preserve">              </w:t>
            </w:r>
            <w:r w:rsidR="00947D7D" w:rsidRPr="006F2A0B">
              <w:rPr>
                <w:sz w:val="20"/>
              </w:rPr>
              <w:t>17,30 m</w:t>
            </w:r>
            <w:r w:rsidR="00947D7D" w:rsidRPr="006F2A0B">
              <w:rPr>
                <w:sz w:val="20"/>
                <w:vertAlign w:val="superscript"/>
              </w:rPr>
              <w:t>2</w:t>
            </w:r>
          </w:p>
        </w:tc>
      </w:tr>
      <w:tr w:rsidR="006F2A0B" w:rsidRPr="006F2A0B" w14:paraId="7DDB1E9D" w14:textId="77777777" w:rsidTr="00780F8C">
        <w:tc>
          <w:tcPr>
            <w:tcW w:w="8647" w:type="dxa"/>
          </w:tcPr>
          <w:p w14:paraId="4C9150F1" w14:textId="6CFCEE1B"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101 </w:t>
            </w:r>
            <w:r w:rsidRPr="006F2A0B">
              <w:rPr>
                <w:sz w:val="20"/>
              </w:rPr>
              <w:t xml:space="preserve">místnost </w:t>
            </w:r>
            <w:r w:rsidR="00947D7D" w:rsidRPr="006F2A0B">
              <w:rPr>
                <w:sz w:val="20"/>
              </w:rPr>
              <w:t>č. 3.09</w:t>
            </w:r>
            <w:r w:rsidR="00BA0869">
              <w:rPr>
                <w:sz w:val="20"/>
              </w:rPr>
              <w:t xml:space="preserve">                      </w:t>
            </w:r>
            <w:r w:rsidR="00947D7D" w:rsidRPr="006F2A0B">
              <w:rPr>
                <w:sz w:val="20"/>
              </w:rPr>
              <w:t>sklad</w:t>
            </w:r>
            <w:r w:rsidR="00947D7D" w:rsidRPr="006F2A0B">
              <w:rPr>
                <w:sz w:val="20"/>
              </w:rPr>
              <w:tab/>
            </w:r>
            <w:r w:rsidR="00947D7D" w:rsidRPr="006F2A0B">
              <w:rPr>
                <w:sz w:val="20"/>
              </w:rPr>
              <w:tab/>
            </w:r>
            <w:r w:rsidR="00947D7D" w:rsidRPr="006F2A0B">
              <w:rPr>
                <w:sz w:val="20"/>
              </w:rPr>
              <w:tab/>
            </w:r>
            <w:r w:rsidR="00947D7D" w:rsidRPr="006F2A0B">
              <w:rPr>
                <w:sz w:val="20"/>
              </w:rPr>
              <w:tab/>
              <w:t xml:space="preserve">       2,62 m</w:t>
            </w:r>
            <w:r w:rsidR="00947D7D" w:rsidRPr="006F2A0B">
              <w:rPr>
                <w:sz w:val="20"/>
                <w:vertAlign w:val="superscript"/>
              </w:rPr>
              <w:t>2</w:t>
            </w:r>
          </w:p>
        </w:tc>
      </w:tr>
      <w:tr w:rsidR="006F2A0B" w:rsidRPr="006F2A0B" w14:paraId="5C22687E" w14:textId="77777777" w:rsidTr="00780F8C">
        <w:tc>
          <w:tcPr>
            <w:tcW w:w="8647" w:type="dxa"/>
          </w:tcPr>
          <w:p w14:paraId="5A3270E8" w14:textId="553199EC"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101 </w:t>
            </w:r>
            <w:r w:rsidRPr="006F2A0B">
              <w:rPr>
                <w:sz w:val="20"/>
              </w:rPr>
              <w:t xml:space="preserve">místnost </w:t>
            </w:r>
            <w:r w:rsidR="00947D7D" w:rsidRPr="006F2A0B">
              <w:rPr>
                <w:sz w:val="20"/>
              </w:rPr>
              <w:t>č. 3.11</w:t>
            </w:r>
            <w:r w:rsidR="00BA0869">
              <w:rPr>
                <w:sz w:val="20"/>
              </w:rPr>
              <w:t xml:space="preserve">                      </w:t>
            </w:r>
            <w:r w:rsidR="00947D7D" w:rsidRPr="006F2A0B">
              <w:rPr>
                <w:sz w:val="20"/>
              </w:rPr>
              <w:t>ostatní prostory - kuchyňka</w:t>
            </w:r>
            <w:r w:rsidR="00947D7D" w:rsidRPr="006F2A0B">
              <w:rPr>
                <w:sz w:val="20"/>
              </w:rPr>
              <w:tab/>
              <w:t xml:space="preserve">       2,40 m</w:t>
            </w:r>
            <w:r w:rsidR="00947D7D" w:rsidRPr="006F2A0B">
              <w:rPr>
                <w:sz w:val="20"/>
                <w:vertAlign w:val="superscript"/>
              </w:rPr>
              <w:t>2</w:t>
            </w:r>
          </w:p>
        </w:tc>
      </w:tr>
      <w:tr w:rsidR="006F2A0B" w:rsidRPr="006F2A0B" w14:paraId="1DF5D991" w14:textId="77777777" w:rsidTr="00780F8C">
        <w:tc>
          <w:tcPr>
            <w:tcW w:w="8647" w:type="dxa"/>
          </w:tcPr>
          <w:p w14:paraId="26016113" w14:textId="4C2A1B69" w:rsidR="00D51421" w:rsidRPr="006F2A0B" w:rsidRDefault="0047165D" w:rsidP="0024154B">
            <w:pPr>
              <w:spacing w:line="40" w:lineRule="atLeast"/>
              <w:ind w:left="-105"/>
              <w:jc w:val="both"/>
              <w:rPr>
                <w:sz w:val="20"/>
              </w:rPr>
            </w:pPr>
            <w:r w:rsidRPr="006F2A0B">
              <w:rPr>
                <w:sz w:val="20"/>
              </w:rPr>
              <w:t>budova SO 101 místnost č. 3.02</w:t>
            </w:r>
            <w:r w:rsidR="00BA0869">
              <w:rPr>
                <w:sz w:val="20"/>
              </w:rPr>
              <w:t xml:space="preserve">                      </w:t>
            </w:r>
            <w:r w:rsidRPr="006F2A0B">
              <w:rPr>
                <w:sz w:val="20"/>
              </w:rPr>
              <w:t>ostatní prostory - chodba</w:t>
            </w:r>
            <w:r w:rsidRPr="006F2A0B">
              <w:rPr>
                <w:sz w:val="20"/>
              </w:rPr>
              <w:tab/>
              <w:t xml:space="preserve">         </w:t>
            </w:r>
            <w:r w:rsidR="0024154B" w:rsidRPr="006F2A0B">
              <w:rPr>
                <w:sz w:val="20"/>
              </w:rPr>
              <w:t xml:space="preserve">          </w:t>
            </w:r>
            <w:r w:rsidRPr="006F2A0B">
              <w:rPr>
                <w:sz w:val="20"/>
              </w:rPr>
              <w:t>23,09 m</w:t>
            </w:r>
            <w:r w:rsidRPr="006F2A0B">
              <w:rPr>
                <w:sz w:val="20"/>
                <w:vertAlign w:val="superscript"/>
              </w:rPr>
              <w:t>2</w:t>
            </w:r>
          </w:p>
        </w:tc>
      </w:tr>
      <w:tr w:rsidR="006F2A0B" w:rsidRPr="006F2A0B" w14:paraId="05635FBB" w14:textId="77777777" w:rsidTr="00780F8C">
        <w:tc>
          <w:tcPr>
            <w:tcW w:w="8647" w:type="dxa"/>
          </w:tcPr>
          <w:p w14:paraId="2F0F9F6A" w14:textId="3C269868" w:rsidR="00947D7D" w:rsidRPr="006F2A0B" w:rsidRDefault="007B4FF9" w:rsidP="00651F57">
            <w:pPr>
              <w:spacing w:line="40" w:lineRule="atLeast"/>
              <w:ind w:left="-105"/>
              <w:jc w:val="both"/>
              <w:rPr>
                <w:sz w:val="20"/>
                <w:vertAlign w:val="superscript"/>
              </w:rPr>
            </w:pPr>
            <w:r w:rsidRPr="006F2A0B">
              <w:rPr>
                <w:sz w:val="20"/>
              </w:rPr>
              <w:t xml:space="preserve">budova </w:t>
            </w:r>
            <w:r w:rsidR="00947D7D" w:rsidRPr="006F2A0B">
              <w:rPr>
                <w:sz w:val="20"/>
              </w:rPr>
              <w:t xml:space="preserve">SO 101 </w:t>
            </w:r>
            <w:r w:rsidRPr="006F2A0B">
              <w:rPr>
                <w:sz w:val="20"/>
              </w:rPr>
              <w:t xml:space="preserve">místnost </w:t>
            </w:r>
            <w:r w:rsidR="00947D7D" w:rsidRPr="006F2A0B">
              <w:rPr>
                <w:sz w:val="20"/>
              </w:rPr>
              <w:t>č. 4.03</w:t>
            </w:r>
            <w:r w:rsidR="00BA0869">
              <w:rPr>
                <w:sz w:val="20"/>
              </w:rPr>
              <w:t xml:space="preserve">                      </w:t>
            </w:r>
            <w:r w:rsidR="00947D7D" w:rsidRPr="006F2A0B">
              <w:rPr>
                <w:sz w:val="20"/>
              </w:rPr>
              <w:t>kancelář</w:t>
            </w:r>
            <w:r w:rsidR="00947D7D" w:rsidRPr="006F2A0B">
              <w:rPr>
                <w:sz w:val="20"/>
              </w:rPr>
              <w:tab/>
            </w:r>
            <w:r w:rsidR="00947D7D" w:rsidRPr="006F2A0B">
              <w:rPr>
                <w:sz w:val="20"/>
              </w:rPr>
              <w:tab/>
            </w:r>
            <w:r w:rsidR="0024154B" w:rsidRPr="006F2A0B">
              <w:rPr>
                <w:sz w:val="20"/>
              </w:rPr>
              <w:t xml:space="preserve">                  </w:t>
            </w:r>
            <w:r w:rsidR="00BA0869">
              <w:rPr>
                <w:sz w:val="20"/>
              </w:rPr>
              <w:t xml:space="preserve">              </w:t>
            </w:r>
            <w:r w:rsidR="0024154B" w:rsidRPr="006F2A0B">
              <w:rPr>
                <w:sz w:val="20"/>
              </w:rPr>
              <w:t xml:space="preserve"> </w:t>
            </w:r>
            <w:r w:rsidR="00947D7D" w:rsidRPr="006F2A0B">
              <w:rPr>
                <w:sz w:val="20"/>
              </w:rPr>
              <w:t>39,00 m</w:t>
            </w:r>
            <w:r w:rsidR="00947D7D" w:rsidRPr="006F2A0B">
              <w:rPr>
                <w:sz w:val="20"/>
                <w:vertAlign w:val="superscript"/>
              </w:rPr>
              <w:t>2</w:t>
            </w:r>
          </w:p>
        </w:tc>
      </w:tr>
      <w:tr w:rsidR="006F2A0B" w:rsidRPr="006F2A0B" w14:paraId="7E4CB0E4" w14:textId="77777777" w:rsidTr="00780F8C">
        <w:tc>
          <w:tcPr>
            <w:tcW w:w="8647" w:type="dxa"/>
          </w:tcPr>
          <w:p w14:paraId="505C4194" w14:textId="4D9ACEE2"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101 </w:t>
            </w:r>
            <w:r w:rsidRPr="006F2A0B">
              <w:rPr>
                <w:sz w:val="20"/>
              </w:rPr>
              <w:t xml:space="preserve">místnost </w:t>
            </w:r>
            <w:r w:rsidR="00947D7D" w:rsidRPr="006F2A0B">
              <w:rPr>
                <w:sz w:val="20"/>
              </w:rPr>
              <w:t>č. 4.04</w:t>
            </w:r>
            <w:r w:rsidR="00BA0869">
              <w:rPr>
                <w:sz w:val="20"/>
              </w:rPr>
              <w:t xml:space="preserve">                      </w:t>
            </w:r>
            <w:r w:rsidR="00947D7D" w:rsidRPr="006F2A0B">
              <w:rPr>
                <w:sz w:val="20"/>
              </w:rPr>
              <w:t>kancelář</w:t>
            </w:r>
            <w:r w:rsidR="00947D7D" w:rsidRPr="006F2A0B">
              <w:rPr>
                <w:sz w:val="20"/>
              </w:rPr>
              <w:tab/>
            </w:r>
            <w:r w:rsidR="00947D7D" w:rsidRPr="006F2A0B">
              <w:rPr>
                <w:sz w:val="20"/>
              </w:rPr>
              <w:tab/>
            </w:r>
            <w:r w:rsidR="00947D7D" w:rsidRPr="006F2A0B">
              <w:rPr>
                <w:sz w:val="20"/>
              </w:rPr>
              <w:tab/>
            </w:r>
            <w:r w:rsidR="0024154B" w:rsidRPr="006F2A0B">
              <w:rPr>
                <w:sz w:val="20"/>
              </w:rPr>
              <w:t xml:space="preserve">     </w:t>
            </w:r>
            <w:r w:rsidR="00BA0869">
              <w:rPr>
                <w:sz w:val="20"/>
              </w:rPr>
              <w:t xml:space="preserve">              </w:t>
            </w:r>
            <w:r w:rsidR="00947D7D" w:rsidRPr="006F2A0B">
              <w:rPr>
                <w:sz w:val="20"/>
              </w:rPr>
              <w:t>21,08 m</w:t>
            </w:r>
            <w:r w:rsidR="00947D7D" w:rsidRPr="006F2A0B">
              <w:rPr>
                <w:sz w:val="20"/>
                <w:vertAlign w:val="superscript"/>
              </w:rPr>
              <w:t>2</w:t>
            </w:r>
          </w:p>
        </w:tc>
      </w:tr>
      <w:tr w:rsidR="006F2A0B" w:rsidRPr="006F2A0B" w14:paraId="11490FCB" w14:textId="77777777" w:rsidTr="00780F8C">
        <w:tc>
          <w:tcPr>
            <w:tcW w:w="8647" w:type="dxa"/>
          </w:tcPr>
          <w:p w14:paraId="5F2B0AC5" w14:textId="533A7C23"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101 </w:t>
            </w:r>
            <w:r w:rsidRPr="006F2A0B">
              <w:rPr>
                <w:sz w:val="20"/>
              </w:rPr>
              <w:t xml:space="preserve">místnost </w:t>
            </w:r>
            <w:r w:rsidR="00947D7D" w:rsidRPr="006F2A0B">
              <w:rPr>
                <w:sz w:val="20"/>
              </w:rPr>
              <w:t>č. 4.05</w:t>
            </w:r>
            <w:r w:rsidR="00BA0869">
              <w:rPr>
                <w:sz w:val="20"/>
              </w:rPr>
              <w:t xml:space="preserve">                      </w:t>
            </w:r>
            <w:r w:rsidR="00947D7D" w:rsidRPr="006F2A0B">
              <w:rPr>
                <w:sz w:val="20"/>
              </w:rPr>
              <w:t>kancelář</w:t>
            </w:r>
            <w:r w:rsidR="00947D7D" w:rsidRPr="006F2A0B">
              <w:rPr>
                <w:sz w:val="20"/>
              </w:rPr>
              <w:tab/>
            </w:r>
            <w:r w:rsidR="00947D7D" w:rsidRPr="006F2A0B">
              <w:rPr>
                <w:sz w:val="20"/>
              </w:rPr>
              <w:tab/>
            </w:r>
            <w:r w:rsidR="00947D7D" w:rsidRPr="006F2A0B">
              <w:rPr>
                <w:sz w:val="20"/>
              </w:rPr>
              <w:tab/>
            </w:r>
            <w:r w:rsidR="0024154B" w:rsidRPr="006F2A0B">
              <w:rPr>
                <w:sz w:val="20"/>
              </w:rPr>
              <w:t xml:space="preserve">  </w:t>
            </w:r>
            <w:r w:rsidR="00BA0869">
              <w:rPr>
                <w:sz w:val="20"/>
              </w:rPr>
              <w:t xml:space="preserve">              </w:t>
            </w:r>
            <w:r w:rsidR="0024154B" w:rsidRPr="006F2A0B">
              <w:rPr>
                <w:sz w:val="20"/>
              </w:rPr>
              <w:t xml:space="preserve">   </w:t>
            </w:r>
            <w:r w:rsidR="00947D7D" w:rsidRPr="006F2A0B">
              <w:rPr>
                <w:sz w:val="20"/>
              </w:rPr>
              <w:t>20,25 m</w:t>
            </w:r>
            <w:r w:rsidR="00947D7D" w:rsidRPr="006F2A0B">
              <w:rPr>
                <w:sz w:val="20"/>
                <w:vertAlign w:val="superscript"/>
              </w:rPr>
              <w:t>2</w:t>
            </w:r>
          </w:p>
        </w:tc>
      </w:tr>
      <w:tr w:rsidR="006F2A0B" w:rsidRPr="006F2A0B" w14:paraId="1797DA8A" w14:textId="77777777" w:rsidTr="00780F8C">
        <w:tc>
          <w:tcPr>
            <w:tcW w:w="8647" w:type="dxa"/>
          </w:tcPr>
          <w:p w14:paraId="3AEFABA0" w14:textId="2DCA0A15"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101 </w:t>
            </w:r>
            <w:r w:rsidRPr="006F2A0B">
              <w:rPr>
                <w:sz w:val="20"/>
              </w:rPr>
              <w:t xml:space="preserve">místnost </w:t>
            </w:r>
            <w:r w:rsidR="00947D7D" w:rsidRPr="006F2A0B">
              <w:rPr>
                <w:sz w:val="20"/>
              </w:rPr>
              <w:t>č. 4.06</w:t>
            </w:r>
            <w:r w:rsidR="00BA0869">
              <w:rPr>
                <w:sz w:val="20"/>
              </w:rPr>
              <w:t xml:space="preserve">                      </w:t>
            </w:r>
            <w:r w:rsidR="00947D7D" w:rsidRPr="006F2A0B">
              <w:rPr>
                <w:sz w:val="20"/>
              </w:rPr>
              <w:t>kancelář</w:t>
            </w:r>
            <w:r w:rsidR="00947D7D" w:rsidRPr="006F2A0B">
              <w:rPr>
                <w:sz w:val="20"/>
              </w:rPr>
              <w:tab/>
            </w:r>
            <w:r w:rsidR="00947D7D" w:rsidRPr="006F2A0B">
              <w:rPr>
                <w:sz w:val="20"/>
              </w:rPr>
              <w:tab/>
            </w:r>
            <w:r w:rsidR="00947D7D" w:rsidRPr="006F2A0B">
              <w:rPr>
                <w:sz w:val="20"/>
              </w:rPr>
              <w:tab/>
            </w:r>
            <w:r w:rsidR="00BA0869">
              <w:rPr>
                <w:sz w:val="20"/>
              </w:rPr>
              <w:t xml:space="preserve">              </w:t>
            </w:r>
            <w:r w:rsidR="0024154B" w:rsidRPr="006F2A0B">
              <w:rPr>
                <w:sz w:val="20"/>
              </w:rPr>
              <w:t xml:space="preserve">     </w:t>
            </w:r>
            <w:r w:rsidR="00947D7D" w:rsidRPr="006F2A0B">
              <w:rPr>
                <w:sz w:val="20"/>
              </w:rPr>
              <w:t>20,73 m</w:t>
            </w:r>
            <w:r w:rsidR="00947D7D" w:rsidRPr="006F2A0B">
              <w:rPr>
                <w:sz w:val="20"/>
                <w:vertAlign w:val="superscript"/>
              </w:rPr>
              <w:t>2</w:t>
            </w:r>
          </w:p>
        </w:tc>
      </w:tr>
      <w:tr w:rsidR="006F2A0B" w:rsidRPr="006F2A0B" w14:paraId="3620D374" w14:textId="77777777" w:rsidTr="00780F8C">
        <w:tc>
          <w:tcPr>
            <w:tcW w:w="8647" w:type="dxa"/>
          </w:tcPr>
          <w:p w14:paraId="37A7A990" w14:textId="61791986"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101 </w:t>
            </w:r>
            <w:r w:rsidRPr="006F2A0B">
              <w:rPr>
                <w:sz w:val="20"/>
              </w:rPr>
              <w:t xml:space="preserve">místnost </w:t>
            </w:r>
            <w:r w:rsidR="00947D7D" w:rsidRPr="006F2A0B">
              <w:rPr>
                <w:sz w:val="20"/>
              </w:rPr>
              <w:t>č. 4.07</w:t>
            </w:r>
            <w:r w:rsidR="00BA0869">
              <w:rPr>
                <w:sz w:val="20"/>
              </w:rPr>
              <w:t xml:space="preserve">                      </w:t>
            </w:r>
            <w:r w:rsidR="00947D7D" w:rsidRPr="006F2A0B">
              <w:rPr>
                <w:sz w:val="20"/>
              </w:rPr>
              <w:t>kancelář</w:t>
            </w:r>
            <w:r w:rsidR="00947D7D" w:rsidRPr="006F2A0B">
              <w:rPr>
                <w:sz w:val="20"/>
              </w:rPr>
              <w:tab/>
            </w:r>
            <w:r w:rsidR="00947D7D" w:rsidRPr="006F2A0B">
              <w:rPr>
                <w:sz w:val="20"/>
              </w:rPr>
              <w:tab/>
            </w:r>
            <w:r w:rsidR="00947D7D" w:rsidRPr="006F2A0B">
              <w:rPr>
                <w:sz w:val="20"/>
              </w:rPr>
              <w:tab/>
            </w:r>
            <w:r w:rsidR="0024154B" w:rsidRPr="006F2A0B">
              <w:rPr>
                <w:sz w:val="20"/>
              </w:rPr>
              <w:t xml:space="preserve">    </w:t>
            </w:r>
            <w:r w:rsidR="00947D7D" w:rsidRPr="006F2A0B">
              <w:rPr>
                <w:sz w:val="20"/>
              </w:rPr>
              <w:t xml:space="preserve"> </w:t>
            </w:r>
            <w:r w:rsidR="00BA0869">
              <w:rPr>
                <w:sz w:val="20"/>
              </w:rPr>
              <w:t xml:space="preserve">              </w:t>
            </w:r>
            <w:r w:rsidR="00947D7D" w:rsidRPr="006F2A0B">
              <w:rPr>
                <w:sz w:val="20"/>
              </w:rPr>
              <w:t>38,56 m</w:t>
            </w:r>
            <w:r w:rsidR="00947D7D" w:rsidRPr="006F2A0B">
              <w:rPr>
                <w:sz w:val="20"/>
                <w:vertAlign w:val="superscript"/>
              </w:rPr>
              <w:t>2</w:t>
            </w:r>
          </w:p>
        </w:tc>
      </w:tr>
      <w:tr w:rsidR="006F2A0B" w:rsidRPr="006F2A0B" w14:paraId="17B0C90F" w14:textId="77777777" w:rsidTr="00780F8C">
        <w:tc>
          <w:tcPr>
            <w:tcW w:w="8647" w:type="dxa"/>
          </w:tcPr>
          <w:p w14:paraId="245CD053" w14:textId="73C62B04"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101 </w:t>
            </w:r>
            <w:r w:rsidRPr="006F2A0B">
              <w:rPr>
                <w:sz w:val="20"/>
              </w:rPr>
              <w:t xml:space="preserve">místnost </w:t>
            </w:r>
            <w:r w:rsidR="00947D7D" w:rsidRPr="006F2A0B">
              <w:rPr>
                <w:sz w:val="20"/>
              </w:rPr>
              <w:t>č. 4.11</w:t>
            </w:r>
            <w:r w:rsidR="00BA0869">
              <w:rPr>
                <w:sz w:val="20"/>
              </w:rPr>
              <w:t xml:space="preserve">                      </w:t>
            </w:r>
            <w:r w:rsidR="00947D7D" w:rsidRPr="006F2A0B">
              <w:rPr>
                <w:sz w:val="20"/>
              </w:rPr>
              <w:t>ostatní prostory - kuchyňka</w:t>
            </w:r>
            <w:r w:rsidR="00947D7D" w:rsidRPr="006F2A0B">
              <w:rPr>
                <w:sz w:val="20"/>
              </w:rPr>
              <w:tab/>
              <w:t xml:space="preserve">       2,40 m</w:t>
            </w:r>
            <w:r w:rsidR="00947D7D" w:rsidRPr="006F2A0B">
              <w:rPr>
                <w:sz w:val="20"/>
                <w:vertAlign w:val="superscript"/>
              </w:rPr>
              <w:t>2</w:t>
            </w:r>
          </w:p>
        </w:tc>
      </w:tr>
      <w:tr w:rsidR="006F2A0B" w:rsidRPr="006F2A0B" w14:paraId="19D81FEE" w14:textId="77777777" w:rsidTr="00780F8C">
        <w:tc>
          <w:tcPr>
            <w:tcW w:w="8647" w:type="dxa"/>
          </w:tcPr>
          <w:p w14:paraId="4CD81CDD" w14:textId="3A1579F5" w:rsidR="0047165D" w:rsidRPr="006F2A0B" w:rsidRDefault="0047165D" w:rsidP="0024154B">
            <w:pPr>
              <w:spacing w:line="40" w:lineRule="atLeast"/>
              <w:ind w:left="-105"/>
              <w:jc w:val="both"/>
              <w:rPr>
                <w:sz w:val="20"/>
              </w:rPr>
            </w:pPr>
            <w:r w:rsidRPr="006F2A0B">
              <w:rPr>
                <w:sz w:val="20"/>
              </w:rPr>
              <w:t>budova SO 101 místnost č. 4.02</w:t>
            </w:r>
            <w:r w:rsidR="00651F57">
              <w:rPr>
                <w:sz w:val="20"/>
              </w:rPr>
              <w:t xml:space="preserve">                      </w:t>
            </w:r>
            <w:r w:rsidRPr="006F2A0B">
              <w:rPr>
                <w:sz w:val="20"/>
              </w:rPr>
              <w:t>ostatní prostory - chodba</w:t>
            </w:r>
            <w:r w:rsidRPr="006F2A0B">
              <w:rPr>
                <w:sz w:val="20"/>
              </w:rPr>
              <w:tab/>
              <w:t xml:space="preserve">         </w:t>
            </w:r>
            <w:r w:rsidR="0024154B" w:rsidRPr="006F2A0B">
              <w:rPr>
                <w:sz w:val="20"/>
              </w:rPr>
              <w:t xml:space="preserve">          </w:t>
            </w:r>
            <w:r w:rsidRPr="006F2A0B">
              <w:rPr>
                <w:sz w:val="20"/>
              </w:rPr>
              <w:t>23,05 m</w:t>
            </w:r>
            <w:r w:rsidRPr="006F2A0B">
              <w:rPr>
                <w:sz w:val="20"/>
                <w:vertAlign w:val="superscript"/>
              </w:rPr>
              <w:t>2</w:t>
            </w:r>
          </w:p>
        </w:tc>
      </w:tr>
      <w:tr w:rsidR="006F2A0B" w:rsidRPr="006F2A0B" w14:paraId="40F8C004" w14:textId="77777777" w:rsidTr="00780F8C">
        <w:tc>
          <w:tcPr>
            <w:tcW w:w="8647" w:type="dxa"/>
          </w:tcPr>
          <w:p w14:paraId="741E142C" w14:textId="103BC99F"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103 </w:t>
            </w:r>
            <w:r w:rsidRPr="006F2A0B">
              <w:rPr>
                <w:sz w:val="20"/>
              </w:rPr>
              <w:t xml:space="preserve">místnost </w:t>
            </w:r>
            <w:r w:rsidR="00947D7D" w:rsidRPr="006F2A0B">
              <w:rPr>
                <w:sz w:val="20"/>
              </w:rPr>
              <w:t>č. 1.03</w:t>
            </w:r>
            <w:r w:rsidR="00651F57">
              <w:rPr>
                <w:sz w:val="20"/>
              </w:rPr>
              <w:t xml:space="preserve">                      </w:t>
            </w:r>
            <w:r w:rsidR="00947D7D" w:rsidRPr="006F2A0B">
              <w:rPr>
                <w:sz w:val="20"/>
              </w:rPr>
              <w:t>kancelář</w:t>
            </w:r>
            <w:r w:rsidR="00947D7D" w:rsidRPr="006F2A0B">
              <w:rPr>
                <w:sz w:val="20"/>
              </w:rPr>
              <w:tab/>
            </w:r>
            <w:r w:rsidR="00947D7D" w:rsidRPr="006F2A0B">
              <w:rPr>
                <w:sz w:val="20"/>
              </w:rPr>
              <w:tab/>
            </w:r>
            <w:r w:rsidR="00947D7D" w:rsidRPr="006F2A0B">
              <w:rPr>
                <w:sz w:val="20"/>
              </w:rPr>
              <w:tab/>
            </w:r>
            <w:r w:rsidR="0024154B" w:rsidRPr="006F2A0B">
              <w:rPr>
                <w:sz w:val="20"/>
              </w:rPr>
              <w:t xml:space="preserve">   </w:t>
            </w:r>
            <w:r w:rsidR="00651F57">
              <w:rPr>
                <w:sz w:val="20"/>
              </w:rPr>
              <w:t xml:space="preserve">              </w:t>
            </w:r>
            <w:r w:rsidR="0024154B" w:rsidRPr="006F2A0B">
              <w:rPr>
                <w:sz w:val="20"/>
              </w:rPr>
              <w:t xml:space="preserve">  </w:t>
            </w:r>
            <w:r w:rsidR="00947D7D" w:rsidRPr="006F2A0B">
              <w:rPr>
                <w:sz w:val="20"/>
              </w:rPr>
              <w:t>17,67 m</w:t>
            </w:r>
            <w:r w:rsidR="00947D7D" w:rsidRPr="006F2A0B">
              <w:rPr>
                <w:sz w:val="20"/>
                <w:vertAlign w:val="superscript"/>
              </w:rPr>
              <w:t>2</w:t>
            </w:r>
          </w:p>
        </w:tc>
      </w:tr>
      <w:tr w:rsidR="006F2A0B" w:rsidRPr="006F2A0B" w14:paraId="5430378B" w14:textId="77777777" w:rsidTr="00780F8C">
        <w:tc>
          <w:tcPr>
            <w:tcW w:w="8647" w:type="dxa"/>
          </w:tcPr>
          <w:p w14:paraId="21EB1FD0" w14:textId="403E895A"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103 </w:t>
            </w:r>
            <w:r w:rsidRPr="006F2A0B">
              <w:rPr>
                <w:sz w:val="20"/>
              </w:rPr>
              <w:t xml:space="preserve">místnost </w:t>
            </w:r>
            <w:r w:rsidR="00947D7D" w:rsidRPr="006F2A0B">
              <w:rPr>
                <w:sz w:val="20"/>
              </w:rPr>
              <w:t>č. 1.05</w:t>
            </w:r>
            <w:r w:rsidR="00651F57">
              <w:rPr>
                <w:sz w:val="20"/>
              </w:rPr>
              <w:t xml:space="preserve">                      </w:t>
            </w:r>
            <w:r w:rsidR="00947D7D" w:rsidRPr="006F2A0B">
              <w:rPr>
                <w:sz w:val="20"/>
              </w:rPr>
              <w:t>kancelář</w:t>
            </w:r>
            <w:r w:rsidR="00947D7D" w:rsidRPr="006F2A0B">
              <w:rPr>
                <w:sz w:val="20"/>
              </w:rPr>
              <w:tab/>
            </w:r>
            <w:r w:rsidR="00947D7D" w:rsidRPr="006F2A0B">
              <w:rPr>
                <w:sz w:val="20"/>
              </w:rPr>
              <w:tab/>
            </w:r>
            <w:r w:rsidR="0024154B" w:rsidRPr="006F2A0B">
              <w:rPr>
                <w:sz w:val="20"/>
              </w:rPr>
              <w:t xml:space="preserve">              </w:t>
            </w:r>
            <w:r w:rsidR="00651F57">
              <w:rPr>
                <w:sz w:val="20"/>
              </w:rPr>
              <w:t xml:space="preserve">              </w:t>
            </w:r>
            <w:r w:rsidR="0024154B" w:rsidRPr="006F2A0B">
              <w:rPr>
                <w:sz w:val="20"/>
              </w:rPr>
              <w:t xml:space="preserve">     </w:t>
            </w:r>
            <w:r w:rsidR="00947D7D" w:rsidRPr="006F2A0B">
              <w:rPr>
                <w:sz w:val="20"/>
              </w:rPr>
              <w:t>15,99 m</w:t>
            </w:r>
            <w:r w:rsidR="00947D7D" w:rsidRPr="006F2A0B">
              <w:rPr>
                <w:sz w:val="20"/>
                <w:vertAlign w:val="superscript"/>
              </w:rPr>
              <w:t>2</w:t>
            </w:r>
          </w:p>
        </w:tc>
      </w:tr>
      <w:tr w:rsidR="006F2A0B" w:rsidRPr="006F2A0B" w14:paraId="31275F59" w14:textId="77777777" w:rsidTr="00780F8C">
        <w:tc>
          <w:tcPr>
            <w:tcW w:w="8647" w:type="dxa"/>
          </w:tcPr>
          <w:p w14:paraId="58CFA630" w14:textId="31CEB042"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103 </w:t>
            </w:r>
            <w:r w:rsidRPr="006F2A0B">
              <w:rPr>
                <w:sz w:val="20"/>
              </w:rPr>
              <w:t xml:space="preserve">místnost </w:t>
            </w:r>
            <w:r w:rsidR="00947D7D" w:rsidRPr="006F2A0B">
              <w:rPr>
                <w:sz w:val="20"/>
              </w:rPr>
              <w:t>č. 1.06</w:t>
            </w:r>
            <w:r w:rsidR="00651F57">
              <w:rPr>
                <w:sz w:val="20"/>
              </w:rPr>
              <w:t xml:space="preserve">                      </w:t>
            </w:r>
            <w:r w:rsidR="00947D7D" w:rsidRPr="006F2A0B">
              <w:rPr>
                <w:sz w:val="20"/>
              </w:rPr>
              <w:t>kancelář</w:t>
            </w:r>
            <w:r w:rsidR="00947D7D" w:rsidRPr="006F2A0B">
              <w:rPr>
                <w:sz w:val="20"/>
              </w:rPr>
              <w:tab/>
            </w:r>
            <w:r w:rsidR="00947D7D" w:rsidRPr="006F2A0B">
              <w:rPr>
                <w:sz w:val="20"/>
              </w:rPr>
              <w:tab/>
            </w:r>
            <w:r w:rsidR="00947D7D" w:rsidRPr="006F2A0B">
              <w:rPr>
                <w:sz w:val="20"/>
              </w:rPr>
              <w:tab/>
            </w:r>
            <w:r w:rsidR="0024154B" w:rsidRPr="006F2A0B">
              <w:rPr>
                <w:sz w:val="20"/>
              </w:rPr>
              <w:t xml:space="preserve">    </w:t>
            </w:r>
            <w:r w:rsidR="00651F57">
              <w:rPr>
                <w:sz w:val="20"/>
              </w:rPr>
              <w:t xml:space="preserve">              </w:t>
            </w:r>
            <w:r w:rsidR="0024154B" w:rsidRPr="006F2A0B">
              <w:rPr>
                <w:sz w:val="20"/>
              </w:rPr>
              <w:t xml:space="preserve"> </w:t>
            </w:r>
            <w:r w:rsidR="00947D7D" w:rsidRPr="006F2A0B">
              <w:rPr>
                <w:sz w:val="20"/>
              </w:rPr>
              <w:t>15,99 m</w:t>
            </w:r>
            <w:r w:rsidR="00947D7D" w:rsidRPr="006F2A0B">
              <w:rPr>
                <w:sz w:val="20"/>
                <w:vertAlign w:val="superscript"/>
              </w:rPr>
              <w:t>2</w:t>
            </w:r>
          </w:p>
        </w:tc>
      </w:tr>
      <w:tr w:rsidR="006F2A0B" w:rsidRPr="006F2A0B" w14:paraId="5DE391C3" w14:textId="77777777" w:rsidTr="00780F8C">
        <w:tc>
          <w:tcPr>
            <w:tcW w:w="8647" w:type="dxa"/>
          </w:tcPr>
          <w:p w14:paraId="4E819FFD" w14:textId="55226331"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103 </w:t>
            </w:r>
            <w:r w:rsidRPr="006F2A0B">
              <w:rPr>
                <w:sz w:val="20"/>
              </w:rPr>
              <w:t xml:space="preserve">místnost </w:t>
            </w:r>
            <w:r w:rsidR="00947D7D" w:rsidRPr="006F2A0B">
              <w:rPr>
                <w:sz w:val="20"/>
              </w:rPr>
              <w:t>č. 1.07</w:t>
            </w:r>
            <w:r w:rsidR="00651F57">
              <w:rPr>
                <w:sz w:val="20"/>
              </w:rPr>
              <w:t xml:space="preserve">                      </w:t>
            </w:r>
            <w:r w:rsidR="00947D7D" w:rsidRPr="006F2A0B">
              <w:rPr>
                <w:sz w:val="20"/>
              </w:rPr>
              <w:t>kancelář</w:t>
            </w:r>
            <w:r w:rsidR="00947D7D" w:rsidRPr="006F2A0B">
              <w:rPr>
                <w:sz w:val="20"/>
              </w:rPr>
              <w:tab/>
            </w:r>
            <w:r w:rsidR="00947D7D" w:rsidRPr="006F2A0B">
              <w:rPr>
                <w:sz w:val="20"/>
              </w:rPr>
              <w:tab/>
            </w:r>
            <w:r w:rsidR="00947D7D" w:rsidRPr="006F2A0B">
              <w:rPr>
                <w:sz w:val="20"/>
              </w:rPr>
              <w:tab/>
            </w:r>
            <w:r w:rsidR="0024154B" w:rsidRPr="006F2A0B">
              <w:rPr>
                <w:sz w:val="20"/>
              </w:rPr>
              <w:t xml:space="preserve">    </w:t>
            </w:r>
            <w:r w:rsidR="00947D7D" w:rsidRPr="006F2A0B">
              <w:rPr>
                <w:sz w:val="20"/>
              </w:rPr>
              <w:t xml:space="preserve"> </w:t>
            </w:r>
            <w:r w:rsidR="00651F57">
              <w:rPr>
                <w:sz w:val="20"/>
              </w:rPr>
              <w:t xml:space="preserve">              </w:t>
            </w:r>
            <w:r w:rsidR="00947D7D" w:rsidRPr="006F2A0B">
              <w:rPr>
                <w:sz w:val="20"/>
              </w:rPr>
              <w:t>15,71 m</w:t>
            </w:r>
            <w:r w:rsidR="00947D7D" w:rsidRPr="006F2A0B">
              <w:rPr>
                <w:sz w:val="20"/>
                <w:vertAlign w:val="superscript"/>
              </w:rPr>
              <w:t>2</w:t>
            </w:r>
          </w:p>
        </w:tc>
      </w:tr>
      <w:tr w:rsidR="006F2A0B" w:rsidRPr="006F2A0B" w14:paraId="23A3E78E" w14:textId="77777777" w:rsidTr="00780F8C">
        <w:tc>
          <w:tcPr>
            <w:tcW w:w="8647" w:type="dxa"/>
          </w:tcPr>
          <w:p w14:paraId="7E5BD268" w14:textId="0B86EE58"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103 </w:t>
            </w:r>
            <w:r w:rsidRPr="006F2A0B">
              <w:rPr>
                <w:sz w:val="20"/>
              </w:rPr>
              <w:t xml:space="preserve">místnost </w:t>
            </w:r>
            <w:r w:rsidR="00947D7D" w:rsidRPr="006F2A0B">
              <w:rPr>
                <w:sz w:val="20"/>
              </w:rPr>
              <w:t>č. 1.26</w:t>
            </w:r>
            <w:r w:rsidR="00651F57">
              <w:rPr>
                <w:sz w:val="20"/>
              </w:rPr>
              <w:t xml:space="preserve">                      </w:t>
            </w:r>
            <w:r w:rsidR="00947D7D" w:rsidRPr="006F2A0B">
              <w:rPr>
                <w:sz w:val="20"/>
              </w:rPr>
              <w:t>ostatní prostory - šatna muži</w:t>
            </w:r>
            <w:r w:rsidR="00947D7D" w:rsidRPr="006F2A0B">
              <w:rPr>
                <w:sz w:val="20"/>
              </w:rPr>
              <w:tab/>
              <w:t xml:space="preserve">     12,67 m</w:t>
            </w:r>
            <w:r w:rsidR="00947D7D" w:rsidRPr="006F2A0B">
              <w:rPr>
                <w:sz w:val="20"/>
                <w:vertAlign w:val="superscript"/>
              </w:rPr>
              <w:t>2</w:t>
            </w:r>
          </w:p>
        </w:tc>
      </w:tr>
      <w:tr w:rsidR="006F2A0B" w:rsidRPr="006F2A0B" w14:paraId="58A83CB0" w14:textId="77777777" w:rsidTr="00780F8C">
        <w:tc>
          <w:tcPr>
            <w:tcW w:w="8647" w:type="dxa"/>
          </w:tcPr>
          <w:p w14:paraId="61F6EB28" w14:textId="09AD0745"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103 </w:t>
            </w:r>
            <w:r w:rsidRPr="006F2A0B">
              <w:rPr>
                <w:sz w:val="20"/>
              </w:rPr>
              <w:t xml:space="preserve">místnost </w:t>
            </w:r>
            <w:r w:rsidR="00947D7D" w:rsidRPr="006F2A0B">
              <w:rPr>
                <w:sz w:val="20"/>
              </w:rPr>
              <w:t>č. 1.27</w:t>
            </w:r>
            <w:r w:rsidR="00651F57">
              <w:rPr>
                <w:sz w:val="20"/>
              </w:rPr>
              <w:t xml:space="preserve">                      </w:t>
            </w:r>
            <w:r w:rsidR="00947D7D" w:rsidRPr="006F2A0B">
              <w:rPr>
                <w:sz w:val="20"/>
              </w:rPr>
              <w:t>ostatní prostory - umývárna muži</w:t>
            </w:r>
            <w:r w:rsidR="00947D7D" w:rsidRPr="006F2A0B">
              <w:rPr>
                <w:sz w:val="20"/>
              </w:rPr>
              <w:tab/>
              <w:t xml:space="preserve">       6,52 m</w:t>
            </w:r>
            <w:r w:rsidR="00947D7D" w:rsidRPr="006F2A0B">
              <w:rPr>
                <w:sz w:val="20"/>
                <w:vertAlign w:val="superscript"/>
              </w:rPr>
              <w:t>2</w:t>
            </w:r>
          </w:p>
        </w:tc>
      </w:tr>
      <w:tr w:rsidR="006F2A0B" w:rsidRPr="006F2A0B" w14:paraId="633187B3" w14:textId="77777777" w:rsidTr="00780F8C">
        <w:tc>
          <w:tcPr>
            <w:tcW w:w="8647" w:type="dxa"/>
          </w:tcPr>
          <w:p w14:paraId="492D2000" w14:textId="6C3E7B78"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103 </w:t>
            </w:r>
            <w:r w:rsidRPr="006F2A0B">
              <w:rPr>
                <w:sz w:val="20"/>
              </w:rPr>
              <w:t xml:space="preserve">místnost </w:t>
            </w:r>
            <w:r w:rsidR="00947D7D" w:rsidRPr="006F2A0B">
              <w:rPr>
                <w:sz w:val="20"/>
              </w:rPr>
              <w:t>č. 1.28</w:t>
            </w:r>
            <w:r w:rsidR="00651F57">
              <w:rPr>
                <w:sz w:val="20"/>
              </w:rPr>
              <w:t xml:space="preserve">                      </w:t>
            </w:r>
            <w:r w:rsidR="00947D7D" w:rsidRPr="006F2A0B">
              <w:rPr>
                <w:sz w:val="20"/>
              </w:rPr>
              <w:t>ostatní prostory - šatna ženy</w:t>
            </w:r>
            <w:r w:rsidR="00947D7D" w:rsidRPr="006F2A0B">
              <w:rPr>
                <w:sz w:val="20"/>
              </w:rPr>
              <w:tab/>
              <w:t xml:space="preserve">     11,89 m</w:t>
            </w:r>
            <w:r w:rsidR="00947D7D" w:rsidRPr="006F2A0B">
              <w:rPr>
                <w:sz w:val="20"/>
                <w:vertAlign w:val="superscript"/>
              </w:rPr>
              <w:t>2</w:t>
            </w:r>
          </w:p>
        </w:tc>
      </w:tr>
      <w:tr w:rsidR="006F2A0B" w:rsidRPr="006F2A0B" w14:paraId="09EC7775" w14:textId="77777777" w:rsidTr="00780F8C">
        <w:tc>
          <w:tcPr>
            <w:tcW w:w="8647" w:type="dxa"/>
          </w:tcPr>
          <w:p w14:paraId="7E2FC6D9" w14:textId="70B48F7A"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103 </w:t>
            </w:r>
            <w:r w:rsidRPr="006F2A0B">
              <w:rPr>
                <w:sz w:val="20"/>
              </w:rPr>
              <w:t xml:space="preserve">místnost </w:t>
            </w:r>
            <w:r w:rsidR="00947D7D" w:rsidRPr="006F2A0B">
              <w:rPr>
                <w:sz w:val="20"/>
              </w:rPr>
              <w:t>č. 1.29</w:t>
            </w:r>
            <w:r w:rsidR="00651F57">
              <w:rPr>
                <w:sz w:val="20"/>
              </w:rPr>
              <w:t xml:space="preserve">                      </w:t>
            </w:r>
            <w:r w:rsidR="00947D7D" w:rsidRPr="006F2A0B">
              <w:rPr>
                <w:sz w:val="20"/>
              </w:rPr>
              <w:t>ostatní prostory - umývárna ženy</w:t>
            </w:r>
            <w:r w:rsidR="00947D7D" w:rsidRPr="006F2A0B">
              <w:rPr>
                <w:sz w:val="20"/>
              </w:rPr>
              <w:tab/>
              <w:t xml:space="preserve">       6,52 m</w:t>
            </w:r>
            <w:r w:rsidR="00947D7D" w:rsidRPr="006F2A0B">
              <w:rPr>
                <w:sz w:val="20"/>
                <w:vertAlign w:val="superscript"/>
              </w:rPr>
              <w:t>2</w:t>
            </w:r>
          </w:p>
        </w:tc>
      </w:tr>
      <w:tr w:rsidR="006F2A0B" w:rsidRPr="006F2A0B" w14:paraId="1C5FAB3C" w14:textId="77777777" w:rsidTr="00780F8C">
        <w:tc>
          <w:tcPr>
            <w:tcW w:w="8647" w:type="dxa"/>
          </w:tcPr>
          <w:p w14:paraId="4FAF8A76" w14:textId="16C77288"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103 </w:t>
            </w:r>
            <w:r w:rsidRPr="006F2A0B">
              <w:rPr>
                <w:sz w:val="20"/>
              </w:rPr>
              <w:t xml:space="preserve">místnost </w:t>
            </w:r>
            <w:r w:rsidR="00947D7D" w:rsidRPr="006F2A0B">
              <w:rPr>
                <w:sz w:val="20"/>
              </w:rPr>
              <w:t>č. 1.40</w:t>
            </w:r>
            <w:r w:rsidR="00651F57">
              <w:rPr>
                <w:sz w:val="20"/>
              </w:rPr>
              <w:t xml:space="preserve">                      </w:t>
            </w:r>
            <w:r w:rsidR="00AC16B5" w:rsidRPr="006F2A0B">
              <w:rPr>
                <w:sz w:val="20"/>
              </w:rPr>
              <w:t>kancelář</w:t>
            </w:r>
            <w:r w:rsidR="00947D7D" w:rsidRPr="006F2A0B">
              <w:rPr>
                <w:sz w:val="20"/>
              </w:rPr>
              <w:tab/>
              <w:t xml:space="preserve">    </w:t>
            </w:r>
            <w:r w:rsidR="00780F8C" w:rsidRPr="006F2A0B">
              <w:rPr>
                <w:sz w:val="20"/>
              </w:rPr>
              <w:t xml:space="preserve">                            </w:t>
            </w:r>
            <w:r w:rsidR="00947D7D" w:rsidRPr="006F2A0B">
              <w:rPr>
                <w:sz w:val="20"/>
              </w:rPr>
              <w:t xml:space="preserve"> </w:t>
            </w:r>
            <w:r w:rsidR="00651F57">
              <w:rPr>
                <w:sz w:val="20"/>
              </w:rPr>
              <w:t xml:space="preserve">               </w:t>
            </w:r>
            <w:r w:rsidR="00947D7D" w:rsidRPr="006F2A0B">
              <w:rPr>
                <w:sz w:val="20"/>
              </w:rPr>
              <w:t>16,13 m</w:t>
            </w:r>
            <w:r w:rsidR="00947D7D" w:rsidRPr="006F2A0B">
              <w:rPr>
                <w:sz w:val="20"/>
                <w:vertAlign w:val="superscript"/>
              </w:rPr>
              <w:t>2</w:t>
            </w:r>
          </w:p>
        </w:tc>
      </w:tr>
      <w:tr w:rsidR="006F2A0B" w:rsidRPr="006F2A0B" w14:paraId="27F11B39" w14:textId="77777777" w:rsidTr="00780F8C">
        <w:tc>
          <w:tcPr>
            <w:tcW w:w="8647" w:type="dxa"/>
          </w:tcPr>
          <w:p w14:paraId="1D38D286" w14:textId="0004CB11"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103 </w:t>
            </w:r>
            <w:r w:rsidRPr="006F2A0B">
              <w:rPr>
                <w:sz w:val="20"/>
              </w:rPr>
              <w:t xml:space="preserve">místnost </w:t>
            </w:r>
            <w:r w:rsidR="00947D7D" w:rsidRPr="006F2A0B">
              <w:rPr>
                <w:sz w:val="20"/>
              </w:rPr>
              <w:t>č. 1.13</w:t>
            </w:r>
            <w:r w:rsidR="00651F57">
              <w:rPr>
                <w:sz w:val="20"/>
              </w:rPr>
              <w:t xml:space="preserve">                      </w:t>
            </w:r>
            <w:r w:rsidR="00947D7D" w:rsidRPr="006F2A0B">
              <w:rPr>
                <w:sz w:val="20"/>
              </w:rPr>
              <w:t>hala A</w:t>
            </w:r>
            <w:r w:rsidR="00651F57">
              <w:rPr>
                <w:sz w:val="20"/>
              </w:rPr>
              <w:t xml:space="preserve">                                                 </w:t>
            </w:r>
            <w:r w:rsidR="00947D7D" w:rsidRPr="006F2A0B">
              <w:rPr>
                <w:sz w:val="20"/>
              </w:rPr>
              <w:t>256,56 m</w:t>
            </w:r>
            <w:r w:rsidR="00947D7D" w:rsidRPr="006F2A0B">
              <w:rPr>
                <w:sz w:val="20"/>
                <w:vertAlign w:val="superscript"/>
              </w:rPr>
              <w:t>2</w:t>
            </w:r>
          </w:p>
        </w:tc>
      </w:tr>
      <w:tr w:rsidR="006F2A0B" w:rsidRPr="006F2A0B" w14:paraId="1FA3630D" w14:textId="77777777" w:rsidTr="00780F8C">
        <w:tc>
          <w:tcPr>
            <w:tcW w:w="8647" w:type="dxa"/>
          </w:tcPr>
          <w:p w14:paraId="67AE2A8D" w14:textId="374CEB97" w:rsidR="00947D7D" w:rsidRPr="006F2A0B" w:rsidRDefault="007B4FF9" w:rsidP="0024154B">
            <w:pPr>
              <w:spacing w:line="40" w:lineRule="atLeast"/>
              <w:ind w:left="-105"/>
              <w:jc w:val="both"/>
              <w:rPr>
                <w:sz w:val="20"/>
                <w:vertAlign w:val="superscript"/>
              </w:rPr>
            </w:pPr>
            <w:r w:rsidRPr="006F2A0B">
              <w:rPr>
                <w:sz w:val="20"/>
              </w:rPr>
              <w:t xml:space="preserve">budova </w:t>
            </w:r>
            <w:r w:rsidR="00947D7D" w:rsidRPr="006F2A0B">
              <w:rPr>
                <w:sz w:val="20"/>
              </w:rPr>
              <w:t xml:space="preserve">SO 103 </w:t>
            </w:r>
            <w:r w:rsidRPr="006F2A0B">
              <w:rPr>
                <w:sz w:val="20"/>
              </w:rPr>
              <w:t xml:space="preserve">místnost </w:t>
            </w:r>
            <w:r w:rsidR="00947D7D" w:rsidRPr="006F2A0B">
              <w:rPr>
                <w:sz w:val="20"/>
              </w:rPr>
              <w:t>č. 1.16</w:t>
            </w:r>
            <w:r w:rsidR="00651F57">
              <w:rPr>
                <w:sz w:val="20"/>
              </w:rPr>
              <w:t xml:space="preserve">                      </w:t>
            </w:r>
            <w:r w:rsidR="00947D7D" w:rsidRPr="006F2A0B">
              <w:rPr>
                <w:sz w:val="20"/>
              </w:rPr>
              <w:t>hala B</w:t>
            </w:r>
            <w:r w:rsidR="00947D7D" w:rsidRPr="006F2A0B">
              <w:rPr>
                <w:sz w:val="20"/>
              </w:rPr>
              <w:tab/>
            </w:r>
            <w:r w:rsidR="00947D7D" w:rsidRPr="006F2A0B">
              <w:rPr>
                <w:sz w:val="20"/>
              </w:rPr>
              <w:tab/>
            </w:r>
            <w:r w:rsidR="00947D7D" w:rsidRPr="006F2A0B">
              <w:rPr>
                <w:sz w:val="20"/>
              </w:rPr>
              <w:tab/>
            </w:r>
            <w:r w:rsidR="00947D7D" w:rsidRPr="006F2A0B">
              <w:rPr>
                <w:sz w:val="20"/>
              </w:rPr>
              <w:tab/>
              <w:t xml:space="preserve">   254,01 m</w:t>
            </w:r>
            <w:r w:rsidR="00947D7D" w:rsidRPr="006F2A0B">
              <w:rPr>
                <w:sz w:val="20"/>
                <w:vertAlign w:val="superscript"/>
              </w:rPr>
              <w:t>2</w:t>
            </w:r>
          </w:p>
        </w:tc>
      </w:tr>
      <w:tr w:rsidR="006F2A0B" w:rsidRPr="006F2A0B" w14:paraId="77EA3F9B" w14:textId="77777777" w:rsidTr="00780F8C">
        <w:tc>
          <w:tcPr>
            <w:tcW w:w="8647" w:type="dxa"/>
          </w:tcPr>
          <w:p w14:paraId="41410F06" w14:textId="1CF6D101" w:rsidR="00780F8C" w:rsidRPr="006F2A0B" w:rsidRDefault="00780F8C" w:rsidP="00780F8C">
            <w:pPr>
              <w:spacing w:line="40" w:lineRule="atLeast"/>
              <w:ind w:left="-105"/>
              <w:jc w:val="both"/>
              <w:rPr>
                <w:sz w:val="20"/>
              </w:rPr>
            </w:pPr>
            <w:r w:rsidRPr="006F2A0B">
              <w:rPr>
                <w:sz w:val="20"/>
              </w:rPr>
              <w:t>budova SO 103 místnost č. 1.14</w:t>
            </w:r>
            <w:r w:rsidR="00651F57">
              <w:rPr>
                <w:sz w:val="20"/>
              </w:rPr>
              <w:t xml:space="preserve">                      </w:t>
            </w:r>
            <w:r w:rsidRPr="006F2A0B">
              <w:rPr>
                <w:sz w:val="20"/>
              </w:rPr>
              <w:t>ostatní prostory - chodba</w:t>
            </w:r>
            <w:r w:rsidRPr="006F2A0B">
              <w:rPr>
                <w:sz w:val="20"/>
              </w:rPr>
              <w:tab/>
            </w:r>
            <w:r w:rsidRPr="006F2A0B">
              <w:rPr>
                <w:sz w:val="20"/>
              </w:rPr>
              <w:tab/>
              <w:t xml:space="preserve">     </w:t>
            </w:r>
            <w:r w:rsidR="00651F57">
              <w:rPr>
                <w:sz w:val="20"/>
              </w:rPr>
              <w:t xml:space="preserve"> </w:t>
            </w:r>
            <w:r w:rsidRPr="006F2A0B">
              <w:rPr>
                <w:sz w:val="20"/>
              </w:rPr>
              <w:t xml:space="preserve"> 5,35 m</w:t>
            </w:r>
            <w:r w:rsidRPr="006F2A0B">
              <w:rPr>
                <w:sz w:val="20"/>
                <w:vertAlign w:val="superscript"/>
              </w:rPr>
              <w:t>2</w:t>
            </w:r>
          </w:p>
        </w:tc>
      </w:tr>
      <w:tr w:rsidR="006F2A0B" w:rsidRPr="006F2A0B" w14:paraId="18D58495" w14:textId="77777777" w:rsidTr="00780F8C">
        <w:tc>
          <w:tcPr>
            <w:tcW w:w="8647" w:type="dxa"/>
          </w:tcPr>
          <w:p w14:paraId="6C51CA94" w14:textId="43BCE256" w:rsidR="00780F8C" w:rsidRPr="006F2A0B" w:rsidRDefault="00780F8C" w:rsidP="00780F8C">
            <w:pPr>
              <w:spacing w:line="40" w:lineRule="atLeast"/>
              <w:ind w:left="-105"/>
              <w:jc w:val="both"/>
              <w:rPr>
                <w:sz w:val="20"/>
              </w:rPr>
            </w:pPr>
            <w:r w:rsidRPr="006F2A0B">
              <w:rPr>
                <w:sz w:val="20"/>
              </w:rPr>
              <w:t>budova SO 103 místnost č. 1.12</w:t>
            </w:r>
            <w:r w:rsidR="00651F57">
              <w:rPr>
                <w:sz w:val="20"/>
              </w:rPr>
              <w:t xml:space="preserve">                      </w:t>
            </w:r>
            <w:r w:rsidRPr="006F2A0B">
              <w:rPr>
                <w:sz w:val="20"/>
              </w:rPr>
              <w:t>ostatní prostory - chodba</w:t>
            </w:r>
            <w:r w:rsidRPr="006F2A0B">
              <w:rPr>
                <w:sz w:val="20"/>
              </w:rPr>
              <w:tab/>
            </w:r>
            <w:r w:rsidRPr="006F2A0B">
              <w:rPr>
                <w:sz w:val="20"/>
              </w:rPr>
              <w:tab/>
            </w:r>
            <w:r w:rsidR="00E05923">
              <w:rPr>
                <w:sz w:val="20"/>
              </w:rPr>
              <w:t xml:space="preserve">   </w:t>
            </w:r>
            <w:r w:rsidRPr="006F2A0B">
              <w:rPr>
                <w:sz w:val="20"/>
              </w:rPr>
              <w:t xml:space="preserve">  </w:t>
            </w:r>
            <w:r w:rsidR="00651F57">
              <w:rPr>
                <w:sz w:val="20"/>
              </w:rPr>
              <w:t xml:space="preserve"> </w:t>
            </w:r>
            <w:r w:rsidRPr="006F2A0B">
              <w:rPr>
                <w:sz w:val="20"/>
              </w:rPr>
              <w:t xml:space="preserve"> </w:t>
            </w:r>
            <w:r w:rsidR="00E05923">
              <w:rPr>
                <w:sz w:val="20"/>
              </w:rPr>
              <w:t>5,29</w:t>
            </w:r>
            <w:r w:rsidRPr="006F2A0B">
              <w:rPr>
                <w:sz w:val="20"/>
              </w:rPr>
              <w:t xml:space="preserve"> m</w:t>
            </w:r>
            <w:r w:rsidRPr="006F2A0B">
              <w:rPr>
                <w:sz w:val="20"/>
                <w:vertAlign w:val="superscript"/>
              </w:rPr>
              <w:t>2</w:t>
            </w:r>
          </w:p>
        </w:tc>
      </w:tr>
      <w:tr w:rsidR="006F2A0B" w:rsidRPr="006F2A0B" w14:paraId="15207B2F" w14:textId="77777777" w:rsidTr="00780F8C">
        <w:tc>
          <w:tcPr>
            <w:tcW w:w="8647" w:type="dxa"/>
          </w:tcPr>
          <w:p w14:paraId="534B91AD" w14:textId="4043E851" w:rsidR="00780F8C" w:rsidRPr="006F2A0B" w:rsidRDefault="00780F8C" w:rsidP="00780F8C">
            <w:pPr>
              <w:spacing w:line="40" w:lineRule="atLeast"/>
              <w:ind w:left="-105"/>
              <w:jc w:val="both"/>
              <w:rPr>
                <w:sz w:val="20"/>
              </w:rPr>
            </w:pPr>
            <w:r w:rsidRPr="006F2A0B">
              <w:rPr>
                <w:sz w:val="20"/>
              </w:rPr>
              <w:t>budova SO 103 místnost č. 1.15</w:t>
            </w:r>
            <w:r w:rsidR="00651F57">
              <w:rPr>
                <w:sz w:val="20"/>
              </w:rPr>
              <w:t xml:space="preserve">                      </w:t>
            </w:r>
            <w:r w:rsidRPr="006F2A0B">
              <w:rPr>
                <w:sz w:val="20"/>
              </w:rPr>
              <w:t xml:space="preserve">příruční sklad                                       </w:t>
            </w:r>
            <w:r w:rsidR="00651F57">
              <w:rPr>
                <w:sz w:val="20"/>
              </w:rPr>
              <w:t xml:space="preserve"> </w:t>
            </w:r>
            <w:r w:rsidRPr="006F2A0B">
              <w:rPr>
                <w:sz w:val="20"/>
              </w:rPr>
              <w:t xml:space="preserve"> 1,89 m</w:t>
            </w:r>
            <w:r w:rsidRPr="006F2A0B">
              <w:rPr>
                <w:sz w:val="20"/>
                <w:vertAlign w:val="superscript"/>
              </w:rPr>
              <w:t>2</w:t>
            </w:r>
            <w:r w:rsidRPr="006F2A0B">
              <w:rPr>
                <w:sz w:val="20"/>
              </w:rPr>
              <w:t xml:space="preserve">   </w:t>
            </w:r>
          </w:p>
        </w:tc>
      </w:tr>
      <w:tr w:rsidR="006F2A0B" w:rsidRPr="006F2A0B" w14:paraId="4E0B7286" w14:textId="77777777" w:rsidTr="00780F8C">
        <w:tc>
          <w:tcPr>
            <w:tcW w:w="8647" w:type="dxa"/>
          </w:tcPr>
          <w:p w14:paraId="2EAD6BC0" w14:textId="0834348F" w:rsidR="00780F8C" w:rsidRPr="006F2A0B" w:rsidRDefault="00780F8C" w:rsidP="00780F8C">
            <w:pPr>
              <w:spacing w:line="40" w:lineRule="atLeast"/>
              <w:ind w:left="-105"/>
              <w:jc w:val="both"/>
              <w:rPr>
                <w:sz w:val="20"/>
              </w:rPr>
            </w:pPr>
            <w:r w:rsidRPr="006F2A0B">
              <w:rPr>
                <w:sz w:val="20"/>
              </w:rPr>
              <w:t>budova SO 103 místnost č. 1.04</w:t>
            </w:r>
            <w:r w:rsidR="00651F57">
              <w:rPr>
                <w:sz w:val="20"/>
              </w:rPr>
              <w:t xml:space="preserve">                      </w:t>
            </w:r>
            <w:r w:rsidRPr="006F2A0B">
              <w:rPr>
                <w:sz w:val="20"/>
              </w:rPr>
              <w:t>ostatní prostory - chodba</w:t>
            </w:r>
            <w:r w:rsidRPr="006F2A0B">
              <w:rPr>
                <w:sz w:val="20"/>
              </w:rPr>
              <w:tab/>
              <w:t xml:space="preserve">                   25,15 m</w:t>
            </w:r>
            <w:r w:rsidRPr="006F2A0B">
              <w:rPr>
                <w:sz w:val="20"/>
                <w:vertAlign w:val="superscript"/>
              </w:rPr>
              <w:t>2</w:t>
            </w:r>
          </w:p>
        </w:tc>
      </w:tr>
      <w:tr w:rsidR="006F2A0B" w:rsidRPr="006F2A0B" w14:paraId="75780500" w14:textId="77777777" w:rsidTr="00780F8C">
        <w:tc>
          <w:tcPr>
            <w:tcW w:w="8647" w:type="dxa"/>
          </w:tcPr>
          <w:p w14:paraId="5A1BBEEA" w14:textId="5067E5A5" w:rsidR="00780F8C" w:rsidRPr="006F2A0B" w:rsidRDefault="00780F8C" w:rsidP="00780F8C">
            <w:pPr>
              <w:spacing w:line="40" w:lineRule="atLeast"/>
              <w:ind w:left="-105"/>
              <w:jc w:val="both"/>
              <w:rPr>
                <w:sz w:val="20"/>
                <w:vertAlign w:val="superscript"/>
              </w:rPr>
            </w:pPr>
            <w:r w:rsidRPr="006F2A0B">
              <w:rPr>
                <w:sz w:val="20"/>
              </w:rPr>
              <w:t>budova SO 104 místnost č. 1.15</w:t>
            </w:r>
            <w:r w:rsidR="00651F57">
              <w:rPr>
                <w:sz w:val="20"/>
              </w:rPr>
              <w:t xml:space="preserve">                      </w:t>
            </w:r>
            <w:r w:rsidR="008652CA" w:rsidRPr="006F2A0B">
              <w:rPr>
                <w:sz w:val="20"/>
              </w:rPr>
              <w:t>laboratoř mechanick</w:t>
            </w:r>
            <w:r w:rsidR="00975720">
              <w:rPr>
                <w:sz w:val="20"/>
              </w:rPr>
              <w:t>á</w:t>
            </w:r>
            <w:r w:rsidR="008652CA" w:rsidRPr="006F2A0B">
              <w:rPr>
                <w:sz w:val="20"/>
              </w:rPr>
              <w:t xml:space="preserve"> </w:t>
            </w:r>
            <w:r w:rsidRPr="006F2A0B">
              <w:rPr>
                <w:sz w:val="20"/>
              </w:rPr>
              <w:tab/>
              <w:t xml:space="preserve">                   72,96 m</w:t>
            </w:r>
            <w:r w:rsidRPr="006F2A0B">
              <w:rPr>
                <w:sz w:val="20"/>
                <w:vertAlign w:val="superscript"/>
              </w:rPr>
              <w:t>2</w:t>
            </w:r>
          </w:p>
        </w:tc>
      </w:tr>
      <w:tr w:rsidR="006F2A0B" w:rsidRPr="006F2A0B" w14:paraId="6CB520EA" w14:textId="77777777" w:rsidTr="00780F8C">
        <w:tc>
          <w:tcPr>
            <w:tcW w:w="8647" w:type="dxa"/>
          </w:tcPr>
          <w:p w14:paraId="1864C3B8" w14:textId="090A2A3B" w:rsidR="00780F8C" w:rsidRPr="00D66ACD" w:rsidRDefault="00780F8C" w:rsidP="00780F8C">
            <w:pPr>
              <w:spacing w:line="40" w:lineRule="atLeast"/>
              <w:ind w:left="-105"/>
              <w:jc w:val="both"/>
              <w:rPr>
                <w:sz w:val="20"/>
                <w:vertAlign w:val="superscript"/>
              </w:rPr>
            </w:pPr>
          </w:p>
        </w:tc>
      </w:tr>
    </w:tbl>
    <w:p w14:paraId="7711443C" w14:textId="3F439BEE" w:rsidR="00BF3E27" w:rsidRPr="006F2A0B" w:rsidRDefault="00BF3E27" w:rsidP="0009005C">
      <w:pPr>
        <w:pStyle w:val="Zkladntext"/>
        <w:spacing w:after="120"/>
        <w:ind w:left="567"/>
        <w:rPr>
          <w:b/>
          <w:bCs/>
          <w:sz w:val="20"/>
          <w:vertAlign w:val="superscript"/>
        </w:rPr>
      </w:pPr>
      <w:r w:rsidRPr="006F2A0B">
        <w:rPr>
          <w:b/>
          <w:bCs/>
          <w:sz w:val="20"/>
        </w:rPr>
        <w:t>Celková výměra pronajatých prostor činí:</w:t>
      </w:r>
      <w:r w:rsidRPr="006F2A0B">
        <w:rPr>
          <w:b/>
          <w:bCs/>
          <w:sz w:val="20"/>
        </w:rPr>
        <w:tab/>
      </w:r>
      <w:r w:rsidRPr="006F2A0B">
        <w:rPr>
          <w:b/>
          <w:bCs/>
          <w:sz w:val="20"/>
        </w:rPr>
        <w:tab/>
        <w:t xml:space="preserve">               </w:t>
      </w:r>
      <w:r w:rsidRPr="006F2A0B">
        <w:rPr>
          <w:b/>
          <w:bCs/>
          <w:sz w:val="20"/>
        </w:rPr>
        <w:tab/>
      </w:r>
      <w:r w:rsidR="0009005C" w:rsidRPr="006F2A0B">
        <w:rPr>
          <w:b/>
          <w:bCs/>
          <w:sz w:val="20"/>
        </w:rPr>
        <w:t xml:space="preserve">           </w:t>
      </w:r>
      <w:r w:rsidR="003B6CD8" w:rsidRPr="006F2A0B">
        <w:rPr>
          <w:b/>
          <w:bCs/>
          <w:sz w:val="20"/>
        </w:rPr>
        <w:t xml:space="preserve"> </w:t>
      </w:r>
      <w:r w:rsidRPr="006F2A0B">
        <w:rPr>
          <w:b/>
          <w:bCs/>
          <w:sz w:val="20"/>
        </w:rPr>
        <w:t xml:space="preserve"> 1</w:t>
      </w:r>
      <w:r w:rsidR="002806A6" w:rsidRPr="006F2A0B">
        <w:rPr>
          <w:b/>
          <w:bCs/>
          <w:sz w:val="20"/>
        </w:rPr>
        <w:t xml:space="preserve"> </w:t>
      </w:r>
      <w:r w:rsidR="009C4740">
        <w:rPr>
          <w:b/>
          <w:bCs/>
          <w:sz w:val="20"/>
        </w:rPr>
        <w:t>0</w:t>
      </w:r>
      <w:r w:rsidR="003B6CD8" w:rsidRPr="006F2A0B">
        <w:rPr>
          <w:b/>
          <w:bCs/>
          <w:sz w:val="20"/>
        </w:rPr>
        <w:t>90</w:t>
      </w:r>
      <w:r w:rsidRPr="006F2A0B">
        <w:rPr>
          <w:b/>
          <w:bCs/>
          <w:sz w:val="20"/>
        </w:rPr>
        <w:t>,</w:t>
      </w:r>
      <w:r w:rsidR="003B6CD8" w:rsidRPr="006F2A0B">
        <w:rPr>
          <w:b/>
          <w:bCs/>
          <w:sz w:val="20"/>
        </w:rPr>
        <w:t>42</w:t>
      </w:r>
      <w:r w:rsidRPr="006F2A0B">
        <w:rPr>
          <w:b/>
          <w:bCs/>
          <w:sz w:val="20"/>
        </w:rPr>
        <w:t xml:space="preserve"> m</w:t>
      </w:r>
      <w:r w:rsidRPr="006F2A0B">
        <w:rPr>
          <w:b/>
          <w:bCs/>
          <w:sz w:val="20"/>
          <w:vertAlign w:val="superscript"/>
        </w:rPr>
        <w:t>2</w:t>
      </w:r>
    </w:p>
    <w:p w14:paraId="6C73B764" w14:textId="02A3E4BA" w:rsidR="00BF3E27" w:rsidRDefault="00BF3E27" w:rsidP="00BF3E27">
      <w:pPr>
        <w:pStyle w:val="Zkladntext"/>
        <w:spacing w:after="120"/>
        <w:ind w:firstLine="567"/>
        <w:rPr>
          <w:sz w:val="20"/>
        </w:rPr>
      </w:pPr>
      <w:r>
        <w:rPr>
          <w:sz w:val="20"/>
        </w:rPr>
        <w:t>(dále jen „předmět nájmu“).</w:t>
      </w:r>
    </w:p>
    <w:p w14:paraId="648A6133" w14:textId="77777777" w:rsidR="00947D7D" w:rsidRPr="007B4FA5" w:rsidRDefault="00947D7D" w:rsidP="0042052E">
      <w:pPr>
        <w:pStyle w:val="Zkladntext"/>
        <w:ind w:firstLine="567"/>
        <w:rPr>
          <w:sz w:val="20"/>
        </w:rPr>
      </w:pPr>
    </w:p>
    <w:p w14:paraId="6A3EBC1B" w14:textId="6378C505" w:rsidR="004727DD" w:rsidRPr="00D66ACD" w:rsidRDefault="00CF0040" w:rsidP="00E850C3">
      <w:pPr>
        <w:pStyle w:val="Zkladntext"/>
        <w:spacing w:after="120"/>
        <w:ind w:left="567"/>
        <w:rPr>
          <w:sz w:val="20"/>
        </w:rPr>
      </w:pPr>
      <w:r w:rsidRPr="008E2D34">
        <w:rPr>
          <w:sz w:val="20"/>
        </w:rPr>
        <w:t>P</w:t>
      </w:r>
      <w:r w:rsidR="00721ADA" w:rsidRPr="008E2D34">
        <w:rPr>
          <w:sz w:val="20"/>
        </w:rPr>
        <w:t>opis</w:t>
      </w:r>
      <w:r w:rsidRPr="008E2D34">
        <w:rPr>
          <w:sz w:val="20"/>
        </w:rPr>
        <w:t xml:space="preserve"> p</w:t>
      </w:r>
      <w:r w:rsidR="003379B4" w:rsidRPr="008E2D34">
        <w:rPr>
          <w:sz w:val="20"/>
        </w:rPr>
        <w:t>ředmětu nájmu</w:t>
      </w:r>
      <w:r w:rsidRPr="008E2D34">
        <w:rPr>
          <w:sz w:val="20"/>
        </w:rPr>
        <w:t xml:space="preserve"> je</w:t>
      </w:r>
      <w:r w:rsidR="007E2BF6" w:rsidRPr="008E2D34">
        <w:rPr>
          <w:sz w:val="20"/>
        </w:rPr>
        <w:t xml:space="preserve"> dále</w:t>
      </w:r>
      <w:r w:rsidRPr="008E2D34">
        <w:rPr>
          <w:sz w:val="20"/>
        </w:rPr>
        <w:t xml:space="preserve"> vyznačen v </w:t>
      </w:r>
      <w:r w:rsidRPr="008E2D34">
        <w:rPr>
          <w:bCs/>
          <w:sz w:val="20"/>
        </w:rPr>
        <w:t>Příloze č. 1</w:t>
      </w:r>
      <w:r w:rsidRPr="008E2D34">
        <w:rPr>
          <w:sz w:val="20"/>
        </w:rPr>
        <w:t xml:space="preserve"> – Situační plán</w:t>
      </w:r>
      <w:r w:rsidR="007E2BF6" w:rsidRPr="008E2D34">
        <w:rPr>
          <w:sz w:val="20"/>
        </w:rPr>
        <w:t xml:space="preserve"> vnitřních prostor</w:t>
      </w:r>
      <w:r w:rsidR="009C4740" w:rsidRPr="008E2D34">
        <w:rPr>
          <w:sz w:val="20"/>
        </w:rPr>
        <w:t>.</w:t>
      </w:r>
      <w:r w:rsidR="007E2BF6" w:rsidRPr="008E2D34">
        <w:rPr>
          <w:sz w:val="20"/>
        </w:rPr>
        <w:t xml:space="preserve"> </w:t>
      </w:r>
    </w:p>
    <w:p w14:paraId="03C33E17" w14:textId="2128BA8F" w:rsidR="00CF0040" w:rsidRDefault="00CF0040" w:rsidP="009641D3">
      <w:pPr>
        <w:pStyle w:val="Zkladntext"/>
        <w:numPr>
          <w:ilvl w:val="0"/>
          <w:numId w:val="1"/>
        </w:numPr>
        <w:spacing w:after="120"/>
        <w:ind w:left="567" w:hanging="567"/>
        <w:rPr>
          <w:sz w:val="20"/>
        </w:rPr>
      </w:pPr>
      <w:r w:rsidRPr="007B4FA5">
        <w:rPr>
          <w:sz w:val="20"/>
        </w:rPr>
        <w:t>Nájemce je dále oprávněn ke</w:t>
      </w:r>
      <w:r w:rsidRPr="007B4FA5">
        <w:rPr>
          <w:b/>
          <w:sz w:val="20"/>
        </w:rPr>
        <w:t xml:space="preserve"> </w:t>
      </w:r>
      <w:r w:rsidRPr="00A3384E">
        <w:rPr>
          <w:bCs/>
          <w:sz w:val="20"/>
        </w:rPr>
        <w:t>spoluužívá</w:t>
      </w:r>
      <w:r w:rsidR="00681CAC" w:rsidRPr="00A3384E">
        <w:rPr>
          <w:bCs/>
          <w:sz w:val="20"/>
        </w:rPr>
        <w:t>ní společných prostor</w:t>
      </w:r>
      <w:r w:rsidR="00347431">
        <w:rPr>
          <w:bCs/>
          <w:sz w:val="20"/>
        </w:rPr>
        <w:t>,</w:t>
      </w:r>
      <w:r w:rsidR="00681CAC" w:rsidRPr="00A3384E">
        <w:rPr>
          <w:bCs/>
          <w:sz w:val="20"/>
        </w:rPr>
        <w:t xml:space="preserve"> </w:t>
      </w:r>
      <w:r w:rsidRPr="00A3384E">
        <w:rPr>
          <w:bCs/>
          <w:sz w:val="20"/>
        </w:rPr>
        <w:t>vyznačených v Příloze č.</w:t>
      </w:r>
      <w:r w:rsidR="00A3384E" w:rsidRPr="00A3384E">
        <w:rPr>
          <w:bCs/>
          <w:sz w:val="20"/>
        </w:rPr>
        <w:t> </w:t>
      </w:r>
      <w:r w:rsidRPr="00A3384E">
        <w:rPr>
          <w:bCs/>
          <w:sz w:val="20"/>
        </w:rPr>
        <w:t xml:space="preserve">1 </w:t>
      </w:r>
      <w:r w:rsidRPr="007B4FA5">
        <w:rPr>
          <w:sz w:val="20"/>
        </w:rPr>
        <w:t>– Situační plán</w:t>
      </w:r>
      <w:r w:rsidRPr="007B4FA5">
        <w:rPr>
          <w:b/>
          <w:sz w:val="20"/>
        </w:rPr>
        <w:t xml:space="preserve"> </w:t>
      </w:r>
      <w:r w:rsidRPr="007B4FA5">
        <w:rPr>
          <w:sz w:val="20"/>
        </w:rPr>
        <w:t xml:space="preserve">(dále jen </w:t>
      </w:r>
      <w:r w:rsidR="00F16A57" w:rsidRPr="007B4FA5">
        <w:rPr>
          <w:sz w:val="20"/>
        </w:rPr>
        <w:t>„</w:t>
      </w:r>
      <w:r w:rsidRPr="007B4FA5">
        <w:rPr>
          <w:b/>
          <w:sz w:val="20"/>
        </w:rPr>
        <w:t>společné prostory</w:t>
      </w:r>
      <w:r w:rsidR="00F16A57" w:rsidRPr="007B4FA5">
        <w:rPr>
          <w:b/>
          <w:sz w:val="20"/>
        </w:rPr>
        <w:t>“</w:t>
      </w:r>
      <w:r w:rsidRPr="007B4FA5">
        <w:rPr>
          <w:sz w:val="20"/>
        </w:rPr>
        <w:t>).</w:t>
      </w:r>
    </w:p>
    <w:p w14:paraId="3289B72C" w14:textId="50DCBCC7" w:rsidR="004A168F" w:rsidRPr="007B4FA5" w:rsidRDefault="004A168F" w:rsidP="009641D3">
      <w:pPr>
        <w:pStyle w:val="Zkladntext"/>
        <w:numPr>
          <w:ilvl w:val="0"/>
          <w:numId w:val="1"/>
        </w:numPr>
        <w:spacing w:after="120"/>
        <w:ind w:left="567" w:hanging="567"/>
        <w:rPr>
          <w:sz w:val="20"/>
        </w:rPr>
      </w:pPr>
      <w:r>
        <w:rPr>
          <w:sz w:val="20"/>
        </w:rPr>
        <w:t xml:space="preserve">Nájemce prohlašuje, že je mu stav předmětu nájmu dobře znám a potvrzuje, že je ve stavu způsobilém řádnému užívání. </w:t>
      </w:r>
    </w:p>
    <w:p w14:paraId="66892BB6" w14:textId="77777777" w:rsidR="00435C37" w:rsidRDefault="00435C37" w:rsidP="004C0533">
      <w:pPr>
        <w:rPr>
          <w:b/>
          <w:sz w:val="20"/>
        </w:rPr>
      </w:pPr>
    </w:p>
    <w:p w14:paraId="3F14E594" w14:textId="01CCAE99" w:rsidR="00CF0040" w:rsidRPr="007B4FA5" w:rsidRDefault="00210263" w:rsidP="000C3582">
      <w:pPr>
        <w:jc w:val="center"/>
        <w:rPr>
          <w:b/>
          <w:sz w:val="20"/>
        </w:rPr>
      </w:pPr>
      <w:r>
        <w:rPr>
          <w:b/>
          <w:sz w:val="20"/>
        </w:rPr>
        <w:t>II</w:t>
      </w:r>
      <w:r w:rsidR="000C3582" w:rsidRPr="007B4FA5">
        <w:rPr>
          <w:b/>
          <w:sz w:val="20"/>
        </w:rPr>
        <w:t>.</w:t>
      </w:r>
    </w:p>
    <w:p w14:paraId="54258E5C" w14:textId="626B7D40" w:rsidR="003B359F" w:rsidRPr="00F410BE" w:rsidRDefault="00CF0040" w:rsidP="008B1925">
      <w:pPr>
        <w:pStyle w:val="Nadpis3"/>
        <w:spacing w:after="120"/>
      </w:pPr>
      <w:r w:rsidRPr="00F410BE">
        <w:rPr>
          <w:sz w:val="20"/>
        </w:rPr>
        <w:t xml:space="preserve">Účel </w:t>
      </w:r>
      <w:r w:rsidR="00A85773" w:rsidRPr="00F410BE">
        <w:rPr>
          <w:sz w:val="20"/>
        </w:rPr>
        <w:t xml:space="preserve">nájmu </w:t>
      </w:r>
    </w:p>
    <w:p w14:paraId="6C486484" w14:textId="09EC78CD" w:rsidR="00BF3E27" w:rsidRPr="003734F6" w:rsidRDefault="00BF3E27" w:rsidP="00BF3E27">
      <w:pPr>
        <w:pStyle w:val="Odstavecseseznamem"/>
        <w:numPr>
          <w:ilvl w:val="0"/>
          <w:numId w:val="2"/>
        </w:numPr>
        <w:spacing w:after="120"/>
        <w:ind w:left="567" w:hanging="567"/>
        <w:jc w:val="both"/>
        <w:rPr>
          <w:sz w:val="20"/>
        </w:rPr>
      </w:pPr>
      <w:r w:rsidRPr="003734F6">
        <w:rPr>
          <w:sz w:val="20"/>
        </w:rPr>
        <w:t xml:space="preserve">Nájemce je oprávněn užívat předmět nájmu pouze ke své podnikatelské činnosti jako administrativní zázemí a také jako zázemí pro vývoj, výrobu a kompletaci rekuperačních jednotek, resp. přidružených výrobků </w:t>
      </w:r>
      <w:r w:rsidR="0040557D">
        <w:rPr>
          <w:sz w:val="20"/>
        </w:rPr>
        <w:br/>
      </w:r>
      <w:r w:rsidRPr="003734F6">
        <w:rPr>
          <w:sz w:val="20"/>
        </w:rPr>
        <w:t>a jako své distribuční středisko.</w:t>
      </w:r>
    </w:p>
    <w:p w14:paraId="352EDAAD" w14:textId="77777777" w:rsidR="00F410BE" w:rsidRPr="00F410BE" w:rsidRDefault="00F410BE" w:rsidP="00F410BE">
      <w:pPr>
        <w:pStyle w:val="Odstavecseseznamem"/>
        <w:spacing w:after="120"/>
        <w:ind w:left="567"/>
        <w:jc w:val="both"/>
        <w:rPr>
          <w:sz w:val="20"/>
        </w:rPr>
      </w:pPr>
    </w:p>
    <w:p w14:paraId="0045FEC7" w14:textId="2E383E92" w:rsidR="00007F2F" w:rsidRPr="007B4FA5" w:rsidRDefault="00CF0040" w:rsidP="009641D3">
      <w:pPr>
        <w:pStyle w:val="Odstavecseseznamem"/>
        <w:numPr>
          <w:ilvl w:val="0"/>
          <w:numId w:val="2"/>
        </w:numPr>
        <w:spacing w:after="120"/>
        <w:ind w:left="567" w:hanging="567"/>
        <w:contextualSpacing w:val="0"/>
        <w:jc w:val="both"/>
      </w:pPr>
      <w:r w:rsidRPr="007B4FA5">
        <w:rPr>
          <w:sz w:val="20"/>
        </w:rPr>
        <w:t xml:space="preserve">Nájemce není </w:t>
      </w:r>
      <w:r w:rsidR="00A85773" w:rsidRPr="007B4FA5">
        <w:rPr>
          <w:sz w:val="20"/>
        </w:rPr>
        <w:t>oprávněn provozovat v</w:t>
      </w:r>
      <w:r w:rsidR="005E28BF">
        <w:rPr>
          <w:sz w:val="20"/>
        </w:rPr>
        <w:t> předmětu nájmu</w:t>
      </w:r>
      <w:r w:rsidRPr="007B4FA5">
        <w:rPr>
          <w:sz w:val="20"/>
        </w:rPr>
        <w:t xml:space="preserve"> jinou činnost nebo změnit způsob či podmínky jejího výkonu,</w:t>
      </w:r>
      <w:r w:rsidR="00AC7327" w:rsidRPr="007B4FA5">
        <w:rPr>
          <w:sz w:val="20"/>
        </w:rPr>
        <w:t xml:space="preserve"> než jak je uvedeno v</w:t>
      </w:r>
      <w:r w:rsidR="0071004A">
        <w:rPr>
          <w:sz w:val="20"/>
        </w:rPr>
        <w:t> odst. 1</w:t>
      </w:r>
      <w:r w:rsidR="00BF50FC">
        <w:rPr>
          <w:sz w:val="20"/>
        </w:rPr>
        <w:t>.</w:t>
      </w:r>
      <w:r w:rsidR="00F16A57" w:rsidRPr="007B4FA5">
        <w:rPr>
          <w:sz w:val="20"/>
        </w:rPr>
        <w:t xml:space="preserve"> </w:t>
      </w:r>
      <w:r w:rsidR="00DE3543">
        <w:rPr>
          <w:sz w:val="20"/>
        </w:rPr>
        <w:t>tohoto článku.</w:t>
      </w:r>
      <w:r w:rsidRPr="007B4FA5">
        <w:rPr>
          <w:sz w:val="20"/>
        </w:rPr>
        <w:t xml:space="preserve"> </w:t>
      </w:r>
    </w:p>
    <w:p w14:paraId="184BC87A" w14:textId="3B21C143" w:rsidR="00007F2F" w:rsidRDefault="00007F2F" w:rsidP="004C0533">
      <w:pPr>
        <w:jc w:val="both"/>
        <w:rPr>
          <w:b/>
          <w:sz w:val="20"/>
        </w:rPr>
      </w:pPr>
    </w:p>
    <w:p w14:paraId="63F5E589" w14:textId="77777777" w:rsidR="00D370F8" w:rsidRDefault="00D370F8" w:rsidP="004C0533">
      <w:pPr>
        <w:jc w:val="both"/>
        <w:rPr>
          <w:b/>
          <w:sz w:val="20"/>
        </w:rPr>
      </w:pPr>
    </w:p>
    <w:p w14:paraId="402D1BF9" w14:textId="1D96F88D" w:rsidR="0009005C" w:rsidRDefault="0009005C" w:rsidP="004C0533">
      <w:pPr>
        <w:jc w:val="both"/>
        <w:rPr>
          <w:b/>
          <w:sz w:val="20"/>
        </w:rPr>
      </w:pPr>
    </w:p>
    <w:p w14:paraId="43C9EB93" w14:textId="6B73A078" w:rsidR="0009005C" w:rsidRDefault="0009005C" w:rsidP="004C0533">
      <w:pPr>
        <w:jc w:val="both"/>
        <w:rPr>
          <w:b/>
          <w:sz w:val="20"/>
        </w:rPr>
      </w:pPr>
    </w:p>
    <w:p w14:paraId="4DE0046B" w14:textId="77777777" w:rsidR="00D370F8" w:rsidRPr="004C0533" w:rsidRDefault="00D370F8" w:rsidP="004C0533">
      <w:pPr>
        <w:jc w:val="both"/>
        <w:rPr>
          <w:b/>
          <w:sz w:val="20"/>
        </w:rPr>
      </w:pPr>
    </w:p>
    <w:p w14:paraId="2E569BEE" w14:textId="689DAF10" w:rsidR="00CF0040" w:rsidRPr="007B4FA5" w:rsidRDefault="00210263" w:rsidP="00007F2F">
      <w:pPr>
        <w:jc w:val="center"/>
        <w:rPr>
          <w:b/>
          <w:sz w:val="20"/>
        </w:rPr>
      </w:pPr>
      <w:r>
        <w:rPr>
          <w:b/>
          <w:sz w:val="20"/>
        </w:rPr>
        <w:lastRenderedPageBreak/>
        <w:t>III</w:t>
      </w:r>
      <w:r w:rsidR="000C3582" w:rsidRPr="007B4FA5">
        <w:rPr>
          <w:b/>
          <w:sz w:val="20"/>
        </w:rPr>
        <w:t>.</w:t>
      </w:r>
    </w:p>
    <w:p w14:paraId="274284C0" w14:textId="66C5FC5A" w:rsidR="00007F2F" w:rsidRPr="008B1925" w:rsidRDefault="00CF0040" w:rsidP="008B1925">
      <w:pPr>
        <w:pStyle w:val="Nadpis3"/>
        <w:spacing w:after="120"/>
        <w:rPr>
          <w:sz w:val="20"/>
        </w:rPr>
      </w:pPr>
      <w:r w:rsidRPr="007B4FA5">
        <w:rPr>
          <w:sz w:val="20"/>
        </w:rPr>
        <w:t xml:space="preserve">Předání a </w:t>
      </w:r>
      <w:r w:rsidR="00044D0A">
        <w:rPr>
          <w:sz w:val="20"/>
        </w:rPr>
        <w:t>vrácení předmětu nájmu</w:t>
      </w:r>
    </w:p>
    <w:p w14:paraId="29015FFE" w14:textId="65AAF35B" w:rsidR="00044D0A" w:rsidRPr="00C54ABC" w:rsidRDefault="00C54ABC" w:rsidP="009641D3">
      <w:pPr>
        <w:pStyle w:val="Odstavecseseznamem"/>
        <w:numPr>
          <w:ilvl w:val="0"/>
          <w:numId w:val="3"/>
        </w:numPr>
        <w:spacing w:after="120"/>
        <w:ind w:left="567" w:hanging="567"/>
        <w:contextualSpacing w:val="0"/>
        <w:jc w:val="both"/>
        <w:rPr>
          <w:b/>
          <w:sz w:val="20"/>
        </w:rPr>
      </w:pPr>
      <w:r w:rsidRPr="00C54ABC">
        <w:rPr>
          <w:sz w:val="20"/>
        </w:rPr>
        <w:t>O předání a převzetí předmětu nájmu bude stranami sepsán ve dvou vyhotoveních předávací protokol; každá ze smluvních stran obdrží po jednom vyhotovení. Předávací protokol sepíše pronajímatel za součinnosti nájemce.</w:t>
      </w:r>
    </w:p>
    <w:p w14:paraId="4A628EBE" w14:textId="398AE055" w:rsidR="006A4BFF" w:rsidRPr="00C54ABC" w:rsidRDefault="00044D0A" w:rsidP="009641D3">
      <w:pPr>
        <w:pStyle w:val="Odstavecseseznamem"/>
        <w:numPr>
          <w:ilvl w:val="0"/>
          <w:numId w:val="3"/>
        </w:numPr>
        <w:spacing w:after="120"/>
        <w:ind w:left="567" w:hanging="567"/>
        <w:contextualSpacing w:val="0"/>
        <w:jc w:val="both"/>
        <w:rPr>
          <w:bCs/>
          <w:sz w:val="20"/>
        </w:rPr>
      </w:pPr>
      <w:r w:rsidRPr="00C54ABC">
        <w:rPr>
          <w:bCs/>
          <w:sz w:val="20"/>
        </w:rPr>
        <w:t xml:space="preserve">Nájemci </w:t>
      </w:r>
      <w:r w:rsidR="00C54ABC" w:rsidRPr="00C54ABC">
        <w:rPr>
          <w:bCs/>
          <w:sz w:val="20"/>
        </w:rPr>
        <w:t xml:space="preserve">bude při předání předmětu nájmu předána sada klíčů. Bez souhlasu pronajímatele nesmí nájemce pořídit kopii žádného z těchto klíčů. </w:t>
      </w:r>
    </w:p>
    <w:p w14:paraId="419A4ECF" w14:textId="023B0EF1" w:rsidR="00044D0A" w:rsidRPr="001E5C33" w:rsidRDefault="006A2073" w:rsidP="009641D3">
      <w:pPr>
        <w:pStyle w:val="Odstavecseseznamem"/>
        <w:numPr>
          <w:ilvl w:val="0"/>
          <w:numId w:val="3"/>
        </w:numPr>
        <w:spacing w:after="120"/>
        <w:ind w:left="567" w:hanging="567"/>
        <w:contextualSpacing w:val="0"/>
        <w:jc w:val="both"/>
        <w:rPr>
          <w:b/>
          <w:bCs/>
          <w:sz w:val="20"/>
        </w:rPr>
      </w:pPr>
      <w:r w:rsidRPr="00393DC8">
        <w:rPr>
          <w:sz w:val="20"/>
        </w:rPr>
        <w:t>Pronajímatel vydá nájemci požadovaný počet vstupních karet um</w:t>
      </w:r>
      <w:r w:rsidR="00123959" w:rsidRPr="00393DC8">
        <w:rPr>
          <w:sz w:val="20"/>
        </w:rPr>
        <w:t xml:space="preserve">ožňujících vstup do </w:t>
      </w:r>
      <w:r w:rsidR="0004693F" w:rsidRPr="00393DC8">
        <w:rPr>
          <w:sz w:val="20"/>
        </w:rPr>
        <w:t>předmětu nájmu</w:t>
      </w:r>
      <w:r w:rsidRPr="00393DC8">
        <w:rPr>
          <w:sz w:val="20"/>
        </w:rPr>
        <w:t>.</w:t>
      </w:r>
      <w:r w:rsidR="003054C8" w:rsidRPr="00393DC8">
        <w:rPr>
          <w:sz w:val="20"/>
        </w:rPr>
        <w:t xml:space="preserve"> </w:t>
      </w:r>
      <w:r w:rsidR="00D963F0" w:rsidRPr="00393DC8">
        <w:rPr>
          <w:sz w:val="20"/>
        </w:rPr>
        <w:t>Nájemce je povinen uhradit pronajímateli n</w:t>
      </w:r>
      <w:r w:rsidRPr="00393DC8">
        <w:rPr>
          <w:sz w:val="20"/>
        </w:rPr>
        <w:t>evratný poplatek za vy</w:t>
      </w:r>
      <w:r w:rsidR="00620EE0" w:rsidRPr="00393DC8">
        <w:rPr>
          <w:sz w:val="20"/>
        </w:rPr>
        <w:t>s</w:t>
      </w:r>
      <w:r w:rsidRPr="00393DC8">
        <w:rPr>
          <w:sz w:val="20"/>
        </w:rPr>
        <w:t>ta</w:t>
      </w:r>
      <w:r w:rsidR="00F16A57" w:rsidRPr="00393DC8">
        <w:rPr>
          <w:sz w:val="20"/>
        </w:rPr>
        <w:t xml:space="preserve">vení </w:t>
      </w:r>
      <w:r w:rsidR="003064A1" w:rsidRPr="00393DC8">
        <w:rPr>
          <w:sz w:val="20"/>
        </w:rPr>
        <w:t>každé</w:t>
      </w:r>
      <w:r w:rsidR="00F16A57" w:rsidRPr="00393DC8">
        <w:rPr>
          <w:sz w:val="20"/>
        </w:rPr>
        <w:t xml:space="preserve"> vstupní karty</w:t>
      </w:r>
      <w:r w:rsidR="00D963F0" w:rsidRPr="00393DC8">
        <w:rPr>
          <w:sz w:val="20"/>
        </w:rPr>
        <w:t xml:space="preserve"> a s</w:t>
      </w:r>
      <w:r w:rsidRPr="00393DC8">
        <w:rPr>
          <w:sz w:val="20"/>
        </w:rPr>
        <w:t>oučasně za každou poskytn</w:t>
      </w:r>
      <w:r w:rsidR="00620EE0" w:rsidRPr="00393DC8">
        <w:rPr>
          <w:sz w:val="20"/>
        </w:rPr>
        <w:t xml:space="preserve">utou kartu </w:t>
      </w:r>
      <w:r w:rsidR="00D963F0" w:rsidRPr="00393DC8">
        <w:rPr>
          <w:sz w:val="20"/>
        </w:rPr>
        <w:t>uhradit</w:t>
      </w:r>
      <w:r w:rsidR="00620EE0" w:rsidRPr="00393DC8">
        <w:rPr>
          <w:sz w:val="20"/>
        </w:rPr>
        <w:t xml:space="preserve"> jistotu</w:t>
      </w:r>
      <w:r w:rsidRPr="00393DC8">
        <w:rPr>
          <w:sz w:val="20"/>
        </w:rPr>
        <w:t>, která mu bude po skončení nájmu</w:t>
      </w:r>
      <w:r w:rsidR="00AC7327" w:rsidRPr="00393DC8">
        <w:rPr>
          <w:sz w:val="20"/>
        </w:rPr>
        <w:t xml:space="preserve"> a</w:t>
      </w:r>
      <w:r w:rsidRPr="00393DC8">
        <w:rPr>
          <w:sz w:val="20"/>
        </w:rPr>
        <w:t xml:space="preserve"> po odevzdání </w:t>
      </w:r>
      <w:r w:rsidR="00532786" w:rsidRPr="00393DC8">
        <w:rPr>
          <w:sz w:val="20"/>
        </w:rPr>
        <w:t xml:space="preserve">nepoškozené </w:t>
      </w:r>
      <w:r w:rsidRPr="00393DC8">
        <w:rPr>
          <w:sz w:val="20"/>
        </w:rPr>
        <w:t xml:space="preserve">karty </w:t>
      </w:r>
      <w:r w:rsidRPr="003F5EE6">
        <w:rPr>
          <w:sz w:val="20"/>
        </w:rPr>
        <w:t xml:space="preserve">vrácena. </w:t>
      </w:r>
      <w:r w:rsidR="00532786" w:rsidRPr="003F5EE6">
        <w:rPr>
          <w:sz w:val="20"/>
        </w:rPr>
        <w:t xml:space="preserve">Jistota se neúročí. </w:t>
      </w:r>
      <w:r w:rsidR="00532786" w:rsidRPr="00393DC8">
        <w:rPr>
          <w:sz w:val="20"/>
        </w:rPr>
        <w:t xml:space="preserve">Poplatek za vystavení každé karty a jistota bude stanovena podle aktuálního ceníku. </w:t>
      </w:r>
      <w:r w:rsidR="00532786" w:rsidRPr="00CA09BA">
        <w:rPr>
          <w:sz w:val="20"/>
        </w:rPr>
        <w:t xml:space="preserve">Aktuální ceník </w:t>
      </w:r>
      <w:r w:rsidR="000D1673">
        <w:rPr>
          <w:sz w:val="20"/>
        </w:rPr>
        <w:t xml:space="preserve">vstupních karet </w:t>
      </w:r>
      <w:r w:rsidR="00532786" w:rsidRPr="00CA09BA">
        <w:rPr>
          <w:sz w:val="20"/>
        </w:rPr>
        <w:t>byl nájemci předložen před podpisem smlouvy a tímto nájemce vyjadřuje svůj souhlas s ceníkem. Pronajímatel je oprávněn přiměřeně změnit ceník, kdy v takovém případě je</w:t>
      </w:r>
      <w:r w:rsidR="003A125E" w:rsidRPr="00CA09BA">
        <w:rPr>
          <w:sz w:val="20"/>
        </w:rPr>
        <w:t> </w:t>
      </w:r>
      <w:r w:rsidR="00532786" w:rsidRPr="00CA09BA">
        <w:rPr>
          <w:sz w:val="20"/>
        </w:rPr>
        <w:t xml:space="preserve">povinen nový ceník </w:t>
      </w:r>
      <w:r w:rsidR="000D1673">
        <w:rPr>
          <w:sz w:val="20"/>
        </w:rPr>
        <w:t xml:space="preserve">vstupních karet </w:t>
      </w:r>
      <w:r w:rsidR="00532786" w:rsidRPr="00CA09BA">
        <w:rPr>
          <w:sz w:val="20"/>
        </w:rPr>
        <w:t>nájemci</w:t>
      </w:r>
      <w:r w:rsidR="000D1673">
        <w:rPr>
          <w:sz w:val="20"/>
        </w:rPr>
        <w:t xml:space="preserve"> sdělit nejpozději v den změny ceníku. </w:t>
      </w:r>
      <w:r w:rsidR="00532786" w:rsidRPr="001E5C33">
        <w:rPr>
          <w:b/>
          <w:bCs/>
          <w:sz w:val="20"/>
        </w:rPr>
        <w:t xml:space="preserve">Za řádné užívání karet odpovídá nájemce. </w:t>
      </w:r>
    </w:p>
    <w:p w14:paraId="0DAE1452" w14:textId="33832A57" w:rsidR="00897D8A" w:rsidRPr="001E5C33" w:rsidRDefault="00044D0A" w:rsidP="008D3AA2">
      <w:pPr>
        <w:pStyle w:val="Zkladntext20"/>
        <w:numPr>
          <w:ilvl w:val="0"/>
          <w:numId w:val="3"/>
        </w:numPr>
        <w:shd w:val="clear" w:color="auto" w:fill="auto"/>
        <w:spacing w:before="0" w:after="120" w:line="230" w:lineRule="exact"/>
        <w:ind w:left="567" w:hanging="567"/>
        <w:jc w:val="both"/>
      </w:pPr>
      <w:r w:rsidRPr="00E77C06">
        <w:t>Nájemce je při ukončení nájemního vztahu povinen předmět nájmu předat v</w:t>
      </w:r>
      <w:r w:rsidR="00396935" w:rsidRPr="00E77C06">
        <w:t xml:space="preserve"> řádném </w:t>
      </w:r>
      <w:r w:rsidRPr="00E77C06">
        <w:t xml:space="preserve">stavu s přihlédnutím </w:t>
      </w:r>
      <w:r w:rsidR="003A755C">
        <w:br/>
      </w:r>
      <w:r w:rsidRPr="00E77C06">
        <w:t>k obvyklému opotřebení při řádném užívání.</w:t>
      </w:r>
      <w:r w:rsidR="006A4BFF" w:rsidRPr="00E77C06">
        <w:rPr>
          <w:bCs/>
        </w:rPr>
        <w:t xml:space="preserve"> Nájemce odevzdá pronajímateli po</w:t>
      </w:r>
      <w:r w:rsidR="00A339EF" w:rsidRPr="00E77C06">
        <w:rPr>
          <w:bCs/>
        </w:rPr>
        <w:t> </w:t>
      </w:r>
      <w:r w:rsidR="006A4BFF" w:rsidRPr="00E77C06">
        <w:rPr>
          <w:bCs/>
        </w:rPr>
        <w:t>ukončení nájemního vztahu veškeré klíče</w:t>
      </w:r>
      <w:r w:rsidR="0042052E">
        <w:rPr>
          <w:bCs/>
        </w:rPr>
        <w:t>,</w:t>
      </w:r>
      <w:r w:rsidR="006A4BFF" w:rsidRPr="00E77C06">
        <w:rPr>
          <w:bCs/>
        </w:rPr>
        <w:t xml:space="preserve"> vstupní karty</w:t>
      </w:r>
      <w:r w:rsidR="003A755C">
        <w:rPr>
          <w:bCs/>
        </w:rPr>
        <w:t xml:space="preserve"> </w:t>
      </w:r>
      <w:r w:rsidR="003A755C" w:rsidRPr="001E5C33">
        <w:rPr>
          <w:bCs/>
        </w:rPr>
        <w:t xml:space="preserve">a karty Povolení k vjezdu do SPZ Holešov. </w:t>
      </w:r>
    </w:p>
    <w:p w14:paraId="23A53C88" w14:textId="250ED021" w:rsidR="008D3AA2" w:rsidRDefault="008D3AA2" w:rsidP="00055BD2">
      <w:pPr>
        <w:shd w:val="clear" w:color="auto" w:fill="FFFFFF" w:themeFill="background1"/>
        <w:jc w:val="both"/>
        <w:rPr>
          <w:sz w:val="20"/>
        </w:rPr>
      </w:pPr>
    </w:p>
    <w:p w14:paraId="44534D24" w14:textId="77777777" w:rsidR="008D3AA2" w:rsidRPr="007B4FA5" w:rsidRDefault="008D3AA2" w:rsidP="00055BD2">
      <w:pPr>
        <w:shd w:val="clear" w:color="auto" w:fill="FFFFFF" w:themeFill="background1"/>
        <w:jc w:val="both"/>
        <w:rPr>
          <w:sz w:val="20"/>
        </w:rPr>
      </w:pPr>
    </w:p>
    <w:p w14:paraId="6335C820" w14:textId="3BB13CF3" w:rsidR="00CF0040" w:rsidRPr="007B4FA5" w:rsidRDefault="00FC43AE" w:rsidP="00007F2F">
      <w:pPr>
        <w:jc w:val="center"/>
        <w:rPr>
          <w:b/>
          <w:sz w:val="20"/>
        </w:rPr>
      </w:pPr>
      <w:r>
        <w:rPr>
          <w:b/>
          <w:sz w:val="20"/>
        </w:rPr>
        <w:t>IV</w:t>
      </w:r>
      <w:r w:rsidR="000C3582" w:rsidRPr="007B4FA5">
        <w:rPr>
          <w:b/>
          <w:sz w:val="20"/>
        </w:rPr>
        <w:t>.</w:t>
      </w:r>
    </w:p>
    <w:p w14:paraId="619CB7C1" w14:textId="39978A52" w:rsidR="00007F2F" w:rsidRPr="007B4FA5" w:rsidRDefault="00CF0040" w:rsidP="008B1925">
      <w:pPr>
        <w:spacing w:after="120"/>
        <w:jc w:val="center"/>
        <w:rPr>
          <w:b/>
          <w:sz w:val="20"/>
        </w:rPr>
      </w:pPr>
      <w:r w:rsidRPr="007B4FA5">
        <w:rPr>
          <w:b/>
          <w:sz w:val="20"/>
        </w:rPr>
        <w:t>Nájemné</w:t>
      </w:r>
      <w:r w:rsidR="003064A1">
        <w:rPr>
          <w:b/>
          <w:sz w:val="20"/>
        </w:rPr>
        <w:t>,</w:t>
      </w:r>
      <w:r w:rsidR="001A6700">
        <w:rPr>
          <w:b/>
          <w:sz w:val="20"/>
        </w:rPr>
        <w:t xml:space="preserve"> </w:t>
      </w:r>
      <w:r w:rsidRPr="007B4FA5">
        <w:rPr>
          <w:b/>
          <w:sz w:val="20"/>
        </w:rPr>
        <w:t>cena</w:t>
      </w:r>
      <w:r w:rsidR="003064A1">
        <w:rPr>
          <w:b/>
          <w:sz w:val="20"/>
        </w:rPr>
        <w:t xml:space="preserve"> za komodity</w:t>
      </w:r>
      <w:r w:rsidR="001A6700">
        <w:rPr>
          <w:b/>
          <w:sz w:val="20"/>
        </w:rPr>
        <w:t>,</w:t>
      </w:r>
      <w:r w:rsidRPr="007B4FA5">
        <w:rPr>
          <w:b/>
          <w:sz w:val="20"/>
        </w:rPr>
        <w:t xml:space="preserve"> </w:t>
      </w:r>
      <w:r w:rsidR="00B336B8">
        <w:rPr>
          <w:b/>
          <w:sz w:val="20"/>
        </w:rPr>
        <w:t xml:space="preserve">individuální </w:t>
      </w:r>
      <w:r w:rsidRPr="007B4FA5">
        <w:rPr>
          <w:b/>
          <w:sz w:val="20"/>
        </w:rPr>
        <w:t>služ</w:t>
      </w:r>
      <w:r w:rsidR="003064A1">
        <w:rPr>
          <w:b/>
          <w:sz w:val="20"/>
        </w:rPr>
        <w:t>by</w:t>
      </w:r>
      <w:r w:rsidRPr="007B4FA5">
        <w:rPr>
          <w:b/>
          <w:sz w:val="20"/>
        </w:rPr>
        <w:t xml:space="preserve"> </w:t>
      </w:r>
      <w:r w:rsidR="000B234D">
        <w:rPr>
          <w:b/>
          <w:sz w:val="20"/>
        </w:rPr>
        <w:t>a platební podmínky</w:t>
      </w:r>
    </w:p>
    <w:p w14:paraId="0E0773B4" w14:textId="440AE888" w:rsidR="008570CB" w:rsidRPr="004C0533" w:rsidRDefault="00CF0040" w:rsidP="009641D3">
      <w:pPr>
        <w:pStyle w:val="Odstavecseseznamem"/>
        <w:numPr>
          <w:ilvl w:val="0"/>
          <w:numId w:val="4"/>
        </w:numPr>
        <w:spacing w:after="120"/>
        <w:ind w:left="567" w:hanging="567"/>
        <w:contextualSpacing w:val="0"/>
        <w:jc w:val="both"/>
        <w:rPr>
          <w:b/>
          <w:sz w:val="20"/>
        </w:rPr>
      </w:pPr>
      <w:r w:rsidRPr="007B4FA5">
        <w:rPr>
          <w:b/>
          <w:sz w:val="20"/>
        </w:rPr>
        <w:t>Nájemné</w:t>
      </w:r>
    </w:p>
    <w:p w14:paraId="0D9E46C4" w14:textId="01819CDC" w:rsidR="00C2141B" w:rsidRPr="00E77C06" w:rsidRDefault="003B0396" w:rsidP="009641D3">
      <w:pPr>
        <w:pStyle w:val="Odstavecseseznamem"/>
        <w:numPr>
          <w:ilvl w:val="0"/>
          <w:numId w:val="5"/>
        </w:numPr>
        <w:spacing w:after="120"/>
        <w:ind w:left="1276" w:hanging="425"/>
        <w:contextualSpacing w:val="0"/>
        <w:jc w:val="both"/>
        <w:rPr>
          <w:b/>
          <w:bCs/>
          <w:sz w:val="20"/>
        </w:rPr>
      </w:pPr>
      <w:r w:rsidRPr="00E77C06">
        <w:rPr>
          <w:sz w:val="20"/>
        </w:rPr>
        <w:t xml:space="preserve">Za předmět nájmu podle této smlouvy se nájemce zavazuje platit pronajímateli </w:t>
      </w:r>
      <w:r w:rsidRPr="00E77C06">
        <w:rPr>
          <w:b/>
          <w:bCs/>
          <w:sz w:val="20"/>
        </w:rPr>
        <w:t xml:space="preserve">nájemné </w:t>
      </w:r>
      <w:r w:rsidR="00C2141B" w:rsidRPr="00E77C06">
        <w:rPr>
          <w:b/>
          <w:bCs/>
          <w:sz w:val="20"/>
        </w:rPr>
        <w:t xml:space="preserve">za rok </w:t>
      </w:r>
      <w:r w:rsidR="00334CBB" w:rsidRPr="00E77C06">
        <w:rPr>
          <w:b/>
          <w:bCs/>
          <w:sz w:val="20"/>
        </w:rPr>
        <w:t xml:space="preserve">celkem </w:t>
      </w:r>
      <w:r w:rsidRPr="00E77C06">
        <w:rPr>
          <w:b/>
          <w:bCs/>
          <w:sz w:val="20"/>
        </w:rPr>
        <w:t>ve</w:t>
      </w:r>
      <w:r w:rsidR="003E31BB" w:rsidRPr="00E77C06">
        <w:rPr>
          <w:b/>
          <w:bCs/>
          <w:sz w:val="20"/>
        </w:rPr>
        <w:t> </w:t>
      </w:r>
      <w:r w:rsidRPr="00E77C06">
        <w:rPr>
          <w:b/>
          <w:bCs/>
          <w:sz w:val="20"/>
        </w:rPr>
        <w:t xml:space="preserve">výši </w:t>
      </w:r>
    </w:p>
    <w:p w14:paraId="51ACAC9A" w14:textId="1FC1BCD3" w:rsidR="000C7A31" w:rsidRPr="001E5C33" w:rsidRDefault="008D3AA2" w:rsidP="000C7A31">
      <w:pPr>
        <w:jc w:val="both"/>
        <w:rPr>
          <w:rFonts w:ascii="Arial Narrow" w:hAnsi="Arial Narrow" w:cs="Calibri"/>
          <w:b/>
          <w:bCs/>
          <w:sz w:val="18"/>
          <w:szCs w:val="18"/>
        </w:rPr>
      </w:pPr>
      <w:r w:rsidRPr="005A0816">
        <w:rPr>
          <w:b/>
          <w:bCs/>
          <w:sz w:val="20"/>
        </w:rPr>
        <w:t xml:space="preserve"> </w:t>
      </w:r>
      <w:r w:rsidR="000C7A31">
        <w:rPr>
          <w:b/>
          <w:bCs/>
          <w:sz w:val="20"/>
        </w:rPr>
        <w:tab/>
      </w:r>
      <w:r w:rsidR="000C7A31">
        <w:rPr>
          <w:b/>
          <w:bCs/>
          <w:sz w:val="20"/>
        </w:rPr>
        <w:tab/>
      </w:r>
      <w:r w:rsidR="000C7A31">
        <w:rPr>
          <w:b/>
          <w:bCs/>
          <w:sz w:val="20"/>
        </w:rPr>
        <w:tab/>
      </w:r>
      <w:r w:rsidR="0062652D">
        <w:rPr>
          <w:b/>
          <w:bCs/>
          <w:sz w:val="20"/>
        </w:rPr>
        <w:tab/>
      </w:r>
      <w:r w:rsidR="004B22D2">
        <w:rPr>
          <w:b/>
          <w:bCs/>
          <w:sz w:val="20"/>
        </w:rPr>
        <w:t xml:space="preserve"> </w:t>
      </w:r>
      <w:r w:rsidR="004B22D2" w:rsidRPr="008E2D34">
        <w:rPr>
          <w:b/>
          <w:bCs/>
          <w:sz w:val="20"/>
        </w:rPr>
        <w:t>1 69</w:t>
      </w:r>
      <w:r w:rsidR="009C4740" w:rsidRPr="008E2D34">
        <w:rPr>
          <w:b/>
          <w:bCs/>
          <w:sz w:val="20"/>
        </w:rPr>
        <w:t>0</w:t>
      </w:r>
      <w:r w:rsidR="004B22D2" w:rsidRPr="008E2D34">
        <w:rPr>
          <w:b/>
          <w:bCs/>
          <w:sz w:val="20"/>
        </w:rPr>
        <w:t xml:space="preserve"> </w:t>
      </w:r>
      <w:r w:rsidR="00B11CBB" w:rsidRPr="008E2D34">
        <w:rPr>
          <w:b/>
          <w:bCs/>
          <w:sz w:val="20"/>
        </w:rPr>
        <w:t>04</w:t>
      </w:r>
      <w:r w:rsidR="00B11CBB">
        <w:rPr>
          <w:b/>
          <w:bCs/>
          <w:sz w:val="20"/>
        </w:rPr>
        <w:t>1</w:t>
      </w:r>
      <w:r w:rsidR="001E5C33" w:rsidRPr="008E2D34">
        <w:rPr>
          <w:b/>
          <w:bCs/>
          <w:sz w:val="20"/>
        </w:rPr>
        <w:t xml:space="preserve">,- Kč </w:t>
      </w:r>
      <w:r w:rsidR="003B0396" w:rsidRPr="008E2D34">
        <w:rPr>
          <w:b/>
          <w:bCs/>
          <w:sz w:val="20"/>
        </w:rPr>
        <w:t>bez DPH</w:t>
      </w:r>
      <w:r w:rsidR="004D07CD" w:rsidRPr="008E2D34">
        <w:rPr>
          <w:b/>
          <w:bCs/>
          <w:sz w:val="20"/>
        </w:rPr>
        <w:t xml:space="preserve"> (dále jen „nájemné</w:t>
      </w:r>
      <w:r w:rsidR="009C722A" w:rsidRPr="008E2D34">
        <w:rPr>
          <w:b/>
          <w:bCs/>
          <w:sz w:val="20"/>
        </w:rPr>
        <w:t>“</w:t>
      </w:r>
      <w:r w:rsidR="004D07CD" w:rsidRPr="008E2D34">
        <w:rPr>
          <w:b/>
          <w:bCs/>
          <w:sz w:val="20"/>
        </w:rPr>
        <w:t>).</w:t>
      </w:r>
      <w:r w:rsidR="000C7A31" w:rsidRPr="001E5C33">
        <w:rPr>
          <w:rFonts w:ascii="Arial Narrow" w:hAnsi="Arial Narrow" w:cs="Calibri"/>
          <w:b/>
          <w:bCs/>
          <w:sz w:val="18"/>
          <w:szCs w:val="18"/>
        </w:rPr>
        <w:t xml:space="preserve"> </w:t>
      </w:r>
    </w:p>
    <w:p w14:paraId="084D599F" w14:textId="6BC2C537" w:rsidR="005A0816" w:rsidRPr="001E5C33" w:rsidRDefault="005A0816" w:rsidP="005A0816">
      <w:pPr>
        <w:spacing w:after="120"/>
        <w:ind w:left="2124" w:firstLine="708"/>
        <w:jc w:val="both"/>
        <w:rPr>
          <w:b/>
          <w:bCs/>
          <w:sz w:val="20"/>
        </w:rPr>
      </w:pPr>
    </w:p>
    <w:p w14:paraId="23DBFF8D" w14:textId="72D75B6C" w:rsidR="00707215" w:rsidRPr="00E77C06" w:rsidRDefault="00E01D2C" w:rsidP="009641D3">
      <w:pPr>
        <w:pStyle w:val="Odstavecseseznamem"/>
        <w:numPr>
          <w:ilvl w:val="0"/>
          <w:numId w:val="5"/>
        </w:numPr>
        <w:spacing w:after="120"/>
        <w:ind w:left="1276" w:hanging="425"/>
        <w:contextualSpacing w:val="0"/>
        <w:jc w:val="both"/>
        <w:rPr>
          <w:bCs/>
          <w:sz w:val="20"/>
        </w:rPr>
      </w:pPr>
      <w:r w:rsidRPr="00E77C06">
        <w:rPr>
          <w:bCs/>
          <w:sz w:val="20"/>
        </w:rPr>
        <w:t>V ceně nájemného jsou</w:t>
      </w:r>
      <w:r w:rsidR="003064A1" w:rsidRPr="00E77C06">
        <w:rPr>
          <w:bCs/>
          <w:sz w:val="20"/>
        </w:rPr>
        <w:t xml:space="preserve"> zahrnuty</w:t>
      </w:r>
      <w:r w:rsidR="00A51F5A" w:rsidRPr="00E77C06">
        <w:rPr>
          <w:bCs/>
          <w:sz w:val="20"/>
        </w:rPr>
        <w:t xml:space="preserve"> </w:t>
      </w:r>
      <w:r w:rsidR="008704A2" w:rsidRPr="00E77C06">
        <w:rPr>
          <w:bCs/>
          <w:sz w:val="20"/>
        </w:rPr>
        <w:t xml:space="preserve">náklady </w:t>
      </w:r>
      <w:r w:rsidR="007414B1" w:rsidRPr="00E77C06">
        <w:rPr>
          <w:bCs/>
          <w:sz w:val="20"/>
        </w:rPr>
        <w:t>spojené s</w:t>
      </w:r>
      <w:r w:rsidR="00BB4E5E" w:rsidRPr="00E77C06">
        <w:rPr>
          <w:bCs/>
          <w:sz w:val="20"/>
        </w:rPr>
        <w:t xml:space="preserve"> užíváním </w:t>
      </w:r>
      <w:r w:rsidR="007414B1" w:rsidRPr="00E77C06">
        <w:rPr>
          <w:bCs/>
          <w:sz w:val="20"/>
        </w:rPr>
        <w:t>předmět</w:t>
      </w:r>
      <w:r w:rsidR="00BB4E5E" w:rsidRPr="00E77C06">
        <w:rPr>
          <w:bCs/>
          <w:sz w:val="20"/>
        </w:rPr>
        <w:t>u</w:t>
      </w:r>
      <w:r w:rsidR="007414B1" w:rsidRPr="00E77C06">
        <w:rPr>
          <w:bCs/>
          <w:sz w:val="20"/>
        </w:rPr>
        <w:t xml:space="preserve"> nájmu (</w:t>
      </w:r>
      <w:r w:rsidR="004D07CD" w:rsidRPr="00E77C06">
        <w:rPr>
          <w:bCs/>
          <w:sz w:val="20"/>
        </w:rPr>
        <w:t xml:space="preserve">úklid společných prostor, </w:t>
      </w:r>
      <w:r w:rsidR="007414B1" w:rsidRPr="00E77C06">
        <w:rPr>
          <w:bCs/>
          <w:sz w:val="20"/>
        </w:rPr>
        <w:t xml:space="preserve">kamerový a fyzický dohled </w:t>
      </w:r>
      <w:r w:rsidR="00E67FED" w:rsidRPr="00E77C06">
        <w:rPr>
          <w:bCs/>
          <w:sz w:val="20"/>
        </w:rPr>
        <w:t>areálu</w:t>
      </w:r>
      <w:r w:rsidR="004D07CD" w:rsidRPr="00E77C06">
        <w:rPr>
          <w:bCs/>
          <w:sz w:val="20"/>
        </w:rPr>
        <w:t xml:space="preserve"> Technologického parku Holešov</w:t>
      </w:r>
      <w:r w:rsidR="007414B1" w:rsidRPr="00E77C06">
        <w:rPr>
          <w:bCs/>
          <w:sz w:val="20"/>
        </w:rPr>
        <w:t>,</w:t>
      </w:r>
      <w:r w:rsidR="00E67FED" w:rsidRPr="00E77C06">
        <w:rPr>
          <w:bCs/>
          <w:sz w:val="20"/>
        </w:rPr>
        <w:t xml:space="preserve"> </w:t>
      </w:r>
      <w:r w:rsidR="00A51F5A" w:rsidRPr="00E77C06">
        <w:rPr>
          <w:bCs/>
          <w:sz w:val="20"/>
        </w:rPr>
        <w:t>odvoz komunálního odpadu</w:t>
      </w:r>
      <w:r w:rsidR="007B0DE4" w:rsidRPr="00E77C06">
        <w:rPr>
          <w:bCs/>
          <w:sz w:val="20"/>
        </w:rPr>
        <w:t xml:space="preserve"> (nevztahuje se na odpad spojený s</w:t>
      </w:r>
      <w:r w:rsidR="00C00C3F" w:rsidRPr="00E77C06">
        <w:rPr>
          <w:bCs/>
          <w:sz w:val="20"/>
        </w:rPr>
        <w:t> </w:t>
      </w:r>
      <w:r w:rsidR="007B0DE4" w:rsidRPr="00E77C06">
        <w:rPr>
          <w:bCs/>
          <w:sz w:val="20"/>
        </w:rPr>
        <w:t>výrobou</w:t>
      </w:r>
      <w:r w:rsidR="00C00C3F" w:rsidRPr="00E77C06">
        <w:rPr>
          <w:bCs/>
          <w:sz w:val="20"/>
        </w:rPr>
        <w:t>)</w:t>
      </w:r>
      <w:r w:rsidR="00A51F5A" w:rsidRPr="00E77C06">
        <w:rPr>
          <w:bCs/>
          <w:sz w:val="20"/>
        </w:rPr>
        <w:t>, údržba komunikací</w:t>
      </w:r>
      <w:r w:rsidR="00E67FED" w:rsidRPr="00E77C06">
        <w:rPr>
          <w:bCs/>
          <w:sz w:val="20"/>
        </w:rPr>
        <w:t>, zelených ploch a</w:t>
      </w:r>
      <w:r w:rsidR="00460608" w:rsidRPr="00E77C06">
        <w:rPr>
          <w:bCs/>
          <w:sz w:val="20"/>
        </w:rPr>
        <w:t> </w:t>
      </w:r>
      <w:r w:rsidR="00E67FED" w:rsidRPr="00E77C06">
        <w:rPr>
          <w:bCs/>
          <w:sz w:val="20"/>
        </w:rPr>
        <w:t>parkoviště</w:t>
      </w:r>
      <w:r w:rsidR="00A51F5A" w:rsidRPr="00E77C06">
        <w:rPr>
          <w:bCs/>
          <w:sz w:val="20"/>
        </w:rPr>
        <w:t xml:space="preserve"> v</w:t>
      </w:r>
      <w:r w:rsidR="00E67FED" w:rsidRPr="00E77C06">
        <w:rPr>
          <w:bCs/>
          <w:sz w:val="20"/>
        </w:rPr>
        <w:t> </w:t>
      </w:r>
      <w:r w:rsidR="00A51F5A" w:rsidRPr="00E77C06">
        <w:rPr>
          <w:sz w:val="20"/>
        </w:rPr>
        <w:t>areálu</w:t>
      </w:r>
      <w:r w:rsidR="00E67FED" w:rsidRPr="00E77C06">
        <w:rPr>
          <w:sz w:val="20"/>
        </w:rPr>
        <w:t xml:space="preserve"> </w:t>
      </w:r>
      <w:r w:rsidR="004D07CD" w:rsidRPr="00E77C06">
        <w:rPr>
          <w:sz w:val="20"/>
        </w:rPr>
        <w:t>Technologického parku Holešov</w:t>
      </w:r>
      <w:r w:rsidR="00A51F5A" w:rsidRPr="00E77C06">
        <w:rPr>
          <w:sz w:val="20"/>
        </w:rPr>
        <w:t>,</w:t>
      </w:r>
      <w:r w:rsidR="007414B1" w:rsidRPr="00E77C06">
        <w:rPr>
          <w:sz w:val="20"/>
        </w:rPr>
        <w:t xml:space="preserve"> </w:t>
      </w:r>
      <w:r w:rsidR="00A51F5A" w:rsidRPr="00E77C06">
        <w:rPr>
          <w:sz w:val="20"/>
        </w:rPr>
        <w:t xml:space="preserve">IT služby – přístup ke strukturované kabeláži, poskytnutí internetové konektivity, přístup k WIFI síti, telefonní ústředna a síť, </w:t>
      </w:r>
      <w:r w:rsidR="00301669" w:rsidRPr="00E77C06">
        <w:rPr>
          <w:sz w:val="20"/>
        </w:rPr>
        <w:t>se</w:t>
      </w:r>
      <w:r w:rsidR="00A51F5A" w:rsidRPr="00E77C06">
        <w:rPr>
          <w:sz w:val="20"/>
        </w:rPr>
        <w:t xml:space="preserve">rverovna) a rezervace </w:t>
      </w:r>
      <w:r w:rsidR="004054F6" w:rsidRPr="00E77C06">
        <w:rPr>
          <w:sz w:val="20"/>
        </w:rPr>
        <w:t xml:space="preserve">6 </w:t>
      </w:r>
      <w:r w:rsidR="00A51F5A" w:rsidRPr="00E77C06">
        <w:rPr>
          <w:sz w:val="20"/>
        </w:rPr>
        <w:t xml:space="preserve">parkovacích </w:t>
      </w:r>
      <w:r w:rsidR="00B84AF8" w:rsidRPr="00E77C06">
        <w:rPr>
          <w:sz w:val="20"/>
        </w:rPr>
        <w:t xml:space="preserve">stání </w:t>
      </w:r>
      <w:r w:rsidR="00E67FED" w:rsidRPr="00E77C06">
        <w:rPr>
          <w:sz w:val="20"/>
        </w:rPr>
        <w:t xml:space="preserve"> pro osobní automobily nájemce</w:t>
      </w:r>
      <w:r w:rsidR="00A51F5A" w:rsidRPr="00E77C06">
        <w:rPr>
          <w:sz w:val="20"/>
        </w:rPr>
        <w:t>. Součástí nájmu je</w:t>
      </w:r>
      <w:r w:rsidR="00460608" w:rsidRPr="00E77C06">
        <w:rPr>
          <w:sz w:val="20"/>
        </w:rPr>
        <w:t> </w:t>
      </w:r>
      <w:r w:rsidR="00E67FED" w:rsidRPr="00E77C06">
        <w:rPr>
          <w:sz w:val="20"/>
        </w:rPr>
        <w:t xml:space="preserve">dále </w:t>
      </w:r>
      <w:r w:rsidR="00A51F5A" w:rsidRPr="00E77C06">
        <w:rPr>
          <w:sz w:val="20"/>
        </w:rPr>
        <w:t xml:space="preserve">možnost prezentace nájemce na </w:t>
      </w:r>
      <w:r w:rsidR="00707215" w:rsidRPr="00E77C06">
        <w:rPr>
          <w:sz w:val="20"/>
        </w:rPr>
        <w:t xml:space="preserve">webu </w:t>
      </w:r>
      <w:r w:rsidR="006738C3" w:rsidRPr="00E77C06">
        <w:rPr>
          <w:sz w:val="20"/>
        </w:rPr>
        <w:t>pronajímatele</w:t>
      </w:r>
      <w:r w:rsidR="00707215" w:rsidRPr="00E77C06">
        <w:rPr>
          <w:sz w:val="20"/>
        </w:rPr>
        <w:t xml:space="preserve"> </w:t>
      </w:r>
      <w:r w:rsidR="00E67FED" w:rsidRPr="00E77C06">
        <w:rPr>
          <w:sz w:val="20"/>
        </w:rPr>
        <w:t>formou odkazu na webové stránk</w:t>
      </w:r>
      <w:r w:rsidR="006B6674" w:rsidRPr="00E77C06">
        <w:rPr>
          <w:sz w:val="20"/>
        </w:rPr>
        <w:t>y</w:t>
      </w:r>
      <w:r w:rsidR="00707215" w:rsidRPr="00E77C06">
        <w:rPr>
          <w:sz w:val="20"/>
        </w:rPr>
        <w:t xml:space="preserve"> </w:t>
      </w:r>
      <w:r w:rsidR="00E67FED" w:rsidRPr="00E77C06">
        <w:rPr>
          <w:sz w:val="20"/>
        </w:rPr>
        <w:t xml:space="preserve">nájemce, pokud </w:t>
      </w:r>
      <w:r w:rsidR="00C16513" w:rsidRPr="00E77C06">
        <w:rPr>
          <w:sz w:val="20"/>
        </w:rPr>
        <w:t>ná</w:t>
      </w:r>
      <w:r w:rsidR="00E67FED" w:rsidRPr="00E77C06">
        <w:rPr>
          <w:sz w:val="20"/>
        </w:rPr>
        <w:t>jemce vysloví s poskytnutím této služby výslovný souhlas</w:t>
      </w:r>
      <w:r w:rsidR="00C36D4A" w:rsidRPr="00E77C06">
        <w:rPr>
          <w:sz w:val="20"/>
        </w:rPr>
        <w:t xml:space="preserve"> a prezentace nájemce na ploše určené pro reklamu na střeše budovy (náklady na zhotovení reklamy nese nájemce)</w:t>
      </w:r>
      <w:r w:rsidR="00E67FED" w:rsidRPr="00E77C06">
        <w:rPr>
          <w:sz w:val="20"/>
        </w:rPr>
        <w:t xml:space="preserve">. </w:t>
      </w:r>
      <w:r w:rsidR="00BC4ED1" w:rsidRPr="00E77C06">
        <w:rPr>
          <w:sz w:val="20"/>
        </w:rPr>
        <w:t>Součástí nájmu je také rezervace konferenčního sálu a zasedací</w:t>
      </w:r>
      <w:r w:rsidR="006B6674" w:rsidRPr="00E77C06">
        <w:rPr>
          <w:sz w:val="20"/>
        </w:rPr>
        <w:t>ch místností ve společných prostorách T</w:t>
      </w:r>
      <w:r w:rsidR="006C24BD" w:rsidRPr="00E77C06">
        <w:rPr>
          <w:sz w:val="20"/>
        </w:rPr>
        <w:t>echnologického parku Holešov</w:t>
      </w:r>
      <w:r w:rsidR="006B6674" w:rsidRPr="00E77C06">
        <w:rPr>
          <w:sz w:val="20"/>
        </w:rPr>
        <w:t xml:space="preserve"> pro potřeby nájemce (např. školení zaměstnanců</w:t>
      </w:r>
      <w:r w:rsidR="005A0CEA" w:rsidRPr="00E77C06">
        <w:rPr>
          <w:sz w:val="20"/>
        </w:rPr>
        <w:t xml:space="preserve"> nebo obchodních partnerů) </w:t>
      </w:r>
      <w:r w:rsidR="006B6674" w:rsidRPr="00E77C06">
        <w:rPr>
          <w:sz w:val="20"/>
        </w:rPr>
        <w:t xml:space="preserve">a to </w:t>
      </w:r>
      <w:r w:rsidR="00BC4ED1" w:rsidRPr="00E77C06">
        <w:rPr>
          <w:sz w:val="20"/>
        </w:rPr>
        <w:t xml:space="preserve">po </w:t>
      </w:r>
      <w:r w:rsidR="00202279" w:rsidRPr="00E77C06">
        <w:rPr>
          <w:sz w:val="20"/>
        </w:rPr>
        <w:t xml:space="preserve">předchozí </w:t>
      </w:r>
      <w:r w:rsidR="00BC4ED1" w:rsidRPr="00E77C06">
        <w:rPr>
          <w:sz w:val="20"/>
        </w:rPr>
        <w:t>dohodě</w:t>
      </w:r>
      <w:r w:rsidR="005A0CEA" w:rsidRPr="00E77C06">
        <w:rPr>
          <w:sz w:val="20"/>
        </w:rPr>
        <w:t xml:space="preserve"> konkrétního termínu</w:t>
      </w:r>
      <w:r w:rsidR="00BC4ED1" w:rsidRPr="00E77C06">
        <w:rPr>
          <w:sz w:val="20"/>
        </w:rPr>
        <w:t xml:space="preserve"> s pronajímatelem </w:t>
      </w:r>
      <w:r w:rsidR="005A0CEA" w:rsidRPr="00E77C06">
        <w:rPr>
          <w:sz w:val="20"/>
        </w:rPr>
        <w:t xml:space="preserve">v </w:t>
      </w:r>
      <w:r w:rsidR="00BC4ED1" w:rsidRPr="00E77C06">
        <w:rPr>
          <w:sz w:val="20"/>
        </w:rPr>
        <w:t xml:space="preserve">počtu </w:t>
      </w:r>
      <w:r w:rsidR="00C36D4A" w:rsidRPr="00E77C06">
        <w:rPr>
          <w:sz w:val="20"/>
        </w:rPr>
        <w:t>dvou dní</w:t>
      </w:r>
      <w:r w:rsidR="00E83DC2" w:rsidRPr="00E77C06">
        <w:rPr>
          <w:sz w:val="20"/>
        </w:rPr>
        <w:t xml:space="preserve"> za rok</w:t>
      </w:r>
      <w:r w:rsidR="00C36D4A" w:rsidRPr="00E77C06">
        <w:rPr>
          <w:sz w:val="20"/>
        </w:rPr>
        <w:t xml:space="preserve"> </w:t>
      </w:r>
      <w:r w:rsidR="00F5213C" w:rsidRPr="00E77C06">
        <w:rPr>
          <w:sz w:val="20"/>
        </w:rPr>
        <w:t xml:space="preserve">(za den je považován </w:t>
      </w:r>
      <w:r w:rsidR="00951265" w:rsidRPr="00E77C06">
        <w:rPr>
          <w:sz w:val="20"/>
        </w:rPr>
        <w:t xml:space="preserve">krátkodobý </w:t>
      </w:r>
      <w:r w:rsidR="00F5213C" w:rsidRPr="00E77C06">
        <w:rPr>
          <w:sz w:val="20"/>
        </w:rPr>
        <w:t>pronájem v rozsahu max. 8 hodin)</w:t>
      </w:r>
      <w:r w:rsidR="005A0CEA" w:rsidRPr="00E77C06">
        <w:rPr>
          <w:sz w:val="20"/>
        </w:rPr>
        <w:t>.</w:t>
      </w:r>
      <w:r w:rsidR="005A0CEA" w:rsidRPr="00E77C06">
        <w:rPr>
          <w:bCs/>
          <w:sz w:val="20"/>
        </w:rPr>
        <w:t xml:space="preserve"> </w:t>
      </w:r>
      <w:r w:rsidR="00BC4ED1" w:rsidRPr="00E77C06">
        <w:rPr>
          <w:bCs/>
          <w:sz w:val="20"/>
        </w:rPr>
        <w:t xml:space="preserve"> </w:t>
      </w:r>
    </w:p>
    <w:p w14:paraId="5287DA7C" w14:textId="3EC54214" w:rsidR="006B6674" w:rsidRPr="00301669" w:rsidRDefault="006B6674" w:rsidP="009641D3">
      <w:pPr>
        <w:pStyle w:val="Odstavecseseznamem"/>
        <w:numPr>
          <w:ilvl w:val="0"/>
          <w:numId w:val="5"/>
        </w:numPr>
        <w:spacing w:after="120"/>
        <w:ind w:left="1276" w:hanging="425"/>
        <w:contextualSpacing w:val="0"/>
        <w:jc w:val="both"/>
        <w:rPr>
          <w:bCs/>
          <w:sz w:val="20"/>
        </w:rPr>
      </w:pPr>
      <w:r w:rsidRPr="00301669">
        <w:rPr>
          <w:bCs/>
          <w:sz w:val="20"/>
        </w:rPr>
        <w:t>Součástí ceny nájmu ne</w:t>
      </w:r>
      <w:r w:rsidR="0079030E" w:rsidRPr="00301669">
        <w:rPr>
          <w:bCs/>
          <w:sz w:val="20"/>
        </w:rPr>
        <w:t xml:space="preserve">jsou poplatky za vstupní karty, </w:t>
      </w:r>
      <w:r w:rsidR="005A0CEA" w:rsidRPr="00301669">
        <w:rPr>
          <w:bCs/>
          <w:sz w:val="20"/>
        </w:rPr>
        <w:t>cena za poskytnuté komodity</w:t>
      </w:r>
      <w:r w:rsidR="0079030E" w:rsidRPr="00301669">
        <w:rPr>
          <w:bCs/>
          <w:sz w:val="20"/>
        </w:rPr>
        <w:t xml:space="preserve"> a </w:t>
      </w:r>
      <w:r w:rsidRPr="00301669">
        <w:rPr>
          <w:bCs/>
          <w:sz w:val="20"/>
        </w:rPr>
        <w:t>individuáln</w:t>
      </w:r>
      <w:r w:rsidR="0079030E" w:rsidRPr="00301669">
        <w:rPr>
          <w:bCs/>
          <w:sz w:val="20"/>
        </w:rPr>
        <w:t>ě</w:t>
      </w:r>
      <w:r w:rsidRPr="00301669">
        <w:rPr>
          <w:bCs/>
          <w:sz w:val="20"/>
        </w:rPr>
        <w:t xml:space="preserve"> poskytované služby</w:t>
      </w:r>
      <w:r w:rsidR="00FD197E">
        <w:rPr>
          <w:bCs/>
          <w:sz w:val="20"/>
        </w:rPr>
        <w:t>.</w:t>
      </w:r>
      <w:r w:rsidR="00AE6A29" w:rsidRPr="00301669">
        <w:rPr>
          <w:bCs/>
          <w:sz w:val="20"/>
        </w:rPr>
        <w:t xml:space="preserve"> </w:t>
      </w:r>
    </w:p>
    <w:p w14:paraId="5B743C7C" w14:textId="5F2EB7FA" w:rsidR="00C73E53" w:rsidRDefault="00C73E53" w:rsidP="009641D3">
      <w:pPr>
        <w:pStyle w:val="Odstavecseseznamem"/>
        <w:numPr>
          <w:ilvl w:val="0"/>
          <w:numId w:val="4"/>
        </w:numPr>
        <w:spacing w:after="120"/>
        <w:ind w:left="567" w:hanging="567"/>
        <w:contextualSpacing w:val="0"/>
        <w:jc w:val="both"/>
        <w:rPr>
          <w:b/>
          <w:sz w:val="20"/>
        </w:rPr>
      </w:pPr>
      <w:r>
        <w:rPr>
          <w:b/>
          <w:sz w:val="20"/>
        </w:rPr>
        <w:t>Komodity</w:t>
      </w:r>
    </w:p>
    <w:p w14:paraId="1342EFCA" w14:textId="119FC349" w:rsidR="00E01D2C" w:rsidRPr="00F770E9" w:rsidRDefault="00E01D2C" w:rsidP="009641D3">
      <w:pPr>
        <w:pStyle w:val="Odstavecseseznamem"/>
        <w:numPr>
          <w:ilvl w:val="0"/>
          <w:numId w:val="6"/>
        </w:numPr>
        <w:spacing w:after="120"/>
        <w:ind w:left="1276" w:hanging="425"/>
        <w:contextualSpacing w:val="0"/>
        <w:jc w:val="both"/>
        <w:rPr>
          <w:b/>
          <w:sz w:val="20"/>
        </w:rPr>
      </w:pPr>
      <w:r w:rsidRPr="007B4FA5">
        <w:rPr>
          <w:sz w:val="20"/>
        </w:rPr>
        <w:t xml:space="preserve">Nájemce se zavazuje platit vedle nájemného pronajímateli cenu za </w:t>
      </w:r>
      <w:r>
        <w:rPr>
          <w:sz w:val="20"/>
        </w:rPr>
        <w:t>komodity</w:t>
      </w:r>
      <w:r w:rsidRPr="007B4FA5">
        <w:rPr>
          <w:sz w:val="20"/>
        </w:rPr>
        <w:t xml:space="preserve"> spojené s užíváním p</w:t>
      </w:r>
      <w:r w:rsidR="003064A1">
        <w:rPr>
          <w:sz w:val="20"/>
        </w:rPr>
        <w:t>ředmětu nájmu</w:t>
      </w:r>
      <w:r w:rsidRPr="007B4FA5">
        <w:rPr>
          <w:sz w:val="20"/>
        </w:rPr>
        <w:t xml:space="preserve"> (dále jen „</w:t>
      </w:r>
      <w:r>
        <w:rPr>
          <w:b/>
          <w:sz w:val="20"/>
        </w:rPr>
        <w:t>komodity</w:t>
      </w:r>
      <w:r w:rsidRPr="007B4FA5">
        <w:rPr>
          <w:sz w:val="20"/>
        </w:rPr>
        <w:t>“), a to za:</w:t>
      </w:r>
    </w:p>
    <w:p w14:paraId="53C00387" w14:textId="39137826" w:rsidR="00130ECE" w:rsidRDefault="00E01D2C" w:rsidP="009641D3">
      <w:pPr>
        <w:pStyle w:val="Zkladntext"/>
        <w:numPr>
          <w:ilvl w:val="0"/>
          <w:numId w:val="24"/>
        </w:numPr>
        <w:spacing w:after="120"/>
        <w:ind w:left="1560" w:hanging="283"/>
        <w:rPr>
          <w:b/>
          <w:sz w:val="20"/>
        </w:rPr>
      </w:pPr>
      <w:bookmarkStart w:id="0" w:name="_Hlk113957594"/>
      <w:r w:rsidRPr="007B4FA5">
        <w:rPr>
          <w:b/>
          <w:sz w:val="20"/>
        </w:rPr>
        <w:t xml:space="preserve">dodávky elektrické energie, </w:t>
      </w:r>
    </w:p>
    <w:p w14:paraId="51B48AA0" w14:textId="7E9EAFBA" w:rsidR="00130ECE" w:rsidRPr="00130ECE" w:rsidRDefault="001F5F32" w:rsidP="009641D3">
      <w:pPr>
        <w:pStyle w:val="Zkladntext"/>
        <w:numPr>
          <w:ilvl w:val="0"/>
          <w:numId w:val="24"/>
        </w:numPr>
        <w:spacing w:after="120"/>
        <w:ind w:left="1560" w:hanging="283"/>
        <w:rPr>
          <w:b/>
          <w:sz w:val="20"/>
        </w:rPr>
      </w:pPr>
      <w:r>
        <w:rPr>
          <w:b/>
          <w:sz w:val="20"/>
        </w:rPr>
        <w:t>vy</w:t>
      </w:r>
      <w:r w:rsidR="00E01D2C" w:rsidRPr="00130ECE">
        <w:rPr>
          <w:b/>
          <w:sz w:val="20"/>
        </w:rPr>
        <w:t>tápění a poskytování teplé užitkové vody (TUV),</w:t>
      </w:r>
    </w:p>
    <w:bookmarkEnd w:id="0"/>
    <w:p w14:paraId="0DDA5FD3" w14:textId="68BBAA3E" w:rsidR="00E01D2C" w:rsidRPr="003F5EE6" w:rsidRDefault="00E01D2C" w:rsidP="009641D3">
      <w:pPr>
        <w:pStyle w:val="Zkladntext"/>
        <w:numPr>
          <w:ilvl w:val="0"/>
          <w:numId w:val="24"/>
        </w:numPr>
        <w:spacing w:after="120"/>
        <w:ind w:left="1560" w:hanging="283"/>
        <w:rPr>
          <w:b/>
          <w:sz w:val="20"/>
        </w:rPr>
      </w:pPr>
      <w:r w:rsidRPr="003F5EE6">
        <w:rPr>
          <w:b/>
          <w:sz w:val="20"/>
        </w:rPr>
        <w:t>dodávky pitné vody a odvádění odpadních vod</w:t>
      </w:r>
      <w:r w:rsidR="00AE6A29" w:rsidRPr="003F5EE6">
        <w:rPr>
          <w:b/>
          <w:sz w:val="20"/>
        </w:rPr>
        <w:t>.</w:t>
      </w:r>
    </w:p>
    <w:p w14:paraId="22175D3F" w14:textId="4B5F0595" w:rsidR="002C781C" w:rsidRDefault="00E01D2C" w:rsidP="009641D3">
      <w:pPr>
        <w:pStyle w:val="Zkladntext"/>
        <w:numPr>
          <w:ilvl w:val="0"/>
          <w:numId w:val="6"/>
        </w:numPr>
        <w:shd w:val="clear" w:color="auto" w:fill="FFFFFF" w:themeFill="background1"/>
        <w:spacing w:after="120"/>
        <w:ind w:left="1276" w:hanging="425"/>
        <w:rPr>
          <w:sz w:val="20"/>
        </w:rPr>
      </w:pPr>
      <w:r w:rsidRPr="003F5EE6">
        <w:rPr>
          <w:sz w:val="20"/>
        </w:rPr>
        <w:t xml:space="preserve">Podíl nájemce na nákladech za komodity </w:t>
      </w:r>
      <w:r w:rsidRPr="003F5EE6">
        <w:rPr>
          <w:bCs/>
          <w:sz w:val="20"/>
        </w:rPr>
        <w:t xml:space="preserve">uvedené v odst. </w:t>
      </w:r>
      <w:r w:rsidR="00856C68" w:rsidRPr="003F5EE6">
        <w:rPr>
          <w:bCs/>
          <w:sz w:val="20"/>
        </w:rPr>
        <w:t>2</w:t>
      </w:r>
      <w:r w:rsidRPr="003F5EE6">
        <w:rPr>
          <w:bCs/>
          <w:sz w:val="20"/>
        </w:rPr>
        <w:t xml:space="preserve">. písm. a) tohoto článku </w:t>
      </w:r>
      <w:r w:rsidRPr="003F5EE6">
        <w:rPr>
          <w:sz w:val="20"/>
        </w:rPr>
        <w:t xml:space="preserve">je dán podílem podlahové plochy nájemcem pronajatého prostoru vůči celkové podlahové ploše pronajatých prostor měřených stejným (ne)fakturačním měřidlem. </w:t>
      </w:r>
    </w:p>
    <w:p w14:paraId="1765F35B" w14:textId="77777777" w:rsidR="00945335" w:rsidRPr="004E2064" w:rsidRDefault="00945335" w:rsidP="00945335">
      <w:pPr>
        <w:pStyle w:val="Zkladntext"/>
        <w:shd w:val="clear" w:color="auto" w:fill="FFFFFF" w:themeFill="background1"/>
        <w:spacing w:after="120"/>
        <w:ind w:left="1276"/>
        <w:rPr>
          <w:sz w:val="20"/>
        </w:rPr>
      </w:pPr>
    </w:p>
    <w:p w14:paraId="200554C8" w14:textId="487BF97B" w:rsidR="00C73E53" w:rsidRPr="001E5C33" w:rsidRDefault="006B6674" w:rsidP="009641D3">
      <w:pPr>
        <w:pStyle w:val="Odstavecseseznamem"/>
        <w:numPr>
          <w:ilvl w:val="0"/>
          <w:numId w:val="4"/>
        </w:numPr>
        <w:spacing w:after="120"/>
        <w:ind w:left="567" w:hanging="567"/>
        <w:contextualSpacing w:val="0"/>
        <w:jc w:val="both"/>
        <w:rPr>
          <w:b/>
          <w:sz w:val="20"/>
        </w:rPr>
      </w:pPr>
      <w:r w:rsidRPr="001E5C33">
        <w:rPr>
          <w:b/>
          <w:sz w:val="20"/>
        </w:rPr>
        <w:lastRenderedPageBreak/>
        <w:t>Ostatní</w:t>
      </w:r>
      <w:r w:rsidR="00463CED" w:rsidRPr="001E5C33">
        <w:rPr>
          <w:b/>
          <w:sz w:val="20"/>
        </w:rPr>
        <w:t xml:space="preserve">, </w:t>
      </w:r>
      <w:r w:rsidRPr="001E5C33">
        <w:rPr>
          <w:b/>
          <w:sz w:val="20"/>
        </w:rPr>
        <w:t xml:space="preserve">individuálně poskytované </w:t>
      </w:r>
      <w:r w:rsidR="00463CED" w:rsidRPr="001E5C33">
        <w:rPr>
          <w:b/>
          <w:sz w:val="20"/>
        </w:rPr>
        <w:t xml:space="preserve">služby </w:t>
      </w:r>
      <w:r w:rsidR="00E54398" w:rsidRPr="001E5C33">
        <w:rPr>
          <w:b/>
          <w:sz w:val="20"/>
        </w:rPr>
        <w:t xml:space="preserve">k předmětu nájmu </w:t>
      </w:r>
    </w:p>
    <w:p w14:paraId="2E5B8B27" w14:textId="033F3A60" w:rsidR="003B6CD8" w:rsidRPr="001B6D3E" w:rsidRDefault="000D1638" w:rsidP="001B6D3E">
      <w:pPr>
        <w:pStyle w:val="Odstavecseseznamem"/>
        <w:numPr>
          <w:ilvl w:val="0"/>
          <w:numId w:val="28"/>
        </w:numPr>
        <w:spacing w:after="120"/>
        <w:ind w:left="1276" w:hanging="425"/>
        <w:contextualSpacing w:val="0"/>
        <w:jc w:val="both"/>
        <w:rPr>
          <w:b/>
          <w:sz w:val="20"/>
        </w:rPr>
      </w:pPr>
      <w:r w:rsidRPr="001B6D3E">
        <w:rPr>
          <w:bCs/>
          <w:sz w:val="20"/>
        </w:rPr>
        <w:t>Smluvní strany se dohodly</w:t>
      </w:r>
      <w:r w:rsidR="00752B08" w:rsidRPr="001B6D3E">
        <w:rPr>
          <w:bCs/>
          <w:sz w:val="20"/>
        </w:rPr>
        <w:t xml:space="preserve"> na poskytování těchto individuálních služeb </w:t>
      </w:r>
      <w:r w:rsidRPr="001B6D3E">
        <w:rPr>
          <w:bCs/>
          <w:sz w:val="20"/>
        </w:rPr>
        <w:t>(dále jen „</w:t>
      </w:r>
      <w:r w:rsidRPr="001B6D3E">
        <w:rPr>
          <w:b/>
          <w:sz w:val="20"/>
        </w:rPr>
        <w:t>služby</w:t>
      </w:r>
      <w:r w:rsidRPr="001B6D3E">
        <w:rPr>
          <w:bCs/>
          <w:sz w:val="20"/>
        </w:rPr>
        <w:t>“)</w:t>
      </w:r>
      <w:r w:rsidR="003B6CD8" w:rsidRPr="001B6D3E">
        <w:rPr>
          <w:bCs/>
          <w:sz w:val="20"/>
        </w:rPr>
        <w:t xml:space="preserve">: </w:t>
      </w:r>
    </w:p>
    <w:p w14:paraId="5FE9DF4B" w14:textId="6A88EFC8" w:rsidR="003B6CD8" w:rsidRPr="001B6D3E" w:rsidRDefault="003B6CD8" w:rsidP="001B6D3E">
      <w:pPr>
        <w:pStyle w:val="Odstavecseseznamem"/>
        <w:numPr>
          <w:ilvl w:val="0"/>
          <w:numId w:val="30"/>
        </w:numPr>
        <w:spacing w:after="120"/>
        <w:contextualSpacing w:val="0"/>
        <w:jc w:val="both"/>
        <w:rPr>
          <w:bCs/>
          <w:sz w:val="20"/>
        </w:rPr>
      </w:pPr>
      <w:r w:rsidRPr="001B6D3E">
        <w:rPr>
          <w:bCs/>
          <w:sz w:val="20"/>
        </w:rPr>
        <w:t>Pronájem r</w:t>
      </w:r>
      <w:r w:rsidR="00B07A2C">
        <w:rPr>
          <w:bCs/>
          <w:sz w:val="20"/>
        </w:rPr>
        <w:t>ack</w:t>
      </w:r>
      <w:r w:rsidRPr="001B6D3E">
        <w:rPr>
          <w:bCs/>
          <w:sz w:val="20"/>
        </w:rPr>
        <w:t xml:space="preserve"> prostoru za účelem umístění IT infrastruktury</w:t>
      </w:r>
      <w:r w:rsidR="00A65F0B" w:rsidRPr="001B6D3E">
        <w:rPr>
          <w:bCs/>
          <w:sz w:val="20"/>
        </w:rPr>
        <w:t xml:space="preserve"> v</w:t>
      </w:r>
      <w:r w:rsidR="00157A14" w:rsidRPr="001B6D3E">
        <w:rPr>
          <w:bCs/>
          <w:sz w:val="20"/>
        </w:rPr>
        <w:t xml:space="preserve"> budově </w:t>
      </w:r>
      <w:r w:rsidR="008652CA" w:rsidRPr="001B6D3E">
        <w:rPr>
          <w:bCs/>
          <w:sz w:val="20"/>
        </w:rPr>
        <w:t>SO 103</w:t>
      </w:r>
      <w:r w:rsidR="00681408" w:rsidRPr="001B6D3E">
        <w:rPr>
          <w:bCs/>
          <w:sz w:val="20"/>
        </w:rPr>
        <w:t>, č.</w:t>
      </w:r>
      <w:r w:rsidR="00157A14" w:rsidRPr="001B6D3E">
        <w:rPr>
          <w:bCs/>
          <w:sz w:val="20"/>
        </w:rPr>
        <w:t xml:space="preserve"> místnosti </w:t>
      </w:r>
      <w:r w:rsidR="00681408" w:rsidRPr="001B6D3E">
        <w:rPr>
          <w:bCs/>
          <w:sz w:val="20"/>
        </w:rPr>
        <w:t>2.06 –</w:t>
      </w:r>
      <w:r w:rsidR="00146034" w:rsidRPr="001B6D3E">
        <w:rPr>
          <w:bCs/>
          <w:sz w:val="20"/>
        </w:rPr>
        <w:t xml:space="preserve"> </w:t>
      </w:r>
      <w:r w:rsidR="00681408" w:rsidRPr="001B6D3E">
        <w:rPr>
          <w:bCs/>
          <w:sz w:val="20"/>
        </w:rPr>
        <w:t>42U</w:t>
      </w:r>
      <w:r w:rsidR="001F7C81" w:rsidRPr="001B6D3E">
        <w:rPr>
          <w:bCs/>
          <w:sz w:val="20"/>
        </w:rPr>
        <w:t xml:space="preserve"> a 1U</w:t>
      </w:r>
      <w:r w:rsidR="002E26A5" w:rsidRPr="001B6D3E">
        <w:rPr>
          <w:bCs/>
          <w:sz w:val="20"/>
        </w:rPr>
        <w:t xml:space="preserve"> v</w:t>
      </w:r>
      <w:r w:rsidR="00157A14" w:rsidRPr="001B6D3E">
        <w:rPr>
          <w:bCs/>
          <w:sz w:val="20"/>
        </w:rPr>
        <w:t xml:space="preserve"> budově </w:t>
      </w:r>
      <w:r w:rsidR="001F7C81" w:rsidRPr="001B6D3E">
        <w:rPr>
          <w:bCs/>
          <w:sz w:val="20"/>
        </w:rPr>
        <w:t>SO 101, č.</w:t>
      </w:r>
      <w:r w:rsidR="00157A14" w:rsidRPr="001B6D3E">
        <w:rPr>
          <w:bCs/>
          <w:sz w:val="20"/>
        </w:rPr>
        <w:t xml:space="preserve"> místnosti </w:t>
      </w:r>
      <w:r w:rsidR="001F7C81" w:rsidRPr="001B6D3E">
        <w:rPr>
          <w:bCs/>
          <w:sz w:val="20"/>
        </w:rPr>
        <w:t>2</w:t>
      </w:r>
      <w:r w:rsidR="002E26A5" w:rsidRPr="001B6D3E">
        <w:rPr>
          <w:bCs/>
          <w:sz w:val="20"/>
        </w:rPr>
        <w:t>.</w:t>
      </w:r>
      <w:r w:rsidR="001F7C81" w:rsidRPr="001B6D3E">
        <w:rPr>
          <w:bCs/>
          <w:sz w:val="20"/>
        </w:rPr>
        <w:t>18 –1U</w:t>
      </w:r>
      <w:r w:rsidR="003A2FD4" w:rsidRPr="001B6D3E">
        <w:rPr>
          <w:bCs/>
          <w:sz w:val="20"/>
        </w:rPr>
        <w:t>.</w:t>
      </w:r>
    </w:p>
    <w:p w14:paraId="588AE582" w14:textId="6675A971" w:rsidR="002815E9" w:rsidRPr="001B6D3E" w:rsidRDefault="003A2FD4" w:rsidP="001B6D3E">
      <w:pPr>
        <w:pStyle w:val="Odstavecseseznamem"/>
        <w:numPr>
          <w:ilvl w:val="0"/>
          <w:numId w:val="30"/>
        </w:numPr>
        <w:spacing w:after="120"/>
        <w:contextualSpacing w:val="0"/>
        <w:jc w:val="both"/>
        <w:rPr>
          <w:bCs/>
          <w:sz w:val="20"/>
        </w:rPr>
      </w:pPr>
      <w:r w:rsidRPr="001B6D3E">
        <w:rPr>
          <w:bCs/>
          <w:sz w:val="20"/>
        </w:rPr>
        <w:t>Ú</w:t>
      </w:r>
      <w:r w:rsidR="002815E9" w:rsidRPr="001B6D3E">
        <w:rPr>
          <w:bCs/>
          <w:sz w:val="20"/>
        </w:rPr>
        <w:t xml:space="preserve">klid pronajatých prostor </w:t>
      </w:r>
      <w:r w:rsidR="003A4891" w:rsidRPr="001B6D3E">
        <w:rPr>
          <w:bCs/>
          <w:sz w:val="20"/>
        </w:rPr>
        <w:t>– kanceláře</w:t>
      </w:r>
      <w:r w:rsidR="00800265" w:rsidRPr="001B6D3E">
        <w:rPr>
          <w:bCs/>
          <w:sz w:val="20"/>
        </w:rPr>
        <w:t xml:space="preserve">, umývárny a šatny </w:t>
      </w:r>
      <w:r w:rsidR="003A4891" w:rsidRPr="001B6D3E">
        <w:rPr>
          <w:bCs/>
          <w:sz w:val="20"/>
        </w:rPr>
        <w:t>1</w:t>
      </w:r>
      <w:r w:rsidR="00A138F4" w:rsidRPr="001B6D3E">
        <w:rPr>
          <w:bCs/>
          <w:sz w:val="20"/>
        </w:rPr>
        <w:t xml:space="preserve"> </w:t>
      </w:r>
      <w:r w:rsidR="00EE20BB" w:rsidRPr="001B6D3E">
        <w:rPr>
          <w:bCs/>
          <w:sz w:val="20"/>
        </w:rPr>
        <w:t>x</w:t>
      </w:r>
      <w:r w:rsidR="00A138F4" w:rsidRPr="001B6D3E">
        <w:rPr>
          <w:bCs/>
          <w:sz w:val="20"/>
        </w:rPr>
        <w:t xml:space="preserve"> </w:t>
      </w:r>
      <w:r w:rsidR="00EE20BB" w:rsidRPr="001B6D3E">
        <w:rPr>
          <w:bCs/>
          <w:sz w:val="20"/>
        </w:rPr>
        <w:t>týdně</w:t>
      </w:r>
      <w:r w:rsidR="003A4891" w:rsidRPr="001B6D3E">
        <w:rPr>
          <w:bCs/>
          <w:sz w:val="20"/>
        </w:rPr>
        <w:t>, ostatní prostory 2</w:t>
      </w:r>
      <w:r w:rsidR="00800265" w:rsidRPr="001B6D3E">
        <w:rPr>
          <w:bCs/>
          <w:sz w:val="20"/>
        </w:rPr>
        <w:t xml:space="preserve"> </w:t>
      </w:r>
      <w:r w:rsidR="003A4891" w:rsidRPr="001B6D3E">
        <w:rPr>
          <w:bCs/>
          <w:sz w:val="20"/>
        </w:rPr>
        <w:t xml:space="preserve">x týdně. </w:t>
      </w:r>
      <w:r w:rsidRPr="001B6D3E">
        <w:rPr>
          <w:bCs/>
          <w:sz w:val="20"/>
        </w:rPr>
        <w:t xml:space="preserve">Součástí úklidu není úklid </w:t>
      </w:r>
      <w:r w:rsidR="00157DB1" w:rsidRPr="001B6D3E">
        <w:rPr>
          <w:bCs/>
          <w:sz w:val="20"/>
        </w:rPr>
        <w:t xml:space="preserve">a mytí IT techniky, </w:t>
      </w:r>
      <w:r w:rsidRPr="001B6D3E">
        <w:rPr>
          <w:bCs/>
          <w:sz w:val="20"/>
        </w:rPr>
        <w:t>ledniček, mikrovl</w:t>
      </w:r>
      <w:r w:rsidR="00157DB1" w:rsidRPr="001B6D3E">
        <w:rPr>
          <w:bCs/>
          <w:sz w:val="20"/>
        </w:rPr>
        <w:t>n</w:t>
      </w:r>
      <w:r w:rsidRPr="001B6D3E">
        <w:rPr>
          <w:bCs/>
          <w:sz w:val="20"/>
        </w:rPr>
        <w:t>n</w:t>
      </w:r>
      <w:r w:rsidR="00157DB1" w:rsidRPr="001B6D3E">
        <w:rPr>
          <w:bCs/>
          <w:sz w:val="20"/>
        </w:rPr>
        <w:t xml:space="preserve">ých trub, </w:t>
      </w:r>
      <w:r w:rsidRPr="001B6D3E">
        <w:rPr>
          <w:bCs/>
          <w:sz w:val="20"/>
        </w:rPr>
        <w:t>vnitřních prostor inventá</w:t>
      </w:r>
      <w:r w:rsidR="00157DB1" w:rsidRPr="001B6D3E">
        <w:rPr>
          <w:bCs/>
          <w:sz w:val="20"/>
        </w:rPr>
        <w:t xml:space="preserve">rního zařízení </w:t>
      </w:r>
      <w:r w:rsidRPr="001B6D3E">
        <w:rPr>
          <w:bCs/>
          <w:sz w:val="20"/>
        </w:rPr>
        <w:t xml:space="preserve">(kancelářských </w:t>
      </w:r>
      <w:r w:rsidR="00157DB1" w:rsidRPr="001B6D3E">
        <w:rPr>
          <w:bCs/>
          <w:sz w:val="20"/>
        </w:rPr>
        <w:t>a kuchyňských sk</w:t>
      </w:r>
      <w:r w:rsidR="003A4891" w:rsidRPr="001B6D3E">
        <w:rPr>
          <w:bCs/>
          <w:sz w:val="20"/>
        </w:rPr>
        <w:t>ř</w:t>
      </w:r>
      <w:r w:rsidR="0062652D" w:rsidRPr="001B6D3E">
        <w:rPr>
          <w:bCs/>
          <w:sz w:val="20"/>
        </w:rPr>
        <w:t>í</w:t>
      </w:r>
      <w:r w:rsidR="00157DB1" w:rsidRPr="001B6D3E">
        <w:rPr>
          <w:bCs/>
          <w:sz w:val="20"/>
        </w:rPr>
        <w:t xml:space="preserve">něk </w:t>
      </w:r>
      <w:r w:rsidRPr="001B6D3E">
        <w:rPr>
          <w:bCs/>
          <w:sz w:val="20"/>
        </w:rPr>
        <w:t>atp.)</w:t>
      </w:r>
      <w:r w:rsidR="00DD1F81" w:rsidRPr="001B6D3E">
        <w:rPr>
          <w:bCs/>
          <w:sz w:val="20"/>
        </w:rPr>
        <w:t xml:space="preserve">, </w:t>
      </w:r>
      <w:r w:rsidR="00800265" w:rsidRPr="001B6D3E">
        <w:rPr>
          <w:bCs/>
          <w:sz w:val="20"/>
        </w:rPr>
        <w:t xml:space="preserve">výrobní a skladovací </w:t>
      </w:r>
      <w:r w:rsidR="00DD1F81" w:rsidRPr="001B6D3E">
        <w:rPr>
          <w:bCs/>
          <w:sz w:val="20"/>
        </w:rPr>
        <w:t>haly a</w:t>
      </w:r>
      <w:r w:rsidR="003A4891" w:rsidRPr="001B6D3E">
        <w:rPr>
          <w:bCs/>
          <w:sz w:val="20"/>
        </w:rPr>
        <w:t xml:space="preserve"> laboratoř</w:t>
      </w:r>
      <w:r w:rsidR="00B11CBB">
        <w:rPr>
          <w:bCs/>
          <w:sz w:val="20"/>
        </w:rPr>
        <w:t>e</w:t>
      </w:r>
      <w:r w:rsidR="003A4891" w:rsidRPr="001B6D3E">
        <w:rPr>
          <w:bCs/>
          <w:sz w:val="20"/>
        </w:rPr>
        <w:t xml:space="preserve"> </w:t>
      </w:r>
      <w:r w:rsidR="00B11CBB" w:rsidRPr="001B6D3E">
        <w:rPr>
          <w:bCs/>
          <w:sz w:val="20"/>
        </w:rPr>
        <w:t>mechanick</w:t>
      </w:r>
      <w:r w:rsidR="00B11CBB">
        <w:rPr>
          <w:bCs/>
          <w:sz w:val="20"/>
        </w:rPr>
        <w:t>é</w:t>
      </w:r>
      <w:r w:rsidR="00B11CBB" w:rsidRPr="001B6D3E">
        <w:rPr>
          <w:bCs/>
          <w:sz w:val="20"/>
        </w:rPr>
        <w:t xml:space="preserve"> </w:t>
      </w:r>
      <w:r w:rsidR="00157A14" w:rsidRPr="001B6D3E">
        <w:rPr>
          <w:bCs/>
          <w:sz w:val="20"/>
        </w:rPr>
        <w:t xml:space="preserve">v budově </w:t>
      </w:r>
      <w:r w:rsidR="003A4891" w:rsidRPr="001B6D3E">
        <w:rPr>
          <w:bCs/>
          <w:sz w:val="20"/>
        </w:rPr>
        <w:t>SO 104, č.</w:t>
      </w:r>
      <w:r w:rsidR="00157A14" w:rsidRPr="001B6D3E">
        <w:rPr>
          <w:bCs/>
          <w:sz w:val="20"/>
        </w:rPr>
        <w:t xml:space="preserve"> místnosti</w:t>
      </w:r>
      <w:r w:rsidR="003A4891" w:rsidRPr="001B6D3E">
        <w:rPr>
          <w:bCs/>
          <w:sz w:val="20"/>
        </w:rPr>
        <w:t xml:space="preserve"> 1.15. </w:t>
      </w:r>
      <w:r w:rsidR="00157DB1" w:rsidRPr="001B6D3E">
        <w:rPr>
          <w:bCs/>
          <w:sz w:val="20"/>
        </w:rPr>
        <w:t xml:space="preserve"> </w:t>
      </w:r>
      <w:r w:rsidRPr="001B6D3E">
        <w:rPr>
          <w:bCs/>
          <w:sz w:val="20"/>
        </w:rPr>
        <w:t xml:space="preserve"> </w:t>
      </w:r>
    </w:p>
    <w:p w14:paraId="7228BB2A" w14:textId="470F1A76" w:rsidR="002815E9" w:rsidRPr="001B6D3E" w:rsidRDefault="00B94CC1" w:rsidP="001B6D3E">
      <w:pPr>
        <w:pStyle w:val="Odstavecseseznamem"/>
        <w:numPr>
          <w:ilvl w:val="0"/>
          <w:numId w:val="28"/>
        </w:numPr>
        <w:spacing w:after="120"/>
        <w:ind w:left="1276" w:hanging="425"/>
        <w:contextualSpacing w:val="0"/>
        <w:jc w:val="both"/>
        <w:rPr>
          <w:bCs/>
          <w:sz w:val="20"/>
        </w:rPr>
      </w:pPr>
      <w:r w:rsidRPr="001B6D3E">
        <w:rPr>
          <w:bCs/>
          <w:sz w:val="20"/>
        </w:rPr>
        <w:t>Za pronájem r</w:t>
      </w:r>
      <w:r w:rsidR="00B07A2C">
        <w:rPr>
          <w:bCs/>
          <w:sz w:val="20"/>
        </w:rPr>
        <w:t xml:space="preserve">ack </w:t>
      </w:r>
      <w:r w:rsidRPr="001B6D3E">
        <w:rPr>
          <w:bCs/>
          <w:sz w:val="20"/>
        </w:rPr>
        <w:t>prostoru</w:t>
      </w:r>
      <w:r w:rsidR="00792C7C" w:rsidRPr="001B6D3E">
        <w:rPr>
          <w:bCs/>
          <w:sz w:val="20"/>
        </w:rPr>
        <w:t xml:space="preserve"> vedeném výše v odst. 3. písm. a) </w:t>
      </w:r>
      <w:r w:rsidRPr="001B6D3E">
        <w:rPr>
          <w:bCs/>
          <w:sz w:val="20"/>
        </w:rPr>
        <w:t xml:space="preserve">se </w:t>
      </w:r>
      <w:r w:rsidR="00792C7C" w:rsidRPr="001B6D3E">
        <w:rPr>
          <w:bCs/>
          <w:sz w:val="20"/>
        </w:rPr>
        <w:t>n</w:t>
      </w:r>
      <w:r w:rsidRPr="001B6D3E">
        <w:rPr>
          <w:bCs/>
          <w:sz w:val="20"/>
        </w:rPr>
        <w:t xml:space="preserve">ájemce zavazuje </w:t>
      </w:r>
      <w:r w:rsidR="00792C7C" w:rsidRPr="001B6D3E">
        <w:rPr>
          <w:bCs/>
          <w:sz w:val="20"/>
        </w:rPr>
        <w:t xml:space="preserve">platit </w:t>
      </w:r>
      <w:r w:rsidRPr="001B6D3E">
        <w:rPr>
          <w:bCs/>
          <w:sz w:val="20"/>
        </w:rPr>
        <w:t>pronajímateli</w:t>
      </w:r>
      <w:r w:rsidR="00792C7C" w:rsidRPr="001B6D3E">
        <w:rPr>
          <w:bCs/>
          <w:sz w:val="20"/>
        </w:rPr>
        <w:t xml:space="preserve"> </w:t>
      </w:r>
      <w:r w:rsidR="00EE20BB" w:rsidRPr="001B6D3E">
        <w:rPr>
          <w:b/>
          <w:sz w:val="20"/>
        </w:rPr>
        <w:t>za</w:t>
      </w:r>
      <w:r w:rsidR="002F0943" w:rsidRPr="001B6D3E">
        <w:rPr>
          <w:b/>
          <w:sz w:val="20"/>
        </w:rPr>
        <w:t xml:space="preserve"> každý </w:t>
      </w:r>
      <w:r w:rsidR="00EE20BB" w:rsidRPr="001B6D3E">
        <w:rPr>
          <w:b/>
          <w:sz w:val="20"/>
        </w:rPr>
        <w:t xml:space="preserve">měsíc </w:t>
      </w:r>
      <w:r w:rsidR="00792C7C" w:rsidRPr="001B6D3E">
        <w:rPr>
          <w:b/>
          <w:sz w:val="20"/>
        </w:rPr>
        <w:t>pronájmu částku</w:t>
      </w:r>
      <w:r w:rsidR="00792C7C" w:rsidRPr="001B6D3E">
        <w:rPr>
          <w:bCs/>
          <w:sz w:val="20"/>
        </w:rPr>
        <w:t xml:space="preserve"> </w:t>
      </w:r>
    </w:p>
    <w:p w14:paraId="3A0C41A5" w14:textId="67AC8BC4" w:rsidR="003B6CD8" w:rsidRPr="001B6D3E" w:rsidRDefault="002815E9" w:rsidP="001B6D3E">
      <w:pPr>
        <w:pStyle w:val="Odstavecseseznamem"/>
        <w:spacing w:after="120"/>
        <w:ind w:left="1276"/>
        <w:contextualSpacing w:val="0"/>
        <w:jc w:val="both"/>
        <w:rPr>
          <w:b/>
          <w:sz w:val="20"/>
        </w:rPr>
      </w:pPr>
      <w:r w:rsidRPr="001B6D3E">
        <w:rPr>
          <w:b/>
          <w:sz w:val="20"/>
        </w:rPr>
        <w:t xml:space="preserve">                 </w:t>
      </w:r>
      <w:r w:rsidR="00EE20BB" w:rsidRPr="001B6D3E">
        <w:rPr>
          <w:b/>
          <w:sz w:val="20"/>
        </w:rPr>
        <w:tab/>
      </w:r>
      <w:r w:rsidR="00EE20BB" w:rsidRPr="001B6D3E">
        <w:rPr>
          <w:b/>
          <w:sz w:val="20"/>
        </w:rPr>
        <w:tab/>
      </w:r>
      <w:r w:rsidRPr="001B6D3E">
        <w:rPr>
          <w:b/>
          <w:sz w:val="20"/>
        </w:rPr>
        <w:t xml:space="preserve">   3 300,- Kč </w:t>
      </w:r>
      <w:r w:rsidR="00EE20BB" w:rsidRPr="001B6D3E">
        <w:rPr>
          <w:b/>
          <w:sz w:val="20"/>
        </w:rPr>
        <w:t xml:space="preserve">bez DPH. </w:t>
      </w:r>
    </w:p>
    <w:p w14:paraId="4AD1D97C" w14:textId="5F1E7850" w:rsidR="00EE20BB" w:rsidRPr="001B6D3E" w:rsidRDefault="00EE20BB" w:rsidP="001B6D3E">
      <w:pPr>
        <w:pStyle w:val="Odstavecseseznamem"/>
        <w:numPr>
          <w:ilvl w:val="0"/>
          <w:numId w:val="28"/>
        </w:numPr>
        <w:spacing w:after="120"/>
        <w:ind w:left="1276" w:hanging="425"/>
        <w:contextualSpacing w:val="0"/>
        <w:rPr>
          <w:bCs/>
          <w:sz w:val="20"/>
        </w:rPr>
      </w:pPr>
      <w:r w:rsidRPr="001B6D3E">
        <w:rPr>
          <w:bCs/>
          <w:sz w:val="20"/>
        </w:rPr>
        <w:t xml:space="preserve">Za úklid pronajatých prostor </w:t>
      </w:r>
      <w:r w:rsidR="002F0943" w:rsidRPr="001B6D3E">
        <w:rPr>
          <w:bCs/>
          <w:sz w:val="20"/>
        </w:rPr>
        <w:t xml:space="preserve">uvedeném výše v odst. 3. </w:t>
      </w:r>
      <w:r w:rsidR="00DD1F81" w:rsidRPr="001B6D3E">
        <w:rPr>
          <w:bCs/>
          <w:sz w:val="20"/>
        </w:rPr>
        <w:t>písm.</w:t>
      </w:r>
      <w:r w:rsidR="002F0943" w:rsidRPr="001B6D3E">
        <w:rPr>
          <w:bCs/>
          <w:sz w:val="20"/>
        </w:rPr>
        <w:t xml:space="preserve">) </w:t>
      </w:r>
      <w:r w:rsidRPr="001B6D3E">
        <w:rPr>
          <w:bCs/>
          <w:sz w:val="20"/>
        </w:rPr>
        <w:t xml:space="preserve">se </w:t>
      </w:r>
      <w:r w:rsidR="00792C7C" w:rsidRPr="001B6D3E">
        <w:rPr>
          <w:bCs/>
          <w:sz w:val="20"/>
        </w:rPr>
        <w:t>n</w:t>
      </w:r>
      <w:r w:rsidRPr="001B6D3E">
        <w:rPr>
          <w:bCs/>
          <w:sz w:val="20"/>
        </w:rPr>
        <w:t xml:space="preserve">ájemce zavazuje pronajímateli platit </w:t>
      </w:r>
      <w:r w:rsidRPr="001B6D3E">
        <w:rPr>
          <w:b/>
          <w:sz w:val="20"/>
        </w:rPr>
        <w:t xml:space="preserve">za </w:t>
      </w:r>
      <w:r w:rsidR="002F0943" w:rsidRPr="001B6D3E">
        <w:rPr>
          <w:b/>
          <w:sz w:val="20"/>
        </w:rPr>
        <w:t xml:space="preserve">každý </w:t>
      </w:r>
      <w:r w:rsidRPr="001B6D3E">
        <w:rPr>
          <w:b/>
          <w:sz w:val="20"/>
        </w:rPr>
        <w:t>měsíc</w:t>
      </w:r>
      <w:r w:rsidR="002F0943" w:rsidRPr="001B6D3E">
        <w:rPr>
          <w:b/>
          <w:sz w:val="20"/>
        </w:rPr>
        <w:t xml:space="preserve"> částku</w:t>
      </w:r>
      <w:r w:rsidR="002F0943" w:rsidRPr="001B6D3E">
        <w:rPr>
          <w:bCs/>
          <w:sz w:val="20"/>
        </w:rPr>
        <w:t xml:space="preserve"> </w:t>
      </w:r>
      <w:r w:rsidRPr="001B6D3E">
        <w:rPr>
          <w:bCs/>
          <w:sz w:val="20"/>
        </w:rPr>
        <w:t xml:space="preserve"> </w:t>
      </w:r>
    </w:p>
    <w:p w14:paraId="59E1D58D" w14:textId="6BB678E4" w:rsidR="000E3AEC" w:rsidRPr="000E3AEC" w:rsidRDefault="00A138F4" w:rsidP="001B6D3E">
      <w:pPr>
        <w:pStyle w:val="Odstavecseseznamem"/>
        <w:spacing w:after="120"/>
        <w:ind w:left="3540"/>
        <w:contextualSpacing w:val="0"/>
        <w:rPr>
          <w:b/>
          <w:sz w:val="20"/>
        </w:rPr>
      </w:pPr>
      <w:r w:rsidRPr="001B6D3E">
        <w:rPr>
          <w:b/>
          <w:sz w:val="20"/>
        </w:rPr>
        <w:t xml:space="preserve">   6 500,- Kč bez DPH.</w:t>
      </w:r>
      <w:r w:rsidRPr="001E5C33">
        <w:rPr>
          <w:b/>
          <w:sz w:val="20"/>
        </w:rPr>
        <w:t xml:space="preserve"> </w:t>
      </w:r>
    </w:p>
    <w:p w14:paraId="2A1B11C8" w14:textId="7BBE0799" w:rsidR="000B234D" w:rsidRPr="0091765B" w:rsidRDefault="00A138F4" w:rsidP="00A138F4">
      <w:pPr>
        <w:pStyle w:val="Odstavecseseznamem"/>
        <w:numPr>
          <w:ilvl w:val="0"/>
          <w:numId w:val="4"/>
        </w:numPr>
        <w:spacing w:after="120"/>
        <w:contextualSpacing w:val="0"/>
        <w:jc w:val="both"/>
        <w:rPr>
          <w:b/>
          <w:sz w:val="20"/>
        </w:rPr>
      </w:pPr>
      <w:r w:rsidRPr="0091765B">
        <w:rPr>
          <w:b/>
          <w:sz w:val="20"/>
        </w:rPr>
        <w:t xml:space="preserve">Platební podmínky </w:t>
      </w:r>
      <w:r w:rsidR="0091765B" w:rsidRPr="0091765B">
        <w:rPr>
          <w:b/>
          <w:sz w:val="20"/>
        </w:rPr>
        <w:t xml:space="preserve"> </w:t>
      </w:r>
    </w:p>
    <w:p w14:paraId="33A8BCB6" w14:textId="084FEAF2" w:rsidR="001D00DE" w:rsidRPr="008E2D34" w:rsidRDefault="003A0255" w:rsidP="0093753F">
      <w:pPr>
        <w:pStyle w:val="Odstavecseseznamem"/>
        <w:numPr>
          <w:ilvl w:val="0"/>
          <w:numId w:val="25"/>
        </w:numPr>
        <w:spacing w:after="120"/>
        <w:ind w:left="1276" w:hanging="425"/>
        <w:jc w:val="both"/>
        <w:rPr>
          <w:b/>
          <w:bCs/>
          <w:sz w:val="20"/>
        </w:rPr>
      </w:pPr>
      <w:r w:rsidRPr="008E2D34">
        <w:rPr>
          <w:b/>
          <w:bCs/>
          <w:sz w:val="20"/>
        </w:rPr>
        <w:t>Nájemné</w:t>
      </w:r>
      <w:r w:rsidR="00463CED" w:rsidRPr="008E2D34">
        <w:rPr>
          <w:sz w:val="20"/>
        </w:rPr>
        <w:t xml:space="preserve"> </w:t>
      </w:r>
      <w:r w:rsidRPr="008E2D34">
        <w:rPr>
          <w:sz w:val="20"/>
        </w:rPr>
        <w:t>j</w:t>
      </w:r>
      <w:r w:rsidR="0042539D" w:rsidRPr="008E2D34">
        <w:rPr>
          <w:sz w:val="20"/>
        </w:rPr>
        <w:t>e</w:t>
      </w:r>
      <w:r w:rsidRPr="008E2D34">
        <w:rPr>
          <w:sz w:val="20"/>
        </w:rPr>
        <w:t xml:space="preserve"> splatné v měsíčních splátkách na základě daňového dokladu vystaveného pronajímatelem, který bude nájemci doručen do 10. dne příslušného kalendářního měsíce, za který je nájemné účtován</w:t>
      </w:r>
      <w:r w:rsidR="0042539D" w:rsidRPr="008E2D34">
        <w:rPr>
          <w:sz w:val="20"/>
        </w:rPr>
        <w:t>o</w:t>
      </w:r>
      <w:r w:rsidR="00567BEC" w:rsidRPr="008E2D34">
        <w:rPr>
          <w:sz w:val="20"/>
        </w:rPr>
        <w:t>,</w:t>
      </w:r>
      <w:r w:rsidR="00583390" w:rsidRPr="008E2D34">
        <w:rPr>
          <w:sz w:val="20"/>
        </w:rPr>
        <w:t xml:space="preserve"> </w:t>
      </w:r>
      <w:bookmarkStart w:id="1" w:name="_Hlk126591087"/>
      <w:r w:rsidR="00583390" w:rsidRPr="008E2D34">
        <w:rPr>
          <w:sz w:val="20"/>
        </w:rPr>
        <w:t xml:space="preserve">s výjimkou období od </w:t>
      </w:r>
      <w:r w:rsidR="001E01D7" w:rsidRPr="008E2D34">
        <w:rPr>
          <w:sz w:val="20"/>
        </w:rPr>
        <w:t>0</w:t>
      </w:r>
      <w:r w:rsidR="00583390" w:rsidRPr="008E2D34">
        <w:rPr>
          <w:sz w:val="20"/>
        </w:rPr>
        <w:t>1.</w:t>
      </w:r>
      <w:r w:rsidR="001E01D7" w:rsidRPr="008E2D34">
        <w:rPr>
          <w:sz w:val="20"/>
        </w:rPr>
        <w:t xml:space="preserve"> 0</w:t>
      </w:r>
      <w:r w:rsidR="00583390" w:rsidRPr="008E2D34">
        <w:rPr>
          <w:sz w:val="20"/>
        </w:rPr>
        <w:t>1.</w:t>
      </w:r>
      <w:r w:rsidR="001E01D7" w:rsidRPr="008E2D34">
        <w:rPr>
          <w:sz w:val="20"/>
        </w:rPr>
        <w:t xml:space="preserve"> </w:t>
      </w:r>
      <w:r w:rsidR="00583390" w:rsidRPr="008E2D34">
        <w:rPr>
          <w:sz w:val="20"/>
        </w:rPr>
        <w:t xml:space="preserve">2023 do </w:t>
      </w:r>
      <w:r w:rsidR="00F81195" w:rsidRPr="008E2D34">
        <w:rPr>
          <w:sz w:val="20"/>
        </w:rPr>
        <w:t>31.</w:t>
      </w:r>
      <w:r w:rsidR="001E01D7" w:rsidRPr="008E2D34">
        <w:rPr>
          <w:sz w:val="20"/>
        </w:rPr>
        <w:t xml:space="preserve"> 0</w:t>
      </w:r>
      <w:r w:rsidR="00157DB1" w:rsidRPr="008E2D34">
        <w:rPr>
          <w:sz w:val="20"/>
        </w:rPr>
        <w:t>3</w:t>
      </w:r>
      <w:r w:rsidR="00583390" w:rsidRPr="008E2D34">
        <w:rPr>
          <w:sz w:val="20"/>
        </w:rPr>
        <w:t>.</w:t>
      </w:r>
      <w:r w:rsidR="001E01D7" w:rsidRPr="008E2D34">
        <w:rPr>
          <w:sz w:val="20"/>
        </w:rPr>
        <w:t xml:space="preserve"> </w:t>
      </w:r>
      <w:r w:rsidR="00583390" w:rsidRPr="008E2D34">
        <w:rPr>
          <w:sz w:val="20"/>
        </w:rPr>
        <w:t>2023</w:t>
      </w:r>
      <w:r w:rsidR="000B2D47" w:rsidRPr="008E2D34">
        <w:rPr>
          <w:sz w:val="20"/>
        </w:rPr>
        <w:t xml:space="preserve">. Pro období od </w:t>
      </w:r>
      <w:r w:rsidR="001E01D7" w:rsidRPr="008E2D34">
        <w:rPr>
          <w:sz w:val="20"/>
        </w:rPr>
        <w:t>0</w:t>
      </w:r>
      <w:r w:rsidR="000B2D47" w:rsidRPr="008E2D34">
        <w:rPr>
          <w:sz w:val="20"/>
        </w:rPr>
        <w:t>1.</w:t>
      </w:r>
      <w:r w:rsidR="001E01D7" w:rsidRPr="008E2D34">
        <w:rPr>
          <w:sz w:val="20"/>
        </w:rPr>
        <w:t xml:space="preserve"> 0</w:t>
      </w:r>
      <w:r w:rsidR="000B2D47" w:rsidRPr="008E2D34">
        <w:rPr>
          <w:sz w:val="20"/>
        </w:rPr>
        <w:t>1.</w:t>
      </w:r>
      <w:r w:rsidR="001E01D7" w:rsidRPr="008E2D34">
        <w:rPr>
          <w:sz w:val="20"/>
        </w:rPr>
        <w:t xml:space="preserve"> </w:t>
      </w:r>
      <w:r w:rsidR="000B2D47" w:rsidRPr="008E2D34">
        <w:rPr>
          <w:sz w:val="20"/>
        </w:rPr>
        <w:t xml:space="preserve">2023 do </w:t>
      </w:r>
      <w:r w:rsidR="00F81195" w:rsidRPr="008E2D34">
        <w:rPr>
          <w:sz w:val="20"/>
        </w:rPr>
        <w:t>31</w:t>
      </w:r>
      <w:r w:rsidR="000B2D47" w:rsidRPr="008E2D34">
        <w:rPr>
          <w:sz w:val="20"/>
        </w:rPr>
        <w:t>.</w:t>
      </w:r>
      <w:r w:rsidR="001E01D7" w:rsidRPr="008E2D34">
        <w:rPr>
          <w:sz w:val="20"/>
        </w:rPr>
        <w:t xml:space="preserve"> 0</w:t>
      </w:r>
      <w:r w:rsidR="00157DB1" w:rsidRPr="008E2D34">
        <w:rPr>
          <w:sz w:val="20"/>
        </w:rPr>
        <w:t>3</w:t>
      </w:r>
      <w:r w:rsidR="000B2D47" w:rsidRPr="008E2D34">
        <w:rPr>
          <w:sz w:val="20"/>
        </w:rPr>
        <w:t>.</w:t>
      </w:r>
      <w:r w:rsidR="001E01D7" w:rsidRPr="008E2D34">
        <w:rPr>
          <w:sz w:val="20"/>
        </w:rPr>
        <w:t xml:space="preserve"> </w:t>
      </w:r>
      <w:r w:rsidR="000B2D47" w:rsidRPr="008E2D34">
        <w:rPr>
          <w:sz w:val="20"/>
        </w:rPr>
        <w:t xml:space="preserve">2023 si </w:t>
      </w:r>
      <w:r w:rsidR="00567BEC" w:rsidRPr="008E2D34">
        <w:rPr>
          <w:sz w:val="20"/>
        </w:rPr>
        <w:t xml:space="preserve">smluvní strany </w:t>
      </w:r>
      <w:r w:rsidR="0075636D" w:rsidRPr="008E2D34">
        <w:rPr>
          <w:sz w:val="20"/>
        </w:rPr>
        <w:t>ujednaly</w:t>
      </w:r>
      <w:r w:rsidR="00567BEC" w:rsidRPr="008E2D34">
        <w:rPr>
          <w:sz w:val="20"/>
        </w:rPr>
        <w:t xml:space="preserve">, že </w:t>
      </w:r>
      <w:r w:rsidR="00441CD8" w:rsidRPr="008E2D34">
        <w:rPr>
          <w:sz w:val="20"/>
        </w:rPr>
        <w:t xml:space="preserve">náhrada za faktické užívání předmětu nájmu </w:t>
      </w:r>
      <w:r w:rsidR="0075636D" w:rsidRPr="008E2D34">
        <w:rPr>
          <w:sz w:val="20"/>
        </w:rPr>
        <w:t xml:space="preserve">za </w:t>
      </w:r>
      <w:r w:rsidR="008C7377" w:rsidRPr="008E2D34">
        <w:rPr>
          <w:sz w:val="20"/>
        </w:rPr>
        <w:t xml:space="preserve">období od </w:t>
      </w:r>
      <w:r w:rsidR="003D7EFA">
        <w:rPr>
          <w:sz w:val="20"/>
        </w:rPr>
        <w:t>0</w:t>
      </w:r>
      <w:r w:rsidR="008C7377" w:rsidRPr="008E2D34">
        <w:rPr>
          <w:sz w:val="20"/>
        </w:rPr>
        <w:t>1.</w:t>
      </w:r>
      <w:r w:rsidR="003D7EFA">
        <w:rPr>
          <w:sz w:val="20"/>
        </w:rPr>
        <w:t xml:space="preserve"> 0</w:t>
      </w:r>
      <w:r w:rsidR="008C7377" w:rsidRPr="008E2D34">
        <w:rPr>
          <w:sz w:val="20"/>
        </w:rPr>
        <w:t>1.</w:t>
      </w:r>
      <w:r w:rsidR="003D7EFA">
        <w:rPr>
          <w:sz w:val="20"/>
        </w:rPr>
        <w:t xml:space="preserve"> </w:t>
      </w:r>
      <w:r w:rsidR="008C7377" w:rsidRPr="008E2D34">
        <w:rPr>
          <w:sz w:val="20"/>
        </w:rPr>
        <w:t>2023 do data uzavření této smlouvy a nájemné od uzavření této smlouvy do 31.</w:t>
      </w:r>
      <w:r w:rsidR="008E2D34">
        <w:rPr>
          <w:sz w:val="20"/>
        </w:rPr>
        <w:t xml:space="preserve"> </w:t>
      </w:r>
      <w:r w:rsidR="000739FE">
        <w:rPr>
          <w:sz w:val="20"/>
        </w:rPr>
        <w:t>0</w:t>
      </w:r>
      <w:r w:rsidR="008C7377" w:rsidRPr="008E2D34">
        <w:rPr>
          <w:sz w:val="20"/>
        </w:rPr>
        <w:t>3.</w:t>
      </w:r>
      <w:r w:rsidR="008E2D34">
        <w:rPr>
          <w:sz w:val="20"/>
        </w:rPr>
        <w:t xml:space="preserve"> </w:t>
      </w:r>
      <w:r w:rsidR="008C7377" w:rsidRPr="008E2D34">
        <w:rPr>
          <w:sz w:val="20"/>
        </w:rPr>
        <w:t xml:space="preserve">2023 </w:t>
      </w:r>
      <w:r w:rsidR="00CA06A0" w:rsidRPr="008E2D34">
        <w:rPr>
          <w:sz w:val="20"/>
        </w:rPr>
        <w:t xml:space="preserve">je splatné jednorázově na základě daňového dokladu vystaveného do </w:t>
      </w:r>
      <w:r w:rsidR="00583390" w:rsidRPr="008E2D34">
        <w:rPr>
          <w:sz w:val="20"/>
        </w:rPr>
        <w:t>10</w:t>
      </w:r>
      <w:r w:rsidR="006D244B" w:rsidRPr="008E2D34">
        <w:rPr>
          <w:sz w:val="20"/>
        </w:rPr>
        <w:t xml:space="preserve"> </w:t>
      </w:r>
      <w:r w:rsidR="00C17AC7" w:rsidRPr="008E2D34">
        <w:rPr>
          <w:sz w:val="20"/>
        </w:rPr>
        <w:t>dnů od uzavření této smlouvy</w:t>
      </w:r>
      <w:r w:rsidR="001C09D9" w:rsidRPr="008E2D34">
        <w:rPr>
          <w:sz w:val="20"/>
        </w:rPr>
        <w:t>, tento den se zároveň považuje za den uskutečnění zdanitelného plnění předmětného období.</w:t>
      </w:r>
    </w:p>
    <w:p w14:paraId="74201E14" w14:textId="77777777" w:rsidR="006D244B" w:rsidRPr="00157A14" w:rsidRDefault="006D244B" w:rsidP="0093753F">
      <w:pPr>
        <w:pStyle w:val="Odstavecseseznamem"/>
        <w:spacing w:after="120"/>
        <w:ind w:left="1070"/>
        <w:jc w:val="both"/>
        <w:rPr>
          <w:b/>
          <w:bCs/>
          <w:sz w:val="20"/>
        </w:rPr>
      </w:pPr>
    </w:p>
    <w:bookmarkEnd w:id="1"/>
    <w:p w14:paraId="20B9D720" w14:textId="39915918" w:rsidR="00722BE5" w:rsidRPr="0091765B" w:rsidRDefault="00463CED" w:rsidP="00722BE5">
      <w:pPr>
        <w:pStyle w:val="Odstavecseseznamem"/>
        <w:numPr>
          <w:ilvl w:val="0"/>
          <w:numId w:val="25"/>
        </w:numPr>
        <w:spacing w:before="120" w:after="120"/>
        <w:ind w:left="1276" w:hanging="425"/>
        <w:contextualSpacing w:val="0"/>
        <w:jc w:val="both"/>
      </w:pPr>
      <w:r w:rsidRPr="0091765B">
        <w:rPr>
          <w:b/>
          <w:bCs/>
          <w:sz w:val="20"/>
        </w:rPr>
        <w:t>Komodity</w:t>
      </w:r>
      <w:r w:rsidRPr="0091765B">
        <w:rPr>
          <w:sz w:val="20"/>
        </w:rPr>
        <w:t xml:space="preserve"> jsou splatné </w:t>
      </w:r>
      <w:r w:rsidR="003A0255" w:rsidRPr="0091765B">
        <w:rPr>
          <w:sz w:val="20"/>
        </w:rPr>
        <w:t xml:space="preserve">na základě daňového dokladu vystaveného pronajímatelem, který bude nájemci doručen do </w:t>
      </w:r>
      <w:r w:rsidR="00D76F4B" w:rsidRPr="0091765B">
        <w:rPr>
          <w:sz w:val="20"/>
        </w:rPr>
        <w:t>10</w:t>
      </w:r>
      <w:r w:rsidR="003A0255" w:rsidRPr="0091765B">
        <w:rPr>
          <w:sz w:val="20"/>
        </w:rPr>
        <w:t xml:space="preserve"> pracovních dnů ode dne, kdy pronajímatel obdržel daňový doklad na</w:t>
      </w:r>
      <w:r w:rsidR="003A125E" w:rsidRPr="0091765B">
        <w:rPr>
          <w:sz w:val="20"/>
        </w:rPr>
        <w:t> </w:t>
      </w:r>
      <w:r w:rsidR="003A0255" w:rsidRPr="0091765B">
        <w:rPr>
          <w:sz w:val="20"/>
        </w:rPr>
        <w:t>vyúčtování nákladů na nákup komodit od subdodavatele</w:t>
      </w:r>
      <w:r w:rsidR="0013117F" w:rsidRPr="0091765B">
        <w:rPr>
          <w:sz w:val="20"/>
        </w:rPr>
        <w:t>.</w:t>
      </w:r>
      <w:r w:rsidR="000B2D47" w:rsidRPr="0091765B">
        <w:rPr>
          <w:sz w:val="20"/>
        </w:rPr>
        <w:t xml:space="preserve"> Pro období od </w:t>
      </w:r>
      <w:r w:rsidR="001E01D7" w:rsidRPr="0091765B">
        <w:rPr>
          <w:sz w:val="20"/>
        </w:rPr>
        <w:t>0</w:t>
      </w:r>
      <w:r w:rsidR="000B2D47" w:rsidRPr="0091765B">
        <w:rPr>
          <w:sz w:val="20"/>
        </w:rPr>
        <w:t>1.</w:t>
      </w:r>
      <w:r w:rsidR="001E01D7" w:rsidRPr="0091765B">
        <w:rPr>
          <w:sz w:val="20"/>
        </w:rPr>
        <w:t xml:space="preserve"> 0</w:t>
      </w:r>
      <w:r w:rsidR="000B2D47" w:rsidRPr="0091765B">
        <w:rPr>
          <w:sz w:val="20"/>
        </w:rPr>
        <w:t>1.</w:t>
      </w:r>
      <w:r w:rsidR="001E01D7" w:rsidRPr="0091765B">
        <w:rPr>
          <w:sz w:val="20"/>
        </w:rPr>
        <w:t xml:space="preserve"> </w:t>
      </w:r>
      <w:r w:rsidR="000B2D47" w:rsidRPr="0091765B">
        <w:rPr>
          <w:sz w:val="20"/>
        </w:rPr>
        <w:t xml:space="preserve">2023 do </w:t>
      </w:r>
      <w:r w:rsidR="00F81195" w:rsidRPr="0091765B">
        <w:rPr>
          <w:sz w:val="20"/>
        </w:rPr>
        <w:t>31.</w:t>
      </w:r>
      <w:r w:rsidR="001E01D7" w:rsidRPr="0091765B">
        <w:rPr>
          <w:sz w:val="20"/>
        </w:rPr>
        <w:t xml:space="preserve"> 0</w:t>
      </w:r>
      <w:r w:rsidR="00157DB1" w:rsidRPr="0091765B">
        <w:rPr>
          <w:sz w:val="20"/>
        </w:rPr>
        <w:t>3</w:t>
      </w:r>
      <w:r w:rsidR="000B2D47" w:rsidRPr="0091765B">
        <w:rPr>
          <w:sz w:val="20"/>
        </w:rPr>
        <w:t>.</w:t>
      </w:r>
      <w:r w:rsidR="001E01D7" w:rsidRPr="0091765B">
        <w:rPr>
          <w:sz w:val="20"/>
        </w:rPr>
        <w:t xml:space="preserve"> </w:t>
      </w:r>
      <w:r w:rsidR="000B2D47" w:rsidRPr="0091765B">
        <w:rPr>
          <w:sz w:val="20"/>
        </w:rPr>
        <w:t xml:space="preserve">2023 si smluvní strany ujednaly, že </w:t>
      </w:r>
      <w:r w:rsidR="008E4389" w:rsidRPr="0091765B">
        <w:rPr>
          <w:sz w:val="20"/>
        </w:rPr>
        <w:t xml:space="preserve">komodity budou účtovány jednorázově za </w:t>
      </w:r>
      <w:r w:rsidR="00661CD9" w:rsidRPr="0091765B">
        <w:rPr>
          <w:sz w:val="20"/>
        </w:rPr>
        <w:t>celé uvedené období</w:t>
      </w:r>
      <w:r w:rsidR="00F926FD" w:rsidRPr="0091765B">
        <w:rPr>
          <w:sz w:val="20"/>
        </w:rPr>
        <w:t xml:space="preserve"> a </w:t>
      </w:r>
      <w:r w:rsidR="0029097C" w:rsidRPr="0091765B">
        <w:rPr>
          <w:sz w:val="20"/>
        </w:rPr>
        <w:t>den uskutečnění zdanitelného plnění pro předmětné období</w:t>
      </w:r>
      <w:r w:rsidR="00F926FD" w:rsidRPr="0091765B">
        <w:rPr>
          <w:sz w:val="20"/>
        </w:rPr>
        <w:t xml:space="preserve"> je </w:t>
      </w:r>
      <w:r w:rsidR="0065497F" w:rsidRPr="0091765B">
        <w:rPr>
          <w:sz w:val="20"/>
        </w:rPr>
        <w:t>den zjištění skutečné spotřeby za celé uvedené období</w:t>
      </w:r>
      <w:r w:rsidR="00AA356A" w:rsidRPr="0091765B">
        <w:rPr>
          <w:sz w:val="20"/>
        </w:rPr>
        <w:t xml:space="preserve">. </w:t>
      </w:r>
    </w:p>
    <w:p w14:paraId="4A73E3C4" w14:textId="42B3A59C" w:rsidR="00F81195" w:rsidRPr="0093753F" w:rsidRDefault="00F81195" w:rsidP="004C0D08">
      <w:pPr>
        <w:pStyle w:val="Odstavecseseznamem"/>
        <w:numPr>
          <w:ilvl w:val="0"/>
          <w:numId w:val="25"/>
        </w:numPr>
        <w:spacing w:before="120" w:after="120"/>
        <w:ind w:left="1276"/>
        <w:contextualSpacing w:val="0"/>
        <w:jc w:val="both"/>
        <w:rPr>
          <w:b/>
          <w:bCs/>
          <w:sz w:val="20"/>
          <w:szCs w:val="16"/>
        </w:rPr>
      </w:pPr>
      <w:r w:rsidRPr="0093753F">
        <w:rPr>
          <w:b/>
          <w:bCs/>
          <w:sz w:val="20"/>
          <w:szCs w:val="16"/>
        </w:rPr>
        <w:t xml:space="preserve">Služby </w:t>
      </w:r>
      <w:r w:rsidRPr="0093753F">
        <w:rPr>
          <w:sz w:val="20"/>
          <w:szCs w:val="16"/>
        </w:rPr>
        <w:t>jsou splatné na základě daňového dokladu vystaveného pronajímatelem, který bude nájemci doručen do 10</w:t>
      </w:r>
      <w:r w:rsidR="002605A1" w:rsidRPr="0093753F">
        <w:rPr>
          <w:sz w:val="20"/>
          <w:szCs w:val="16"/>
        </w:rPr>
        <w:t>.</w:t>
      </w:r>
      <w:r w:rsidRPr="0093753F">
        <w:rPr>
          <w:sz w:val="20"/>
          <w:szCs w:val="16"/>
        </w:rPr>
        <w:t xml:space="preserve"> </w:t>
      </w:r>
      <w:r w:rsidR="002605A1" w:rsidRPr="0093753F">
        <w:rPr>
          <w:sz w:val="20"/>
          <w:szCs w:val="16"/>
        </w:rPr>
        <w:t xml:space="preserve">dne příslušného kalendářního měsíce, za který je nájemné účtováno, s výjimkou období od 01. 01. 2023 do 31.03.2023. Pro období od 01.01.2023 do 31.03.2023 si smluvní strany ujednaly, že cena za služby za uvedené období je splatná jednorázově na základě daňového dokladu vystaveného do 10. dnů od uzavření této smlouvy, tento den se zároveň považuje za den uskutečnění zdanitelného plnění předmětného období. </w:t>
      </w:r>
    </w:p>
    <w:p w14:paraId="3DF78C48" w14:textId="39785F54" w:rsidR="00BF3E27" w:rsidRPr="00BF3E27" w:rsidRDefault="00BF3E27" w:rsidP="00BF3E27">
      <w:pPr>
        <w:pStyle w:val="Odstavecseseznamem"/>
        <w:numPr>
          <w:ilvl w:val="0"/>
          <w:numId w:val="25"/>
        </w:numPr>
        <w:spacing w:after="120"/>
        <w:ind w:left="1276" w:hanging="425"/>
        <w:contextualSpacing w:val="0"/>
        <w:jc w:val="both"/>
        <w:rPr>
          <w:b/>
          <w:sz w:val="20"/>
        </w:rPr>
      </w:pPr>
      <w:r w:rsidRPr="00B72491">
        <w:rPr>
          <w:sz w:val="20"/>
        </w:rPr>
        <w:t>Smluvní strany se dohodly, že daňové doklady budou zasílány nájemci elektronickou cestou na</w:t>
      </w:r>
      <w:r>
        <w:rPr>
          <w:sz w:val="20"/>
        </w:rPr>
        <w:t> </w:t>
      </w:r>
      <w:r w:rsidRPr="00B72491">
        <w:rPr>
          <w:sz w:val="20"/>
        </w:rPr>
        <w:t xml:space="preserve">email: </w:t>
      </w:r>
      <w:r w:rsidR="008D5B74" w:rsidRPr="008D5B74">
        <w:rPr>
          <w:b/>
          <w:bCs/>
          <w:sz w:val="20"/>
        </w:rPr>
        <w:t>fakturace</w:t>
      </w:r>
      <w:r w:rsidRPr="008D5B74">
        <w:rPr>
          <w:b/>
          <w:bCs/>
          <w:sz w:val="20"/>
        </w:rPr>
        <w:t>@jablotronlt.com</w:t>
      </w:r>
      <w:r w:rsidRPr="00B72491">
        <w:rPr>
          <w:sz w:val="20"/>
        </w:rPr>
        <w:t xml:space="preserve"> nebo prostřednictvím datové schránky ID: 2h</w:t>
      </w:r>
      <w:r>
        <w:rPr>
          <w:sz w:val="20"/>
        </w:rPr>
        <w:t>a</w:t>
      </w:r>
      <w:r w:rsidRPr="00B72491">
        <w:rPr>
          <w:sz w:val="20"/>
        </w:rPr>
        <w:t xml:space="preserve">ynph. </w:t>
      </w:r>
    </w:p>
    <w:p w14:paraId="5F8C92BC" w14:textId="04AE2275" w:rsidR="008826CC" w:rsidRPr="00EC272B" w:rsidRDefault="006C19BC" w:rsidP="001E01D7">
      <w:pPr>
        <w:pStyle w:val="Odstavecseseznamem"/>
        <w:numPr>
          <w:ilvl w:val="0"/>
          <w:numId w:val="25"/>
        </w:numPr>
        <w:spacing w:after="120"/>
        <w:ind w:left="1276" w:hanging="425"/>
        <w:contextualSpacing w:val="0"/>
        <w:jc w:val="both"/>
        <w:rPr>
          <w:b/>
          <w:sz w:val="20"/>
        </w:rPr>
      </w:pPr>
      <w:r w:rsidRPr="009809B5">
        <w:rPr>
          <w:sz w:val="20"/>
        </w:rPr>
        <w:t>Nájemné a komodity budou hrazeny bezhotovostním</w:t>
      </w:r>
      <w:r w:rsidR="00301669" w:rsidRPr="009809B5">
        <w:rPr>
          <w:sz w:val="20"/>
        </w:rPr>
        <w:t xml:space="preserve"> převodem</w:t>
      </w:r>
      <w:r w:rsidRPr="009809B5">
        <w:rPr>
          <w:sz w:val="20"/>
        </w:rPr>
        <w:t xml:space="preserve">. </w:t>
      </w:r>
      <w:r w:rsidR="000B234D" w:rsidRPr="009809B5">
        <w:rPr>
          <w:b/>
          <w:bCs/>
          <w:sz w:val="20"/>
        </w:rPr>
        <w:t>Lhůta splatnosti</w:t>
      </w:r>
      <w:r w:rsidR="000B234D" w:rsidRPr="009809B5">
        <w:rPr>
          <w:sz w:val="20"/>
        </w:rPr>
        <w:t xml:space="preserve"> daňových dokladů je </w:t>
      </w:r>
      <w:r w:rsidR="000B234D" w:rsidRPr="009809B5">
        <w:rPr>
          <w:b/>
          <w:bCs/>
          <w:sz w:val="20"/>
        </w:rPr>
        <w:t>14 dní</w:t>
      </w:r>
      <w:r w:rsidR="000B234D" w:rsidRPr="009809B5">
        <w:rPr>
          <w:sz w:val="20"/>
        </w:rPr>
        <w:t xml:space="preserve"> ode dne jejich vystavení. </w:t>
      </w:r>
      <w:r w:rsidR="00795738" w:rsidRPr="009809B5">
        <w:rPr>
          <w:sz w:val="20"/>
        </w:rPr>
        <w:t>Daňový doklad</w:t>
      </w:r>
      <w:r w:rsidR="00B56E1E" w:rsidRPr="009809B5">
        <w:rPr>
          <w:sz w:val="20"/>
        </w:rPr>
        <w:t xml:space="preserve"> </w:t>
      </w:r>
      <w:r w:rsidR="00795738" w:rsidRPr="009809B5">
        <w:rPr>
          <w:sz w:val="20"/>
        </w:rPr>
        <w:t xml:space="preserve">(faktura) </w:t>
      </w:r>
      <w:r w:rsidR="00B56E1E" w:rsidRPr="009809B5">
        <w:rPr>
          <w:sz w:val="20"/>
        </w:rPr>
        <w:t xml:space="preserve">je uhrazen dnem připsání fakturované částky na účet pronajímatele.   </w:t>
      </w:r>
    </w:p>
    <w:p w14:paraId="1E491704" w14:textId="6FAB90B7" w:rsidR="00287EBD" w:rsidRPr="00EC272B" w:rsidRDefault="004E20BA" w:rsidP="001E01D7">
      <w:pPr>
        <w:pStyle w:val="Odstavecseseznamem"/>
        <w:numPr>
          <w:ilvl w:val="0"/>
          <w:numId w:val="25"/>
        </w:numPr>
        <w:spacing w:after="120"/>
        <w:ind w:left="1276" w:hanging="425"/>
        <w:contextualSpacing w:val="0"/>
        <w:jc w:val="both"/>
        <w:rPr>
          <w:sz w:val="20"/>
        </w:rPr>
      </w:pPr>
      <w:r w:rsidRPr="009809B5">
        <w:rPr>
          <w:sz w:val="20"/>
        </w:rPr>
        <w:t>Nájemné j</w:t>
      </w:r>
      <w:r w:rsidR="00977A87" w:rsidRPr="009809B5">
        <w:rPr>
          <w:sz w:val="20"/>
        </w:rPr>
        <w:t>e</w:t>
      </w:r>
      <w:r w:rsidRPr="009809B5">
        <w:rPr>
          <w:sz w:val="20"/>
        </w:rPr>
        <w:t xml:space="preserve"> smluven</w:t>
      </w:r>
      <w:r w:rsidR="00977A87" w:rsidRPr="009809B5">
        <w:rPr>
          <w:sz w:val="20"/>
        </w:rPr>
        <w:t>o</w:t>
      </w:r>
      <w:r w:rsidRPr="009809B5">
        <w:rPr>
          <w:sz w:val="20"/>
        </w:rPr>
        <w:t xml:space="preserve"> v ceně bez DPH, sazba DPH bude stanovena dle zákona o DPH platného </w:t>
      </w:r>
      <w:r w:rsidR="00F416AA" w:rsidRPr="009809B5">
        <w:rPr>
          <w:sz w:val="20"/>
        </w:rPr>
        <w:t>ke</w:t>
      </w:r>
      <w:r w:rsidR="003A125E" w:rsidRPr="009809B5">
        <w:rPr>
          <w:sz w:val="20"/>
        </w:rPr>
        <w:t> </w:t>
      </w:r>
      <w:r w:rsidR="00F416AA" w:rsidRPr="009809B5">
        <w:rPr>
          <w:sz w:val="20"/>
        </w:rPr>
        <w:t>dni</w:t>
      </w:r>
      <w:r w:rsidRPr="009809B5">
        <w:rPr>
          <w:sz w:val="20"/>
        </w:rPr>
        <w:t xml:space="preserve"> uskutečnění zdanitelného plnění. </w:t>
      </w:r>
      <w:r w:rsidR="00304F42" w:rsidRPr="009809B5">
        <w:rPr>
          <w:sz w:val="20"/>
        </w:rPr>
        <w:t xml:space="preserve"> </w:t>
      </w:r>
    </w:p>
    <w:p w14:paraId="1A36437E" w14:textId="49576808" w:rsidR="00287EBD" w:rsidRPr="009609A9" w:rsidRDefault="004E20BA" w:rsidP="001E01D7">
      <w:pPr>
        <w:pStyle w:val="Odstavecseseznamem"/>
        <w:numPr>
          <w:ilvl w:val="0"/>
          <w:numId w:val="25"/>
        </w:numPr>
        <w:spacing w:after="120"/>
        <w:ind w:left="1276" w:hanging="425"/>
        <w:contextualSpacing w:val="0"/>
        <w:jc w:val="both"/>
        <w:rPr>
          <w:b/>
          <w:sz w:val="20"/>
        </w:rPr>
      </w:pPr>
      <w:r w:rsidRPr="009809B5">
        <w:rPr>
          <w:sz w:val="20"/>
        </w:rPr>
        <w:t xml:space="preserve">Nájemce není v prodlení, jestliže nejpozději poslední den splatnosti bude částka odpovídající </w:t>
      </w:r>
      <w:r w:rsidR="00130ECE" w:rsidRPr="009809B5">
        <w:rPr>
          <w:sz w:val="20"/>
        </w:rPr>
        <w:t>částce uvedené na daňovém dokladu</w:t>
      </w:r>
      <w:r w:rsidRPr="009809B5">
        <w:rPr>
          <w:sz w:val="20"/>
        </w:rPr>
        <w:t xml:space="preserve"> připsána na účet pronajímatele. Nájemce dále není v </w:t>
      </w:r>
      <w:r w:rsidR="00BF7118" w:rsidRPr="009809B5">
        <w:rPr>
          <w:sz w:val="20"/>
        </w:rPr>
        <w:t>prodlení,</w:t>
      </w:r>
      <w:r w:rsidR="00511118" w:rsidRPr="009809B5">
        <w:rPr>
          <w:sz w:val="20"/>
        </w:rPr>
        <w:t xml:space="preserve"> </w:t>
      </w:r>
      <w:r w:rsidR="00130ECE" w:rsidRPr="009809B5">
        <w:rPr>
          <w:sz w:val="20"/>
        </w:rPr>
        <w:t>a to</w:t>
      </w:r>
      <w:r w:rsidRPr="009809B5">
        <w:rPr>
          <w:sz w:val="20"/>
        </w:rPr>
        <w:t xml:space="preserve"> po dobu prodlení pronajímatele s vystavením a doručením</w:t>
      </w:r>
      <w:r w:rsidR="00511118" w:rsidRPr="009809B5">
        <w:rPr>
          <w:sz w:val="20"/>
        </w:rPr>
        <w:t xml:space="preserve"> daňového </w:t>
      </w:r>
      <w:r w:rsidR="00BF7118" w:rsidRPr="009809B5">
        <w:rPr>
          <w:sz w:val="20"/>
        </w:rPr>
        <w:t>dokladu nájemci</w:t>
      </w:r>
      <w:r w:rsidRPr="009809B5">
        <w:rPr>
          <w:sz w:val="20"/>
        </w:rPr>
        <w:t xml:space="preserve">. </w:t>
      </w:r>
    </w:p>
    <w:p w14:paraId="63B33EE5" w14:textId="0AD1B50B" w:rsidR="003D0205" w:rsidRPr="003F5EE6" w:rsidRDefault="003D0205" w:rsidP="00E45AD5">
      <w:pPr>
        <w:pStyle w:val="Odstavecseseznamem"/>
        <w:numPr>
          <w:ilvl w:val="0"/>
          <w:numId w:val="4"/>
        </w:numPr>
        <w:spacing w:after="120"/>
        <w:contextualSpacing w:val="0"/>
        <w:jc w:val="both"/>
        <w:rPr>
          <w:b/>
          <w:sz w:val="20"/>
        </w:rPr>
      </w:pPr>
      <w:r w:rsidRPr="003F5EE6">
        <w:rPr>
          <w:b/>
          <w:sz w:val="20"/>
        </w:rPr>
        <w:t>Inflační doložka</w:t>
      </w:r>
    </w:p>
    <w:p w14:paraId="6A27442F" w14:textId="7CF4FDA8" w:rsidR="004F54EE" w:rsidRPr="008E2D34" w:rsidRDefault="003D0205" w:rsidP="009641D3">
      <w:pPr>
        <w:pStyle w:val="Odstavecseseznamem"/>
        <w:numPr>
          <w:ilvl w:val="2"/>
          <w:numId w:val="19"/>
        </w:numPr>
        <w:spacing w:after="120"/>
        <w:ind w:left="1276" w:hanging="425"/>
        <w:contextualSpacing w:val="0"/>
        <w:jc w:val="both"/>
      </w:pPr>
      <w:r w:rsidRPr="008E2D34">
        <w:rPr>
          <w:sz w:val="20"/>
          <w:shd w:val="clear" w:color="auto" w:fill="FFFFFF" w:themeFill="background1"/>
        </w:rPr>
        <w:t xml:space="preserve">Pronajímatel je oprávněn každoročně navyšovat nájemné o </w:t>
      </w:r>
      <w:r w:rsidR="00BB49BE" w:rsidRPr="008E2D34">
        <w:rPr>
          <w:sz w:val="20"/>
          <w:shd w:val="clear" w:color="auto" w:fill="FFFFFF" w:themeFill="background1"/>
        </w:rPr>
        <w:t>jednu polovinu roční míry inflace</w:t>
      </w:r>
      <w:r w:rsidR="00B50623" w:rsidRPr="008E2D34">
        <w:rPr>
          <w:sz w:val="20"/>
          <w:shd w:val="clear" w:color="auto" w:fill="FFFFFF" w:themeFill="background1"/>
        </w:rPr>
        <w:t>, která je vyjádřena přírůstkem</w:t>
      </w:r>
      <w:r w:rsidR="00146034" w:rsidRPr="0001719E">
        <w:rPr>
          <w:sz w:val="20"/>
          <w:shd w:val="clear" w:color="auto" w:fill="FFFFFF" w:themeFill="background1"/>
        </w:rPr>
        <w:t xml:space="preserve"> průměrného ročního indexu spotřebitelských cen</w:t>
      </w:r>
      <w:r w:rsidR="00E46B3C" w:rsidRPr="0001719E">
        <w:rPr>
          <w:sz w:val="20"/>
          <w:shd w:val="clear" w:color="auto" w:fill="FFFFFF" w:themeFill="background1"/>
        </w:rPr>
        <w:t>, která je vyjádřena</w:t>
      </w:r>
      <w:r w:rsidRPr="0001719E">
        <w:rPr>
          <w:sz w:val="20"/>
          <w:shd w:val="clear" w:color="auto" w:fill="FFFFFF" w:themeFill="background1"/>
        </w:rPr>
        <w:t xml:space="preserve"> přírůstkem průměrného ročního indexu spotřebitelských cen. Míra inflace je vyhlašována každoročně Českým statistickým úřadem za kalendářní rok předcházející kalendářnímu roku, v</w:t>
      </w:r>
      <w:r w:rsidR="00A850BA" w:rsidRPr="0001719E">
        <w:rPr>
          <w:sz w:val="20"/>
          <w:shd w:val="clear" w:color="auto" w:fill="FFFFFF" w:themeFill="background1"/>
        </w:rPr>
        <w:t> </w:t>
      </w:r>
      <w:r w:rsidRPr="0001719E">
        <w:rPr>
          <w:sz w:val="20"/>
          <w:shd w:val="clear" w:color="auto" w:fill="FFFFFF" w:themeFill="background1"/>
        </w:rPr>
        <w:t>němž je vyhlašována. Zvýšení náj</w:t>
      </w:r>
      <w:r w:rsidR="00E46B3C" w:rsidRPr="0001719E">
        <w:rPr>
          <w:sz w:val="20"/>
          <w:shd w:val="clear" w:color="auto" w:fill="FFFFFF" w:themeFill="background1"/>
        </w:rPr>
        <w:t xml:space="preserve">emného je účinné vždy k 1. </w:t>
      </w:r>
      <w:r w:rsidR="005854E0" w:rsidRPr="0001719E">
        <w:rPr>
          <w:sz w:val="20"/>
          <w:shd w:val="clear" w:color="auto" w:fill="FFFFFF" w:themeFill="background1"/>
        </w:rPr>
        <w:t>lednu</w:t>
      </w:r>
      <w:r w:rsidR="00B80F07" w:rsidRPr="0001719E">
        <w:rPr>
          <w:sz w:val="20"/>
          <w:shd w:val="clear" w:color="auto" w:fill="FFFFFF" w:themeFill="background1"/>
        </w:rPr>
        <w:t xml:space="preserve"> kalendářního roku</w:t>
      </w:r>
      <w:r w:rsidR="00B80F07" w:rsidRPr="0001719E">
        <w:rPr>
          <w:shd w:val="clear" w:color="auto" w:fill="FFFFFF" w:themeFill="background1"/>
        </w:rPr>
        <w:t xml:space="preserve"> </w:t>
      </w:r>
      <w:r w:rsidR="00B80F07" w:rsidRPr="0001719E">
        <w:rPr>
          <w:sz w:val="20"/>
          <w:shd w:val="clear" w:color="auto" w:fill="FFFFFF" w:themeFill="background1"/>
        </w:rPr>
        <w:t>následujícího po roce, za kte</w:t>
      </w:r>
      <w:r w:rsidR="009757BE" w:rsidRPr="0001719E">
        <w:rPr>
          <w:sz w:val="20"/>
          <w:shd w:val="clear" w:color="auto" w:fill="FFFFFF" w:themeFill="background1"/>
        </w:rPr>
        <w:t>rý je m</w:t>
      </w:r>
      <w:r w:rsidR="00B80F07" w:rsidRPr="0001719E">
        <w:rPr>
          <w:sz w:val="20"/>
          <w:shd w:val="clear" w:color="auto" w:fill="FFFFFF" w:themeFill="background1"/>
        </w:rPr>
        <w:t>íra inflace zveřejňována</w:t>
      </w:r>
      <w:r w:rsidR="00C20014" w:rsidRPr="0001719E">
        <w:rPr>
          <w:sz w:val="20"/>
          <w:shd w:val="clear" w:color="auto" w:fill="FFFFFF" w:themeFill="background1"/>
        </w:rPr>
        <w:t>, přičemž z</w:t>
      </w:r>
      <w:r w:rsidR="00B80F07" w:rsidRPr="0001719E">
        <w:rPr>
          <w:sz w:val="20"/>
          <w:shd w:val="clear" w:color="auto" w:fill="FFFFFF" w:themeFill="background1"/>
        </w:rPr>
        <w:t>ákladem pro</w:t>
      </w:r>
      <w:r w:rsidR="00C20014" w:rsidRPr="0001719E">
        <w:rPr>
          <w:sz w:val="20"/>
          <w:shd w:val="clear" w:color="auto" w:fill="FFFFFF" w:themeFill="background1"/>
        </w:rPr>
        <w:t xml:space="preserve"> zvyšování</w:t>
      </w:r>
      <w:r w:rsidR="009757BE" w:rsidRPr="0001719E">
        <w:rPr>
          <w:sz w:val="20"/>
          <w:shd w:val="clear" w:color="auto" w:fill="FFFFFF" w:themeFill="background1"/>
        </w:rPr>
        <w:t xml:space="preserve"> </w:t>
      </w:r>
      <w:r w:rsidR="009757BE" w:rsidRPr="0001719E">
        <w:rPr>
          <w:sz w:val="20"/>
          <w:shd w:val="clear" w:color="auto" w:fill="FFFFFF" w:themeFill="background1"/>
        </w:rPr>
        <w:lastRenderedPageBreak/>
        <w:t>nájemného</w:t>
      </w:r>
      <w:r w:rsidR="00B80F07" w:rsidRPr="0001719E">
        <w:rPr>
          <w:sz w:val="20"/>
          <w:shd w:val="clear" w:color="auto" w:fill="FFFFFF" w:themeFill="background1"/>
        </w:rPr>
        <w:t xml:space="preserve"> </w:t>
      </w:r>
      <w:r w:rsidR="009757BE" w:rsidRPr="0001719E">
        <w:rPr>
          <w:sz w:val="20"/>
          <w:shd w:val="clear" w:color="auto" w:fill="FFFFFF" w:themeFill="background1"/>
        </w:rPr>
        <w:t>bude</w:t>
      </w:r>
      <w:r w:rsidR="00C20014" w:rsidRPr="0001719E">
        <w:rPr>
          <w:sz w:val="20"/>
          <w:shd w:val="clear" w:color="auto" w:fill="FFFFFF" w:themeFill="background1"/>
        </w:rPr>
        <w:t xml:space="preserve"> vždy</w:t>
      </w:r>
      <w:r w:rsidR="009C673F" w:rsidRPr="0001719E">
        <w:rPr>
          <w:sz w:val="20"/>
          <w:shd w:val="clear" w:color="auto" w:fill="FFFFFF" w:themeFill="background1"/>
        </w:rPr>
        <w:t xml:space="preserve"> cena</w:t>
      </w:r>
      <w:r w:rsidR="009757BE" w:rsidRPr="0001719E">
        <w:rPr>
          <w:sz w:val="20"/>
          <w:shd w:val="clear" w:color="auto" w:fill="FFFFFF" w:themeFill="background1"/>
        </w:rPr>
        <w:t xml:space="preserve"> </w:t>
      </w:r>
      <w:r w:rsidR="008A52AA" w:rsidRPr="0001719E">
        <w:rPr>
          <w:sz w:val="20"/>
          <w:shd w:val="clear" w:color="auto" w:fill="FFFFFF" w:themeFill="background1"/>
        </w:rPr>
        <w:t>za celý kalendářní rok</w:t>
      </w:r>
      <w:r w:rsidR="00B80F07" w:rsidRPr="0001719E">
        <w:rPr>
          <w:sz w:val="20"/>
          <w:shd w:val="clear" w:color="auto" w:fill="FFFFFF" w:themeFill="background1"/>
        </w:rPr>
        <w:t xml:space="preserve"> </w:t>
      </w:r>
      <w:r w:rsidR="009757BE" w:rsidRPr="0001719E">
        <w:rPr>
          <w:sz w:val="20"/>
          <w:shd w:val="clear" w:color="auto" w:fill="FFFFFF" w:themeFill="background1"/>
        </w:rPr>
        <w:t>p</w:t>
      </w:r>
      <w:r w:rsidR="00B80F07" w:rsidRPr="0001719E">
        <w:rPr>
          <w:sz w:val="20"/>
          <w:shd w:val="clear" w:color="auto" w:fill="FFFFFF" w:themeFill="background1"/>
        </w:rPr>
        <w:t>ředch</w:t>
      </w:r>
      <w:r w:rsidR="009757BE" w:rsidRPr="0001719E">
        <w:rPr>
          <w:sz w:val="20"/>
          <w:shd w:val="clear" w:color="auto" w:fill="FFFFFF" w:themeFill="background1"/>
        </w:rPr>
        <w:t>ázející</w:t>
      </w:r>
      <w:r w:rsidR="008A52AA" w:rsidRPr="0001719E">
        <w:rPr>
          <w:sz w:val="20"/>
          <w:shd w:val="clear" w:color="auto" w:fill="FFFFFF" w:themeFill="background1"/>
        </w:rPr>
        <w:t xml:space="preserve"> kalendářním</w:t>
      </w:r>
      <w:r w:rsidR="00B45ABF" w:rsidRPr="0001719E">
        <w:rPr>
          <w:sz w:val="20"/>
          <w:shd w:val="clear" w:color="auto" w:fill="FFFFFF" w:themeFill="background1"/>
        </w:rPr>
        <w:t>u</w:t>
      </w:r>
      <w:r w:rsidR="00B80F07" w:rsidRPr="0001719E">
        <w:rPr>
          <w:sz w:val="20"/>
          <w:shd w:val="clear" w:color="auto" w:fill="FFFFFF" w:themeFill="background1"/>
        </w:rPr>
        <w:t xml:space="preserve"> roku</w:t>
      </w:r>
      <w:r w:rsidR="008A52AA" w:rsidRPr="0001719E">
        <w:rPr>
          <w:sz w:val="20"/>
          <w:shd w:val="clear" w:color="auto" w:fill="FFFFFF" w:themeFill="background1"/>
        </w:rPr>
        <w:t>, v němž</w:t>
      </w:r>
      <w:r w:rsidR="008A52AA" w:rsidRPr="0001719E">
        <w:rPr>
          <w:sz w:val="20"/>
        </w:rPr>
        <w:t xml:space="preserve"> je</w:t>
      </w:r>
      <w:r w:rsidR="00A51A9D" w:rsidRPr="0001719E">
        <w:rPr>
          <w:sz w:val="20"/>
        </w:rPr>
        <w:t> </w:t>
      </w:r>
      <w:r w:rsidR="008A52AA" w:rsidRPr="0001719E">
        <w:rPr>
          <w:sz w:val="20"/>
        </w:rPr>
        <w:t xml:space="preserve">přistoupeno k navýšení nájmu. </w:t>
      </w:r>
      <w:r w:rsidR="009A1F90" w:rsidRPr="0001719E">
        <w:rPr>
          <w:sz w:val="20"/>
        </w:rPr>
        <w:t>Nájemné bude navýšeno automaticky bez nutnosti uzavírat dodatek k této smlouvě</w:t>
      </w:r>
      <w:r w:rsidR="000739FE">
        <w:rPr>
          <w:sz w:val="20"/>
        </w:rPr>
        <w:t>,</w:t>
      </w:r>
      <w:r w:rsidR="00803A49" w:rsidRPr="0001719E">
        <w:rPr>
          <w:sz w:val="20"/>
        </w:rPr>
        <w:t xml:space="preserve"> </w:t>
      </w:r>
      <w:r w:rsidR="00803A49" w:rsidRPr="008E2D34">
        <w:rPr>
          <w:sz w:val="20"/>
        </w:rPr>
        <w:t xml:space="preserve">a to dodatečným doúčtováním od 1. ledna příslušného roku. </w:t>
      </w:r>
    </w:p>
    <w:p w14:paraId="5CFCD015" w14:textId="53DEBA47" w:rsidR="00DC2FF9" w:rsidRPr="00DD43A8" w:rsidRDefault="00B80F07" w:rsidP="009641D3">
      <w:pPr>
        <w:pStyle w:val="Odstavecseseznamem"/>
        <w:numPr>
          <w:ilvl w:val="2"/>
          <w:numId w:val="19"/>
        </w:numPr>
        <w:spacing w:after="120"/>
        <w:ind w:left="1276" w:hanging="425"/>
        <w:contextualSpacing w:val="0"/>
        <w:jc w:val="both"/>
      </w:pPr>
      <w:r w:rsidRPr="00DD43A8">
        <w:rPr>
          <w:sz w:val="20"/>
        </w:rPr>
        <w:t>V případě, že míra inflace bude mít nulovou nebo zápornou hodnotu,</w:t>
      </w:r>
      <w:r w:rsidR="009757BE" w:rsidRPr="00DD43A8">
        <w:rPr>
          <w:sz w:val="20"/>
        </w:rPr>
        <w:t xml:space="preserve"> zůstává</w:t>
      </w:r>
      <w:r w:rsidRPr="00DD43A8">
        <w:rPr>
          <w:sz w:val="20"/>
        </w:rPr>
        <w:t xml:space="preserve"> výše nájemnéh</w:t>
      </w:r>
      <w:r w:rsidR="009757BE" w:rsidRPr="00DD43A8">
        <w:rPr>
          <w:sz w:val="20"/>
        </w:rPr>
        <w:t xml:space="preserve">o </w:t>
      </w:r>
      <w:r w:rsidRPr="00DD43A8">
        <w:rPr>
          <w:sz w:val="20"/>
        </w:rPr>
        <w:t xml:space="preserve">nezměněna. </w:t>
      </w:r>
    </w:p>
    <w:p w14:paraId="4AB3BA62" w14:textId="64EF4B3D" w:rsidR="003D0205" w:rsidRPr="003F5EE6" w:rsidRDefault="009757BE" w:rsidP="009641D3">
      <w:pPr>
        <w:pStyle w:val="Odstavecseseznamem"/>
        <w:numPr>
          <w:ilvl w:val="2"/>
          <w:numId w:val="19"/>
        </w:numPr>
        <w:spacing w:after="120"/>
        <w:ind w:left="1276" w:hanging="425"/>
        <w:contextualSpacing w:val="0"/>
        <w:jc w:val="both"/>
        <w:rPr>
          <w:b/>
          <w:sz w:val="20"/>
        </w:rPr>
      </w:pPr>
      <w:r w:rsidRPr="003F5EE6">
        <w:rPr>
          <w:sz w:val="20"/>
        </w:rPr>
        <w:t>Pokud se míra inflace přestane publikovat způsobem uvedeným v</w:t>
      </w:r>
      <w:r w:rsidR="0071004A" w:rsidRPr="003F5EE6">
        <w:rPr>
          <w:sz w:val="20"/>
        </w:rPr>
        <w:t xml:space="preserve"> odst. </w:t>
      </w:r>
      <w:r w:rsidR="00687473" w:rsidRPr="003F5EE6">
        <w:rPr>
          <w:sz w:val="20"/>
        </w:rPr>
        <w:t>5</w:t>
      </w:r>
      <w:r w:rsidR="00BF50FC">
        <w:rPr>
          <w:sz w:val="20"/>
        </w:rPr>
        <w:t>.</w:t>
      </w:r>
      <w:r w:rsidR="0071004A" w:rsidRPr="003F5EE6">
        <w:rPr>
          <w:sz w:val="20"/>
        </w:rPr>
        <w:t xml:space="preserve"> písm. a) tohoto článku</w:t>
      </w:r>
      <w:r w:rsidR="00C20014" w:rsidRPr="003F5EE6">
        <w:rPr>
          <w:sz w:val="20"/>
        </w:rPr>
        <w:t xml:space="preserve"> </w:t>
      </w:r>
      <w:r w:rsidRPr="003F5EE6">
        <w:rPr>
          <w:sz w:val="20"/>
        </w:rPr>
        <w:t>nebo</w:t>
      </w:r>
      <w:r w:rsidR="00C20014" w:rsidRPr="003F5EE6">
        <w:rPr>
          <w:sz w:val="20"/>
        </w:rPr>
        <w:t xml:space="preserve"> tato</w:t>
      </w:r>
      <w:r w:rsidRPr="003F5EE6">
        <w:rPr>
          <w:sz w:val="20"/>
        </w:rPr>
        <w:t xml:space="preserve"> nemůže být z jakéhokoliv dův</w:t>
      </w:r>
      <w:r w:rsidR="00C20014" w:rsidRPr="003F5EE6">
        <w:rPr>
          <w:sz w:val="20"/>
        </w:rPr>
        <w:t>odu aplikována, zavazuje se ji p</w:t>
      </w:r>
      <w:r w:rsidRPr="003F5EE6">
        <w:rPr>
          <w:sz w:val="20"/>
        </w:rPr>
        <w:t>ronajímatel nahradit</w:t>
      </w:r>
      <w:r w:rsidR="00127DDC" w:rsidRPr="003F5EE6">
        <w:rPr>
          <w:sz w:val="20"/>
        </w:rPr>
        <w:t xml:space="preserve"> jiným platným indexem</w:t>
      </w:r>
      <w:r w:rsidR="00C20014" w:rsidRPr="003F5EE6">
        <w:rPr>
          <w:sz w:val="20"/>
        </w:rPr>
        <w:t>.</w:t>
      </w:r>
    </w:p>
    <w:p w14:paraId="3B587B13" w14:textId="319BD87C" w:rsidR="003B359F" w:rsidRPr="003F5EE6" w:rsidRDefault="002C64AE" w:rsidP="00E45AD5">
      <w:pPr>
        <w:pStyle w:val="Odstavecseseznamem"/>
        <w:numPr>
          <w:ilvl w:val="0"/>
          <w:numId w:val="4"/>
        </w:numPr>
        <w:spacing w:after="120"/>
        <w:contextualSpacing w:val="0"/>
        <w:jc w:val="both"/>
        <w:rPr>
          <w:b/>
          <w:sz w:val="20"/>
        </w:rPr>
      </w:pPr>
      <w:r w:rsidRPr="003F5EE6">
        <w:rPr>
          <w:b/>
          <w:sz w:val="20"/>
        </w:rPr>
        <w:t>Zvyšování cen</w:t>
      </w:r>
      <w:r w:rsidR="009C4740">
        <w:rPr>
          <w:b/>
          <w:sz w:val="20"/>
        </w:rPr>
        <w:t xml:space="preserve"> </w:t>
      </w:r>
      <w:r w:rsidRPr="003F5EE6">
        <w:rPr>
          <w:b/>
          <w:sz w:val="20"/>
        </w:rPr>
        <w:t>služeb</w:t>
      </w:r>
    </w:p>
    <w:p w14:paraId="2C771749" w14:textId="56564B31" w:rsidR="0098133C" w:rsidRPr="00F01B07" w:rsidRDefault="0098133C" w:rsidP="009641D3">
      <w:pPr>
        <w:pStyle w:val="Odstavecseseznamem"/>
        <w:numPr>
          <w:ilvl w:val="0"/>
          <w:numId w:val="22"/>
        </w:numPr>
        <w:shd w:val="clear" w:color="auto" w:fill="FFFFFF" w:themeFill="background1"/>
        <w:spacing w:after="120"/>
        <w:ind w:left="1276" w:hanging="425"/>
        <w:contextualSpacing w:val="0"/>
        <w:jc w:val="both"/>
      </w:pPr>
      <w:r w:rsidRPr="008E2D34">
        <w:rPr>
          <w:sz w:val="20"/>
        </w:rPr>
        <w:t xml:space="preserve">Smluvní strany se dohodly, že pokud dojde k navýšení ceny </w:t>
      </w:r>
      <w:r w:rsidR="00E402A9" w:rsidRPr="008E2D34">
        <w:rPr>
          <w:sz w:val="20"/>
        </w:rPr>
        <w:t xml:space="preserve">individuálně poskytovaných </w:t>
      </w:r>
      <w:r w:rsidRPr="008E2D34">
        <w:rPr>
          <w:sz w:val="20"/>
        </w:rPr>
        <w:t>služeb, je pronajímatel oprávněn jednou za kalendářní rok navýšit nájemci cenu za tyto služby, a to o částku, o kterou vzrostla cena</w:t>
      </w:r>
      <w:r w:rsidR="00130ECE" w:rsidRPr="008E2D34">
        <w:rPr>
          <w:sz w:val="20"/>
        </w:rPr>
        <w:t xml:space="preserve"> </w:t>
      </w:r>
      <w:r w:rsidRPr="008E2D34">
        <w:rPr>
          <w:sz w:val="20"/>
        </w:rPr>
        <w:t>služeb v uplynulém kalendářním roce, popřípadě uplynulých kalendářních letech</w:t>
      </w:r>
      <w:r w:rsidR="008E2D34">
        <w:rPr>
          <w:sz w:val="20"/>
        </w:rPr>
        <w:t>,</w:t>
      </w:r>
      <w:r w:rsidR="009C4740" w:rsidRPr="008E2D34">
        <w:rPr>
          <w:sz w:val="20"/>
        </w:rPr>
        <w:t xml:space="preserve"> maximálně však </w:t>
      </w:r>
      <w:r w:rsidR="008E2D34">
        <w:rPr>
          <w:sz w:val="20"/>
        </w:rPr>
        <w:t>o</w:t>
      </w:r>
      <w:r w:rsidR="009C4740" w:rsidRPr="008E2D34">
        <w:rPr>
          <w:sz w:val="20"/>
        </w:rPr>
        <w:t xml:space="preserve"> 50</w:t>
      </w:r>
      <w:r w:rsidR="0001719E">
        <w:rPr>
          <w:sz w:val="20"/>
        </w:rPr>
        <w:t xml:space="preserve"> </w:t>
      </w:r>
      <w:r w:rsidR="009C4740" w:rsidRPr="008E2D34">
        <w:rPr>
          <w:sz w:val="20"/>
        </w:rPr>
        <w:t>%</w:t>
      </w:r>
      <w:r w:rsidR="003D7EFA">
        <w:rPr>
          <w:sz w:val="20"/>
        </w:rPr>
        <w:t xml:space="preserve"> stávající ceny</w:t>
      </w:r>
      <w:r w:rsidR="008E2D34">
        <w:rPr>
          <w:sz w:val="20"/>
        </w:rPr>
        <w:t>.</w:t>
      </w:r>
      <w:r w:rsidRPr="008E2D34">
        <w:rPr>
          <w:sz w:val="20"/>
        </w:rPr>
        <w:t xml:space="preserve"> </w:t>
      </w:r>
      <w:bookmarkStart w:id="2" w:name="_Hlk113884648"/>
      <w:r w:rsidRPr="008E2D34">
        <w:rPr>
          <w:sz w:val="20"/>
        </w:rPr>
        <w:t>Ke každému jednotlivému navýšení ceny služ</w:t>
      </w:r>
      <w:r w:rsidR="001536B4" w:rsidRPr="008E2D34">
        <w:rPr>
          <w:sz w:val="20"/>
        </w:rPr>
        <w:t>eb</w:t>
      </w:r>
      <w:r w:rsidRPr="008E2D34">
        <w:rPr>
          <w:sz w:val="20"/>
        </w:rPr>
        <w:t>, bude uzavřen</w:t>
      </w:r>
      <w:r w:rsidRPr="003F5EE6">
        <w:rPr>
          <w:sz w:val="20"/>
        </w:rPr>
        <w:t xml:space="preserve"> písemný dodatek </w:t>
      </w:r>
      <w:r w:rsidRPr="00F01B07">
        <w:rPr>
          <w:sz w:val="20"/>
        </w:rPr>
        <w:t>k této smlouvě (dále jen „</w:t>
      </w:r>
      <w:r w:rsidRPr="00F01B07">
        <w:rPr>
          <w:b/>
          <w:sz w:val="20"/>
        </w:rPr>
        <w:t>písemný dodatek</w:t>
      </w:r>
      <w:r w:rsidRPr="00F01B07">
        <w:rPr>
          <w:sz w:val="20"/>
        </w:rPr>
        <w:t xml:space="preserve">“). Odmítne-li nájemce z jakéhokoliv důvodu uzavřít písemný dodatek, nebo pokud nedojde k jeho uzavření do 14 kalendářních dnů od dne, kdy mu jej pronajímatel doručil prostřednictvím držitele poštovní licence na adresu sídla nájemce uvedenou v záhlaví této smlouvy nebo prostřednictvím zpráv systému datových schránek, je pronajímatel oprávněn vypovědět nájem </w:t>
      </w:r>
      <w:r w:rsidR="009B6CE7" w:rsidRPr="00F01B07">
        <w:rPr>
          <w:sz w:val="20"/>
        </w:rPr>
        <w:t>s 1měsíční výpovědní lhůtou, která počíná běžet 1. dnem následující měsíce, ve kterém byla písemná výpověď doručena nájemci</w:t>
      </w:r>
      <w:r w:rsidRPr="00F01B07">
        <w:rPr>
          <w:sz w:val="20"/>
        </w:rPr>
        <w:t xml:space="preserve">. Písemný dodatek se považuje za uzavřený dnem, kdy je opatřen podpisy obou smluvních stran této smlouvy. </w:t>
      </w:r>
    </w:p>
    <w:p w14:paraId="1A023290" w14:textId="3CCCD1FC" w:rsidR="00B32F3F" w:rsidRPr="00ED49AD" w:rsidRDefault="0098133C" w:rsidP="004C0533">
      <w:pPr>
        <w:pStyle w:val="Odstavecseseznamem"/>
        <w:numPr>
          <w:ilvl w:val="0"/>
          <w:numId w:val="22"/>
        </w:numPr>
        <w:spacing w:after="120"/>
        <w:ind w:left="1276" w:hanging="425"/>
        <w:contextualSpacing w:val="0"/>
        <w:jc w:val="both"/>
      </w:pPr>
      <w:r w:rsidRPr="004C0533">
        <w:rPr>
          <w:sz w:val="20"/>
        </w:rPr>
        <w:t>Pronajímatel je povinen nájemci písemně oznámit navýšení ceny z</w:t>
      </w:r>
      <w:r>
        <w:rPr>
          <w:sz w:val="20"/>
        </w:rPr>
        <w:t xml:space="preserve">a </w:t>
      </w:r>
      <w:r w:rsidRPr="004C0533">
        <w:rPr>
          <w:sz w:val="20"/>
        </w:rPr>
        <w:t>služby</w:t>
      </w:r>
      <w:r>
        <w:rPr>
          <w:sz w:val="20"/>
        </w:rPr>
        <w:t>,</w:t>
      </w:r>
      <w:r w:rsidR="009C722A">
        <w:rPr>
          <w:sz w:val="20"/>
        </w:rPr>
        <w:t xml:space="preserve"> a to</w:t>
      </w:r>
      <w:r>
        <w:rPr>
          <w:sz w:val="20"/>
        </w:rPr>
        <w:t xml:space="preserve"> </w:t>
      </w:r>
      <w:r w:rsidRPr="004C0533">
        <w:rPr>
          <w:sz w:val="20"/>
        </w:rPr>
        <w:t xml:space="preserve">alespoň </w:t>
      </w:r>
      <w:r>
        <w:rPr>
          <w:sz w:val="20"/>
        </w:rPr>
        <w:t>30</w:t>
      </w:r>
      <w:r w:rsidR="00E23DB3">
        <w:rPr>
          <w:sz w:val="20"/>
        </w:rPr>
        <w:t> </w:t>
      </w:r>
      <w:r w:rsidRPr="004C0533">
        <w:rPr>
          <w:sz w:val="20"/>
        </w:rPr>
        <w:t xml:space="preserve">kalendářních dnů před uzavřením písemného dodatku. V písemném oznámení dle přechozí věty pronajímatel uvede navýšenou cenu služeb. Písemné oznámení bude doručeno v listinné podobě </w:t>
      </w:r>
      <w:r w:rsidRPr="00873A1A">
        <w:rPr>
          <w:sz w:val="20"/>
        </w:rPr>
        <w:t xml:space="preserve">některým </w:t>
      </w:r>
      <w:r w:rsidRPr="00251041">
        <w:rPr>
          <w:sz w:val="20"/>
        </w:rPr>
        <w:t>ze zaměstnanců pronajímatele či prostřednictvím držitele poštovní licence na adresu sídla nájemce uvedenou v </w:t>
      </w:r>
      <w:r w:rsidRPr="00873A1A">
        <w:rPr>
          <w:sz w:val="20"/>
        </w:rPr>
        <w:t>záhlaví této smlouvy anebo v elektronické podobě prostřednictvím zpráv systému datových schránek.</w:t>
      </w:r>
      <w:bookmarkEnd w:id="2"/>
    </w:p>
    <w:p w14:paraId="6EBF6DA1" w14:textId="77777777" w:rsidR="00C1171B" w:rsidRDefault="00C1171B" w:rsidP="00362BA0">
      <w:pPr>
        <w:jc w:val="center"/>
        <w:rPr>
          <w:b/>
          <w:sz w:val="20"/>
        </w:rPr>
      </w:pPr>
    </w:p>
    <w:p w14:paraId="2BFB3B66" w14:textId="22C4B0CD" w:rsidR="00F00E52" w:rsidRPr="003F5EE6" w:rsidRDefault="00822833" w:rsidP="00362BA0">
      <w:pPr>
        <w:jc w:val="center"/>
        <w:rPr>
          <w:b/>
          <w:sz w:val="20"/>
        </w:rPr>
      </w:pPr>
      <w:r w:rsidRPr="003F5EE6">
        <w:rPr>
          <w:b/>
          <w:sz w:val="20"/>
        </w:rPr>
        <w:t>V.</w:t>
      </w:r>
    </w:p>
    <w:p w14:paraId="2849BB1E" w14:textId="2EDCF746" w:rsidR="00884736" w:rsidRPr="003F5EE6" w:rsidRDefault="00884736" w:rsidP="008B1925">
      <w:pPr>
        <w:pStyle w:val="Zkladntext"/>
        <w:spacing w:after="120"/>
        <w:jc w:val="center"/>
        <w:rPr>
          <w:b/>
          <w:sz w:val="20"/>
        </w:rPr>
      </w:pPr>
      <w:r w:rsidRPr="003F5EE6">
        <w:rPr>
          <w:b/>
          <w:sz w:val="20"/>
        </w:rPr>
        <w:t>Jistota</w:t>
      </w:r>
    </w:p>
    <w:p w14:paraId="6EB3F7FF" w14:textId="0D3968DE" w:rsidR="000D1638" w:rsidRPr="000E3AEC" w:rsidRDefault="000D1638" w:rsidP="009641D3">
      <w:pPr>
        <w:pStyle w:val="Odstavecseseznamem"/>
        <w:numPr>
          <w:ilvl w:val="0"/>
          <w:numId w:val="7"/>
        </w:numPr>
        <w:spacing w:after="120"/>
        <w:ind w:left="567" w:hanging="567"/>
        <w:contextualSpacing w:val="0"/>
        <w:jc w:val="both"/>
        <w:rPr>
          <w:sz w:val="20"/>
        </w:rPr>
      </w:pPr>
      <w:bookmarkStart w:id="3" w:name="_Hlk128980887"/>
      <w:r w:rsidRPr="006D244B">
        <w:rPr>
          <w:sz w:val="20"/>
        </w:rPr>
        <w:t xml:space="preserve">Smluvní strany si sjednávají </w:t>
      </w:r>
      <w:r w:rsidRPr="00BB49BE">
        <w:rPr>
          <w:b/>
          <w:bCs/>
          <w:sz w:val="20"/>
        </w:rPr>
        <w:t xml:space="preserve">jistotu ve výši </w:t>
      </w:r>
      <w:r w:rsidR="00390CA3" w:rsidRPr="00BB49BE">
        <w:rPr>
          <w:b/>
          <w:bCs/>
          <w:sz w:val="20"/>
        </w:rPr>
        <w:t>200</w:t>
      </w:r>
      <w:r w:rsidR="006D244B" w:rsidRPr="00BB49BE">
        <w:rPr>
          <w:b/>
          <w:bCs/>
          <w:sz w:val="20"/>
        </w:rPr>
        <w:t> </w:t>
      </w:r>
      <w:r w:rsidR="008E13B4" w:rsidRPr="00BB49BE">
        <w:rPr>
          <w:b/>
          <w:bCs/>
          <w:sz w:val="20"/>
        </w:rPr>
        <w:t>000</w:t>
      </w:r>
      <w:r w:rsidR="006D244B" w:rsidRPr="00BB49BE">
        <w:rPr>
          <w:b/>
          <w:bCs/>
          <w:sz w:val="20"/>
        </w:rPr>
        <w:t>,-</w:t>
      </w:r>
      <w:r w:rsidRPr="00BB49BE">
        <w:rPr>
          <w:b/>
          <w:bCs/>
          <w:sz w:val="20"/>
        </w:rPr>
        <w:t xml:space="preserve"> Kč</w:t>
      </w:r>
      <w:r w:rsidRPr="00BB49BE">
        <w:rPr>
          <w:sz w:val="20"/>
        </w:rPr>
        <w:t xml:space="preserve">. </w:t>
      </w:r>
      <w:r w:rsidRPr="006D244B">
        <w:rPr>
          <w:sz w:val="20"/>
        </w:rPr>
        <w:t xml:space="preserve">Smluvní strany tímto prohlašují, že dne </w:t>
      </w:r>
      <w:r w:rsidR="00D93333">
        <w:rPr>
          <w:sz w:val="20"/>
        </w:rPr>
        <w:t>17.</w:t>
      </w:r>
      <w:r w:rsidR="00C1171B">
        <w:rPr>
          <w:sz w:val="20"/>
        </w:rPr>
        <w:t xml:space="preserve"> </w:t>
      </w:r>
      <w:r w:rsidR="00D93333">
        <w:rPr>
          <w:sz w:val="20"/>
        </w:rPr>
        <w:t>12.</w:t>
      </w:r>
      <w:r w:rsidR="00C1171B">
        <w:rPr>
          <w:sz w:val="20"/>
        </w:rPr>
        <w:t xml:space="preserve"> </w:t>
      </w:r>
      <w:r w:rsidR="008E13B4" w:rsidRPr="00BB49BE">
        <w:rPr>
          <w:sz w:val="20"/>
        </w:rPr>
        <w:t>202</w:t>
      </w:r>
      <w:r w:rsidR="00D93333">
        <w:rPr>
          <w:sz w:val="20"/>
        </w:rPr>
        <w:t>1</w:t>
      </w:r>
      <w:r w:rsidRPr="00BB49BE">
        <w:rPr>
          <w:sz w:val="20"/>
        </w:rPr>
        <w:t xml:space="preserve"> </w:t>
      </w:r>
      <w:r w:rsidRPr="000E3AEC">
        <w:rPr>
          <w:sz w:val="20"/>
        </w:rPr>
        <w:t>uzavřely Nájemní smlouvu o pronájmu nebytových prostor č</w:t>
      </w:r>
      <w:r w:rsidR="008E13B4" w:rsidRPr="000E3AEC">
        <w:rPr>
          <w:sz w:val="20"/>
        </w:rPr>
        <w:t>.</w:t>
      </w:r>
      <w:r w:rsidR="00930400" w:rsidRPr="000E3AEC">
        <w:rPr>
          <w:sz w:val="20"/>
        </w:rPr>
        <w:t xml:space="preserve"> </w:t>
      </w:r>
      <w:r w:rsidR="00DF01D0" w:rsidRPr="000E3AEC">
        <w:rPr>
          <w:sz w:val="20"/>
        </w:rPr>
        <w:t>NS/TP/01</w:t>
      </w:r>
      <w:r w:rsidR="00354894" w:rsidRPr="000E3AEC">
        <w:rPr>
          <w:sz w:val="20"/>
        </w:rPr>
        <w:t>7</w:t>
      </w:r>
      <w:r w:rsidR="00DF01D0" w:rsidRPr="000E3AEC">
        <w:rPr>
          <w:sz w:val="20"/>
        </w:rPr>
        <w:t>/2022/ISZK</w:t>
      </w:r>
      <w:r w:rsidRPr="000E3AEC">
        <w:rPr>
          <w:sz w:val="20"/>
        </w:rPr>
        <w:t>, na</w:t>
      </w:r>
      <w:r w:rsidR="003A125E" w:rsidRPr="000E3AEC">
        <w:rPr>
          <w:sz w:val="20"/>
        </w:rPr>
        <w:t> </w:t>
      </w:r>
      <w:r w:rsidRPr="000E3AEC">
        <w:rPr>
          <w:sz w:val="20"/>
        </w:rPr>
        <w:t xml:space="preserve">základě které nájemce složil na účet pronajímatele uvedený v záhlaví smlouvy jistotu ve výši </w:t>
      </w:r>
      <w:r w:rsidR="002F0943" w:rsidRPr="000E3AEC">
        <w:rPr>
          <w:sz w:val="20"/>
        </w:rPr>
        <w:t xml:space="preserve">70 </w:t>
      </w:r>
      <w:r w:rsidR="00DF01D0" w:rsidRPr="000E3AEC">
        <w:rPr>
          <w:sz w:val="20"/>
        </w:rPr>
        <w:t>000</w:t>
      </w:r>
      <w:r w:rsidR="001E01D7" w:rsidRPr="000E3AEC">
        <w:rPr>
          <w:sz w:val="20"/>
        </w:rPr>
        <w:t>,-</w:t>
      </w:r>
      <w:r w:rsidR="00DF01D0" w:rsidRPr="000E3AEC">
        <w:rPr>
          <w:sz w:val="20"/>
        </w:rPr>
        <w:t xml:space="preserve"> Kč</w:t>
      </w:r>
      <w:r w:rsidRPr="000E3AEC">
        <w:rPr>
          <w:sz w:val="20"/>
        </w:rPr>
        <w:t xml:space="preserve"> (dále jen „složená jistota“). Smluvní strany si sjednávají, že složená jistota bude započtena na úhradu jistoty dle této smlouvy, </w:t>
      </w:r>
      <w:r w:rsidRPr="006D244B">
        <w:rPr>
          <w:sz w:val="20"/>
        </w:rPr>
        <w:t xml:space="preserve">a to ke dni </w:t>
      </w:r>
      <w:r w:rsidR="00E209A4" w:rsidRPr="006D244B">
        <w:rPr>
          <w:sz w:val="20"/>
        </w:rPr>
        <w:t>uzavření této smlouvy</w:t>
      </w:r>
      <w:r w:rsidRPr="006D244B">
        <w:rPr>
          <w:sz w:val="20"/>
        </w:rPr>
        <w:t xml:space="preserve">. Zbývající část jistoty ve výši </w:t>
      </w:r>
      <w:r w:rsidR="002F0943" w:rsidRPr="000E3AEC">
        <w:rPr>
          <w:sz w:val="20"/>
        </w:rPr>
        <w:t>130</w:t>
      </w:r>
      <w:r w:rsidR="006D244B" w:rsidRPr="000E3AEC">
        <w:rPr>
          <w:sz w:val="20"/>
        </w:rPr>
        <w:t xml:space="preserve"> </w:t>
      </w:r>
      <w:r w:rsidR="00B90925" w:rsidRPr="000E3AEC">
        <w:rPr>
          <w:sz w:val="20"/>
        </w:rPr>
        <w:t>000,-</w:t>
      </w:r>
      <w:r w:rsidR="001E01D7" w:rsidRPr="000E3AEC">
        <w:rPr>
          <w:sz w:val="20"/>
        </w:rPr>
        <w:t xml:space="preserve"> </w:t>
      </w:r>
      <w:r w:rsidR="00DF01D0" w:rsidRPr="000E3AEC">
        <w:rPr>
          <w:sz w:val="20"/>
        </w:rPr>
        <w:t>Kč</w:t>
      </w:r>
      <w:r w:rsidRPr="000E3AEC">
        <w:rPr>
          <w:sz w:val="20"/>
        </w:rPr>
        <w:t xml:space="preserve"> (dále jen „zbývající část jistoty“), </w:t>
      </w:r>
      <w:r w:rsidR="00991583" w:rsidRPr="000E3AEC">
        <w:rPr>
          <w:sz w:val="20"/>
        </w:rPr>
        <w:t xml:space="preserve">bude uhrazena dle čl. IX. odst. 1. písm. a) této smlouvy. </w:t>
      </w:r>
    </w:p>
    <w:bookmarkEnd w:id="3"/>
    <w:p w14:paraId="7B3246DE" w14:textId="4781DA58" w:rsidR="000D1638" w:rsidRPr="006D244B" w:rsidRDefault="000D1638" w:rsidP="009641D3">
      <w:pPr>
        <w:pStyle w:val="Odstavecseseznamem"/>
        <w:numPr>
          <w:ilvl w:val="0"/>
          <w:numId w:val="7"/>
        </w:numPr>
        <w:spacing w:after="120"/>
        <w:ind w:left="567" w:hanging="567"/>
        <w:contextualSpacing w:val="0"/>
        <w:jc w:val="both"/>
        <w:rPr>
          <w:sz w:val="20"/>
        </w:rPr>
      </w:pPr>
      <w:r w:rsidRPr="006D244B">
        <w:rPr>
          <w:sz w:val="20"/>
        </w:rPr>
        <w:t>Neuhrazení jistoty ve lhůtě uvedené v odst. 1. tohoto článku zakládá právo pronajímatele vypovědět smlouvu dle čl. IX. této smlouvy. Pronajímatel je oprávněn jednostranně započíst jistotu včetně případných úroků vůči jakýmkoliv splatným pohledávkám vzniklých z titulu této smlouvy či se vztahujícím k</w:t>
      </w:r>
      <w:r w:rsidR="003B10C1" w:rsidRPr="006D244B">
        <w:rPr>
          <w:sz w:val="20"/>
        </w:rPr>
        <w:t xml:space="preserve"> prostorám pronájmu. V tomto případě je nájemce povinen jistotu doplnit na původní výši nejpozději do </w:t>
      </w:r>
      <w:r w:rsidR="00AB5F72" w:rsidRPr="006D244B">
        <w:rPr>
          <w:sz w:val="20"/>
        </w:rPr>
        <w:t>10</w:t>
      </w:r>
      <w:r w:rsidR="003B10C1" w:rsidRPr="006D244B">
        <w:rPr>
          <w:sz w:val="20"/>
        </w:rPr>
        <w:t xml:space="preserve"> pracovních dnů po doručení písemného oznámení pronajímatele o čerpání jistoty. </w:t>
      </w:r>
    </w:p>
    <w:p w14:paraId="52D59E52" w14:textId="77777777" w:rsidR="000D1638" w:rsidRPr="00BE1151" w:rsidRDefault="000D1638" w:rsidP="009641D3">
      <w:pPr>
        <w:pStyle w:val="Odstavecseseznamem"/>
        <w:numPr>
          <w:ilvl w:val="0"/>
          <w:numId w:val="7"/>
        </w:numPr>
        <w:spacing w:after="120"/>
        <w:ind w:left="567" w:hanging="567"/>
        <w:contextualSpacing w:val="0"/>
        <w:jc w:val="both"/>
        <w:rPr>
          <w:sz w:val="20"/>
        </w:rPr>
      </w:pPr>
      <w:r w:rsidRPr="00BE1151">
        <w:rPr>
          <w:sz w:val="20"/>
        </w:rPr>
        <w:t>Po skončení nájmu a vypořádání všech vzájemných závazků smluvních stran vyplývajících z této smlouvy pronajímatel vrátí jistotu či její zbylou část včetně případných úroků nájemci, a to do jednoho kalendářního měsíce ode dne skončení nájmu, respektive ode dne vypořádání všech závazků.</w:t>
      </w:r>
    </w:p>
    <w:p w14:paraId="68278A60" w14:textId="10275071" w:rsidR="000D1638" w:rsidRPr="00BE1151" w:rsidRDefault="000D1638" w:rsidP="009641D3">
      <w:pPr>
        <w:pStyle w:val="Odstavecseseznamem"/>
        <w:numPr>
          <w:ilvl w:val="0"/>
          <w:numId w:val="7"/>
        </w:numPr>
        <w:spacing w:after="120"/>
        <w:ind w:left="567" w:hanging="567"/>
        <w:contextualSpacing w:val="0"/>
        <w:jc w:val="both"/>
        <w:rPr>
          <w:sz w:val="20"/>
        </w:rPr>
      </w:pPr>
      <w:r w:rsidRPr="00BE1151">
        <w:rPr>
          <w:sz w:val="20"/>
        </w:rPr>
        <w:t>Nájemce má nárok na úrok z jistoty od jejího složení na účet pronajímatele</w:t>
      </w:r>
      <w:r>
        <w:rPr>
          <w:sz w:val="20"/>
        </w:rPr>
        <w:t>, nejdříve však od</w:t>
      </w:r>
      <w:r w:rsidR="00614748">
        <w:rPr>
          <w:sz w:val="20"/>
        </w:rPr>
        <w:t xml:space="preserve"> uzavření této smlouvy</w:t>
      </w:r>
      <w:r>
        <w:rPr>
          <w:sz w:val="20"/>
        </w:rPr>
        <w:t>,</w:t>
      </w:r>
      <w:r w:rsidRPr="00BE1151">
        <w:rPr>
          <w:sz w:val="20"/>
        </w:rPr>
        <w:t xml:space="preserve"> do vrácení</w:t>
      </w:r>
      <w:r>
        <w:rPr>
          <w:sz w:val="20"/>
        </w:rPr>
        <w:t xml:space="preserve"> jistoty</w:t>
      </w:r>
      <w:r w:rsidRPr="00BE1151">
        <w:rPr>
          <w:sz w:val="20"/>
        </w:rPr>
        <w:t xml:space="preserve">, a to ve výši úroku, který je poskytován na účtu, na kterém je jistota deponována. </w:t>
      </w:r>
      <w:r>
        <w:rPr>
          <w:sz w:val="20"/>
        </w:rPr>
        <w:t>Smluvní strany se dohodly, že úrok z jistoty bude vypočítán vždy k 31. 12</w:t>
      </w:r>
      <w:r w:rsidR="00930400">
        <w:rPr>
          <w:sz w:val="20"/>
        </w:rPr>
        <w:t>.</w:t>
      </w:r>
      <w:r>
        <w:rPr>
          <w:sz w:val="20"/>
        </w:rPr>
        <w:t xml:space="preserve"> příslušného roku a bude nájemci vyplacen do 40 pracovních dnů na účet uvedený v záhlaví této smlouvy. </w:t>
      </w:r>
      <w:r w:rsidRPr="00BE1151">
        <w:rPr>
          <w:sz w:val="20"/>
        </w:rPr>
        <w:t>Obě smluvní strany považují takové ujednání za</w:t>
      </w:r>
      <w:r>
        <w:rPr>
          <w:sz w:val="20"/>
        </w:rPr>
        <w:t> </w:t>
      </w:r>
      <w:r w:rsidRPr="00BE1151">
        <w:rPr>
          <w:sz w:val="20"/>
        </w:rPr>
        <w:t>přiměřené a spravedlivé.</w:t>
      </w:r>
    </w:p>
    <w:p w14:paraId="4FF475DE" w14:textId="04E6CD6D" w:rsidR="000D1638" w:rsidRDefault="000D1638" w:rsidP="009641D3">
      <w:pPr>
        <w:pStyle w:val="Odstavecseseznamem"/>
        <w:numPr>
          <w:ilvl w:val="0"/>
          <w:numId w:val="7"/>
        </w:numPr>
        <w:spacing w:after="120"/>
        <w:ind w:left="567" w:hanging="567"/>
        <w:contextualSpacing w:val="0"/>
        <w:jc w:val="both"/>
        <w:rPr>
          <w:sz w:val="20"/>
        </w:rPr>
      </w:pPr>
      <w:r w:rsidRPr="00BE1151">
        <w:rPr>
          <w:sz w:val="20"/>
        </w:rPr>
        <w:t>Pro případ, že mezi shora uvedenými smluvními stranami bude v budoucnu uzavírána navazující nájemní smlouva na další užívání předmětu nájmu, smluvní strany si sjednávají, že jistota včetně případných úroků bude převedena k této navazující nájemní smlouvě, s tím, že nájemce jistotu případně doplní do výše dle ujednání navazující nájemní smlouvy.</w:t>
      </w:r>
    </w:p>
    <w:p w14:paraId="0B94DFE5" w14:textId="77777777" w:rsidR="002E26A5" w:rsidRPr="003F5EE6" w:rsidRDefault="002E26A5" w:rsidP="00651F57">
      <w:pPr>
        <w:spacing w:after="120"/>
        <w:jc w:val="both"/>
        <w:rPr>
          <w:sz w:val="20"/>
        </w:rPr>
      </w:pPr>
    </w:p>
    <w:p w14:paraId="74667525" w14:textId="7AEDDEFE" w:rsidR="000F70D0" w:rsidRPr="003F5EE6" w:rsidRDefault="00A01094" w:rsidP="004C0533">
      <w:pPr>
        <w:pStyle w:val="Odstavecseseznamem"/>
        <w:ind w:left="0"/>
        <w:jc w:val="center"/>
        <w:rPr>
          <w:b/>
          <w:sz w:val="20"/>
        </w:rPr>
      </w:pPr>
      <w:r w:rsidRPr="003F5EE6">
        <w:rPr>
          <w:b/>
          <w:sz w:val="20"/>
        </w:rPr>
        <w:lastRenderedPageBreak/>
        <w:t>VI.</w:t>
      </w:r>
    </w:p>
    <w:p w14:paraId="04FAEBD5" w14:textId="5C133105" w:rsidR="000F70D0" w:rsidRPr="003F5EE6" w:rsidRDefault="00CF0040" w:rsidP="008B1925">
      <w:pPr>
        <w:pStyle w:val="Odstavecseseznamem"/>
        <w:spacing w:after="120"/>
        <w:ind w:left="0"/>
        <w:contextualSpacing w:val="0"/>
        <w:jc w:val="center"/>
        <w:rPr>
          <w:b/>
          <w:sz w:val="20"/>
        </w:rPr>
      </w:pPr>
      <w:r w:rsidRPr="003F5EE6">
        <w:rPr>
          <w:b/>
          <w:sz w:val="20"/>
        </w:rPr>
        <w:t>Podnájem</w:t>
      </w:r>
    </w:p>
    <w:p w14:paraId="25BF68CD" w14:textId="626C2173" w:rsidR="000F70D0" w:rsidRPr="0042052E" w:rsidRDefault="00CF0040" w:rsidP="0042052E">
      <w:pPr>
        <w:pStyle w:val="Odstavecseseznamem"/>
        <w:numPr>
          <w:ilvl w:val="0"/>
          <w:numId w:val="8"/>
        </w:numPr>
        <w:spacing w:after="120"/>
        <w:ind w:left="567" w:hanging="567"/>
        <w:contextualSpacing w:val="0"/>
        <w:jc w:val="both"/>
        <w:rPr>
          <w:sz w:val="20"/>
        </w:rPr>
      </w:pPr>
      <w:r w:rsidRPr="003F5EE6">
        <w:rPr>
          <w:sz w:val="20"/>
        </w:rPr>
        <w:t>Nájemce není oprávněn dát p</w:t>
      </w:r>
      <w:r w:rsidR="00BF498B" w:rsidRPr="003F5EE6">
        <w:rPr>
          <w:sz w:val="20"/>
        </w:rPr>
        <w:t xml:space="preserve">ředmět nájmu </w:t>
      </w:r>
      <w:r w:rsidR="00061816" w:rsidRPr="003F5EE6">
        <w:rPr>
          <w:sz w:val="20"/>
        </w:rPr>
        <w:t>ani jeho</w:t>
      </w:r>
      <w:r w:rsidRPr="003F5EE6">
        <w:rPr>
          <w:sz w:val="20"/>
        </w:rPr>
        <w:t xml:space="preserve"> část do podnájmu</w:t>
      </w:r>
      <w:r w:rsidR="00884C30" w:rsidRPr="003F5EE6">
        <w:rPr>
          <w:sz w:val="20"/>
        </w:rPr>
        <w:t xml:space="preserve"> bez souhlasu pronajímatele</w:t>
      </w:r>
      <w:r w:rsidRPr="003F5EE6">
        <w:rPr>
          <w:sz w:val="20"/>
        </w:rPr>
        <w:t>.</w:t>
      </w:r>
    </w:p>
    <w:p w14:paraId="3D8811A0" w14:textId="77777777" w:rsidR="009609A9" w:rsidRPr="003F5EE6" w:rsidRDefault="009609A9" w:rsidP="004C0533">
      <w:pPr>
        <w:keepNext/>
        <w:rPr>
          <w:b/>
          <w:sz w:val="20"/>
        </w:rPr>
      </w:pPr>
    </w:p>
    <w:p w14:paraId="3B24501F" w14:textId="3358F005" w:rsidR="00CF0040" w:rsidRPr="003F5EE6" w:rsidRDefault="00632992" w:rsidP="000F70D0">
      <w:pPr>
        <w:keepNext/>
        <w:jc w:val="center"/>
        <w:rPr>
          <w:b/>
          <w:sz w:val="20"/>
        </w:rPr>
      </w:pPr>
      <w:r w:rsidRPr="003F5EE6">
        <w:rPr>
          <w:b/>
          <w:sz w:val="20"/>
        </w:rPr>
        <w:t>VII.</w:t>
      </w:r>
    </w:p>
    <w:p w14:paraId="7854448E" w14:textId="0828916B" w:rsidR="00CF0040" w:rsidRPr="003F5EE6" w:rsidRDefault="00CF0040" w:rsidP="008B1925">
      <w:pPr>
        <w:keepNext/>
        <w:spacing w:after="120"/>
        <w:jc w:val="center"/>
        <w:rPr>
          <w:b/>
          <w:sz w:val="20"/>
        </w:rPr>
      </w:pPr>
      <w:r w:rsidRPr="003F5EE6">
        <w:rPr>
          <w:b/>
          <w:sz w:val="20"/>
        </w:rPr>
        <w:t>Práva a povinnosti nájemce</w:t>
      </w:r>
    </w:p>
    <w:p w14:paraId="75E8AFC5" w14:textId="75FCB306" w:rsidR="000F70D0" w:rsidRPr="003F5EE6" w:rsidRDefault="00CF0040" w:rsidP="009641D3">
      <w:pPr>
        <w:pStyle w:val="Odstavecseseznamem"/>
        <w:numPr>
          <w:ilvl w:val="0"/>
          <w:numId w:val="9"/>
        </w:numPr>
        <w:spacing w:after="120"/>
        <w:ind w:left="567" w:hanging="567"/>
        <w:contextualSpacing w:val="0"/>
        <w:jc w:val="both"/>
        <w:rPr>
          <w:b/>
          <w:sz w:val="20"/>
        </w:rPr>
      </w:pPr>
      <w:r w:rsidRPr="003F5EE6">
        <w:rPr>
          <w:sz w:val="20"/>
        </w:rPr>
        <w:t>Nájemce má zejména právo:</w:t>
      </w:r>
    </w:p>
    <w:p w14:paraId="35DD7F25" w14:textId="4C562182" w:rsidR="000F70D0" w:rsidRPr="003F5EE6" w:rsidRDefault="00CF0040" w:rsidP="009641D3">
      <w:pPr>
        <w:pStyle w:val="Odstavecseseznamem"/>
        <w:numPr>
          <w:ilvl w:val="0"/>
          <w:numId w:val="10"/>
        </w:numPr>
        <w:spacing w:after="120"/>
        <w:ind w:left="1276" w:hanging="425"/>
        <w:contextualSpacing w:val="0"/>
        <w:jc w:val="both"/>
        <w:rPr>
          <w:sz w:val="20"/>
        </w:rPr>
      </w:pPr>
      <w:r w:rsidRPr="003F5EE6">
        <w:rPr>
          <w:sz w:val="20"/>
        </w:rPr>
        <w:t>aby mu pronajímatel odevzdal p</w:t>
      </w:r>
      <w:r w:rsidR="00BF498B" w:rsidRPr="003F5EE6">
        <w:rPr>
          <w:sz w:val="20"/>
        </w:rPr>
        <w:t>ředmět nájmu</w:t>
      </w:r>
      <w:r w:rsidRPr="003F5EE6">
        <w:rPr>
          <w:sz w:val="20"/>
        </w:rPr>
        <w:t xml:space="preserve"> ve stavu způsobilém ke</w:t>
      </w:r>
      <w:r w:rsidR="00061816" w:rsidRPr="003F5EE6">
        <w:rPr>
          <w:sz w:val="20"/>
        </w:rPr>
        <w:t xml:space="preserve"> smluvenému účelu nájmu a</w:t>
      </w:r>
      <w:r w:rsidR="00A339EF">
        <w:rPr>
          <w:sz w:val="20"/>
        </w:rPr>
        <w:t> </w:t>
      </w:r>
      <w:r w:rsidR="00061816" w:rsidRPr="003F5EE6">
        <w:rPr>
          <w:sz w:val="20"/>
        </w:rPr>
        <w:t>aby ho</w:t>
      </w:r>
      <w:r w:rsidRPr="003F5EE6">
        <w:rPr>
          <w:sz w:val="20"/>
        </w:rPr>
        <w:t xml:space="preserve"> pronajímatel v tom</w:t>
      </w:r>
      <w:r w:rsidR="000F70D0" w:rsidRPr="003F5EE6">
        <w:rPr>
          <w:sz w:val="20"/>
        </w:rPr>
        <w:t>to stavu svým nákladem udržoval</w:t>
      </w:r>
      <w:r w:rsidR="006E783B" w:rsidRPr="003F5EE6">
        <w:rPr>
          <w:sz w:val="20"/>
        </w:rPr>
        <w:t>,</w:t>
      </w:r>
    </w:p>
    <w:p w14:paraId="3F9AF661" w14:textId="5ACD4404" w:rsidR="000F70D0" w:rsidRPr="003F5EE6" w:rsidRDefault="00CF0040" w:rsidP="009641D3">
      <w:pPr>
        <w:pStyle w:val="Odstavecseseznamem"/>
        <w:numPr>
          <w:ilvl w:val="0"/>
          <w:numId w:val="10"/>
        </w:numPr>
        <w:spacing w:after="120"/>
        <w:ind w:left="1276" w:hanging="425"/>
        <w:contextualSpacing w:val="0"/>
        <w:jc w:val="both"/>
        <w:rPr>
          <w:sz w:val="20"/>
        </w:rPr>
      </w:pPr>
      <w:r w:rsidRPr="003F5EE6">
        <w:rPr>
          <w:sz w:val="20"/>
        </w:rPr>
        <w:t>užívat p</w:t>
      </w:r>
      <w:r w:rsidR="00BF498B" w:rsidRPr="003F5EE6">
        <w:rPr>
          <w:sz w:val="20"/>
        </w:rPr>
        <w:t>ředmět nájmu</w:t>
      </w:r>
      <w:r w:rsidRPr="003F5EE6">
        <w:rPr>
          <w:sz w:val="20"/>
        </w:rPr>
        <w:t xml:space="preserve">, spoluužívat společné prostory a odebírat </w:t>
      </w:r>
      <w:r w:rsidR="00AC5B15" w:rsidRPr="003F5EE6">
        <w:rPr>
          <w:sz w:val="20"/>
        </w:rPr>
        <w:t xml:space="preserve">komodity a </w:t>
      </w:r>
      <w:r w:rsidRPr="003F5EE6">
        <w:rPr>
          <w:sz w:val="20"/>
        </w:rPr>
        <w:t>služby, k jejichž poskytování se</w:t>
      </w:r>
      <w:r w:rsidR="00CF4C8C" w:rsidRPr="003F5EE6">
        <w:rPr>
          <w:sz w:val="20"/>
        </w:rPr>
        <w:t> </w:t>
      </w:r>
      <w:r w:rsidRPr="003F5EE6">
        <w:rPr>
          <w:sz w:val="20"/>
        </w:rPr>
        <w:t>pronajímatel touto smlouvou</w:t>
      </w:r>
      <w:r w:rsidR="006E783B" w:rsidRPr="003F5EE6">
        <w:rPr>
          <w:sz w:val="20"/>
        </w:rPr>
        <w:t xml:space="preserve"> zavázal,</w:t>
      </w:r>
    </w:p>
    <w:p w14:paraId="657E96C7" w14:textId="06EABF39" w:rsidR="002C781C" w:rsidRPr="005955B5" w:rsidRDefault="00CF0040" w:rsidP="005955B5">
      <w:pPr>
        <w:pStyle w:val="Odstavecseseznamem"/>
        <w:numPr>
          <w:ilvl w:val="0"/>
          <w:numId w:val="10"/>
        </w:numPr>
        <w:spacing w:after="120"/>
        <w:ind w:left="1276" w:hanging="425"/>
        <w:contextualSpacing w:val="0"/>
        <w:jc w:val="both"/>
        <w:rPr>
          <w:sz w:val="20"/>
        </w:rPr>
      </w:pPr>
      <w:r w:rsidRPr="007C5F6E">
        <w:rPr>
          <w:sz w:val="20"/>
        </w:rPr>
        <w:t xml:space="preserve">parkovat na parkovišti v areálu Technologického parku Holešov </w:t>
      </w:r>
      <w:r w:rsidRPr="00100D13">
        <w:rPr>
          <w:sz w:val="20"/>
        </w:rPr>
        <w:t>v</w:t>
      </w:r>
      <w:r w:rsidR="00884C30" w:rsidRPr="00100D13">
        <w:rPr>
          <w:sz w:val="20"/>
        </w:rPr>
        <w:t> </w:t>
      </w:r>
      <w:r w:rsidRPr="00100D13">
        <w:rPr>
          <w:sz w:val="20"/>
        </w:rPr>
        <w:t>rozsahu</w:t>
      </w:r>
      <w:r w:rsidR="00884C30" w:rsidRPr="00100D13">
        <w:rPr>
          <w:sz w:val="20"/>
        </w:rPr>
        <w:t xml:space="preserve"> </w:t>
      </w:r>
      <w:r w:rsidR="00DF01D0" w:rsidRPr="00100D13">
        <w:rPr>
          <w:sz w:val="20"/>
        </w:rPr>
        <w:t>6</w:t>
      </w:r>
      <w:r w:rsidR="00884C30" w:rsidRPr="00100D13">
        <w:rPr>
          <w:sz w:val="20"/>
        </w:rPr>
        <w:t xml:space="preserve"> parkovací</w:t>
      </w:r>
      <w:r w:rsidR="00DF01D0" w:rsidRPr="00100D13">
        <w:rPr>
          <w:sz w:val="20"/>
        </w:rPr>
        <w:t>ch</w:t>
      </w:r>
      <w:r w:rsidRPr="00100D13">
        <w:rPr>
          <w:sz w:val="20"/>
        </w:rPr>
        <w:t xml:space="preserve"> míst</w:t>
      </w:r>
      <w:r w:rsidR="004161D0" w:rsidRPr="00100D13">
        <w:rPr>
          <w:sz w:val="20"/>
        </w:rPr>
        <w:t xml:space="preserve"> pro osobní automobily</w:t>
      </w:r>
      <w:r w:rsidRPr="007C5F6E">
        <w:rPr>
          <w:sz w:val="20"/>
        </w:rPr>
        <w:t>. Nájemce nemá vyhrazena konkrétní místa k parkování. Pronajímatel si</w:t>
      </w:r>
      <w:r w:rsidR="003A125E" w:rsidRPr="007C5F6E">
        <w:rPr>
          <w:sz w:val="20"/>
        </w:rPr>
        <w:t> </w:t>
      </w:r>
      <w:r w:rsidRPr="007C5F6E">
        <w:rPr>
          <w:sz w:val="20"/>
        </w:rPr>
        <w:t xml:space="preserve">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w:t>
      </w:r>
      <w:r w:rsidR="00687473" w:rsidRPr="007C5F6E">
        <w:rPr>
          <w:sz w:val="20"/>
        </w:rPr>
        <w:t>nájemného nebo ceny služeb</w:t>
      </w:r>
      <w:r w:rsidR="00EE21BF" w:rsidRPr="007C5F6E">
        <w:rPr>
          <w:sz w:val="20"/>
        </w:rPr>
        <w:t xml:space="preserve"> </w:t>
      </w:r>
      <w:r w:rsidRPr="007C5F6E">
        <w:rPr>
          <w:sz w:val="20"/>
        </w:rPr>
        <w:t>nebo jej</w:t>
      </w:r>
      <w:r w:rsidR="004161D0" w:rsidRPr="007C5F6E">
        <w:rPr>
          <w:sz w:val="20"/>
        </w:rPr>
        <w:t xml:space="preserve">ich </w:t>
      </w:r>
      <w:r w:rsidRPr="007C5F6E">
        <w:rPr>
          <w:sz w:val="20"/>
        </w:rPr>
        <w:t>poměrné části. Pronajímatel nezajišťuje hlídání parkoviště a neodpovídá za případné škody na</w:t>
      </w:r>
      <w:r w:rsidR="00A339EF" w:rsidRPr="007C5F6E">
        <w:rPr>
          <w:sz w:val="20"/>
        </w:rPr>
        <w:t> </w:t>
      </w:r>
      <w:r w:rsidRPr="007C5F6E">
        <w:rPr>
          <w:sz w:val="20"/>
        </w:rPr>
        <w:t>vozidlech umístěných na parko</w:t>
      </w:r>
      <w:r w:rsidR="000F70D0" w:rsidRPr="007C5F6E">
        <w:rPr>
          <w:sz w:val="20"/>
        </w:rPr>
        <w:t>višti a na jejich příslušenství.</w:t>
      </w:r>
    </w:p>
    <w:p w14:paraId="5486D350" w14:textId="14F925D0" w:rsidR="006E783B" w:rsidRPr="004C0533" w:rsidRDefault="00CF0040" w:rsidP="009641D3">
      <w:pPr>
        <w:pStyle w:val="Odstavecseseznamem"/>
        <w:numPr>
          <w:ilvl w:val="0"/>
          <w:numId w:val="9"/>
        </w:numPr>
        <w:spacing w:after="120"/>
        <w:ind w:left="567" w:hanging="567"/>
        <w:contextualSpacing w:val="0"/>
        <w:jc w:val="both"/>
        <w:rPr>
          <w:sz w:val="20"/>
        </w:rPr>
      </w:pPr>
      <w:r w:rsidRPr="007B4FA5">
        <w:rPr>
          <w:sz w:val="20"/>
        </w:rPr>
        <w:t>Nájemce má zejména povinnost:</w:t>
      </w:r>
    </w:p>
    <w:p w14:paraId="7B05B145" w14:textId="68585C13" w:rsidR="006E783B" w:rsidRPr="004C0533" w:rsidRDefault="00CF0040" w:rsidP="009641D3">
      <w:pPr>
        <w:pStyle w:val="Odstavecseseznamem"/>
        <w:numPr>
          <w:ilvl w:val="0"/>
          <w:numId w:val="11"/>
        </w:numPr>
        <w:spacing w:after="120"/>
        <w:ind w:left="1276" w:hanging="425"/>
        <w:contextualSpacing w:val="0"/>
        <w:jc w:val="both"/>
        <w:rPr>
          <w:sz w:val="20"/>
        </w:rPr>
      </w:pPr>
      <w:r w:rsidRPr="007B4FA5">
        <w:rPr>
          <w:sz w:val="20"/>
        </w:rPr>
        <w:t xml:space="preserve">řádně a včas platit nájemné a úhrady za </w:t>
      </w:r>
      <w:r w:rsidR="00AC5B15">
        <w:rPr>
          <w:sz w:val="20"/>
        </w:rPr>
        <w:t xml:space="preserve">komodity a </w:t>
      </w:r>
      <w:r w:rsidRPr="007B4FA5">
        <w:rPr>
          <w:sz w:val="20"/>
        </w:rPr>
        <w:t xml:space="preserve">služby spojené s užíváním </w:t>
      </w:r>
      <w:r w:rsidR="00A01094">
        <w:rPr>
          <w:sz w:val="20"/>
        </w:rPr>
        <w:t>předmětu nájmu</w:t>
      </w:r>
      <w:r w:rsidRPr="007B4FA5">
        <w:rPr>
          <w:sz w:val="20"/>
        </w:rPr>
        <w:t>,</w:t>
      </w:r>
    </w:p>
    <w:p w14:paraId="458966D4" w14:textId="52099DE5" w:rsidR="006E783B" w:rsidRPr="004C0533" w:rsidRDefault="00CF0040" w:rsidP="009641D3">
      <w:pPr>
        <w:pStyle w:val="Odstavecseseznamem"/>
        <w:numPr>
          <w:ilvl w:val="0"/>
          <w:numId w:val="11"/>
        </w:numPr>
        <w:spacing w:after="120"/>
        <w:ind w:left="1276" w:hanging="425"/>
        <w:contextualSpacing w:val="0"/>
        <w:jc w:val="both"/>
        <w:rPr>
          <w:sz w:val="20"/>
        </w:rPr>
      </w:pPr>
      <w:r w:rsidRPr="007B4FA5">
        <w:rPr>
          <w:sz w:val="20"/>
        </w:rPr>
        <w:t>užívat</w:t>
      </w:r>
      <w:r w:rsidR="00A01094">
        <w:rPr>
          <w:sz w:val="20"/>
        </w:rPr>
        <w:t xml:space="preserve"> předmět nájmu</w:t>
      </w:r>
      <w:r w:rsidRPr="007B4FA5">
        <w:rPr>
          <w:sz w:val="20"/>
        </w:rPr>
        <w:t xml:space="preserve"> v souladu s touto smlouvou,</w:t>
      </w:r>
    </w:p>
    <w:p w14:paraId="3C7F054F" w14:textId="632ACE02" w:rsidR="006E783B" w:rsidRPr="004C0533" w:rsidRDefault="00CF0040" w:rsidP="009641D3">
      <w:pPr>
        <w:pStyle w:val="Odstavecseseznamem"/>
        <w:numPr>
          <w:ilvl w:val="0"/>
          <w:numId w:val="11"/>
        </w:numPr>
        <w:spacing w:after="120"/>
        <w:ind w:left="1276" w:hanging="425"/>
        <w:contextualSpacing w:val="0"/>
        <w:jc w:val="both"/>
        <w:rPr>
          <w:sz w:val="20"/>
        </w:rPr>
      </w:pPr>
      <w:r w:rsidRPr="007B4FA5">
        <w:rPr>
          <w:sz w:val="20"/>
        </w:rPr>
        <w:t>pečovat o to, aby na p</w:t>
      </w:r>
      <w:r w:rsidR="00A01094">
        <w:rPr>
          <w:sz w:val="20"/>
        </w:rPr>
        <w:t>ředmětu nájmu</w:t>
      </w:r>
      <w:r w:rsidRPr="007B4FA5">
        <w:rPr>
          <w:sz w:val="20"/>
        </w:rPr>
        <w:t xml:space="preserve"> nevznikla škoda,</w:t>
      </w:r>
    </w:p>
    <w:p w14:paraId="1EDBFA5A" w14:textId="6E35D523" w:rsidR="006E783B" w:rsidRPr="004C0533" w:rsidRDefault="00CF0040" w:rsidP="009641D3">
      <w:pPr>
        <w:pStyle w:val="Odstavecseseznamem"/>
        <w:numPr>
          <w:ilvl w:val="0"/>
          <w:numId w:val="11"/>
        </w:numPr>
        <w:spacing w:after="120"/>
        <w:ind w:left="1276" w:hanging="425"/>
        <w:contextualSpacing w:val="0"/>
        <w:jc w:val="both"/>
        <w:rPr>
          <w:sz w:val="20"/>
        </w:rPr>
      </w:pPr>
      <w:r w:rsidRPr="007B4FA5">
        <w:rPr>
          <w:sz w:val="20"/>
        </w:rPr>
        <w:t xml:space="preserve">vyžádat si předchozí písemný souhlas pronajímatele k provedení změn nebo technického zhodnocení </w:t>
      </w:r>
      <w:r w:rsidR="00A01094" w:rsidRPr="007B4FA5">
        <w:rPr>
          <w:sz w:val="20"/>
        </w:rPr>
        <w:t>p</w:t>
      </w:r>
      <w:r w:rsidR="00A01094">
        <w:rPr>
          <w:sz w:val="20"/>
        </w:rPr>
        <w:t>ředmětu nájmu</w:t>
      </w:r>
      <w:r w:rsidRPr="007B4FA5">
        <w:rPr>
          <w:sz w:val="20"/>
        </w:rPr>
        <w:t>; náklady na provedení změn nebo technického zhodnocení nese nájemce, nebude-li stranami písemně dohodnuto jinak,</w:t>
      </w:r>
    </w:p>
    <w:p w14:paraId="7EB56704" w14:textId="223E9042" w:rsidR="006E783B" w:rsidRPr="004C0533" w:rsidRDefault="00CF0040" w:rsidP="009641D3">
      <w:pPr>
        <w:pStyle w:val="Odstavecseseznamem"/>
        <w:numPr>
          <w:ilvl w:val="0"/>
          <w:numId w:val="11"/>
        </w:numPr>
        <w:spacing w:after="120"/>
        <w:ind w:left="1276" w:hanging="425"/>
        <w:contextualSpacing w:val="0"/>
        <w:jc w:val="both"/>
        <w:rPr>
          <w:sz w:val="20"/>
        </w:rPr>
      </w:pPr>
      <w:r w:rsidRPr="007B4FA5">
        <w:rPr>
          <w:sz w:val="20"/>
        </w:rPr>
        <w:t>oznámit bez zbytečného odkladu pronajímateli potřeby oprav, k nimž je povinen pronajímatel,</w:t>
      </w:r>
    </w:p>
    <w:p w14:paraId="35038143" w14:textId="0FCC4AF4" w:rsidR="006E783B" w:rsidRPr="004C0533" w:rsidRDefault="00CF0040" w:rsidP="009641D3">
      <w:pPr>
        <w:pStyle w:val="Odstavecseseznamem"/>
        <w:numPr>
          <w:ilvl w:val="0"/>
          <w:numId w:val="11"/>
        </w:numPr>
        <w:spacing w:after="120"/>
        <w:ind w:left="1276" w:hanging="425"/>
        <w:contextualSpacing w:val="0"/>
        <w:jc w:val="both"/>
        <w:rPr>
          <w:sz w:val="20"/>
        </w:rPr>
      </w:pPr>
      <w:r w:rsidRPr="007B4FA5">
        <w:rPr>
          <w:sz w:val="20"/>
        </w:rPr>
        <w:t>snášet omezení v užívání p</w:t>
      </w:r>
      <w:r w:rsidR="00A01094">
        <w:rPr>
          <w:sz w:val="20"/>
        </w:rPr>
        <w:t>ředmětu nájmu</w:t>
      </w:r>
      <w:r w:rsidRPr="007B4FA5">
        <w:rPr>
          <w:sz w:val="20"/>
        </w:rPr>
        <w:t xml:space="preserve"> v rozsahu nutném pro provedení oprav a udržování p</w:t>
      </w:r>
      <w:r w:rsidR="00BF498B">
        <w:rPr>
          <w:sz w:val="20"/>
        </w:rPr>
        <w:t>ředmětu nájmu</w:t>
      </w:r>
      <w:r w:rsidRPr="007B4FA5">
        <w:rPr>
          <w:sz w:val="20"/>
        </w:rPr>
        <w:t>,</w:t>
      </w:r>
    </w:p>
    <w:p w14:paraId="4E61E610" w14:textId="434A2410" w:rsidR="006E783B" w:rsidRPr="004C0533" w:rsidRDefault="00CF0040" w:rsidP="009641D3">
      <w:pPr>
        <w:pStyle w:val="Odstavecseseznamem"/>
        <w:numPr>
          <w:ilvl w:val="0"/>
          <w:numId w:val="11"/>
        </w:numPr>
        <w:spacing w:after="120"/>
        <w:ind w:left="1276" w:hanging="425"/>
        <w:contextualSpacing w:val="0"/>
        <w:jc w:val="both"/>
        <w:rPr>
          <w:sz w:val="20"/>
        </w:rPr>
      </w:pPr>
      <w:r w:rsidRPr="007B4FA5">
        <w:rPr>
          <w:sz w:val="20"/>
        </w:rPr>
        <w:t>v případě, že na p</w:t>
      </w:r>
      <w:r w:rsidR="00A01094">
        <w:rPr>
          <w:sz w:val="20"/>
        </w:rPr>
        <w:t>ředmětu nájmu</w:t>
      </w:r>
      <w:r w:rsidRPr="007B4FA5">
        <w:rPr>
          <w:sz w:val="20"/>
        </w:rPr>
        <w:t xml:space="preserve"> byly nájemcem provedeny změny nebo technické zhodnocení, uvést po skončení nájmu </w:t>
      </w:r>
      <w:r w:rsidR="00A01094" w:rsidRPr="007B4FA5">
        <w:rPr>
          <w:sz w:val="20"/>
        </w:rPr>
        <w:t>p</w:t>
      </w:r>
      <w:r w:rsidR="00A01094">
        <w:rPr>
          <w:sz w:val="20"/>
        </w:rPr>
        <w:t>ředmět nájmu</w:t>
      </w:r>
      <w:r w:rsidR="00A01094" w:rsidRPr="007B4FA5">
        <w:rPr>
          <w:sz w:val="20"/>
        </w:rPr>
        <w:t xml:space="preserve"> </w:t>
      </w:r>
      <w:r w:rsidRPr="007B4FA5">
        <w:rPr>
          <w:sz w:val="20"/>
        </w:rPr>
        <w:t>na své náklady do původního stavu, nebude-li stranami dohodnuto písemně jinak,</w:t>
      </w:r>
    </w:p>
    <w:p w14:paraId="1E453663" w14:textId="7E780EA5" w:rsidR="006E783B" w:rsidRPr="002B1E41" w:rsidRDefault="00CF0040" w:rsidP="009641D3">
      <w:pPr>
        <w:pStyle w:val="Odstavecseseznamem"/>
        <w:numPr>
          <w:ilvl w:val="0"/>
          <w:numId w:val="11"/>
        </w:numPr>
        <w:spacing w:after="120"/>
        <w:ind w:left="1276" w:hanging="425"/>
        <w:contextualSpacing w:val="0"/>
        <w:jc w:val="both"/>
        <w:rPr>
          <w:sz w:val="20"/>
        </w:rPr>
      </w:pPr>
      <w:r w:rsidRPr="007B4FA5">
        <w:rPr>
          <w:sz w:val="20"/>
        </w:rPr>
        <w:t xml:space="preserve">vyklidit nejpozději následujícího dne po dni skončení nájmu </w:t>
      </w:r>
      <w:r w:rsidR="00A01094" w:rsidRPr="007B4FA5">
        <w:rPr>
          <w:sz w:val="20"/>
        </w:rPr>
        <w:t>p</w:t>
      </w:r>
      <w:r w:rsidR="00A01094">
        <w:rPr>
          <w:sz w:val="20"/>
        </w:rPr>
        <w:t>ředmět nájmu</w:t>
      </w:r>
      <w:r w:rsidR="00687473">
        <w:rPr>
          <w:sz w:val="20"/>
        </w:rPr>
        <w:t xml:space="preserve"> </w:t>
      </w:r>
      <w:r w:rsidRPr="007B4FA5">
        <w:rPr>
          <w:sz w:val="20"/>
        </w:rPr>
        <w:t>a předat jej pronajímateli ve stavu v jakém jej převzal,</w:t>
      </w:r>
      <w:r w:rsidR="00687473">
        <w:rPr>
          <w:sz w:val="20"/>
        </w:rPr>
        <w:t xml:space="preserve"> nejpozději však do 7:00 hodin,</w:t>
      </w:r>
      <w:r w:rsidRPr="007B4FA5">
        <w:rPr>
          <w:sz w:val="20"/>
        </w:rPr>
        <w:t xml:space="preserve"> s přihlédnutím k</w:t>
      </w:r>
      <w:r w:rsidR="00A339EF">
        <w:rPr>
          <w:sz w:val="20"/>
        </w:rPr>
        <w:t> </w:t>
      </w:r>
      <w:r w:rsidRPr="00FE0382">
        <w:rPr>
          <w:sz w:val="20"/>
        </w:rPr>
        <w:t>obvyklému opotřebení</w:t>
      </w:r>
      <w:r w:rsidR="00061816" w:rsidRPr="00FE0382">
        <w:rPr>
          <w:sz w:val="20"/>
        </w:rPr>
        <w:t xml:space="preserve"> při řádném užívání</w:t>
      </w:r>
      <w:r w:rsidR="002459C8">
        <w:rPr>
          <w:sz w:val="20"/>
        </w:rPr>
        <w:t>. S</w:t>
      </w:r>
      <w:r w:rsidR="002459C8" w:rsidRPr="002B1E41">
        <w:rPr>
          <w:sz w:val="20"/>
        </w:rPr>
        <w:t>mluvní strany se dohodly, že pokud nájemce nevyklidí</w:t>
      </w:r>
      <w:r w:rsidR="002459C8">
        <w:rPr>
          <w:sz w:val="20"/>
        </w:rPr>
        <w:t xml:space="preserve"> předmět nájmu</w:t>
      </w:r>
      <w:r w:rsidR="002459C8" w:rsidRPr="002B1E41">
        <w:rPr>
          <w:sz w:val="20"/>
        </w:rPr>
        <w:t xml:space="preserve"> po ukončení nájemního vztahu</w:t>
      </w:r>
      <w:r w:rsidR="002459C8">
        <w:rPr>
          <w:sz w:val="20"/>
        </w:rPr>
        <w:t xml:space="preserve"> dle výše uvedeného</w:t>
      </w:r>
      <w:r w:rsidR="002459C8" w:rsidRPr="002B1E41">
        <w:rPr>
          <w:sz w:val="20"/>
        </w:rPr>
        <w:t>, je oprávněn</w:t>
      </w:r>
      <w:r w:rsidR="002459C8">
        <w:rPr>
          <w:sz w:val="20"/>
        </w:rPr>
        <w:t xml:space="preserve"> předmět nájmu</w:t>
      </w:r>
      <w:r w:rsidR="002459C8" w:rsidRPr="002B1E41">
        <w:rPr>
          <w:sz w:val="20"/>
        </w:rPr>
        <w:t xml:space="preserve"> vyklidit pronajímatel</w:t>
      </w:r>
      <w:r w:rsidR="002459C8">
        <w:rPr>
          <w:sz w:val="20"/>
        </w:rPr>
        <w:t>,</w:t>
      </w:r>
      <w:r w:rsidR="002459C8" w:rsidRPr="002B1E41">
        <w:rPr>
          <w:sz w:val="20"/>
        </w:rPr>
        <w:t xml:space="preserve"> a to i bez účasti nájemce. Náklady, které</w:t>
      </w:r>
      <w:r w:rsidR="002459C8">
        <w:rPr>
          <w:sz w:val="20"/>
        </w:rPr>
        <w:t xml:space="preserve"> </w:t>
      </w:r>
      <w:r w:rsidR="002459C8" w:rsidRPr="002B1E41">
        <w:rPr>
          <w:sz w:val="20"/>
        </w:rPr>
        <w:t xml:space="preserve">pronajímateli vzniknou s vyklizením </w:t>
      </w:r>
      <w:r w:rsidR="002459C8">
        <w:rPr>
          <w:sz w:val="20"/>
        </w:rPr>
        <w:t>předmětu nájmu</w:t>
      </w:r>
      <w:r w:rsidR="002459C8" w:rsidRPr="002B1E41">
        <w:rPr>
          <w:sz w:val="20"/>
        </w:rPr>
        <w:t>, hradí nájemce</w:t>
      </w:r>
      <w:r w:rsidR="002459C8">
        <w:rPr>
          <w:sz w:val="20"/>
        </w:rPr>
        <w:t>,</w:t>
      </w:r>
    </w:p>
    <w:p w14:paraId="32AF7FF5" w14:textId="46BFC18A" w:rsidR="006E783B" w:rsidRPr="00FE0382" w:rsidRDefault="00CF0040" w:rsidP="009641D3">
      <w:pPr>
        <w:pStyle w:val="Odstavecseseznamem"/>
        <w:numPr>
          <w:ilvl w:val="0"/>
          <w:numId w:val="11"/>
        </w:numPr>
        <w:spacing w:after="120"/>
        <w:ind w:left="1276" w:hanging="425"/>
        <w:contextualSpacing w:val="0"/>
        <w:jc w:val="both"/>
        <w:rPr>
          <w:sz w:val="20"/>
        </w:rPr>
      </w:pPr>
      <w:r w:rsidRPr="00FE0382">
        <w:rPr>
          <w:sz w:val="20"/>
        </w:rPr>
        <w:t>provádět na své náklady běžnou údržbu p</w:t>
      </w:r>
      <w:r w:rsidR="00A01094" w:rsidRPr="00FE0382">
        <w:rPr>
          <w:sz w:val="20"/>
        </w:rPr>
        <w:t>ředmětu nájmu</w:t>
      </w:r>
      <w:r w:rsidRPr="00FE0382">
        <w:rPr>
          <w:sz w:val="20"/>
        </w:rPr>
        <w:t>, kdy běžnou údržbou se rozumí menší opravy, malování</w:t>
      </w:r>
      <w:r w:rsidR="006E783B" w:rsidRPr="00FE0382">
        <w:rPr>
          <w:sz w:val="20"/>
        </w:rPr>
        <w:t>, výměna světelných zdrojů</w:t>
      </w:r>
      <w:r w:rsidRPr="00FE0382">
        <w:rPr>
          <w:sz w:val="20"/>
        </w:rPr>
        <w:t xml:space="preserve"> apod.,</w:t>
      </w:r>
    </w:p>
    <w:p w14:paraId="7095CB42" w14:textId="3C4D10C0" w:rsidR="006E783B" w:rsidRPr="008E2D34" w:rsidRDefault="00CF0040" w:rsidP="009641D3">
      <w:pPr>
        <w:pStyle w:val="Odstavecseseznamem"/>
        <w:numPr>
          <w:ilvl w:val="0"/>
          <w:numId w:val="11"/>
        </w:numPr>
        <w:spacing w:after="120"/>
        <w:ind w:left="1276" w:hanging="425"/>
        <w:contextualSpacing w:val="0"/>
        <w:jc w:val="both"/>
        <w:rPr>
          <w:sz w:val="20"/>
        </w:rPr>
      </w:pPr>
      <w:r w:rsidRPr="008E2D34">
        <w:rPr>
          <w:sz w:val="20"/>
        </w:rPr>
        <w:t xml:space="preserve">zajistit si na </w:t>
      </w:r>
      <w:r w:rsidR="00061816" w:rsidRPr="008E2D34">
        <w:rPr>
          <w:sz w:val="20"/>
        </w:rPr>
        <w:t>vlastní náklady v rámci p</w:t>
      </w:r>
      <w:r w:rsidR="00A01094" w:rsidRPr="008E2D34">
        <w:rPr>
          <w:sz w:val="20"/>
        </w:rPr>
        <w:t>ředmětu nájmu</w:t>
      </w:r>
      <w:r w:rsidRPr="008E2D34">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w:t>
      </w:r>
      <w:r w:rsidR="00CF4C8C" w:rsidRPr="008E2D34">
        <w:rPr>
          <w:sz w:val="20"/>
        </w:rPr>
        <w:t> </w:t>
      </w:r>
      <w:r w:rsidRPr="008E2D34">
        <w:rPr>
          <w:sz w:val="20"/>
        </w:rPr>
        <w:t xml:space="preserve">nejpozději do 10 </w:t>
      </w:r>
      <w:r w:rsidR="00E23DB3" w:rsidRPr="008E2D34">
        <w:rPr>
          <w:sz w:val="20"/>
        </w:rPr>
        <w:t xml:space="preserve">kalendářních </w:t>
      </w:r>
      <w:r w:rsidRPr="008E2D34">
        <w:rPr>
          <w:sz w:val="20"/>
        </w:rPr>
        <w:t>dnů od uzavření této smlouvy</w:t>
      </w:r>
      <w:r w:rsidR="006E783B" w:rsidRPr="008E2D34">
        <w:rPr>
          <w:sz w:val="20"/>
        </w:rPr>
        <w:t>, tj. ode dne podpisu této smlouvy oběma smluvními stranami</w:t>
      </w:r>
      <w:r w:rsidR="001B1DA7" w:rsidRPr="008E2D34">
        <w:rPr>
          <w:sz w:val="20"/>
        </w:rPr>
        <w:t xml:space="preserve"> a </w:t>
      </w:r>
      <w:r w:rsidRPr="008E2D34">
        <w:rPr>
          <w:sz w:val="20"/>
        </w:rPr>
        <w:t xml:space="preserve">doložit splnění těchto povinností pronajímateli </w:t>
      </w:r>
      <w:r w:rsidR="001B1DA7" w:rsidRPr="008E2D34">
        <w:rPr>
          <w:sz w:val="20"/>
        </w:rPr>
        <w:t xml:space="preserve">minimálně </w:t>
      </w:r>
      <w:r w:rsidRPr="008E2D34">
        <w:rPr>
          <w:sz w:val="20"/>
        </w:rPr>
        <w:t>předložením požárního řádu</w:t>
      </w:r>
      <w:r w:rsidR="001B1DA7" w:rsidRPr="008E2D34">
        <w:rPr>
          <w:sz w:val="20"/>
        </w:rPr>
        <w:t>.</w:t>
      </w:r>
      <w:r w:rsidRPr="008E2D34">
        <w:rPr>
          <w:sz w:val="20"/>
        </w:rPr>
        <w:t xml:space="preserve"> Osobou odpovědnou za plnění povinností na úseku požární ochrany v</w:t>
      </w:r>
      <w:r w:rsidR="00BF498B" w:rsidRPr="008E2D34">
        <w:rPr>
          <w:sz w:val="20"/>
        </w:rPr>
        <w:t> </w:t>
      </w:r>
      <w:r w:rsidRPr="008E2D34">
        <w:rPr>
          <w:sz w:val="20"/>
        </w:rPr>
        <w:t>p</w:t>
      </w:r>
      <w:r w:rsidR="00BF498B" w:rsidRPr="008E2D34">
        <w:rPr>
          <w:sz w:val="20"/>
        </w:rPr>
        <w:t>ředmětu nájmu</w:t>
      </w:r>
      <w:r w:rsidRPr="008E2D34">
        <w:rPr>
          <w:sz w:val="20"/>
        </w:rPr>
        <w:t xml:space="preserve"> je nájemce. Ve společných prostorech je osobou odpovědnou za plnění povinností na úseku požární ochrany </w:t>
      </w:r>
      <w:r w:rsidR="0035094B" w:rsidRPr="008E2D34">
        <w:rPr>
          <w:sz w:val="20"/>
        </w:rPr>
        <w:t>pronajímatel</w:t>
      </w:r>
      <w:r w:rsidR="00AC5B15" w:rsidRPr="008E2D34">
        <w:rPr>
          <w:sz w:val="20"/>
        </w:rPr>
        <w:t>,</w:t>
      </w:r>
    </w:p>
    <w:p w14:paraId="5F3910B8" w14:textId="4A32CD79" w:rsidR="00AC5B15" w:rsidRPr="003B03E2" w:rsidRDefault="00AC5B15" w:rsidP="009641D3">
      <w:pPr>
        <w:pStyle w:val="Odstavecseseznamem"/>
        <w:numPr>
          <w:ilvl w:val="0"/>
          <w:numId w:val="11"/>
        </w:numPr>
        <w:spacing w:after="120"/>
        <w:ind w:left="1276" w:hanging="425"/>
        <w:contextualSpacing w:val="0"/>
        <w:jc w:val="both"/>
        <w:rPr>
          <w:sz w:val="20"/>
        </w:rPr>
      </w:pPr>
      <w:r>
        <w:rPr>
          <w:sz w:val="20"/>
        </w:rPr>
        <w:t>v případě nedůvodného vys</w:t>
      </w:r>
      <w:r w:rsidR="002C17DC">
        <w:rPr>
          <w:sz w:val="20"/>
        </w:rPr>
        <w:t>lání signálu „požár“ elektronické požární signalizace budov nájemcem (jeho zaměstnanci), je nájemce povinen uhradit veškeré náklady</w:t>
      </w:r>
      <w:r w:rsidR="000B64B7">
        <w:rPr>
          <w:sz w:val="20"/>
        </w:rPr>
        <w:t>, které vzniknou v souvislosti s vysláním nedůvodného signálu „požár“,</w:t>
      </w:r>
    </w:p>
    <w:p w14:paraId="62CF0CDA" w14:textId="74E1C3A5" w:rsidR="006E783B" w:rsidRPr="003F5EE6" w:rsidRDefault="00CF0040" w:rsidP="009641D3">
      <w:pPr>
        <w:pStyle w:val="Odstavecseseznamem"/>
        <w:numPr>
          <w:ilvl w:val="0"/>
          <w:numId w:val="11"/>
        </w:numPr>
        <w:spacing w:after="120"/>
        <w:ind w:left="1276" w:hanging="425"/>
        <w:contextualSpacing w:val="0"/>
        <w:jc w:val="both"/>
        <w:rPr>
          <w:sz w:val="20"/>
        </w:rPr>
      </w:pPr>
      <w:r w:rsidRPr="003B03E2">
        <w:rPr>
          <w:sz w:val="20"/>
        </w:rPr>
        <w:lastRenderedPageBreak/>
        <w:t>dodržovat provozní řád budov Technologického parku Holešov, provozní řád informační a</w:t>
      </w:r>
      <w:r w:rsidR="00CF4C8C" w:rsidRPr="003B03E2">
        <w:rPr>
          <w:sz w:val="20"/>
        </w:rPr>
        <w:t> </w:t>
      </w:r>
      <w:r w:rsidRPr="003B03E2">
        <w:rPr>
          <w:sz w:val="20"/>
        </w:rPr>
        <w:t>komunikační techniky v Technologickém parku Holešov, provozní řád zasedacích místností a</w:t>
      </w:r>
      <w:r w:rsidR="00CF4C8C" w:rsidRPr="003B03E2">
        <w:rPr>
          <w:sz w:val="20"/>
        </w:rPr>
        <w:t> </w:t>
      </w:r>
      <w:r w:rsidRPr="003B03E2">
        <w:rPr>
          <w:sz w:val="20"/>
        </w:rPr>
        <w:t>konferenčního sálu, provozní řád kuchyněk a požární poplachové směrnice</w:t>
      </w:r>
      <w:r w:rsidR="009C39B5">
        <w:rPr>
          <w:sz w:val="20"/>
        </w:rPr>
        <w:t xml:space="preserve">, </w:t>
      </w:r>
      <w:r w:rsidR="009C39B5" w:rsidRPr="003B03E2">
        <w:rPr>
          <w:sz w:val="20"/>
        </w:rPr>
        <w:t>dopravně provozní řád Strategické průmyslové zóny Holešov a dopravně provozní řád Technologického parku Holešov (pokud bude vydán)</w:t>
      </w:r>
      <w:r w:rsidR="009C39B5">
        <w:rPr>
          <w:sz w:val="20"/>
        </w:rPr>
        <w:t xml:space="preserve"> </w:t>
      </w:r>
      <w:r w:rsidRPr="003B03E2">
        <w:rPr>
          <w:sz w:val="20"/>
        </w:rPr>
        <w:t>a zajistit jejich dodržování zaměstnanci a návštěvníky nájemce</w:t>
      </w:r>
      <w:r w:rsidR="009C39B5">
        <w:rPr>
          <w:sz w:val="20"/>
        </w:rPr>
        <w:t xml:space="preserve">. Veškeré </w:t>
      </w:r>
      <w:r w:rsidR="009C39B5" w:rsidRPr="003F5EE6">
        <w:rPr>
          <w:sz w:val="20"/>
        </w:rPr>
        <w:t>uvedené řády budou náj</w:t>
      </w:r>
      <w:r w:rsidR="008B13DC" w:rsidRPr="003F5EE6">
        <w:rPr>
          <w:sz w:val="20"/>
        </w:rPr>
        <w:t>em</w:t>
      </w:r>
      <w:r w:rsidR="009C39B5" w:rsidRPr="003F5EE6">
        <w:rPr>
          <w:sz w:val="20"/>
        </w:rPr>
        <w:t xml:space="preserve">ci předány </w:t>
      </w:r>
      <w:r w:rsidR="005075D5" w:rsidRPr="003F5EE6">
        <w:rPr>
          <w:sz w:val="20"/>
        </w:rPr>
        <w:t xml:space="preserve">pronajímatelem </w:t>
      </w:r>
      <w:r w:rsidR="009C39B5" w:rsidRPr="003F5EE6">
        <w:rPr>
          <w:sz w:val="20"/>
        </w:rPr>
        <w:t>při předání předmětu nájmu</w:t>
      </w:r>
      <w:r w:rsidR="009B7D03" w:rsidRPr="003F5EE6">
        <w:rPr>
          <w:sz w:val="20"/>
        </w:rPr>
        <w:t>,</w:t>
      </w:r>
      <w:r w:rsidR="009C39B5" w:rsidRPr="003F5EE6">
        <w:rPr>
          <w:sz w:val="20"/>
        </w:rPr>
        <w:t xml:space="preserve"> </w:t>
      </w:r>
    </w:p>
    <w:p w14:paraId="63A337A9" w14:textId="0C54ED7A" w:rsidR="002F49F0" w:rsidRPr="003F5EE6" w:rsidRDefault="00CF0040" w:rsidP="009641D3">
      <w:pPr>
        <w:pStyle w:val="Odstavecseseznamem"/>
        <w:numPr>
          <w:ilvl w:val="0"/>
          <w:numId w:val="11"/>
        </w:numPr>
        <w:spacing w:after="120"/>
        <w:ind w:left="1276" w:hanging="425"/>
        <w:contextualSpacing w:val="0"/>
        <w:jc w:val="both"/>
        <w:rPr>
          <w:sz w:val="20"/>
        </w:rPr>
      </w:pPr>
      <w:r w:rsidRPr="003F5EE6">
        <w:rPr>
          <w:sz w:val="20"/>
        </w:rPr>
        <w:t>poskytovat pronajímateli informace a součinnost nezbytnou pro</w:t>
      </w:r>
      <w:r w:rsidR="005D13E4" w:rsidRPr="003F5EE6">
        <w:rPr>
          <w:sz w:val="20"/>
        </w:rPr>
        <w:t xml:space="preserve"> kontrolu a</w:t>
      </w:r>
      <w:r w:rsidRPr="003F5EE6">
        <w:rPr>
          <w:sz w:val="20"/>
        </w:rPr>
        <w:t xml:space="preserve"> </w:t>
      </w:r>
      <w:r w:rsidR="0035094B" w:rsidRPr="003F5EE6">
        <w:rPr>
          <w:sz w:val="20"/>
        </w:rPr>
        <w:t xml:space="preserve">zajištění podmínek </w:t>
      </w:r>
      <w:r w:rsidRPr="003F5EE6">
        <w:rPr>
          <w:sz w:val="20"/>
        </w:rPr>
        <w:t>ve smyslu</w:t>
      </w:r>
      <w:r w:rsidR="005D13E4" w:rsidRPr="003F5EE6">
        <w:rPr>
          <w:sz w:val="20"/>
        </w:rPr>
        <w:t xml:space="preserve"> příslušných </w:t>
      </w:r>
      <w:r w:rsidRPr="003F5EE6">
        <w:rPr>
          <w:sz w:val="20"/>
        </w:rPr>
        <w:t>rozhodnutí o</w:t>
      </w:r>
      <w:r w:rsidR="00CF4C8C" w:rsidRPr="003F5EE6">
        <w:rPr>
          <w:sz w:val="20"/>
        </w:rPr>
        <w:t> </w:t>
      </w:r>
      <w:r w:rsidR="005D13E4" w:rsidRPr="003F5EE6">
        <w:rPr>
          <w:sz w:val="20"/>
        </w:rPr>
        <w:t xml:space="preserve">poskytnutí </w:t>
      </w:r>
      <w:r w:rsidRPr="003F5EE6">
        <w:rPr>
          <w:sz w:val="20"/>
        </w:rPr>
        <w:t>dotac</w:t>
      </w:r>
      <w:r w:rsidR="00D6297F" w:rsidRPr="003F5EE6">
        <w:rPr>
          <w:sz w:val="20"/>
        </w:rPr>
        <w:t>í v souvislosti s Technologickým parkem</w:t>
      </w:r>
      <w:r w:rsidR="005D13E4" w:rsidRPr="003F5EE6">
        <w:rPr>
          <w:sz w:val="20"/>
        </w:rPr>
        <w:t xml:space="preserve"> Holešov</w:t>
      </w:r>
      <w:r w:rsidR="0000413F" w:rsidRPr="003F5EE6">
        <w:rPr>
          <w:sz w:val="20"/>
        </w:rPr>
        <w:t>,</w:t>
      </w:r>
      <w:r w:rsidR="00D6297F" w:rsidRPr="003F5EE6">
        <w:rPr>
          <w:sz w:val="20"/>
        </w:rPr>
        <w:t xml:space="preserve"> </w:t>
      </w:r>
    </w:p>
    <w:p w14:paraId="66572139" w14:textId="2FD0E794" w:rsidR="00EE71B1" w:rsidRDefault="003B03E2" w:rsidP="009641D3">
      <w:pPr>
        <w:pStyle w:val="Odstavecseseznamem"/>
        <w:numPr>
          <w:ilvl w:val="0"/>
          <w:numId w:val="11"/>
        </w:numPr>
        <w:spacing w:after="120"/>
        <w:ind w:left="1276" w:hanging="425"/>
        <w:contextualSpacing w:val="0"/>
        <w:jc w:val="both"/>
        <w:rPr>
          <w:sz w:val="20"/>
        </w:rPr>
      </w:pPr>
      <w:r w:rsidRPr="003F5EE6">
        <w:rPr>
          <w:sz w:val="20"/>
        </w:rPr>
        <w:t>n</w:t>
      </w:r>
      <w:r w:rsidR="00EE71B1" w:rsidRPr="003F5EE6">
        <w:rPr>
          <w:sz w:val="20"/>
        </w:rPr>
        <w:t>ájemce je povinen pronajímateli neprodleně oznámit skutečnost, že se z neplátce daně z přidané hodnoty stal plátcem</w:t>
      </w:r>
      <w:r w:rsidR="00110FA1">
        <w:rPr>
          <w:sz w:val="20"/>
        </w:rPr>
        <w:t xml:space="preserve"> a nebytové prostory bude používat pro svou ekonomickou činnost</w:t>
      </w:r>
      <w:r w:rsidR="00EE71B1" w:rsidRPr="003F5EE6">
        <w:rPr>
          <w:sz w:val="20"/>
        </w:rPr>
        <w:t>, resp. že</w:t>
      </w:r>
      <w:r w:rsidR="00A339EF">
        <w:rPr>
          <w:sz w:val="20"/>
        </w:rPr>
        <w:t> </w:t>
      </w:r>
      <w:r w:rsidR="00EE71B1" w:rsidRPr="003F5EE6">
        <w:rPr>
          <w:sz w:val="20"/>
        </w:rPr>
        <w:t>se z plátce daně z přidané hodnoty stal neplátcem</w:t>
      </w:r>
      <w:r w:rsidR="00110FA1">
        <w:rPr>
          <w:sz w:val="20"/>
        </w:rPr>
        <w:t xml:space="preserve"> nebo že přestal nebytové prostory používat pro svou ekonomickou činnost</w:t>
      </w:r>
      <w:r w:rsidR="00FA2F48">
        <w:rPr>
          <w:sz w:val="20"/>
        </w:rPr>
        <w:t>,</w:t>
      </w:r>
    </w:p>
    <w:p w14:paraId="7C50DE4C" w14:textId="17C0F7BD" w:rsidR="00FA2F48" w:rsidRDefault="00FA2F48" w:rsidP="009641D3">
      <w:pPr>
        <w:pStyle w:val="Odstavecseseznamem"/>
        <w:numPr>
          <w:ilvl w:val="0"/>
          <w:numId w:val="11"/>
        </w:numPr>
        <w:spacing w:after="120"/>
        <w:ind w:left="1276" w:hanging="425"/>
        <w:contextualSpacing w:val="0"/>
        <w:jc w:val="both"/>
        <w:rPr>
          <w:sz w:val="20"/>
        </w:rPr>
      </w:pPr>
      <w:r>
        <w:rPr>
          <w:sz w:val="20"/>
        </w:rPr>
        <w:t>nájemce je povinen zajistit likvidaci odpadu spojeného s výrobou dle platných právních předpisů na vlastní náklady.</w:t>
      </w:r>
    </w:p>
    <w:p w14:paraId="272929F6" w14:textId="35C11328" w:rsidR="00EE71B1" w:rsidRPr="003F5EE6" w:rsidRDefault="004F1D73" w:rsidP="009641D3">
      <w:pPr>
        <w:pStyle w:val="Odstavecseseznamem"/>
        <w:numPr>
          <w:ilvl w:val="0"/>
          <w:numId w:val="9"/>
        </w:numPr>
        <w:spacing w:after="120"/>
        <w:ind w:left="567" w:hanging="567"/>
        <w:contextualSpacing w:val="0"/>
        <w:jc w:val="both"/>
        <w:rPr>
          <w:sz w:val="20"/>
        </w:rPr>
      </w:pPr>
      <w:r w:rsidRPr="003F5EE6">
        <w:rPr>
          <w:sz w:val="20"/>
        </w:rPr>
        <w:t>Kromě práv a povinností uvedených v odst. 1. a 2. tohoto článku, má nájemce další práva a povinnosti vyplývající z této smlouvy a obecně závazných předpisů.</w:t>
      </w:r>
    </w:p>
    <w:p w14:paraId="159B962F" w14:textId="77777777" w:rsidR="008D3AA2" w:rsidRPr="00945335" w:rsidRDefault="008D3AA2" w:rsidP="00945335">
      <w:pPr>
        <w:jc w:val="both"/>
        <w:rPr>
          <w:sz w:val="20"/>
        </w:rPr>
      </w:pPr>
    </w:p>
    <w:p w14:paraId="204A6026" w14:textId="77777777" w:rsidR="002C781C" w:rsidRPr="003F5EE6" w:rsidRDefault="002C781C" w:rsidP="002F49F0">
      <w:pPr>
        <w:pStyle w:val="Odstavecseseznamem"/>
        <w:ind w:left="567"/>
        <w:jc w:val="both"/>
        <w:rPr>
          <w:sz w:val="20"/>
        </w:rPr>
      </w:pPr>
    </w:p>
    <w:p w14:paraId="68CD5BA9" w14:textId="7BFDED04" w:rsidR="00CF0040" w:rsidRPr="003F5EE6" w:rsidRDefault="00632992" w:rsidP="002F49F0">
      <w:pPr>
        <w:jc w:val="center"/>
        <w:rPr>
          <w:b/>
          <w:sz w:val="20"/>
        </w:rPr>
      </w:pPr>
      <w:r w:rsidRPr="003F5EE6">
        <w:rPr>
          <w:b/>
          <w:sz w:val="20"/>
        </w:rPr>
        <w:t>VIII</w:t>
      </w:r>
      <w:r w:rsidR="000C3582" w:rsidRPr="003F5EE6">
        <w:rPr>
          <w:b/>
          <w:sz w:val="20"/>
        </w:rPr>
        <w:t>.</w:t>
      </w:r>
    </w:p>
    <w:p w14:paraId="722F405D" w14:textId="57B2E335" w:rsidR="002F49F0" w:rsidRPr="003F5EE6" w:rsidRDefault="00CF0040" w:rsidP="006A749C">
      <w:pPr>
        <w:spacing w:after="120"/>
        <w:jc w:val="center"/>
        <w:rPr>
          <w:b/>
          <w:sz w:val="20"/>
        </w:rPr>
      </w:pPr>
      <w:r w:rsidRPr="003F5EE6">
        <w:rPr>
          <w:b/>
          <w:sz w:val="20"/>
        </w:rPr>
        <w:t>Práva a povinnosti pronajímatele</w:t>
      </w:r>
    </w:p>
    <w:p w14:paraId="3C367596" w14:textId="577A9FEC" w:rsidR="00F00E52" w:rsidRPr="003F5EE6" w:rsidRDefault="00CF0040" w:rsidP="009641D3">
      <w:pPr>
        <w:pStyle w:val="Odstavecseseznamem"/>
        <w:numPr>
          <w:ilvl w:val="0"/>
          <w:numId w:val="12"/>
        </w:numPr>
        <w:spacing w:after="120"/>
        <w:ind w:left="567" w:hanging="567"/>
        <w:contextualSpacing w:val="0"/>
        <w:jc w:val="both"/>
        <w:rPr>
          <w:sz w:val="20"/>
        </w:rPr>
      </w:pPr>
      <w:r w:rsidRPr="003F5EE6">
        <w:rPr>
          <w:sz w:val="20"/>
        </w:rPr>
        <w:t xml:space="preserve">Pronajímatel má zejména právo: </w:t>
      </w:r>
    </w:p>
    <w:p w14:paraId="7BCC0C93" w14:textId="3269B30A" w:rsidR="00C73F0B" w:rsidRPr="00E402A9" w:rsidRDefault="00061816" w:rsidP="009641D3">
      <w:pPr>
        <w:pStyle w:val="Odstavecseseznamem"/>
        <w:numPr>
          <w:ilvl w:val="0"/>
          <w:numId w:val="13"/>
        </w:numPr>
        <w:spacing w:after="120"/>
        <w:ind w:left="1276" w:hanging="425"/>
        <w:contextualSpacing w:val="0"/>
        <w:jc w:val="both"/>
        <w:rPr>
          <w:sz w:val="20"/>
        </w:rPr>
      </w:pPr>
      <w:r w:rsidRPr="00E402A9">
        <w:rPr>
          <w:sz w:val="20"/>
        </w:rPr>
        <w:t xml:space="preserve">požadovat přístup do </w:t>
      </w:r>
      <w:r w:rsidR="00632992" w:rsidRPr="00E402A9">
        <w:rPr>
          <w:sz w:val="20"/>
        </w:rPr>
        <w:t xml:space="preserve">předmětu nájmu </w:t>
      </w:r>
      <w:r w:rsidR="00CF0040" w:rsidRPr="00E402A9">
        <w:rPr>
          <w:sz w:val="20"/>
        </w:rPr>
        <w:t>za účelem</w:t>
      </w:r>
      <w:r w:rsidR="00870D51" w:rsidRPr="00E402A9">
        <w:rPr>
          <w:sz w:val="20"/>
        </w:rPr>
        <w:t xml:space="preserve"> kontroly </w:t>
      </w:r>
      <w:r w:rsidR="00C73F0B" w:rsidRPr="00E402A9">
        <w:rPr>
          <w:sz w:val="20"/>
        </w:rPr>
        <w:t>jeho</w:t>
      </w:r>
      <w:r w:rsidR="00CF0040" w:rsidRPr="00E402A9">
        <w:rPr>
          <w:sz w:val="20"/>
        </w:rPr>
        <w:t xml:space="preserve"> řádného užívání nájemcem a</w:t>
      </w:r>
      <w:r w:rsidR="00CF4C8C" w:rsidRPr="00E402A9">
        <w:rPr>
          <w:sz w:val="20"/>
        </w:rPr>
        <w:t> </w:t>
      </w:r>
      <w:r w:rsidR="00CF0040" w:rsidRPr="00E402A9">
        <w:rPr>
          <w:sz w:val="20"/>
        </w:rPr>
        <w:t>rovněž požadov</w:t>
      </w:r>
      <w:r w:rsidR="00C73F0B" w:rsidRPr="00E402A9">
        <w:rPr>
          <w:sz w:val="20"/>
        </w:rPr>
        <w:t>at předložení dokumentů</w:t>
      </w:r>
      <w:r w:rsidR="00CF0040" w:rsidRPr="00E402A9">
        <w:rPr>
          <w:sz w:val="20"/>
        </w:rPr>
        <w:t xml:space="preserve"> týkajících se požární ochrany, bezpečnosti práce a</w:t>
      </w:r>
      <w:r w:rsidR="00CF4C8C" w:rsidRPr="00E402A9">
        <w:rPr>
          <w:sz w:val="20"/>
        </w:rPr>
        <w:t> </w:t>
      </w:r>
      <w:r w:rsidR="00CF0040" w:rsidRPr="00E402A9">
        <w:rPr>
          <w:sz w:val="20"/>
        </w:rPr>
        <w:t>hygieny p</w:t>
      </w:r>
      <w:r w:rsidRPr="00E402A9">
        <w:rPr>
          <w:sz w:val="20"/>
        </w:rPr>
        <w:t>racovního prostředí</w:t>
      </w:r>
      <w:r w:rsidR="00BF498B" w:rsidRPr="00E402A9">
        <w:rPr>
          <w:sz w:val="20"/>
        </w:rPr>
        <w:t xml:space="preserve"> v předmětu nájmu</w:t>
      </w:r>
      <w:r w:rsidR="00632992" w:rsidRPr="00E402A9">
        <w:rPr>
          <w:sz w:val="20"/>
        </w:rPr>
        <w:t>,</w:t>
      </w:r>
    </w:p>
    <w:p w14:paraId="15D795A4" w14:textId="1F32A3A4" w:rsidR="00870D51" w:rsidRPr="00ED49AD" w:rsidRDefault="00870D51" w:rsidP="009641D3">
      <w:pPr>
        <w:pStyle w:val="Odstavecseseznamem"/>
        <w:numPr>
          <w:ilvl w:val="0"/>
          <w:numId w:val="13"/>
        </w:numPr>
        <w:spacing w:after="120"/>
        <w:ind w:left="1276" w:hanging="425"/>
        <w:contextualSpacing w:val="0"/>
        <w:jc w:val="both"/>
        <w:rPr>
          <w:sz w:val="20"/>
        </w:rPr>
      </w:pPr>
      <w:r w:rsidRPr="00ED49AD">
        <w:rPr>
          <w:sz w:val="20"/>
        </w:rPr>
        <w:t xml:space="preserve">požadovat přístup do předmětu nájmu za účelem vstupu k prostorám a zařízením pronajímatele, </w:t>
      </w:r>
    </w:p>
    <w:p w14:paraId="411AA261" w14:textId="25C4969F" w:rsidR="00427374" w:rsidRPr="004C0533" w:rsidRDefault="00CF0040" w:rsidP="009641D3">
      <w:pPr>
        <w:pStyle w:val="Odstavecseseznamem"/>
        <w:numPr>
          <w:ilvl w:val="0"/>
          <w:numId w:val="13"/>
        </w:numPr>
        <w:spacing w:after="120"/>
        <w:ind w:left="1276" w:hanging="425"/>
        <w:contextualSpacing w:val="0"/>
        <w:jc w:val="both"/>
        <w:rPr>
          <w:sz w:val="20"/>
        </w:rPr>
      </w:pPr>
      <w:r w:rsidRPr="007B4FA5">
        <w:rPr>
          <w:sz w:val="20"/>
        </w:rPr>
        <w:t xml:space="preserve">na řádné a včasné hrazení nájemného a ceny za </w:t>
      </w:r>
      <w:r w:rsidR="0000413F">
        <w:rPr>
          <w:sz w:val="20"/>
        </w:rPr>
        <w:t xml:space="preserve">komodity a </w:t>
      </w:r>
      <w:r w:rsidRPr="007B4FA5">
        <w:rPr>
          <w:sz w:val="20"/>
        </w:rPr>
        <w:t>služby ze strany nájemce,</w:t>
      </w:r>
    </w:p>
    <w:p w14:paraId="563E04DA" w14:textId="08B03E7C" w:rsidR="00C73F0B" w:rsidRPr="006A749C" w:rsidRDefault="00CF0040" w:rsidP="009641D3">
      <w:pPr>
        <w:pStyle w:val="Odstavecseseznamem"/>
        <w:numPr>
          <w:ilvl w:val="0"/>
          <w:numId w:val="12"/>
        </w:numPr>
        <w:spacing w:after="120"/>
        <w:ind w:left="567" w:hanging="567"/>
        <w:contextualSpacing w:val="0"/>
        <w:jc w:val="both"/>
        <w:rPr>
          <w:b/>
          <w:sz w:val="20"/>
        </w:rPr>
      </w:pPr>
      <w:r w:rsidRPr="007B4FA5">
        <w:rPr>
          <w:sz w:val="20"/>
        </w:rPr>
        <w:t>Pronajímatel má zejména povinnost:</w:t>
      </w:r>
    </w:p>
    <w:p w14:paraId="38D2363E" w14:textId="42A10FA5" w:rsidR="00C73F0B" w:rsidRPr="004C0533" w:rsidRDefault="00CF0040" w:rsidP="009641D3">
      <w:pPr>
        <w:pStyle w:val="Odstavecseseznamem"/>
        <w:numPr>
          <w:ilvl w:val="0"/>
          <w:numId w:val="14"/>
        </w:numPr>
        <w:spacing w:after="120"/>
        <w:ind w:left="1276" w:hanging="425"/>
        <w:contextualSpacing w:val="0"/>
        <w:jc w:val="both"/>
        <w:rPr>
          <w:sz w:val="20"/>
        </w:rPr>
      </w:pPr>
      <w:r w:rsidRPr="007B4FA5">
        <w:rPr>
          <w:sz w:val="20"/>
        </w:rPr>
        <w:t>odevzdat p</w:t>
      </w:r>
      <w:r w:rsidR="00632992">
        <w:rPr>
          <w:sz w:val="20"/>
        </w:rPr>
        <w:t>ředmět nájmu</w:t>
      </w:r>
      <w:r w:rsidRPr="007B4FA5">
        <w:rPr>
          <w:sz w:val="20"/>
        </w:rPr>
        <w:t xml:space="preserve"> nájemci ve stavu způsobilém ke smluvenému účelu nájmu a v tomto stavu je</w:t>
      </w:r>
      <w:r w:rsidR="00061816" w:rsidRPr="007B4FA5">
        <w:rPr>
          <w:sz w:val="20"/>
        </w:rPr>
        <w:t>j</w:t>
      </w:r>
      <w:r w:rsidRPr="007B4FA5">
        <w:rPr>
          <w:sz w:val="20"/>
        </w:rPr>
        <w:t xml:space="preserve"> svým nákladem udržovat,</w:t>
      </w:r>
    </w:p>
    <w:p w14:paraId="54039FFC" w14:textId="563802BA" w:rsidR="00C73F0B" w:rsidRPr="004C0533" w:rsidRDefault="00CF0040" w:rsidP="009641D3">
      <w:pPr>
        <w:pStyle w:val="Odstavecseseznamem"/>
        <w:numPr>
          <w:ilvl w:val="0"/>
          <w:numId w:val="14"/>
        </w:numPr>
        <w:spacing w:after="120"/>
        <w:ind w:left="1276" w:hanging="425"/>
        <w:contextualSpacing w:val="0"/>
        <w:jc w:val="both"/>
        <w:rPr>
          <w:sz w:val="20"/>
        </w:rPr>
      </w:pPr>
      <w:r w:rsidRPr="007B4FA5">
        <w:rPr>
          <w:sz w:val="20"/>
        </w:rPr>
        <w:t xml:space="preserve">zabezpečovat pro nájemce </w:t>
      </w:r>
      <w:r w:rsidR="0000413F">
        <w:rPr>
          <w:sz w:val="20"/>
        </w:rPr>
        <w:t xml:space="preserve">komodity a </w:t>
      </w:r>
      <w:r w:rsidRPr="007B4FA5">
        <w:rPr>
          <w:sz w:val="20"/>
        </w:rPr>
        <w:t>služby spojené s užíváním p</w:t>
      </w:r>
      <w:r w:rsidR="00632992">
        <w:rPr>
          <w:sz w:val="20"/>
        </w:rPr>
        <w:t>ředmětu nájmu</w:t>
      </w:r>
      <w:r w:rsidR="00C73F0B" w:rsidRPr="007B4FA5">
        <w:rPr>
          <w:sz w:val="20"/>
        </w:rPr>
        <w:t xml:space="preserve"> </w:t>
      </w:r>
      <w:r w:rsidRPr="007B4FA5">
        <w:rPr>
          <w:sz w:val="20"/>
        </w:rPr>
        <w:t xml:space="preserve">v rozsahu sjednaném touto </w:t>
      </w:r>
      <w:r w:rsidR="00925B63" w:rsidRPr="007B4FA5">
        <w:rPr>
          <w:sz w:val="20"/>
        </w:rPr>
        <w:t>smlouvou.</w:t>
      </w:r>
    </w:p>
    <w:p w14:paraId="2A1D56CC" w14:textId="30E41358" w:rsidR="006F43C9" w:rsidRPr="007B4FA5" w:rsidRDefault="00C73F0B" w:rsidP="009641D3">
      <w:pPr>
        <w:pStyle w:val="Odstavecseseznamem"/>
        <w:numPr>
          <w:ilvl w:val="0"/>
          <w:numId w:val="12"/>
        </w:numPr>
        <w:spacing w:after="120"/>
        <w:ind w:left="567" w:hanging="567"/>
        <w:contextualSpacing w:val="0"/>
        <w:jc w:val="both"/>
        <w:rPr>
          <w:sz w:val="20"/>
        </w:rPr>
      </w:pPr>
      <w:r w:rsidRPr="007B4FA5">
        <w:rPr>
          <w:sz w:val="20"/>
        </w:rPr>
        <w:t>Kromě</w:t>
      </w:r>
      <w:r w:rsidR="00201B45" w:rsidRPr="007B4FA5">
        <w:rPr>
          <w:sz w:val="20"/>
        </w:rPr>
        <w:t xml:space="preserve"> </w:t>
      </w:r>
      <w:r w:rsidR="0000413F">
        <w:rPr>
          <w:sz w:val="20"/>
        </w:rPr>
        <w:t xml:space="preserve">práv a </w:t>
      </w:r>
      <w:r w:rsidR="00201B45" w:rsidRPr="007B4FA5">
        <w:rPr>
          <w:sz w:val="20"/>
        </w:rPr>
        <w:t>povinností uvedených v</w:t>
      </w:r>
      <w:r w:rsidR="00A30199">
        <w:rPr>
          <w:sz w:val="20"/>
        </w:rPr>
        <w:t xml:space="preserve"> odst. </w:t>
      </w:r>
      <w:r w:rsidR="0000413F">
        <w:rPr>
          <w:sz w:val="20"/>
        </w:rPr>
        <w:t>1. a 2</w:t>
      </w:r>
      <w:r w:rsidRPr="007B4FA5">
        <w:rPr>
          <w:sz w:val="20"/>
        </w:rPr>
        <w:t>. t</w:t>
      </w:r>
      <w:r w:rsidR="00A30199">
        <w:rPr>
          <w:sz w:val="20"/>
        </w:rPr>
        <w:t>ohoto</w:t>
      </w:r>
      <w:r w:rsidRPr="007B4FA5">
        <w:rPr>
          <w:sz w:val="20"/>
        </w:rPr>
        <w:t xml:space="preserve"> </w:t>
      </w:r>
      <w:r w:rsidR="00A30199">
        <w:rPr>
          <w:sz w:val="20"/>
        </w:rPr>
        <w:t>článku</w:t>
      </w:r>
      <w:r w:rsidRPr="007B4FA5">
        <w:rPr>
          <w:sz w:val="20"/>
        </w:rPr>
        <w:t xml:space="preserve"> má pronajímatel</w:t>
      </w:r>
      <w:r w:rsidR="00CF0040" w:rsidRPr="007B4FA5">
        <w:rPr>
          <w:sz w:val="20"/>
        </w:rPr>
        <w:t xml:space="preserve"> další </w:t>
      </w:r>
      <w:r w:rsidR="0000413F">
        <w:rPr>
          <w:sz w:val="20"/>
        </w:rPr>
        <w:t xml:space="preserve">práva a </w:t>
      </w:r>
      <w:r w:rsidR="00CF0040" w:rsidRPr="007B4FA5">
        <w:rPr>
          <w:sz w:val="20"/>
        </w:rPr>
        <w:t>povinnosti, vyplývající z této smlouvy a obecně závazných předpisů.</w:t>
      </w:r>
    </w:p>
    <w:p w14:paraId="4CB65F99" w14:textId="60574BF3" w:rsidR="006F43C9" w:rsidRDefault="006F43C9" w:rsidP="006A749C">
      <w:pPr>
        <w:jc w:val="both"/>
        <w:rPr>
          <w:sz w:val="20"/>
        </w:rPr>
      </w:pPr>
    </w:p>
    <w:p w14:paraId="10098152" w14:textId="77777777" w:rsidR="002C781C" w:rsidRPr="006A749C" w:rsidRDefault="002C781C" w:rsidP="006A749C">
      <w:pPr>
        <w:jc w:val="both"/>
        <w:rPr>
          <w:sz w:val="20"/>
        </w:rPr>
      </w:pPr>
    </w:p>
    <w:p w14:paraId="0B7E5B95" w14:textId="60C18708" w:rsidR="006F43C9" w:rsidRPr="007B4FA5" w:rsidRDefault="00632992" w:rsidP="006F43C9">
      <w:pPr>
        <w:pStyle w:val="Odstavecseseznamem"/>
        <w:ind w:left="567"/>
        <w:jc w:val="center"/>
        <w:rPr>
          <w:b/>
          <w:sz w:val="20"/>
        </w:rPr>
      </w:pPr>
      <w:r>
        <w:rPr>
          <w:b/>
          <w:sz w:val="20"/>
        </w:rPr>
        <w:t>IX</w:t>
      </w:r>
      <w:r w:rsidR="00CF0040" w:rsidRPr="007B4FA5">
        <w:rPr>
          <w:b/>
          <w:sz w:val="20"/>
        </w:rPr>
        <w:t>.</w:t>
      </w:r>
    </w:p>
    <w:p w14:paraId="5432E8A8" w14:textId="3D05A701" w:rsidR="002926C9" w:rsidRPr="009609A9" w:rsidRDefault="00347BDC" w:rsidP="009609A9">
      <w:pPr>
        <w:pStyle w:val="Odstavecseseznamem"/>
        <w:spacing w:after="120"/>
        <w:ind w:left="567"/>
        <w:contextualSpacing w:val="0"/>
        <w:jc w:val="center"/>
        <w:rPr>
          <w:b/>
          <w:sz w:val="20"/>
        </w:rPr>
      </w:pPr>
      <w:r w:rsidRPr="008E7748">
        <w:rPr>
          <w:b/>
          <w:sz w:val="20"/>
        </w:rPr>
        <w:t>Ostatní ujednání, d</w:t>
      </w:r>
      <w:r w:rsidR="00E317E8" w:rsidRPr="008E7748">
        <w:rPr>
          <w:b/>
          <w:sz w:val="20"/>
        </w:rPr>
        <w:t>oba nájmu a ukončení smlouvy</w:t>
      </w:r>
    </w:p>
    <w:p w14:paraId="5BFEADC2" w14:textId="771C9AC0" w:rsidR="000A057E" w:rsidRPr="001B6D3E" w:rsidRDefault="002926C9" w:rsidP="009641D3">
      <w:pPr>
        <w:pStyle w:val="Odstavecseseznamem"/>
        <w:numPr>
          <w:ilvl w:val="0"/>
          <w:numId w:val="18"/>
        </w:numPr>
        <w:spacing w:after="120"/>
        <w:ind w:left="567" w:hanging="567"/>
        <w:contextualSpacing w:val="0"/>
        <w:jc w:val="both"/>
        <w:rPr>
          <w:sz w:val="20"/>
        </w:rPr>
      </w:pPr>
      <w:r w:rsidRPr="001B6D3E">
        <w:rPr>
          <w:sz w:val="20"/>
        </w:rPr>
        <w:t xml:space="preserve">Smluvní strany se dohodly </w:t>
      </w:r>
      <w:r w:rsidR="00347BDC" w:rsidRPr="001B6D3E">
        <w:rPr>
          <w:sz w:val="20"/>
        </w:rPr>
        <w:t xml:space="preserve">na </w:t>
      </w:r>
      <w:r w:rsidRPr="001B6D3E">
        <w:rPr>
          <w:sz w:val="20"/>
        </w:rPr>
        <w:t>narovnání vzájemných vztahů v souvislosti s</w:t>
      </w:r>
      <w:r w:rsidR="007702EC" w:rsidRPr="001B6D3E">
        <w:rPr>
          <w:sz w:val="20"/>
        </w:rPr>
        <w:t xml:space="preserve"> faktickým </w:t>
      </w:r>
      <w:r w:rsidRPr="001B6D3E">
        <w:rPr>
          <w:sz w:val="20"/>
        </w:rPr>
        <w:t>používáním předmětu pronájmu nájemce</w:t>
      </w:r>
      <w:r w:rsidR="00347BDC" w:rsidRPr="001B6D3E">
        <w:rPr>
          <w:sz w:val="20"/>
        </w:rPr>
        <w:t>m</w:t>
      </w:r>
      <w:r w:rsidRPr="001B6D3E">
        <w:rPr>
          <w:sz w:val="20"/>
        </w:rPr>
        <w:t xml:space="preserve"> v době od 01.</w:t>
      </w:r>
      <w:r w:rsidR="00C80A5E" w:rsidRPr="001B6D3E">
        <w:rPr>
          <w:sz w:val="20"/>
        </w:rPr>
        <w:t xml:space="preserve"> </w:t>
      </w:r>
      <w:r w:rsidRPr="001B6D3E">
        <w:rPr>
          <w:sz w:val="20"/>
        </w:rPr>
        <w:t>01.</w:t>
      </w:r>
      <w:r w:rsidR="00C80A5E" w:rsidRPr="001B6D3E">
        <w:rPr>
          <w:sz w:val="20"/>
        </w:rPr>
        <w:t xml:space="preserve"> </w:t>
      </w:r>
      <w:r w:rsidRPr="001B6D3E">
        <w:rPr>
          <w:sz w:val="20"/>
        </w:rPr>
        <w:t xml:space="preserve">2023 do dne </w:t>
      </w:r>
      <w:r w:rsidR="001B26C8" w:rsidRPr="001B6D3E">
        <w:rPr>
          <w:sz w:val="20"/>
        </w:rPr>
        <w:t>účinnosti</w:t>
      </w:r>
      <w:r w:rsidRPr="001B6D3E">
        <w:rPr>
          <w:sz w:val="20"/>
        </w:rPr>
        <w:t xml:space="preserve"> této smlouvy</w:t>
      </w:r>
      <w:r w:rsidR="00347BDC" w:rsidRPr="001B6D3E">
        <w:rPr>
          <w:sz w:val="20"/>
        </w:rPr>
        <w:t xml:space="preserve"> tak, že: </w:t>
      </w:r>
      <w:r w:rsidR="000A057E" w:rsidRPr="001B6D3E">
        <w:rPr>
          <w:sz w:val="20"/>
        </w:rPr>
        <w:t xml:space="preserve"> </w:t>
      </w:r>
    </w:p>
    <w:p w14:paraId="1318C951" w14:textId="4F705F9D" w:rsidR="002926C9" w:rsidRPr="001B6D3E" w:rsidRDefault="002926C9" w:rsidP="009641D3">
      <w:pPr>
        <w:pStyle w:val="Odstavecseseznamem"/>
        <w:numPr>
          <w:ilvl w:val="0"/>
          <w:numId w:val="26"/>
        </w:numPr>
        <w:spacing w:after="120"/>
        <w:contextualSpacing w:val="0"/>
        <w:jc w:val="both"/>
        <w:rPr>
          <w:sz w:val="20"/>
        </w:rPr>
      </w:pPr>
      <w:r w:rsidRPr="001B6D3E">
        <w:rPr>
          <w:sz w:val="20"/>
        </w:rPr>
        <w:t xml:space="preserve">platby přijaté pronajímatelem </w:t>
      </w:r>
      <w:r w:rsidR="00CF1E33" w:rsidRPr="001B6D3E">
        <w:rPr>
          <w:sz w:val="20"/>
        </w:rPr>
        <w:t xml:space="preserve">od nájemce </w:t>
      </w:r>
      <w:r w:rsidRPr="001B6D3E">
        <w:rPr>
          <w:sz w:val="20"/>
        </w:rPr>
        <w:t xml:space="preserve">v době od </w:t>
      </w:r>
      <w:r w:rsidR="000A057E" w:rsidRPr="001B6D3E">
        <w:rPr>
          <w:sz w:val="20"/>
        </w:rPr>
        <w:t>0</w:t>
      </w:r>
      <w:r w:rsidRPr="001B6D3E">
        <w:rPr>
          <w:sz w:val="20"/>
        </w:rPr>
        <w:t>1.</w:t>
      </w:r>
      <w:r w:rsidR="00C80A5E" w:rsidRPr="001B6D3E">
        <w:rPr>
          <w:sz w:val="20"/>
        </w:rPr>
        <w:t xml:space="preserve"> </w:t>
      </w:r>
      <w:r w:rsidR="000A057E" w:rsidRPr="001B6D3E">
        <w:rPr>
          <w:sz w:val="20"/>
        </w:rPr>
        <w:t>0</w:t>
      </w:r>
      <w:r w:rsidRPr="001B6D3E">
        <w:rPr>
          <w:sz w:val="20"/>
        </w:rPr>
        <w:t>1.</w:t>
      </w:r>
      <w:r w:rsidR="00C80A5E" w:rsidRPr="001B6D3E">
        <w:rPr>
          <w:sz w:val="20"/>
        </w:rPr>
        <w:t xml:space="preserve"> </w:t>
      </w:r>
      <w:r w:rsidRPr="001B6D3E">
        <w:rPr>
          <w:sz w:val="20"/>
        </w:rPr>
        <w:t>2023 do</w:t>
      </w:r>
      <w:r w:rsidR="00CF1E33" w:rsidRPr="001B6D3E">
        <w:rPr>
          <w:sz w:val="20"/>
        </w:rPr>
        <w:t xml:space="preserve"> uzavření této smlouvy budou </w:t>
      </w:r>
      <w:r w:rsidR="00C94200" w:rsidRPr="001B6D3E">
        <w:rPr>
          <w:sz w:val="20"/>
        </w:rPr>
        <w:t xml:space="preserve">použity </w:t>
      </w:r>
      <w:r w:rsidR="00CF1E33" w:rsidRPr="001B6D3E">
        <w:rPr>
          <w:sz w:val="20"/>
        </w:rPr>
        <w:t>na úhradu jistoty dle čl. V. této smlouvy</w:t>
      </w:r>
      <w:r w:rsidR="0072169F" w:rsidRPr="001B6D3E">
        <w:rPr>
          <w:sz w:val="20"/>
        </w:rPr>
        <w:t xml:space="preserve"> a </w:t>
      </w:r>
      <w:r w:rsidR="00991583" w:rsidRPr="001B6D3E">
        <w:rPr>
          <w:sz w:val="20"/>
        </w:rPr>
        <w:t xml:space="preserve">zbývající </w:t>
      </w:r>
      <w:r w:rsidR="0072169F" w:rsidRPr="001B6D3E">
        <w:rPr>
          <w:sz w:val="20"/>
        </w:rPr>
        <w:t>částka převyšující celkovou výši jistoty dle čl. V</w:t>
      </w:r>
      <w:r w:rsidR="00347BDC" w:rsidRPr="001B6D3E">
        <w:rPr>
          <w:sz w:val="20"/>
        </w:rPr>
        <w:t>.</w:t>
      </w:r>
      <w:r w:rsidR="0072169F" w:rsidRPr="001B6D3E">
        <w:rPr>
          <w:sz w:val="20"/>
        </w:rPr>
        <w:t> této smlouvy bude použita na úhradu nejbližší</w:t>
      </w:r>
      <w:r w:rsidR="00347BDC" w:rsidRPr="001B6D3E">
        <w:rPr>
          <w:sz w:val="20"/>
        </w:rPr>
        <w:t xml:space="preserve">ch </w:t>
      </w:r>
      <w:r w:rsidR="0072169F" w:rsidRPr="001B6D3E">
        <w:rPr>
          <w:sz w:val="20"/>
        </w:rPr>
        <w:t>zdaniteln</w:t>
      </w:r>
      <w:r w:rsidR="00347BDC" w:rsidRPr="001B6D3E">
        <w:rPr>
          <w:sz w:val="20"/>
        </w:rPr>
        <w:t xml:space="preserve">ých </w:t>
      </w:r>
      <w:r w:rsidR="0072169F" w:rsidRPr="001B6D3E">
        <w:rPr>
          <w:sz w:val="20"/>
        </w:rPr>
        <w:t>plnění (</w:t>
      </w:r>
      <w:r w:rsidR="00347BDC" w:rsidRPr="001B6D3E">
        <w:rPr>
          <w:sz w:val="20"/>
        </w:rPr>
        <w:t xml:space="preserve">na </w:t>
      </w:r>
      <w:r w:rsidR="0072169F" w:rsidRPr="001B6D3E">
        <w:rPr>
          <w:sz w:val="20"/>
        </w:rPr>
        <w:t>nájemné</w:t>
      </w:r>
      <w:r w:rsidR="00701818" w:rsidRPr="001B6D3E">
        <w:rPr>
          <w:sz w:val="20"/>
        </w:rPr>
        <w:t>,</w:t>
      </w:r>
      <w:r w:rsidR="00414CCF" w:rsidRPr="001B6D3E">
        <w:rPr>
          <w:sz w:val="20"/>
        </w:rPr>
        <w:t xml:space="preserve"> </w:t>
      </w:r>
      <w:r w:rsidR="00347BDC" w:rsidRPr="001B6D3E">
        <w:rPr>
          <w:sz w:val="20"/>
        </w:rPr>
        <w:t xml:space="preserve">úhradu </w:t>
      </w:r>
      <w:r w:rsidR="0072169F" w:rsidRPr="001B6D3E">
        <w:rPr>
          <w:sz w:val="20"/>
        </w:rPr>
        <w:t>komodit</w:t>
      </w:r>
      <w:r w:rsidR="00701818" w:rsidRPr="001B6D3E">
        <w:rPr>
          <w:sz w:val="20"/>
        </w:rPr>
        <w:t xml:space="preserve"> </w:t>
      </w:r>
      <w:r w:rsidR="0093753F" w:rsidRPr="001B6D3E">
        <w:rPr>
          <w:sz w:val="20"/>
        </w:rPr>
        <w:t xml:space="preserve">a </w:t>
      </w:r>
      <w:r w:rsidR="00701818" w:rsidRPr="001B6D3E">
        <w:rPr>
          <w:sz w:val="20"/>
        </w:rPr>
        <w:t>služeb</w:t>
      </w:r>
      <w:r w:rsidR="00414CCF" w:rsidRPr="001B6D3E">
        <w:rPr>
          <w:sz w:val="20"/>
        </w:rPr>
        <w:t>)</w:t>
      </w:r>
      <w:r w:rsidR="007702EC" w:rsidRPr="001B6D3E">
        <w:rPr>
          <w:sz w:val="20"/>
        </w:rPr>
        <w:t>,</w:t>
      </w:r>
      <w:r w:rsidR="0072169F" w:rsidRPr="001B6D3E">
        <w:rPr>
          <w:sz w:val="20"/>
        </w:rPr>
        <w:t xml:space="preserve"> </w:t>
      </w:r>
    </w:p>
    <w:p w14:paraId="5CB5117E" w14:textId="382AEDAC" w:rsidR="007702EC" w:rsidRPr="001B6D3E" w:rsidRDefault="007702EC" w:rsidP="009641D3">
      <w:pPr>
        <w:pStyle w:val="Odstavecseseznamem"/>
        <w:numPr>
          <w:ilvl w:val="0"/>
          <w:numId w:val="26"/>
        </w:numPr>
        <w:spacing w:after="120"/>
        <w:contextualSpacing w:val="0"/>
        <w:jc w:val="both"/>
        <w:rPr>
          <w:sz w:val="20"/>
        </w:rPr>
      </w:pPr>
      <w:r w:rsidRPr="001B6D3E">
        <w:rPr>
          <w:sz w:val="20"/>
        </w:rPr>
        <w:t xml:space="preserve">nájem počíná ode dne účinnosti této smlouvy a </w:t>
      </w:r>
      <w:r w:rsidR="003170C5" w:rsidRPr="001B6D3E">
        <w:rPr>
          <w:sz w:val="20"/>
        </w:rPr>
        <w:t xml:space="preserve">plynule </w:t>
      </w:r>
      <w:r w:rsidRPr="001B6D3E">
        <w:rPr>
          <w:sz w:val="20"/>
        </w:rPr>
        <w:t>naváže na faktické používání předmětu pronájmu nájemcem v době od 01.</w:t>
      </w:r>
      <w:r w:rsidR="00C80A5E" w:rsidRPr="001B6D3E">
        <w:rPr>
          <w:sz w:val="20"/>
        </w:rPr>
        <w:t xml:space="preserve"> </w:t>
      </w:r>
      <w:r w:rsidRPr="001B6D3E">
        <w:rPr>
          <w:sz w:val="20"/>
        </w:rPr>
        <w:t>01.</w:t>
      </w:r>
      <w:r w:rsidR="00C80A5E" w:rsidRPr="001B6D3E">
        <w:rPr>
          <w:sz w:val="20"/>
        </w:rPr>
        <w:t xml:space="preserve"> </w:t>
      </w:r>
      <w:r w:rsidRPr="001B6D3E">
        <w:rPr>
          <w:sz w:val="20"/>
        </w:rPr>
        <w:t>2023,</w:t>
      </w:r>
    </w:p>
    <w:p w14:paraId="13E98BDB" w14:textId="587DE581" w:rsidR="003170C5" w:rsidRPr="001B6D3E" w:rsidRDefault="007702EC" w:rsidP="009641D3">
      <w:pPr>
        <w:pStyle w:val="Odstavecseseznamem"/>
        <w:numPr>
          <w:ilvl w:val="0"/>
          <w:numId w:val="26"/>
        </w:numPr>
        <w:spacing w:after="120"/>
        <w:contextualSpacing w:val="0"/>
        <w:jc w:val="both"/>
        <w:rPr>
          <w:sz w:val="20"/>
        </w:rPr>
      </w:pPr>
      <w:r w:rsidRPr="001B6D3E">
        <w:rPr>
          <w:sz w:val="20"/>
        </w:rPr>
        <w:t xml:space="preserve">náhrada za </w:t>
      </w:r>
      <w:r w:rsidR="001B26C8" w:rsidRPr="001B6D3E">
        <w:rPr>
          <w:sz w:val="20"/>
        </w:rPr>
        <w:t>faktické používání předmětu pronájmu, na kterou má pronajímatel nárok, je řešena co do výše v čl. IV. této smlouvy tak, že pře</w:t>
      </w:r>
      <w:r w:rsidR="001C09D9" w:rsidRPr="001B6D3E">
        <w:rPr>
          <w:sz w:val="20"/>
        </w:rPr>
        <w:t>d</w:t>
      </w:r>
      <w:r w:rsidR="001B26C8" w:rsidRPr="001B6D3E">
        <w:rPr>
          <w:sz w:val="20"/>
        </w:rPr>
        <w:t>stavuje</w:t>
      </w:r>
      <w:r w:rsidR="004B3F95" w:rsidRPr="001B6D3E">
        <w:rPr>
          <w:sz w:val="20"/>
        </w:rPr>
        <w:t xml:space="preserve"> </w:t>
      </w:r>
      <w:r w:rsidR="001B26C8" w:rsidRPr="001B6D3E">
        <w:rPr>
          <w:sz w:val="20"/>
        </w:rPr>
        <w:t xml:space="preserve">poměrnou </w:t>
      </w:r>
      <w:r w:rsidR="003170C5" w:rsidRPr="001B6D3E">
        <w:rPr>
          <w:sz w:val="20"/>
        </w:rPr>
        <w:t>část ročního nájmu</w:t>
      </w:r>
      <w:r w:rsidR="00701818" w:rsidRPr="001B6D3E">
        <w:rPr>
          <w:sz w:val="20"/>
        </w:rPr>
        <w:t xml:space="preserve"> a </w:t>
      </w:r>
      <w:r w:rsidR="0093753F" w:rsidRPr="001B6D3E">
        <w:rPr>
          <w:sz w:val="20"/>
        </w:rPr>
        <w:t xml:space="preserve">služeb </w:t>
      </w:r>
      <w:r w:rsidR="003170C5" w:rsidRPr="001B6D3E">
        <w:rPr>
          <w:sz w:val="20"/>
        </w:rPr>
        <w:t xml:space="preserve">připadající na období od </w:t>
      </w:r>
      <w:r w:rsidR="00C80A5E" w:rsidRPr="001B6D3E">
        <w:rPr>
          <w:sz w:val="20"/>
        </w:rPr>
        <w:t>0</w:t>
      </w:r>
      <w:r w:rsidR="003170C5" w:rsidRPr="001B6D3E">
        <w:rPr>
          <w:sz w:val="20"/>
        </w:rPr>
        <w:t>1.</w:t>
      </w:r>
      <w:r w:rsidR="00C80A5E" w:rsidRPr="001B6D3E">
        <w:rPr>
          <w:sz w:val="20"/>
        </w:rPr>
        <w:t xml:space="preserve"> 0</w:t>
      </w:r>
      <w:r w:rsidR="003170C5" w:rsidRPr="001B6D3E">
        <w:rPr>
          <w:sz w:val="20"/>
        </w:rPr>
        <w:t>1.</w:t>
      </w:r>
      <w:r w:rsidR="00C80A5E" w:rsidRPr="001B6D3E">
        <w:rPr>
          <w:sz w:val="20"/>
        </w:rPr>
        <w:t xml:space="preserve"> </w:t>
      </w:r>
      <w:r w:rsidR="003170C5" w:rsidRPr="001B6D3E">
        <w:rPr>
          <w:sz w:val="20"/>
        </w:rPr>
        <w:t xml:space="preserve">2023 do účinnosti této smlouvy a je zahrnuta do splátky nájemného </w:t>
      </w:r>
      <w:r w:rsidR="00DC6190" w:rsidRPr="001B6D3E">
        <w:rPr>
          <w:sz w:val="20"/>
        </w:rPr>
        <w:t xml:space="preserve">a </w:t>
      </w:r>
      <w:r w:rsidR="001B6D3E" w:rsidRPr="001B6D3E">
        <w:rPr>
          <w:sz w:val="20"/>
        </w:rPr>
        <w:t xml:space="preserve">splátky </w:t>
      </w:r>
      <w:r w:rsidR="00DC6190" w:rsidRPr="001B6D3E">
        <w:rPr>
          <w:sz w:val="20"/>
        </w:rPr>
        <w:t xml:space="preserve">služeb </w:t>
      </w:r>
      <w:r w:rsidR="003170C5" w:rsidRPr="001B6D3E">
        <w:rPr>
          <w:sz w:val="20"/>
        </w:rPr>
        <w:t xml:space="preserve">za období od </w:t>
      </w:r>
      <w:r w:rsidR="00C80A5E" w:rsidRPr="001B6D3E">
        <w:rPr>
          <w:sz w:val="20"/>
        </w:rPr>
        <w:t>0</w:t>
      </w:r>
      <w:r w:rsidR="003170C5" w:rsidRPr="001B6D3E">
        <w:rPr>
          <w:sz w:val="20"/>
        </w:rPr>
        <w:t>1.</w:t>
      </w:r>
      <w:r w:rsidR="00C80A5E" w:rsidRPr="001B6D3E">
        <w:rPr>
          <w:sz w:val="20"/>
        </w:rPr>
        <w:t xml:space="preserve"> 0</w:t>
      </w:r>
      <w:r w:rsidR="003170C5" w:rsidRPr="001B6D3E">
        <w:rPr>
          <w:sz w:val="20"/>
        </w:rPr>
        <w:t>1.</w:t>
      </w:r>
      <w:r w:rsidR="00C80A5E" w:rsidRPr="001B6D3E">
        <w:rPr>
          <w:sz w:val="20"/>
        </w:rPr>
        <w:t xml:space="preserve"> </w:t>
      </w:r>
      <w:r w:rsidR="003170C5" w:rsidRPr="001B6D3E">
        <w:rPr>
          <w:sz w:val="20"/>
        </w:rPr>
        <w:t xml:space="preserve">2023 do </w:t>
      </w:r>
      <w:r w:rsidR="00FF08AA" w:rsidRPr="001B6D3E">
        <w:rPr>
          <w:sz w:val="20"/>
        </w:rPr>
        <w:t>31.</w:t>
      </w:r>
      <w:r w:rsidR="006D21F1">
        <w:rPr>
          <w:sz w:val="20"/>
        </w:rPr>
        <w:t xml:space="preserve"> </w:t>
      </w:r>
      <w:r w:rsidR="00FF08AA" w:rsidRPr="001B6D3E">
        <w:rPr>
          <w:sz w:val="20"/>
        </w:rPr>
        <w:t xml:space="preserve">03. </w:t>
      </w:r>
      <w:r w:rsidR="003170C5" w:rsidRPr="001B6D3E">
        <w:rPr>
          <w:sz w:val="20"/>
        </w:rPr>
        <w:t>2023 (čl. IV. odst. 4 této smlouvy)</w:t>
      </w:r>
      <w:r w:rsidR="004B3F95" w:rsidRPr="001B6D3E">
        <w:rPr>
          <w:sz w:val="20"/>
        </w:rPr>
        <w:t xml:space="preserve">. </w:t>
      </w:r>
      <w:r w:rsidR="003170C5" w:rsidRPr="001B6D3E">
        <w:rPr>
          <w:sz w:val="20"/>
        </w:rPr>
        <w:t>Dále náhrada za faktické používání předmětu pronájmu zahrnuje komodity</w:t>
      </w:r>
      <w:r w:rsidR="00FF08AA" w:rsidRPr="001B6D3E">
        <w:rPr>
          <w:sz w:val="20"/>
        </w:rPr>
        <w:t xml:space="preserve"> </w:t>
      </w:r>
      <w:r w:rsidR="003170C5" w:rsidRPr="001B6D3E">
        <w:rPr>
          <w:sz w:val="20"/>
        </w:rPr>
        <w:t>dle čl. IV. odst. 2</w:t>
      </w:r>
      <w:r w:rsidR="001B613B" w:rsidRPr="001B6D3E">
        <w:rPr>
          <w:sz w:val="20"/>
        </w:rPr>
        <w:t xml:space="preserve"> a 3</w:t>
      </w:r>
      <w:r w:rsidR="003170C5" w:rsidRPr="001B6D3E">
        <w:rPr>
          <w:sz w:val="20"/>
        </w:rPr>
        <w:t xml:space="preserve"> této smlouvy </w:t>
      </w:r>
      <w:r w:rsidR="003170C5" w:rsidRPr="001B6D3E">
        <w:rPr>
          <w:sz w:val="20"/>
        </w:rPr>
        <w:lastRenderedPageBreak/>
        <w:t>zjištěné co do jejich výše postupem dle této smlouvy, přičemž platební podmínky jsou upraveny v čl. IV. odst. 4 této smlouvy.</w:t>
      </w:r>
    </w:p>
    <w:p w14:paraId="6F36FA97" w14:textId="3A710D1F" w:rsidR="00414CCF" w:rsidRPr="001B6D3E" w:rsidRDefault="003170C5" w:rsidP="009641D3">
      <w:pPr>
        <w:pStyle w:val="Odstavecseseznamem"/>
        <w:numPr>
          <w:ilvl w:val="0"/>
          <w:numId w:val="26"/>
        </w:numPr>
        <w:spacing w:after="120"/>
        <w:contextualSpacing w:val="0"/>
        <w:jc w:val="both"/>
        <w:rPr>
          <w:sz w:val="20"/>
        </w:rPr>
      </w:pPr>
      <w:r w:rsidRPr="001B6D3E">
        <w:rPr>
          <w:sz w:val="20"/>
        </w:rPr>
        <w:t>vzhledem k</w:t>
      </w:r>
      <w:r w:rsidR="0088322D" w:rsidRPr="001B6D3E">
        <w:rPr>
          <w:sz w:val="20"/>
        </w:rPr>
        <w:t xml:space="preserve">e způsobu vypořádání veškerých vzájemných vztahů a veškerých vzájemných práv </w:t>
      </w:r>
      <w:r w:rsidR="00B50623" w:rsidRPr="001B6D3E">
        <w:rPr>
          <w:sz w:val="20"/>
        </w:rPr>
        <w:br/>
      </w:r>
      <w:r w:rsidR="0088322D" w:rsidRPr="001B6D3E">
        <w:rPr>
          <w:sz w:val="20"/>
        </w:rPr>
        <w:t>a povinností vzešlých z faktického používání předmětu pronájmu v době od 01.</w:t>
      </w:r>
      <w:r w:rsidR="00C80A5E" w:rsidRPr="001B6D3E">
        <w:rPr>
          <w:sz w:val="20"/>
        </w:rPr>
        <w:t xml:space="preserve"> </w:t>
      </w:r>
      <w:r w:rsidR="0088322D" w:rsidRPr="001B6D3E">
        <w:rPr>
          <w:sz w:val="20"/>
        </w:rPr>
        <w:t>01.</w:t>
      </w:r>
      <w:r w:rsidR="00C80A5E" w:rsidRPr="001B6D3E">
        <w:rPr>
          <w:sz w:val="20"/>
        </w:rPr>
        <w:t xml:space="preserve"> </w:t>
      </w:r>
      <w:r w:rsidR="0088322D" w:rsidRPr="001B6D3E">
        <w:rPr>
          <w:sz w:val="20"/>
        </w:rPr>
        <w:t xml:space="preserve">2023 do dne účinnosti této smlouvy způsobem uvedeným v této smlouvě, který považují smluvní strany za konečné a úplné vypořádání nahrazující jakékoliv jejich předešlé jednání </w:t>
      </w:r>
      <w:r w:rsidR="004A48F9" w:rsidRPr="001B6D3E">
        <w:rPr>
          <w:sz w:val="20"/>
        </w:rPr>
        <w:t xml:space="preserve">a eventuální dohody </w:t>
      </w:r>
      <w:r w:rsidR="0088322D" w:rsidRPr="001B6D3E">
        <w:rPr>
          <w:sz w:val="20"/>
        </w:rPr>
        <w:t xml:space="preserve">vztahující se k okolnosti řešeného faktického </w:t>
      </w:r>
      <w:r w:rsidR="004A48F9" w:rsidRPr="001B6D3E">
        <w:rPr>
          <w:sz w:val="20"/>
        </w:rPr>
        <w:t>po</w:t>
      </w:r>
      <w:r w:rsidR="0088322D" w:rsidRPr="001B6D3E">
        <w:rPr>
          <w:sz w:val="20"/>
        </w:rPr>
        <w:t>užívání, zavazují se obě smluvní strany učinit veškeré potřebné kroky k zastavení všech řízení, které doposud iniciovaly</w:t>
      </w:r>
      <w:r w:rsidR="004A48F9" w:rsidRPr="001B6D3E">
        <w:rPr>
          <w:sz w:val="20"/>
        </w:rPr>
        <w:t xml:space="preserve"> za účelem prosazení </w:t>
      </w:r>
      <w:r w:rsidR="008551B7" w:rsidRPr="001B6D3E">
        <w:rPr>
          <w:sz w:val="20"/>
        </w:rPr>
        <w:t xml:space="preserve">svých </w:t>
      </w:r>
      <w:r w:rsidR="004A48F9" w:rsidRPr="001B6D3E">
        <w:rPr>
          <w:sz w:val="20"/>
        </w:rPr>
        <w:t>tvrzených nároků</w:t>
      </w:r>
      <w:r w:rsidR="0088322D" w:rsidRPr="001B6D3E">
        <w:rPr>
          <w:sz w:val="20"/>
        </w:rPr>
        <w:t xml:space="preserve">, tedy zejména žalobou na určení </w:t>
      </w:r>
      <w:r w:rsidR="00C94200" w:rsidRPr="001B6D3E">
        <w:rPr>
          <w:sz w:val="20"/>
        </w:rPr>
        <w:t xml:space="preserve">obsahu smlouvy </w:t>
      </w:r>
      <w:r w:rsidR="0088322D" w:rsidRPr="001B6D3E">
        <w:rPr>
          <w:sz w:val="20"/>
        </w:rPr>
        <w:t xml:space="preserve">podanou </w:t>
      </w:r>
      <w:r w:rsidR="0092518C" w:rsidRPr="001B6D3E">
        <w:rPr>
          <w:sz w:val="20"/>
        </w:rPr>
        <w:t xml:space="preserve">nájemcem </w:t>
      </w:r>
      <w:r w:rsidR="0088322D" w:rsidRPr="001B6D3E">
        <w:rPr>
          <w:sz w:val="20"/>
        </w:rPr>
        <w:t xml:space="preserve">dne </w:t>
      </w:r>
      <w:r w:rsidR="0092518C" w:rsidRPr="001B6D3E">
        <w:rPr>
          <w:sz w:val="20"/>
        </w:rPr>
        <w:t>09.</w:t>
      </w:r>
      <w:r w:rsidR="004C0081" w:rsidRPr="001B6D3E">
        <w:rPr>
          <w:sz w:val="20"/>
        </w:rPr>
        <w:t xml:space="preserve"> </w:t>
      </w:r>
      <w:r w:rsidR="0092518C" w:rsidRPr="001B6D3E">
        <w:rPr>
          <w:sz w:val="20"/>
        </w:rPr>
        <w:t>01.</w:t>
      </w:r>
      <w:r w:rsidR="004C0081" w:rsidRPr="001B6D3E">
        <w:rPr>
          <w:sz w:val="20"/>
        </w:rPr>
        <w:t xml:space="preserve"> </w:t>
      </w:r>
      <w:r w:rsidR="0092518C" w:rsidRPr="001B6D3E">
        <w:rPr>
          <w:sz w:val="20"/>
        </w:rPr>
        <w:t>2023 (sp.</w:t>
      </w:r>
      <w:r w:rsidR="008E7748" w:rsidRPr="001B6D3E">
        <w:rPr>
          <w:sz w:val="20"/>
        </w:rPr>
        <w:t xml:space="preserve"> </w:t>
      </w:r>
      <w:r w:rsidR="0092518C" w:rsidRPr="001B6D3E">
        <w:rPr>
          <w:sz w:val="20"/>
        </w:rPr>
        <w:t>zn. 10 C 48/2023, Okresní soud v Kroměříž</w:t>
      </w:r>
      <w:r w:rsidR="0032524E" w:rsidRPr="001B6D3E">
        <w:rPr>
          <w:sz w:val="20"/>
        </w:rPr>
        <w:t>i</w:t>
      </w:r>
      <w:r w:rsidR="0092518C" w:rsidRPr="001B6D3E">
        <w:rPr>
          <w:sz w:val="20"/>
        </w:rPr>
        <w:t>)</w:t>
      </w:r>
      <w:r w:rsidR="0032524E" w:rsidRPr="001B6D3E">
        <w:rPr>
          <w:sz w:val="20"/>
        </w:rPr>
        <w:t>, kdy se obě smluvní strany vzdají i případné náhrady nákladů řízení, které jim v této souvislosti vznikly. Smluvní strany se tak zavazují učinit nejpozději do 14-ti dnů od uzavření této smlouvy</w:t>
      </w:r>
      <w:r w:rsidR="0092518C" w:rsidRPr="001B6D3E">
        <w:rPr>
          <w:sz w:val="20"/>
        </w:rPr>
        <w:t xml:space="preserve">. </w:t>
      </w:r>
      <w:r w:rsidRPr="001B6D3E">
        <w:rPr>
          <w:sz w:val="20"/>
        </w:rPr>
        <w:t xml:space="preserve"> </w:t>
      </w:r>
    </w:p>
    <w:p w14:paraId="6C632D38" w14:textId="66A57BF8" w:rsidR="00414CCF" w:rsidRPr="001B6D3E" w:rsidRDefault="00414CCF" w:rsidP="00641C52">
      <w:pPr>
        <w:pStyle w:val="Odstavecseseznamem"/>
        <w:numPr>
          <w:ilvl w:val="0"/>
          <w:numId w:val="18"/>
        </w:numPr>
        <w:spacing w:after="120"/>
        <w:ind w:left="567" w:hanging="567"/>
        <w:jc w:val="both"/>
        <w:rPr>
          <w:sz w:val="20"/>
        </w:rPr>
      </w:pPr>
      <w:r w:rsidRPr="001B6D3E">
        <w:rPr>
          <w:sz w:val="20"/>
        </w:rPr>
        <w:t xml:space="preserve">Nájem se sjednává </w:t>
      </w:r>
      <w:r w:rsidRPr="001B6D3E">
        <w:rPr>
          <w:b/>
          <w:bCs/>
          <w:sz w:val="20"/>
        </w:rPr>
        <w:t>na dobu určitou do 31.</w:t>
      </w:r>
      <w:r w:rsidR="004C0081" w:rsidRPr="001B6D3E">
        <w:rPr>
          <w:b/>
          <w:bCs/>
          <w:sz w:val="20"/>
        </w:rPr>
        <w:t xml:space="preserve"> </w:t>
      </w:r>
      <w:r w:rsidRPr="001B6D3E">
        <w:rPr>
          <w:b/>
          <w:bCs/>
          <w:sz w:val="20"/>
        </w:rPr>
        <w:t>12.</w:t>
      </w:r>
      <w:r w:rsidR="008A40DA" w:rsidRPr="001B6D3E">
        <w:rPr>
          <w:b/>
          <w:bCs/>
          <w:sz w:val="20"/>
        </w:rPr>
        <w:t xml:space="preserve"> </w:t>
      </w:r>
      <w:r w:rsidRPr="001B6D3E">
        <w:rPr>
          <w:b/>
          <w:bCs/>
          <w:sz w:val="20"/>
        </w:rPr>
        <w:t>202</w:t>
      </w:r>
      <w:r w:rsidR="00355766" w:rsidRPr="001B6D3E">
        <w:rPr>
          <w:b/>
          <w:bCs/>
          <w:sz w:val="20"/>
        </w:rPr>
        <w:t>4</w:t>
      </w:r>
      <w:r w:rsidRPr="001B6D3E">
        <w:rPr>
          <w:sz w:val="20"/>
        </w:rPr>
        <w:t xml:space="preserve">. </w:t>
      </w:r>
    </w:p>
    <w:p w14:paraId="4949F4B1" w14:textId="77777777" w:rsidR="008E7748" w:rsidRPr="00390CA3" w:rsidRDefault="008E7748" w:rsidP="008E7748">
      <w:pPr>
        <w:pStyle w:val="Odstavecseseznamem"/>
        <w:spacing w:after="120"/>
        <w:ind w:left="360"/>
        <w:jc w:val="both"/>
        <w:rPr>
          <w:color w:val="FF0000"/>
          <w:sz w:val="20"/>
        </w:rPr>
      </w:pPr>
    </w:p>
    <w:p w14:paraId="7AC88B25" w14:textId="1E8D7B4C" w:rsidR="0055780C" w:rsidRPr="00F8483A" w:rsidRDefault="00E317E8" w:rsidP="009641D3">
      <w:pPr>
        <w:pStyle w:val="Odstavecseseznamem"/>
        <w:numPr>
          <w:ilvl w:val="0"/>
          <w:numId w:val="18"/>
        </w:numPr>
        <w:spacing w:after="120"/>
        <w:ind w:left="567" w:hanging="567"/>
        <w:contextualSpacing w:val="0"/>
        <w:jc w:val="both"/>
        <w:rPr>
          <w:sz w:val="20"/>
        </w:rPr>
      </w:pPr>
      <w:r w:rsidRPr="00F8483A">
        <w:rPr>
          <w:sz w:val="20"/>
        </w:rPr>
        <w:t xml:space="preserve">Pronajímatel má právo vypovědět nájem </w:t>
      </w:r>
      <w:r w:rsidR="0055780C" w:rsidRPr="002B01A9">
        <w:rPr>
          <w:sz w:val="20"/>
        </w:rPr>
        <w:t>s </w:t>
      </w:r>
      <w:r w:rsidR="00140B18" w:rsidRPr="002B01A9">
        <w:rPr>
          <w:sz w:val="20"/>
        </w:rPr>
        <w:t>1měsíční</w:t>
      </w:r>
      <w:r w:rsidR="0055780C" w:rsidRPr="00F8483A">
        <w:rPr>
          <w:sz w:val="20"/>
        </w:rPr>
        <w:t xml:space="preserve"> výpovědní lhůtou</w:t>
      </w:r>
      <w:r w:rsidRPr="00F8483A">
        <w:rPr>
          <w:sz w:val="20"/>
        </w:rPr>
        <w:t xml:space="preserve">, která počíná běžet </w:t>
      </w:r>
      <w:r w:rsidR="00F7574B" w:rsidRPr="00F8483A">
        <w:rPr>
          <w:sz w:val="20"/>
        </w:rPr>
        <w:t>1. dnem měsíce následujícího po měsíci, ve kterém byla písemná výpověď doručena nájemci</w:t>
      </w:r>
      <w:r w:rsidR="0055780C" w:rsidRPr="00F8483A">
        <w:rPr>
          <w:sz w:val="20"/>
        </w:rPr>
        <w:t>, a to v těchto případech:</w:t>
      </w:r>
    </w:p>
    <w:p w14:paraId="7BCE6EEC" w14:textId="23527AA8" w:rsidR="00F01B07" w:rsidRPr="0028704E" w:rsidRDefault="00F01B07" w:rsidP="009641D3">
      <w:pPr>
        <w:pStyle w:val="Odstavecseseznamem"/>
        <w:numPr>
          <w:ilvl w:val="0"/>
          <w:numId w:val="21"/>
        </w:numPr>
        <w:spacing w:after="120"/>
        <w:ind w:left="1276" w:hanging="425"/>
        <w:contextualSpacing w:val="0"/>
        <w:jc w:val="both"/>
        <w:rPr>
          <w:sz w:val="20"/>
        </w:rPr>
      </w:pPr>
      <w:r w:rsidRPr="0028704E">
        <w:rPr>
          <w:sz w:val="20"/>
        </w:rPr>
        <w:t xml:space="preserve">nájemce neuhradí jistotu </w:t>
      </w:r>
      <w:r w:rsidR="00BF50FC">
        <w:rPr>
          <w:sz w:val="20"/>
        </w:rPr>
        <w:t>ve lhůtě</w:t>
      </w:r>
      <w:r w:rsidRPr="0028704E">
        <w:rPr>
          <w:sz w:val="20"/>
        </w:rPr>
        <w:t xml:space="preserve"> dle čl. V. odst. 1</w:t>
      </w:r>
      <w:r w:rsidR="00BF50FC">
        <w:rPr>
          <w:sz w:val="20"/>
        </w:rPr>
        <w:t>.</w:t>
      </w:r>
      <w:r w:rsidRPr="0028704E">
        <w:rPr>
          <w:sz w:val="20"/>
        </w:rPr>
        <w:t xml:space="preserve"> této smlouvy,</w:t>
      </w:r>
    </w:p>
    <w:p w14:paraId="14D3E616" w14:textId="402A3661" w:rsidR="00F7574B" w:rsidRPr="0028704E" w:rsidRDefault="00F7574B" w:rsidP="009641D3">
      <w:pPr>
        <w:pStyle w:val="Odstavecseseznamem"/>
        <w:numPr>
          <w:ilvl w:val="0"/>
          <w:numId w:val="21"/>
        </w:numPr>
        <w:spacing w:after="120"/>
        <w:ind w:left="1276" w:hanging="425"/>
        <w:contextualSpacing w:val="0"/>
        <w:jc w:val="both"/>
        <w:rPr>
          <w:sz w:val="20"/>
        </w:rPr>
      </w:pPr>
      <w:r w:rsidRPr="0028704E">
        <w:rPr>
          <w:sz w:val="20"/>
        </w:rPr>
        <w:t xml:space="preserve">nájemce je po dobu delší než 30 kalendářních dnů v prodlení s placením nájemného nebo platby za </w:t>
      </w:r>
      <w:r w:rsidR="004B1558">
        <w:rPr>
          <w:sz w:val="20"/>
        </w:rPr>
        <w:t xml:space="preserve">komodity nebo za </w:t>
      </w:r>
      <w:r w:rsidRPr="0028704E">
        <w:rPr>
          <w:sz w:val="20"/>
        </w:rPr>
        <w:t>služby spojené s užíváním předmětu nájmu,</w:t>
      </w:r>
    </w:p>
    <w:p w14:paraId="1D7FDAE2" w14:textId="0BA91E09" w:rsidR="00F7574B" w:rsidRPr="0028704E" w:rsidRDefault="00F7574B" w:rsidP="009641D3">
      <w:pPr>
        <w:pStyle w:val="Odstavecseseznamem"/>
        <w:numPr>
          <w:ilvl w:val="0"/>
          <w:numId w:val="21"/>
        </w:numPr>
        <w:spacing w:after="120"/>
        <w:ind w:left="1276" w:hanging="425"/>
        <w:contextualSpacing w:val="0"/>
        <w:jc w:val="both"/>
        <w:rPr>
          <w:sz w:val="20"/>
        </w:rPr>
      </w:pPr>
      <w:r w:rsidRPr="0028704E">
        <w:rPr>
          <w:sz w:val="20"/>
        </w:rPr>
        <w:t>nájemce užívá předmět nájmu v rozporu s touto smlouvou,</w:t>
      </w:r>
    </w:p>
    <w:p w14:paraId="71F201CE" w14:textId="54942577" w:rsidR="00F7574B" w:rsidRPr="0028704E" w:rsidRDefault="00F7574B" w:rsidP="009641D3">
      <w:pPr>
        <w:pStyle w:val="Odstavecseseznamem"/>
        <w:numPr>
          <w:ilvl w:val="0"/>
          <w:numId w:val="21"/>
        </w:numPr>
        <w:spacing w:after="120"/>
        <w:ind w:left="1276" w:hanging="425"/>
        <w:contextualSpacing w:val="0"/>
        <w:jc w:val="both"/>
        <w:rPr>
          <w:sz w:val="20"/>
        </w:rPr>
      </w:pPr>
      <w:r w:rsidRPr="0028704E">
        <w:rPr>
          <w:sz w:val="20"/>
        </w:rPr>
        <w:t>nájemce, nebo osoby, které s ním p</w:t>
      </w:r>
      <w:r w:rsidR="00BF498B" w:rsidRPr="0028704E">
        <w:rPr>
          <w:sz w:val="20"/>
        </w:rPr>
        <w:t>ředmět nájmu</w:t>
      </w:r>
      <w:r w:rsidRPr="0028704E">
        <w:rPr>
          <w:sz w:val="20"/>
        </w:rPr>
        <w:t xml:space="preserve"> užívají, přes písemné upozornění </w:t>
      </w:r>
      <w:r w:rsidR="0055780C" w:rsidRPr="0028704E">
        <w:rPr>
          <w:sz w:val="20"/>
        </w:rPr>
        <w:t xml:space="preserve">pronajímatele </w:t>
      </w:r>
      <w:r w:rsidRPr="0028704E">
        <w:rPr>
          <w:sz w:val="20"/>
        </w:rPr>
        <w:t>hrubě porušují klid a pořádek,</w:t>
      </w:r>
    </w:p>
    <w:p w14:paraId="2A35F54F" w14:textId="1FA0F2F7" w:rsidR="00F7574B" w:rsidRPr="0028704E" w:rsidRDefault="00F7574B" w:rsidP="009641D3">
      <w:pPr>
        <w:pStyle w:val="Odstavecseseznamem"/>
        <w:numPr>
          <w:ilvl w:val="0"/>
          <w:numId w:val="21"/>
        </w:numPr>
        <w:spacing w:after="120"/>
        <w:ind w:left="1276" w:hanging="425"/>
        <w:contextualSpacing w:val="0"/>
        <w:jc w:val="both"/>
        <w:rPr>
          <w:sz w:val="20"/>
        </w:rPr>
      </w:pPr>
      <w:r w:rsidRPr="0028704E">
        <w:rPr>
          <w:sz w:val="20"/>
        </w:rPr>
        <w:t xml:space="preserve">nájemce </w:t>
      </w:r>
      <w:r w:rsidR="00061E82" w:rsidRPr="0028704E">
        <w:rPr>
          <w:sz w:val="20"/>
        </w:rPr>
        <w:t>přenechá</w:t>
      </w:r>
      <w:r w:rsidRPr="0028704E">
        <w:rPr>
          <w:sz w:val="20"/>
        </w:rPr>
        <w:t xml:space="preserve"> </w:t>
      </w:r>
      <w:r w:rsidR="00061E82" w:rsidRPr="0028704E">
        <w:rPr>
          <w:sz w:val="20"/>
        </w:rPr>
        <w:t>předmět nájmu</w:t>
      </w:r>
      <w:r w:rsidRPr="0028704E">
        <w:rPr>
          <w:sz w:val="20"/>
        </w:rPr>
        <w:t xml:space="preserve"> do podnájmu nebo jinak umožní užití p</w:t>
      </w:r>
      <w:r w:rsidR="00BF498B" w:rsidRPr="0028704E">
        <w:rPr>
          <w:sz w:val="20"/>
        </w:rPr>
        <w:t>ředmětu nájmu</w:t>
      </w:r>
      <w:r w:rsidRPr="0028704E">
        <w:rPr>
          <w:sz w:val="20"/>
        </w:rPr>
        <w:t xml:space="preserve"> třetí osobě</w:t>
      </w:r>
      <w:r w:rsidR="00427374" w:rsidRPr="0028704E">
        <w:rPr>
          <w:sz w:val="20"/>
        </w:rPr>
        <w:t xml:space="preserve"> bez souhlasu pronajímatele</w:t>
      </w:r>
      <w:r w:rsidR="00061E82" w:rsidRPr="0028704E">
        <w:rPr>
          <w:sz w:val="20"/>
        </w:rPr>
        <w:t>,</w:t>
      </w:r>
    </w:p>
    <w:p w14:paraId="51225829" w14:textId="205B8828" w:rsidR="00284D5C" w:rsidRDefault="00061E82" w:rsidP="009641D3">
      <w:pPr>
        <w:pStyle w:val="Odstavecseseznamem"/>
        <w:numPr>
          <w:ilvl w:val="0"/>
          <w:numId w:val="21"/>
        </w:numPr>
        <w:spacing w:after="120"/>
        <w:ind w:left="1276" w:hanging="425"/>
        <w:contextualSpacing w:val="0"/>
        <w:jc w:val="both"/>
        <w:rPr>
          <w:sz w:val="20"/>
        </w:rPr>
      </w:pPr>
      <w:r w:rsidRPr="003924B7">
        <w:rPr>
          <w:sz w:val="20"/>
        </w:rPr>
        <w:t xml:space="preserve">nájemce ztratí způsobilost k provozování činnosti, pro kterou si </w:t>
      </w:r>
      <w:r w:rsidR="00BF498B" w:rsidRPr="003924B7">
        <w:rPr>
          <w:sz w:val="20"/>
        </w:rPr>
        <w:t>předmět nájmu</w:t>
      </w:r>
      <w:r w:rsidRPr="003924B7">
        <w:rPr>
          <w:sz w:val="20"/>
        </w:rPr>
        <w:t xml:space="preserve"> najal.</w:t>
      </w:r>
    </w:p>
    <w:p w14:paraId="72832937" w14:textId="06396C42" w:rsidR="00DF0035" w:rsidRPr="0001719E" w:rsidRDefault="00DF0035" w:rsidP="00DF0035">
      <w:pPr>
        <w:spacing w:after="120"/>
        <w:ind w:left="567"/>
        <w:jc w:val="both"/>
        <w:rPr>
          <w:sz w:val="20"/>
        </w:rPr>
      </w:pPr>
      <w:r w:rsidRPr="0001719E">
        <w:rPr>
          <w:sz w:val="20"/>
        </w:rPr>
        <w:t>Právo vypovědět vzniká až po marném uplynutí 1</w:t>
      </w:r>
      <w:r w:rsidR="00E402A9" w:rsidRPr="0001719E">
        <w:rPr>
          <w:sz w:val="20"/>
        </w:rPr>
        <w:t>4</w:t>
      </w:r>
      <w:r w:rsidR="00F10264" w:rsidRPr="0001719E">
        <w:rPr>
          <w:sz w:val="20"/>
        </w:rPr>
        <w:t>-</w:t>
      </w:r>
      <w:r w:rsidRPr="0001719E">
        <w:rPr>
          <w:sz w:val="20"/>
        </w:rPr>
        <w:t xml:space="preserve">denní lhůty ke zjednání nápravy na základě písemné výzvy k odstranění závadného stavu. </w:t>
      </w:r>
    </w:p>
    <w:p w14:paraId="1C19DD39" w14:textId="09270ED7" w:rsidR="00390CA3" w:rsidRDefault="00390CA3" w:rsidP="00390CA3">
      <w:pPr>
        <w:pStyle w:val="Odstavecseseznamem"/>
        <w:numPr>
          <w:ilvl w:val="0"/>
          <w:numId w:val="18"/>
        </w:numPr>
        <w:spacing w:after="120"/>
        <w:ind w:left="567" w:hanging="567"/>
        <w:jc w:val="both"/>
        <w:rPr>
          <w:sz w:val="20"/>
        </w:rPr>
      </w:pPr>
      <w:r>
        <w:rPr>
          <w:sz w:val="20"/>
        </w:rPr>
        <w:t>Pronajímatel i nájemce jsou oprávněni nájem vypovědět i bez uvedení důvodu s 6měsíční výpovědní lhůtou, která počíná běžet 1. dnem měsíce následujícího po měsíci, ve kterém byla písemná výpověď doručena druhé smluvní straně</w:t>
      </w:r>
      <w:r w:rsidR="00B50623">
        <w:rPr>
          <w:sz w:val="20"/>
        </w:rPr>
        <w:t xml:space="preserve">. </w:t>
      </w:r>
    </w:p>
    <w:p w14:paraId="7350B489" w14:textId="77777777" w:rsidR="00390CA3" w:rsidRPr="00390CA3" w:rsidRDefault="00390CA3" w:rsidP="00390CA3">
      <w:pPr>
        <w:pStyle w:val="Odstavecseseznamem"/>
        <w:spacing w:after="120"/>
        <w:ind w:left="567"/>
        <w:jc w:val="both"/>
        <w:rPr>
          <w:sz w:val="20"/>
        </w:rPr>
      </w:pPr>
    </w:p>
    <w:p w14:paraId="6E0158E3" w14:textId="3A1D12D7" w:rsidR="009609A9" w:rsidRPr="008D3AA2" w:rsidRDefault="00A70E28" w:rsidP="008D3AA2">
      <w:pPr>
        <w:pStyle w:val="Odstavecseseznamem"/>
        <w:numPr>
          <w:ilvl w:val="0"/>
          <w:numId w:val="18"/>
        </w:numPr>
        <w:spacing w:after="120"/>
        <w:ind w:left="567" w:hanging="567"/>
        <w:contextualSpacing w:val="0"/>
        <w:jc w:val="both"/>
        <w:rPr>
          <w:sz w:val="20"/>
        </w:rPr>
      </w:pPr>
      <w:r w:rsidRPr="003924B7">
        <w:rPr>
          <w:sz w:val="20"/>
        </w:rPr>
        <w:t xml:space="preserve">Nájem může být před uplynutím sjednané doby ukončen dohodou, která musí být písemná a podepsaná oběma smluvními stranami. </w:t>
      </w:r>
    </w:p>
    <w:p w14:paraId="76836FC9" w14:textId="77777777" w:rsidR="009609A9" w:rsidRPr="007B4FA5" w:rsidRDefault="009609A9" w:rsidP="004C0533">
      <w:pPr>
        <w:pStyle w:val="Odstavecseseznamem"/>
        <w:tabs>
          <w:tab w:val="left" w:pos="426"/>
        </w:tabs>
        <w:spacing w:before="360"/>
        <w:ind w:left="0"/>
        <w:rPr>
          <w:b/>
          <w:sz w:val="20"/>
        </w:rPr>
      </w:pPr>
    </w:p>
    <w:p w14:paraId="06AD94D5" w14:textId="7C8F91C9" w:rsidR="00CF0040" w:rsidRPr="007B4FA5" w:rsidRDefault="00632992" w:rsidP="000C3582">
      <w:pPr>
        <w:pStyle w:val="Odstavecseseznamem"/>
        <w:tabs>
          <w:tab w:val="left" w:pos="426"/>
        </w:tabs>
        <w:spacing w:before="360"/>
        <w:ind w:left="0"/>
        <w:jc w:val="center"/>
        <w:rPr>
          <w:b/>
          <w:sz w:val="20"/>
        </w:rPr>
      </w:pPr>
      <w:r>
        <w:rPr>
          <w:b/>
          <w:sz w:val="20"/>
        </w:rPr>
        <w:t>X</w:t>
      </w:r>
      <w:r w:rsidR="000C3582" w:rsidRPr="007B4FA5">
        <w:rPr>
          <w:b/>
          <w:sz w:val="20"/>
        </w:rPr>
        <w:t>.</w:t>
      </w:r>
    </w:p>
    <w:p w14:paraId="6AA37A62" w14:textId="4BEDEBB9" w:rsidR="00791F85" w:rsidRPr="007B4FA5" w:rsidRDefault="00CF0040" w:rsidP="006A749C">
      <w:pPr>
        <w:spacing w:after="120"/>
        <w:jc w:val="center"/>
        <w:rPr>
          <w:b/>
          <w:sz w:val="20"/>
        </w:rPr>
      </w:pPr>
      <w:r w:rsidRPr="007B4FA5">
        <w:rPr>
          <w:b/>
          <w:sz w:val="20"/>
        </w:rPr>
        <w:t>Sankce</w:t>
      </w:r>
    </w:p>
    <w:p w14:paraId="7F792656" w14:textId="4601D482" w:rsidR="00791F85" w:rsidRPr="004C0533" w:rsidRDefault="00CF0040" w:rsidP="009641D3">
      <w:pPr>
        <w:pStyle w:val="Odstavecseseznamem"/>
        <w:numPr>
          <w:ilvl w:val="0"/>
          <w:numId w:val="15"/>
        </w:numPr>
        <w:spacing w:after="120"/>
        <w:ind w:left="567" w:hanging="567"/>
        <w:contextualSpacing w:val="0"/>
        <w:jc w:val="both"/>
        <w:rPr>
          <w:b/>
          <w:sz w:val="20"/>
        </w:rPr>
      </w:pPr>
      <w:r w:rsidRPr="007B4FA5">
        <w:rPr>
          <w:sz w:val="20"/>
        </w:rPr>
        <w:t xml:space="preserve">V případě prodlení nájemce se zaplacením nájemného nebo ceny </w:t>
      </w:r>
      <w:r w:rsidR="00F8642B">
        <w:rPr>
          <w:sz w:val="20"/>
        </w:rPr>
        <w:t xml:space="preserve">komodit a </w:t>
      </w:r>
      <w:r w:rsidRPr="007B4FA5">
        <w:rPr>
          <w:sz w:val="20"/>
        </w:rPr>
        <w:t>služeb se nájemce zavazuje zaplatit pronajímateli úrok z prodlení ve výši 0,</w:t>
      </w:r>
      <w:r w:rsidR="00A609EF">
        <w:rPr>
          <w:sz w:val="20"/>
        </w:rPr>
        <w:t>2</w:t>
      </w:r>
      <w:r w:rsidRPr="007B4FA5">
        <w:rPr>
          <w:sz w:val="20"/>
        </w:rPr>
        <w:t xml:space="preserve"> % z dlužné částky za každý</w:t>
      </w:r>
      <w:r w:rsidR="00962B6C" w:rsidRPr="007B4FA5">
        <w:rPr>
          <w:sz w:val="20"/>
        </w:rPr>
        <w:t xml:space="preserve"> i započatý</w:t>
      </w:r>
      <w:r w:rsidRPr="007B4FA5">
        <w:rPr>
          <w:sz w:val="20"/>
        </w:rPr>
        <w:t xml:space="preserve"> den prodlení. </w:t>
      </w:r>
    </w:p>
    <w:p w14:paraId="2A2B0DC5" w14:textId="5F4A7314" w:rsidR="00791F85" w:rsidRPr="004C0533" w:rsidRDefault="00CF0040" w:rsidP="009641D3">
      <w:pPr>
        <w:pStyle w:val="Odstavecseseznamem"/>
        <w:numPr>
          <w:ilvl w:val="0"/>
          <w:numId w:val="15"/>
        </w:numPr>
        <w:spacing w:after="120"/>
        <w:ind w:left="567" w:hanging="567"/>
        <w:contextualSpacing w:val="0"/>
        <w:jc w:val="both"/>
        <w:rPr>
          <w:b/>
          <w:sz w:val="20"/>
        </w:rPr>
      </w:pPr>
      <w:r w:rsidRPr="007B4FA5">
        <w:rPr>
          <w:sz w:val="20"/>
        </w:rPr>
        <w:t>V případě poruše</w:t>
      </w:r>
      <w:r w:rsidR="00201B45" w:rsidRPr="007B4FA5">
        <w:rPr>
          <w:sz w:val="20"/>
        </w:rPr>
        <w:t>ní povinnosti nájemce uvedené v</w:t>
      </w:r>
      <w:r w:rsidR="00A850BA">
        <w:rPr>
          <w:sz w:val="20"/>
        </w:rPr>
        <w:t> čl. VI</w:t>
      </w:r>
      <w:r w:rsidR="00427374">
        <w:rPr>
          <w:sz w:val="20"/>
        </w:rPr>
        <w:t>I</w:t>
      </w:r>
      <w:r w:rsidR="00A850BA">
        <w:rPr>
          <w:sz w:val="20"/>
        </w:rPr>
        <w:t xml:space="preserve">. odst. </w:t>
      </w:r>
      <w:r w:rsidR="00197208">
        <w:rPr>
          <w:sz w:val="20"/>
        </w:rPr>
        <w:t>2</w:t>
      </w:r>
      <w:r w:rsidR="00201B45" w:rsidRPr="007B4FA5">
        <w:rPr>
          <w:sz w:val="20"/>
        </w:rPr>
        <w:t>. písm.</w:t>
      </w:r>
      <w:r w:rsidR="0096543B">
        <w:rPr>
          <w:sz w:val="20"/>
        </w:rPr>
        <w:t xml:space="preserve"> g),</w:t>
      </w:r>
      <w:r w:rsidR="00201B45" w:rsidRPr="007B4FA5">
        <w:rPr>
          <w:sz w:val="20"/>
        </w:rPr>
        <w:t xml:space="preserve"> h)</w:t>
      </w:r>
      <w:r w:rsidR="00F8642B">
        <w:rPr>
          <w:sz w:val="20"/>
        </w:rPr>
        <w:t xml:space="preserve">, </w:t>
      </w:r>
      <w:r w:rsidR="009201DE">
        <w:rPr>
          <w:sz w:val="20"/>
        </w:rPr>
        <w:t>j</w:t>
      </w:r>
      <w:r w:rsidR="009F16D9">
        <w:rPr>
          <w:sz w:val="20"/>
        </w:rPr>
        <w:t>)</w:t>
      </w:r>
      <w:r w:rsidRPr="007B4FA5">
        <w:rPr>
          <w:sz w:val="20"/>
        </w:rPr>
        <w:t xml:space="preserve"> </w:t>
      </w:r>
      <w:r w:rsidR="00F8642B">
        <w:rPr>
          <w:sz w:val="20"/>
        </w:rPr>
        <w:t xml:space="preserve">a n) </w:t>
      </w:r>
      <w:r w:rsidRPr="007B4FA5">
        <w:rPr>
          <w:sz w:val="20"/>
        </w:rPr>
        <w:t xml:space="preserve">této smlouvy se nájemce zavazuje zaplatit pronajímateli smluvní pokutu ve výši </w:t>
      </w:r>
      <w:r w:rsidR="00CF4C8C" w:rsidRPr="007B4FA5">
        <w:rPr>
          <w:sz w:val="20"/>
        </w:rPr>
        <w:t>1</w:t>
      </w:r>
      <w:r w:rsidR="00F10264">
        <w:rPr>
          <w:sz w:val="20"/>
        </w:rPr>
        <w:t xml:space="preserve"> </w:t>
      </w:r>
      <w:r w:rsidR="005804D4">
        <w:rPr>
          <w:sz w:val="20"/>
        </w:rPr>
        <w:t>0</w:t>
      </w:r>
      <w:r w:rsidR="00CF4C8C" w:rsidRPr="007B4FA5">
        <w:rPr>
          <w:sz w:val="20"/>
        </w:rPr>
        <w:t>00</w:t>
      </w:r>
      <w:r w:rsidR="004C0081">
        <w:rPr>
          <w:sz w:val="20"/>
        </w:rPr>
        <w:t>,-</w:t>
      </w:r>
      <w:r w:rsidR="00E01725">
        <w:rPr>
          <w:sz w:val="20"/>
        </w:rPr>
        <w:t xml:space="preserve"> </w:t>
      </w:r>
      <w:r w:rsidRPr="007B4FA5">
        <w:rPr>
          <w:sz w:val="20"/>
        </w:rPr>
        <w:t xml:space="preserve">Kč za každý den, v němž trvá porušení </w:t>
      </w:r>
      <w:r w:rsidR="0079119B" w:rsidRPr="007B4FA5">
        <w:rPr>
          <w:sz w:val="20"/>
        </w:rPr>
        <w:t xml:space="preserve">předmětné </w:t>
      </w:r>
      <w:r w:rsidRPr="007B4FA5">
        <w:rPr>
          <w:sz w:val="20"/>
        </w:rPr>
        <w:t xml:space="preserve">povinnosti. </w:t>
      </w:r>
    </w:p>
    <w:p w14:paraId="57C82492" w14:textId="6290E481" w:rsidR="00170514" w:rsidRPr="004C0533" w:rsidRDefault="00CF0040" w:rsidP="009641D3">
      <w:pPr>
        <w:pStyle w:val="Odstavecseseznamem"/>
        <w:numPr>
          <w:ilvl w:val="0"/>
          <w:numId w:val="15"/>
        </w:numPr>
        <w:spacing w:after="120"/>
        <w:ind w:left="567" w:hanging="567"/>
        <w:contextualSpacing w:val="0"/>
        <w:jc w:val="both"/>
        <w:rPr>
          <w:b/>
          <w:sz w:val="20"/>
        </w:rPr>
      </w:pPr>
      <w:r w:rsidRPr="007B4FA5">
        <w:rPr>
          <w:sz w:val="20"/>
        </w:rPr>
        <w:t>V případě, že nájemce poruší kteroukoli ze svých níže uvedených povinností, a to:</w:t>
      </w:r>
    </w:p>
    <w:p w14:paraId="28150B70" w14:textId="6F2E173D" w:rsidR="00170514" w:rsidRPr="004C0533" w:rsidRDefault="00201B45" w:rsidP="009641D3">
      <w:pPr>
        <w:pStyle w:val="Odstavecseseznamem"/>
        <w:numPr>
          <w:ilvl w:val="0"/>
          <w:numId w:val="16"/>
        </w:numPr>
        <w:spacing w:after="120"/>
        <w:ind w:left="1276" w:hanging="425"/>
        <w:contextualSpacing w:val="0"/>
        <w:jc w:val="both"/>
        <w:rPr>
          <w:sz w:val="20"/>
        </w:rPr>
      </w:pPr>
      <w:r w:rsidRPr="007B4FA5">
        <w:rPr>
          <w:sz w:val="20"/>
        </w:rPr>
        <w:t>povinnost uvedenou v</w:t>
      </w:r>
      <w:r w:rsidR="00165ABF">
        <w:rPr>
          <w:sz w:val="20"/>
        </w:rPr>
        <w:t xml:space="preserve"> čl. </w:t>
      </w:r>
      <w:r w:rsidR="00A850BA">
        <w:rPr>
          <w:sz w:val="20"/>
        </w:rPr>
        <w:t>VII</w:t>
      </w:r>
      <w:r w:rsidR="00165ABF">
        <w:rPr>
          <w:sz w:val="20"/>
        </w:rPr>
        <w:t xml:space="preserve">. odst. </w:t>
      </w:r>
      <w:r w:rsidR="00197208">
        <w:rPr>
          <w:sz w:val="20"/>
        </w:rPr>
        <w:t>2</w:t>
      </w:r>
      <w:r w:rsidR="00A30199">
        <w:rPr>
          <w:sz w:val="20"/>
        </w:rPr>
        <w:t xml:space="preserve">. </w:t>
      </w:r>
      <w:r w:rsidRPr="007B4FA5">
        <w:rPr>
          <w:sz w:val="20"/>
        </w:rPr>
        <w:t xml:space="preserve">písm. </w:t>
      </w:r>
      <w:r w:rsidR="005804D4">
        <w:rPr>
          <w:sz w:val="20"/>
        </w:rPr>
        <w:t>l</w:t>
      </w:r>
      <w:r w:rsidRPr="007B4FA5">
        <w:rPr>
          <w:sz w:val="20"/>
        </w:rPr>
        <w:t>)</w:t>
      </w:r>
      <w:r w:rsidR="00791F85" w:rsidRPr="007B4FA5">
        <w:rPr>
          <w:sz w:val="20"/>
        </w:rPr>
        <w:t xml:space="preserve"> této smlouvy,</w:t>
      </w:r>
    </w:p>
    <w:p w14:paraId="1175EB24" w14:textId="12383EEF" w:rsidR="00170514" w:rsidRPr="004C0533" w:rsidRDefault="0079119B" w:rsidP="009641D3">
      <w:pPr>
        <w:pStyle w:val="Odstavecseseznamem"/>
        <w:numPr>
          <w:ilvl w:val="0"/>
          <w:numId w:val="16"/>
        </w:numPr>
        <w:spacing w:after="120"/>
        <w:ind w:left="1276" w:hanging="425"/>
        <w:contextualSpacing w:val="0"/>
        <w:jc w:val="both"/>
        <w:rPr>
          <w:sz w:val="20"/>
        </w:rPr>
      </w:pPr>
      <w:r w:rsidRPr="007B4FA5">
        <w:rPr>
          <w:sz w:val="20"/>
        </w:rPr>
        <w:t>povinnost nedat</w:t>
      </w:r>
      <w:r w:rsidR="00061816" w:rsidRPr="007B4FA5">
        <w:rPr>
          <w:sz w:val="20"/>
        </w:rPr>
        <w:t xml:space="preserve"> </w:t>
      </w:r>
      <w:r w:rsidR="00BF498B">
        <w:rPr>
          <w:sz w:val="20"/>
        </w:rPr>
        <w:t>předmět nájmu</w:t>
      </w:r>
      <w:r w:rsidR="00061816" w:rsidRPr="007B4FA5">
        <w:rPr>
          <w:sz w:val="20"/>
        </w:rPr>
        <w:t xml:space="preserve"> ani jeho</w:t>
      </w:r>
      <w:r w:rsidR="00791F85" w:rsidRPr="007B4FA5">
        <w:rPr>
          <w:sz w:val="20"/>
        </w:rPr>
        <w:t xml:space="preserve"> část do podnájmu</w:t>
      </w:r>
      <w:r w:rsidR="00487791">
        <w:rPr>
          <w:sz w:val="20"/>
        </w:rPr>
        <w:t xml:space="preserve"> bez souhlasu pronajímatele</w:t>
      </w:r>
      <w:r w:rsidR="00791F85" w:rsidRPr="007B4FA5">
        <w:rPr>
          <w:sz w:val="20"/>
        </w:rPr>
        <w:t>,</w:t>
      </w:r>
    </w:p>
    <w:p w14:paraId="73CA7E12" w14:textId="290CD118" w:rsidR="00CF0040" w:rsidRPr="007B4FA5" w:rsidRDefault="00CF0040" w:rsidP="009641D3">
      <w:pPr>
        <w:pStyle w:val="Odstavecseseznamem"/>
        <w:numPr>
          <w:ilvl w:val="0"/>
          <w:numId w:val="16"/>
        </w:numPr>
        <w:spacing w:after="120"/>
        <w:ind w:left="1276" w:hanging="425"/>
        <w:contextualSpacing w:val="0"/>
        <w:jc w:val="both"/>
        <w:rPr>
          <w:sz w:val="20"/>
        </w:rPr>
      </w:pPr>
      <w:r w:rsidRPr="007B4FA5">
        <w:rPr>
          <w:sz w:val="20"/>
        </w:rPr>
        <w:t>povinnost uvedenou v</w:t>
      </w:r>
      <w:r w:rsidR="00A30199">
        <w:rPr>
          <w:sz w:val="20"/>
        </w:rPr>
        <w:t xml:space="preserve"> čl. II. odst. </w:t>
      </w:r>
      <w:r w:rsidRPr="007B4FA5">
        <w:rPr>
          <w:sz w:val="20"/>
        </w:rPr>
        <w:t>2. této smlouvy,</w:t>
      </w:r>
    </w:p>
    <w:p w14:paraId="2CF03DEE" w14:textId="462DB157" w:rsidR="00791F85" w:rsidRPr="007B4FA5" w:rsidRDefault="00CF0040" w:rsidP="006A749C">
      <w:pPr>
        <w:spacing w:after="120"/>
        <w:ind w:left="567"/>
        <w:jc w:val="both"/>
        <w:rPr>
          <w:sz w:val="20"/>
        </w:rPr>
      </w:pPr>
      <w:r w:rsidRPr="007B4FA5">
        <w:rPr>
          <w:sz w:val="20"/>
        </w:rPr>
        <w:t xml:space="preserve">je nájemce zavázán zaplatit pronajímateli smluvní pokutu ve výši </w:t>
      </w:r>
      <w:r w:rsidR="00CF4C8C" w:rsidRPr="007B4FA5">
        <w:rPr>
          <w:sz w:val="20"/>
        </w:rPr>
        <w:t>10</w:t>
      </w:r>
      <w:r w:rsidR="00F10264">
        <w:rPr>
          <w:sz w:val="20"/>
        </w:rPr>
        <w:t xml:space="preserve"> </w:t>
      </w:r>
      <w:r w:rsidR="00CF4C8C" w:rsidRPr="007B4FA5">
        <w:rPr>
          <w:sz w:val="20"/>
        </w:rPr>
        <w:t>000</w:t>
      </w:r>
      <w:r w:rsidR="004C0081">
        <w:rPr>
          <w:sz w:val="20"/>
        </w:rPr>
        <w:t>,-</w:t>
      </w:r>
      <w:r w:rsidR="00E01725">
        <w:rPr>
          <w:sz w:val="20"/>
        </w:rPr>
        <w:t xml:space="preserve"> </w:t>
      </w:r>
      <w:r w:rsidRPr="007B4FA5">
        <w:rPr>
          <w:sz w:val="20"/>
        </w:rPr>
        <w:t xml:space="preserve">Kč za každé jednotlivé porušení kterékoli z výše uvedených povinností. </w:t>
      </w:r>
    </w:p>
    <w:p w14:paraId="1784A2E3" w14:textId="77777777" w:rsidR="00CF0040" w:rsidRPr="007B4FA5" w:rsidRDefault="00CF0040" w:rsidP="009641D3">
      <w:pPr>
        <w:pStyle w:val="Odstavecseseznamem"/>
        <w:numPr>
          <w:ilvl w:val="0"/>
          <w:numId w:val="15"/>
        </w:numPr>
        <w:spacing w:after="120"/>
        <w:ind w:left="567" w:hanging="567"/>
        <w:contextualSpacing w:val="0"/>
        <w:jc w:val="both"/>
        <w:rPr>
          <w:sz w:val="20"/>
        </w:rPr>
      </w:pPr>
      <w:r w:rsidRPr="007B4FA5">
        <w:rPr>
          <w:sz w:val="20"/>
        </w:rPr>
        <w:t>Sjednané smluvní pokuty se nedotýkají nároku pronajímatele na náhradu škody v rozsahu přesahujícím sjednanou smluvní pokutu.</w:t>
      </w:r>
    </w:p>
    <w:p w14:paraId="0B4B7F41" w14:textId="77777777" w:rsidR="003A125E" w:rsidRPr="007B4FA5" w:rsidRDefault="003A125E" w:rsidP="00962B6C">
      <w:pPr>
        <w:pStyle w:val="Odstavecseseznamem"/>
        <w:spacing w:after="120"/>
        <w:ind w:left="567"/>
        <w:jc w:val="both"/>
        <w:rPr>
          <w:sz w:val="20"/>
        </w:rPr>
      </w:pPr>
    </w:p>
    <w:p w14:paraId="168221A7" w14:textId="3BD94AFB" w:rsidR="00632992" w:rsidRDefault="00632992" w:rsidP="00962B6C">
      <w:pPr>
        <w:jc w:val="center"/>
        <w:rPr>
          <w:b/>
          <w:sz w:val="20"/>
        </w:rPr>
      </w:pPr>
      <w:r>
        <w:rPr>
          <w:b/>
          <w:sz w:val="20"/>
        </w:rPr>
        <w:lastRenderedPageBreak/>
        <w:t>XI</w:t>
      </w:r>
      <w:r w:rsidR="000C3582" w:rsidRPr="007B4FA5">
        <w:rPr>
          <w:b/>
          <w:sz w:val="20"/>
        </w:rPr>
        <w:t>.</w:t>
      </w:r>
    </w:p>
    <w:p w14:paraId="1A449D4C" w14:textId="37FB40A4" w:rsidR="00962B6C" w:rsidRPr="007B4FA5" w:rsidRDefault="00CF0040" w:rsidP="006A749C">
      <w:pPr>
        <w:spacing w:after="120"/>
        <w:jc w:val="center"/>
        <w:rPr>
          <w:b/>
          <w:sz w:val="20"/>
        </w:rPr>
      </w:pPr>
      <w:r w:rsidRPr="007B4FA5">
        <w:rPr>
          <w:b/>
          <w:sz w:val="20"/>
        </w:rPr>
        <w:t>Závěrečná ustanovení</w:t>
      </w:r>
    </w:p>
    <w:p w14:paraId="734A4368" w14:textId="561D0657" w:rsidR="00962B6C" w:rsidRPr="004C0533" w:rsidRDefault="00061816" w:rsidP="009641D3">
      <w:pPr>
        <w:pStyle w:val="Odstavecseseznamem"/>
        <w:numPr>
          <w:ilvl w:val="0"/>
          <w:numId w:val="17"/>
        </w:numPr>
        <w:spacing w:after="120"/>
        <w:ind w:left="567" w:hanging="567"/>
        <w:contextualSpacing w:val="0"/>
        <w:jc w:val="both"/>
        <w:rPr>
          <w:sz w:val="20"/>
        </w:rPr>
      </w:pPr>
      <w:r w:rsidRPr="007B4FA5">
        <w:rPr>
          <w:sz w:val="20"/>
        </w:rPr>
        <w:t>V</w:t>
      </w:r>
      <w:r w:rsidR="003849F0">
        <w:rPr>
          <w:sz w:val="20"/>
        </w:rPr>
        <w:t>ztahy mezi pronajímatelem a nájemcem v této smlouvě neupravené se řídí</w:t>
      </w:r>
      <w:r w:rsidR="0079119B" w:rsidRPr="007B4FA5">
        <w:rPr>
          <w:sz w:val="20"/>
        </w:rPr>
        <w:t xml:space="preserve"> příslušn</w:t>
      </w:r>
      <w:r w:rsidR="003849F0">
        <w:rPr>
          <w:sz w:val="20"/>
        </w:rPr>
        <w:t>ými</w:t>
      </w:r>
      <w:r w:rsidR="0079119B" w:rsidRPr="007B4FA5">
        <w:rPr>
          <w:sz w:val="20"/>
        </w:rPr>
        <w:t xml:space="preserve"> ustanovení</w:t>
      </w:r>
      <w:r w:rsidR="003849F0">
        <w:rPr>
          <w:sz w:val="20"/>
        </w:rPr>
        <w:t>mi obecných právních předpisů, zejména</w:t>
      </w:r>
      <w:r w:rsidR="0079119B" w:rsidRPr="007B4FA5">
        <w:rPr>
          <w:sz w:val="20"/>
        </w:rPr>
        <w:t xml:space="preserve"> </w:t>
      </w:r>
      <w:r w:rsidR="00885B31" w:rsidRPr="00885B31">
        <w:rPr>
          <w:sz w:val="20"/>
        </w:rPr>
        <w:t>zákona č. 89/2012 Sb., občanského zákoníku, ve znění pozdějších předpisů</w:t>
      </w:r>
      <w:r w:rsidR="00885B31">
        <w:rPr>
          <w:sz w:val="20"/>
        </w:rPr>
        <w:t xml:space="preserve"> (dále jen „občanský zákoník“)</w:t>
      </w:r>
      <w:r w:rsidR="00CF0040" w:rsidRPr="007B4FA5">
        <w:rPr>
          <w:sz w:val="20"/>
        </w:rPr>
        <w:t>,</w:t>
      </w:r>
      <w:r w:rsidR="0009610A" w:rsidRPr="007B4FA5">
        <w:rPr>
          <w:sz w:val="20"/>
        </w:rPr>
        <w:t xml:space="preserve"> a to</w:t>
      </w:r>
      <w:r w:rsidR="00CF0040" w:rsidRPr="007B4FA5">
        <w:rPr>
          <w:sz w:val="20"/>
        </w:rPr>
        <w:t xml:space="preserve"> s výjimkou ustanoven</w:t>
      </w:r>
      <w:r w:rsidR="0079119B" w:rsidRPr="007B4FA5">
        <w:rPr>
          <w:sz w:val="20"/>
        </w:rPr>
        <w:t xml:space="preserve">í § 2285 </w:t>
      </w:r>
      <w:r w:rsidR="00885B31">
        <w:rPr>
          <w:sz w:val="20"/>
        </w:rPr>
        <w:t>občanského zákoníku</w:t>
      </w:r>
      <w:r w:rsidR="0009610A" w:rsidRPr="007B4FA5">
        <w:rPr>
          <w:sz w:val="20"/>
        </w:rPr>
        <w:t>, které</w:t>
      </w:r>
      <w:r w:rsidR="00CF0040" w:rsidRPr="007B4FA5">
        <w:rPr>
          <w:sz w:val="20"/>
        </w:rPr>
        <w:t xml:space="preserve"> se</w:t>
      </w:r>
      <w:r w:rsidR="003A125E">
        <w:rPr>
          <w:sz w:val="20"/>
        </w:rPr>
        <w:t> </w:t>
      </w:r>
      <w:r w:rsidR="00CF0040" w:rsidRPr="007B4FA5">
        <w:rPr>
          <w:sz w:val="20"/>
        </w:rPr>
        <w:t>na nájem s</w:t>
      </w:r>
      <w:r w:rsidR="0009610A" w:rsidRPr="007B4FA5">
        <w:rPr>
          <w:sz w:val="20"/>
        </w:rPr>
        <w:t>jednaný touto smlouvou nepoužije</w:t>
      </w:r>
      <w:r w:rsidR="00CF0040" w:rsidRPr="007B4FA5">
        <w:rPr>
          <w:sz w:val="20"/>
        </w:rPr>
        <w:t>.</w:t>
      </w:r>
    </w:p>
    <w:p w14:paraId="0983A532" w14:textId="1EEADBF7" w:rsidR="0009610A" w:rsidRPr="004C0533" w:rsidRDefault="00CF0040" w:rsidP="009641D3">
      <w:pPr>
        <w:pStyle w:val="Odstavecseseznamem"/>
        <w:numPr>
          <w:ilvl w:val="0"/>
          <w:numId w:val="17"/>
        </w:numPr>
        <w:spacing w:after="120"/>
        <w:ind w:left="567" w:hanging="567"/>
        <w:contextualSpacing w:val="0"/>
        <w:jc w:val="both"/>
        <w:rPr>
          <w:sz w:val="20"/>
        </w:rPr>
      </w:pPr>
      <w:r w:rsidRPr="007B4FA5">
        <w:rPr>
          <w:sz w:val="20"/>
        </w:rPr>
        <w:t>Smluvní strany si sjednávají, že místně příslušným soudem prvního stupně ve věcech týkajících se vztahů založených touto smlouvou je okresní soud, v jehož obvodu má své sídlo pronajímatel (obecný soud) a</w:t>
      </w:r>
      <w:r w:rsidR="00CF4C8C">
        <w:rPr>
          <w:sz w:val="20"/>
        </w:rPr>
        <w:t> </w:t>
      </w:r>
      <w:r w:rsidRPr="007B4FA5">
        <w:rPr>
          <w:sz w:val="20"/>
        </w:rPr>
        <w:t>pokud je v řízení v prvním stupni věcně příslušný krajský soud, je místně příslušný krajský soud, v jehož obvodu je obecný soud pronajímatele.</w:t>
      </w:r>
    </w:p>
    <w:p w14:paraId="3F86F451" w14:textId="77777777" w:rsidR="00E72FA3" w:rsidRPr="00A339EF" w:rsidRDefault="0009610A" w:rsidP="009641D3">
      <w:pPr>
        <w:pStyle w:val="Odstavecseseznamem"/>
        <w:numPr>
          <w:ilvl w:val="0"/>
          <w:numId w:val="17"/>
        </w:numPr>
        <w:spacing w:after="120"/>
        <w:ind w:left="567" w:hanging="567"/>
        <w:contextualSpacing w:val="0"/>
        <w:jc w:val="both"/>
        <w:rPr>
          <w:sz w:val="20"/>
        </w:rPr>
      </w:pPr>
      <w:r w:rsidRPr="007B4FA5">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w:t>
      </w:r>
      <w:r w:rsidR="00885B31">
        <w:rPr>
          <w:sz w:val="20"/>
        </w:rPr>
        <w:t> </w:t>
      </w:r>
      <w:r w:rsidRPr="007B4FA5">
        <w:rPr>
          <w:sz w:val="20"/>
        </w:rPr>
        <w:t>takovém případě uzavřou takové</w:t>
      </w:r>
      <w:r w:rsidR="005F5152" w:rsidRPr="007B4FA5">
        <w:rPr>
          <w:sz w:val="20"/>
        </w:rPr>
        <w:t xml:space="preserve"> písemné</w:t>
      </w:r>
      <w:r w:rsidRPr="007B4FA5">
        <w:rPr>
          <w:sz w:val="20"/>
        </w:rPr>
        <w:t xml:space="preserve"> dodatky k této smlouvě, které umožní dosažení výsledku</w:t>
      </w:r>
      <w:r w:rsidR="00885B31">
        <w:rPr>
          <w:sz w:val="20"/>
        </w:rPr>
        <w:t xml:space="preserve"> </w:t>
      </w:r>
      <w:r w:rsidRPr="00A339EF">
        <w:rPr>
          <w:sz w:val="20"/>
        </w:rPr>
        <w:t>stejného, a pokud to není možné, pak co nejbližšího tomu, jakého mělo být dosaženo neplatným, neúčinným nebo nevymahatelným ustanovením.</w:t>
      </w:r>
    </w:p>
    <w:p w14:paraId="0E1DEF7E" w14:textId="4076C25D" w:rsidR="00E72FA3" w:rsidRPr="00A339EF" w:rsidRDefault="00E72FA3" w:rsidP="009641D3">
      <w:pPr>
        <w:pStyle w:val="Odstavecseseznamem"/>
        <w:numPr>
          <w:ilvl w:val="0"/>
          <w:numId w:val="17"/>
        </w:numPr>
        <w:spacing w:after="120"/>
        <w:ind w:left="567" w:hanging="567"/>
        <w:contextualSpacing w:val="0"/>
        <w:jc w:val="both"/>
        <w:rPr>
          <w:sz w:val="20"/>
        </w:rPr>
      </w:pPr>
      <w:r w:rsidRPr="00A339EF">
        <w:rPr>
          <w:sz w:val="20"/>
        </w:rPr>
        <w:t>Nájemce bere na vědomí, že pronajímatel neodpovídá za věci vnesené nájemcem do pronajatého prostoru a majetek nájemce není pojištěn. Pojištění si příp. zajišťuje na své náklady</w:t>
      </w:r>
      <w:r w:rsidR="00483317" w:rsidRPr="00A339EF">
        <w:rPr>
          <w:sz w:val="20"/>
        </w:rPr>
        <w:t xml:space="preserve"> </w:t>
      </w:r>
      <w:r w:rsidRPr="00A339EF">
        <w:rPr>
          <w:sz w:val="20"/>
        </w:rPr>
        <w:t>nájemce.</w:t>
      </w:r>
    </w:p>
    <w:p w14:paraId="47BF43C8" w14:textId="2538C658" w:rsidR="00962B6C" w:rsidRPr="00E72FA3" w:rsidRDefault="004706F4" w:rsidP="009641D3">
      <w:pPr>
        <w:pStyle w:val="Odstavecseseznamem"/>
        <w:numPr>
          <w:ilvl w:val="0"/>
          <w:numId w:val="17"/>
        </w:numPr>
        <w:spacing w:after="120"/>
        <w:ind w:left="567" w:hanging="567"/>
        <w:contextualSpacing w:val="0"/>
        <w:jc w:val="both"/>
        <w:rPr>
          <w:sz w:val="20"/>
        </w:rPr>
      </w:pPr>
      <w:r w:rsidRPr="00E72FA3">
        <w:rPr>
          <w:sz w:val="20"/>
        </w:rPr>
        <w:t xml:space="preserve">Smlouva je platná ode dne jejího podpisu oběma smluvními stranami, účinná je však </w:t>
      </w:r>
      <w:r w:rsidR="005F5152" w:rsidRPr="00E72FA3">
        <w:rPr>
          <w:sz w:val="20"/>
        </w:rPr>
        <w:t xml:space="preserve">až ode dne </w:t>
      </w:r>
      <w:r w:rsidRPr="00E72FA3">
        <w:rPr>
          <w:sz w:val="20"/>
        </w:rPr>
        <w:t>jejího zveřejnění v registru smluv dle zákona č. 340/2015 Sb.</w:t>
      </w:r>
      <w:r w:rsidR="0009610A" w:rsidRPr="00E72FA3">
        <w:rPr>
          <w:sz w:val="20"/>
        </w:rPr>
        <w:t>,</w:t>
      </w:r>
      <w:r w:rsidR="0009610A" w:rsidRPr="00E72FA3">
        <w:rPr>
          <w:rFonts w:ascii="Arial" w:hAnsi="Arial" w:cs="Arial"/>
          <w:i/>
          <w:iCs/>
          <w:sz w:val="26"/>
          <w:szCs w:val="26"/>
          <w:shd w:val="clear" w:color="auto" w:fill="FFFFFF"/>
        </w:rPr>
        <w:t xml:space="preserve"> </w:t>
      </w:r>
      <w:r w:rsidR="0009610A" w:rsidRPr="00E72FA3">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14:paraId="5BF8593F" w14:textId="41C80072" w:rsidR="0009610A" w:rsidRPr="004C0533" w:rsidRDefault="00CF0040" w:rsidP="009641D3">
      <w:pPr>
        <w:pStyle w:val="Odstavecseseznamem"/>
        <w:numPr>
          <w:ilvl w:val="0"/>
          <w:numId w:val="17"/>
        </w:numPr>
        <w:spacing w:after="120"/>
        <w:ind w:left="567" w:hanging="567"/>
        <w:contextualSpacing w:val="0"/>
        <w:jc w:val="both"/>
        <w:rPr>
          <w:sz w:val="20"/>
        </w:rPr>
      </w:pPr>
      <w:r w:rsidRPr="007B4FA5">
        <w:rPr>
          <w:sz w:val="20"/>
        </w:rPr>
        <w:t>Jakékoli změny</w:t>
      </w:r>
      <w:r w:rsidR="0009610A" w:rsidRPr="007B4FA5">
        <w:rPr>
          <w:sz w:val="20"/>
        </w:rPr>
        <w:t>, úpravy</w:t>
      </w:r>
      <w:r w:rsidRPr="007B4FA5">
        <w:rPr>
          <w:sz w:val="20"/>
        </w:rPr>
        <w:t xml:space="preserve"> nebo doplnění této s</w:t>
      </w:r>
      <w:r w:rsidR="0009610A" w:rsidRPr="007B4FA5">
        <w:rPr>
          <w:sz w:val="20"/>
        </w:rPr>
        <w:t>mlouvy lze provést pouze číslovanými písemnými dodatky, jež musí být podepsány oběma smluvními stranami</w:t>
      </w:r>
      <w:r w:rsidRPr="007B4FA5">
        <w:rPr>
          <w:sz w:val="20"/>
        </w:rPr>
        <w:t xml:space="preserve">. </w:t>
      </w:r>
    </w:p>
    <w:p w14:paraId="2832E08F" w14:textId="34056776" w:rsidR="005F5152" w:rsidRPr="004C0533" w:rsidRDefault="00CF0040" w:rsidP="009641D3">
      <w:pPr>
        <w:pStyle w:val="Odstavecseseznamem"/>
        <w:numPr>
          <w:ilvl w:val="0"/>
          <w:numId w:val="17"/>
        </w:numPr>
        <w:spacing w:after="120"/>
        <w:ind w:left="567" w:hanging="567"/>
        <w:contextualSpacing w:val="0"/>
        <w:jc w:val="both"/>
        <w:rPr>
          <w:sz w:val="20"/>
        </w:rPr>
      </w:pPr>
      <w:r w:rsidRPr="007B4FA5">
        <w:rPr>
          <w:sz w:val="20"/>
        </w:rPr>
        <w:t>Smlouva je sepsána ve 2 rovnocenných vyhotoveních, z nichž obdrží každá s</w:t>
      </w:r>
      <w:r w:rsidR="00962B6C" w:rsidRPr="007B4FA5">
        <w:rPr>
          <w:sz w:val="20"/>
        </w:rPr>
        <w:t>mluvní strana jedno vyhotovení.</w:t>
      </w:r>
    </w:p>
    <w:p w14:paraId="485BD184" w14:textId="4E5ED848" w:rsidR="00962B6C" w:rsidRPr="004C0533" w:rsidRDefault="005F5152" w:rsidP="009641D3">
      <w:pPr>
        <w:pStyle w:val="Odstavecseseznamem"/>
        <w:numPr>
          <w:ilvl w:val="0"/>
          <w:numId w:val="17"/>
        </w:numPr>
        <w:spacing w:after="120"/>
        <w:ind w:left="567" w:hanging="567"/>
        <w:contextualSpacing w:val="0"/>
        <w:jc w:val="both"/>
        <w:rPr>
          <w:sz w:val="20"/>
        </w:rPr>
      </w:pPr>
      <w:r w:rsidRPr="007B4FA5">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14:paraId="58AE5821" w14:textId="279C27C3" w:rsidR="005F5152" w:rsidRPr="004C0533" w:rsidRDefault="00CF0040" w:rsidP="009641D3">
      <w:pPr>
        <w:pStyle w:val="Odstavecseseznamem"/>
        <w:numPr>
          <w:ilvl w:val="0"/>
          <w:numId w:val="17"/>
        </w:numPr>
        <w:spacing w:after="120"/>
        <w:ind w:left="567" w:hanging="567"/>
        <w:contextualSpacing w:val="0"/>
        <w:jc w:val="both"/>
        <w:rPr>
          <w:sz w:val="20"/>
        </w:rPr>
      </w:pPr>
      <w:r w:rsidRPr="007B4FA5">
        <w:rPr>
          <w:sz w:val="20"/>
        </w:rPr>
        <w:t>Nedílnou součástí této smlouvy jsou:</w:t>
      </w:r>
    </w:p>
    <w:p w14:paraId="62299880" w14:textId="5384F19A" w:rsidR="002E65D7" w:rsidRDefault="00CF0040" w:rsidP="002E65D7">
      <w:pPr>
        <w:pStyle w:val="Odstavecseseznamem"/>
        <w:spacing w:after="120"/>
        <w:ind w:left="567"/>
        <w:contextualSpacing w:val="0"/>
        <w:jc w:val="both"/>
        <w:rPr>
          <w:sz w:val="20"/>
        </w:rPr>
      </w:pPr>
      <w:r w:rsidRPr="007B4FA5">
        <w:rPr>
          <w:b/>
          <w:sz w:val="20"/>
        </w:rPr>
        <w:t xml:space="preserve">Příloha č. 1 </w:t>
      </w:r>
      <w:r w:rsidR="009B7E26" w:rsidRPr="007B4FA5">
        <w:rPr>
          <w:sz w:val="20"/>
        </w:rPr>
        <w:t>– Situační plán</w:t>
      </w:r>
      <w:r w:rsidR="002E65D7">
        <w:rPr>
          <w:sz w:val="20"/>
        </w:rPr>
        <w:t xml:space="preserve"> </w:t>
      </w:r>
      <w:r w:rsidR="00F8483A">
        <w:rPr>
          <w:sz w:val="20"/>
        </w:rPr>
        <w:t xml:space="preserve">vnitřních prostor </w:t>
      </w:r>
    </w:p>
    <w:p w14:paraId="606D6032" w14:textId="77777777" w:rsidR="00933B6C" w:rsidRPr="007B4FA5" w:rsidRDefault="00933B6C" w:rsidP="006B5633">
      <w:pPr>
        <w:pStyle w:val="Zkladntext"/>
        <w:keepNext/>
        <w:spacing w:after="120"/>
        <w:rPr>
          <w:b/>
          <w:sz w:val="20"/>
        </w:rPr>
      </w:pPr>
    </w:p>
    <w:p w14:paraId="5F104ABC"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0F0FEFB5"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716BAB52" w14:textId="78950289"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r w:rsidRPr="007B4FA5">
        <w:rPr>
          <w:sz w:val="20"/>
        </w:rPr>
        <w:t>V</w:t>
      </w:r>
      <w:r w:rsidR="00673C85">
        <w:rPr>
          <w:sz w:val="20"/>
        </w:rPr>
        <w:t xml:space="preserve"> Holešově </w:t>
      </w:r>
      <w:r w:rsidRPr="007B4FA5">
        <w:rPr>
          <w:sz w:val="20"/>
        </w:rPr>
        <w:t>dne</w:t>
      </w:r>
      <w:r w:rsidR="00673C85">
        <w:rPr>
          <w:sz w:val="20"/>
        </w:rPr>
        <w:t>………………….</w:t>
      </w:r>
      <w:r w:rsidR="00673C85">
        <w:rPr>
          <w:sz w:val="20"/>
        </w:rPr>
        <w:tab/>
      </w:r>
      <w:r w:rsidRPr="007B4FA5">
        <w:rPr>
          <w:sz w:val="20"/>
        </w:rPr>
        <w:tab/>
        <w:t>V(e)</w:t>
      </w:r>
      <w:r w:rsidRPr="007B4FA5">
        <w:rPr>
          <w:sz w:val="20"/>
        </w:rPr>
        <w:tab/>
        <w:t>dne</w:t>
      </w:r>
      <w:r w:rsidRPr="007B4FA5">
        <w:rPr>
          <w:sz w:val="20"/>
        </w:rPr>
        <w:tab/>
      </w:r>
    </w:p>
    <w:p w14:paraId="4A986E50" w14:textId="77777777" w:rsidR="00CF0040" w:rsidRPr="007B4FA5" w:rsidRDefault="00CF0040" w:rsidP="006B5633">
      <w:pPr>
        <w:keepNext/>
        <w:tabs>
          <w:tab w:val="left" w:pos="3780"/>
        </w:tabs>
        <w:rPr>
          <w:sz w:val="20"/>
        </w:rPr>
      </w:pPr>
    </w:p>
    <w:p w14:paraId="54CCC0E9" w14:textId="566CD4D3" w:rsidR="00CF0040" w:rsidRPr="007B4FA5" w:rsidRDefault="00CF0040" w:rsidP="006B5633">
      <w:pPr>
        <w:keepNext/>
        <w:tabs>
          <w:tab w:val="left" w:pos="3780"/>
        </w:tabs>
        <w:rPr>
          <w:sz w:val="20"/>
        </w:rPr>
      </w:pPr>
      <w:r w:rsidRPr="007B4FA5">
        <w:rPr>
          <w:sz w:val="20"/>
        </w:rPr>
        <w:t>Pronajímatel:</w:t>
      </w:r>
      <w:r w:rsidRPr="007B4FA5">
        <w:rPr>
          <w:sz w:val="20"/>
        </w:rPr>
        <w:tab/>
      </w:r>
      <w:r w:rsidRPr="007B4FA5">
        <w:rPr>
          <w:sz w:val="20"/>
        </w:rPr>
        <w:tab/>
      </w:r>
      <w:r w:rsidRPr="007B4FA5">
        <w:rPr>
          <w:sz w:val="20"/>
        </w:rPr>
        <w:tab/>
        <w:t xml:space="preserve">  Nájemce:</w:t>
      </w:r>
    </w:p>
    <w:p w14:paraId="3E336B20" w14:textId="55A16E95" w:rsidR="00435C37" w:rsidRDefault="00435C37" w:rsidP="006B5633">
      <w:pPr>
        <w:keepNext/>
        <w:tabs>
          <w:tab w:val="left" w:pos="3780"/>
        </w:tabs>
        <w:rPr>
          <w:sz w:val="20"/>
        </w:rPr>
      </w:pPr>
    </w:p>
    <w:p w14:paraId="2D1C40AB" w14:textId="2FE9A13C" w:rsidR="00435C37" w:rsidRDefault="00435C37" w:rsidP="006B5633">
      <w:pPr>
        <w:keepNext/>
        <w:tabs>
          <w:tab w:val="left" w:pos="3780"/>
        </w:tabs>
        <w:rPr>
          <w:sz w:val="20"/>
        </w:rPr>
      </w:pPr>
    </w:p>
    <w:p w14:paraId="53502838" w14:textId="77777777" w:rsidR="00945335" w:rsidRPr="007B4FA5" w:rsidRDefault="00945335" w:rsidP="00945335">
      <w:pPr>
        <w:keepNext/>
        <w:tabs>
          <w:tab w:val="left" w:pos="3780"/>
        </w:tabs>
        <w:rPr>
          <w:sz w:val="20"/>
        </w:rPr>
      </w:pPr>
    </w:p>
    <w:p w14:paraId="4523DAA3" w14:textId="77777777" w:rsidR="00945335" w:rsidRPr="007B4FA5" w:rsidRDefault="00945335" w:rsidP="00945335">
      <w:pPr>
        <w:keepNext/>
        <w:tabs>
          <w:tab w:val="right" w:pos="3828"/>
          <w:tab w:val="left" w:pos="5040"/>
          <w:tab w:val="left" w:leader="dot" w:pos="9000"/>
        </w:tabs>
        <w:rPr>
          <w:sz w:val="20"/>
        </w:rPr>
      </w:pPr>
      <w:r w:rsidRPr="007B4FA5">
        <w:rPr>
          <w:sz w:val="20"/>
        </w:rPr>
        <w:t>................................................................</w:t>
      </w:r>
      <w:r>
        <w:rPr>
          <w:sz w:val="20"/>
        </w:rPr>
        <w:t>............</w:t>
      </w:r>
      <w:r w:rsidRPr="007B4FA5">
        <w:rPr>
          <w:sz w:val="20"/>
        </w:rPr>
        <w:tab/>
      </w:r>
      <w:r w:rsidRPr="007B4FA5">
        <w:rPr>
          <w:sz w:val="20"/>
        </w:rPr>
        <w:tab/>
        <w:t>................................................................</w:t>
      </w:r>
      <w:r>
        <w:rPr>
          <w:sz w:val="20"/>
        </w:rPr>
        <w:t>................</w:t>
      </w:r>
    </w:p>
    <w:p w14:paraId="0B878772" w14:textId="4A2CA0DE" w:rsidR="00945335" w:rsidRPr="005E16A3" w:rsidRDefault="00945335" w:rsidP="00945335">
      <w:pPr>
        <w:ind w:firstLine="567"/>
        <w:jc w:val="both"/>
        <w:rPr>
          <w:b/>
          <w:sz w:val="20"/>
        </w:rPr>
      </w:pPr>
      <w:r>
        <w:rPr>
          <w:sz w:val="20"/>
        </w:rPr>
        <w:t xml:space="preserve">       </w:t>
      </w:r>
      <w:r w:rsidRPr="007B4FA5">
        <w:rPr>
          <w:sz w:val="20"/>
        </w:rPr>
        <w:t>Industry Servis ZK, a. s</w:t>
      </w:r>
      <w:r w:rsidRPr="005E16A3">
        <w:rPr>
          <w:sz w:val="20"/>
        </w:rPr>
        <w:t xml:space="preserve">.                                           JABLOTRON LIVING TECHNOLOGY </w:t>
      </w:r>
      <w:r>
        <w:rPr>
          <w:sz w:val="20"/>
        </w:rPr>
        <w:t xml:space="preserve">CZ </w:t>
      </w:r>
      <w:r w:rsidRPr="005E16A3">
        <w:rPr>
          <w:sz w:val="20"/>
        </w:rPr>
        <w:t>s.r.o.</w:t>
      </w:r>
      <w:r w:rsidRPr="007B4FA5">
        <w:rPr>
          <w:sz w:val="20"/>
        </w:rPr>
        <w:t xml:space="preserve">   </w:t>
      </w:r>
    </w:p>
    <w:p w14:paraId="6963C6ED" w14:textId="2D243460" w:rsidR="00945335" w:rsidRPr="007B4FA5" w:rsidRDefault="00945335" w:rsidP="00945335">
      <w:pPr>
        <w:tabs>
          <w:tab w:val="left" w:pos="708"/>
          <w:tab w:val="left" w:pos="1416"/>
          <w:tab w:val="left" w:pos="2124"/>
          <w:tab w:val="left" w:pos="2832"/>
          <w:tab w:val="left" w:pos="3540"/>
          <w:tab w:val="left" w:pos="6110"/>
        </w:tabs>
        <w:ind w:firstLine="567"/>
        <w:rPr>
          <w:sz w:val="20"/>
        </w:rPr>
      </w:pPr>
      <w:r>
        <w:rPr>
          <w:sz w:val="20"/>
        </w:rPr>
        <w:t xml:space="preserve">    </w:t>
      </w:r>
      <w:r w:rsidRPr="009E4158">
        <w:rPr>
          <w:sz w:val="20"/>
        </w:rPr>
        <w:t>Ing. Mgr. Lucie Pluhařová</w:t>
      </w:r>
      <w:r w:rsidRPr="007B4FA5">
        <w:rPr>
          <w:sz w:val="20"/>
        </w:rPr>
        <w:tab/>
      </w:r>
      <w:r w:rsidRPr="007B4FA5">
        <w:rPr>
          <w:sz w:val="20"/>
        </w:rPr>
        <w:tab/>
      </w:r>
      <w:r>
        <w:rPr>
          <w:sz w:val="20"/>
        </w:rPr>
        <w:t xml:space="preserve">   </w:t>
      </w:r>
      <w:r w:rsidRPr="007B4FA5">
        <w:rPr>
          <w:sz w:val="20"/>
        </w:rPr>
        <w:t xml:space="preserve"> </w:t>
      </w:r>
      <w:r w:rsidR="003D7EFA">
        <w:rPr>
          <w:sz w:val="20"/>
        </w:rPr>
        <w:t xml:space="preserve">Roman Šalomoun </w:t>
      </w:r>
    </w:p>
    <w:p w14:paraId="33D359E0" w14:textId="60FA048A" w:rsidR="00945335" w:rsidRPr="007B4FA5" w:rsidRDefault="00945335" w:rsidP="00945335">
      <w:pPr>
        <w:keepNext/>
        <w:tabs>
          <w:tab w:val="left" w:pos="3600"/>
          <w:tab w:val="left" w:pos="5040"/>
          <w:tab w:val="left" w:pos="6110"/>
        </w:tabs>
        <w:rPr>
          <w:sz w:val="20"/>
        </w:rPr>
      </w:pPr>
      <w:r>
        <w:rPr>
          <w:sz w:val="20"/>
        </w:rPr>
        <w:t xml:space="preserve">              </w:t>
      </w:r>
      <w:r w:rsidRPr="007B4FA5">
        <w:rPr>
          <w:sz w:val="20"/>
        </w:rPr>
        <w:t>předsedkyně představenstva</w:t>
      </w:r>
      <w:r w:rsidRPr="007B4FA5">
        <w:rPr>
          <w:sz w:val="20"/>
        </w:rPr>
        <w:tab/>
      </w:r>
      <w:r w:rsidRPr="007B4FA5">
        <w:rPr>
          <w:sz w:val="20"/>
        </w:rPr>
        <w:tab/>
      </w:r>
      <w:r>
        <w:rPr>
          <w:sz w:val="20"/>
        </w:rPr>
        <w:tab/>
        <w:t xml:space="preserve">           jednatel</w:t>
      </w:r>
    </w:p>
    <w:p w14:paraId="0AFCCA00" w14:textId="77777777" w:rsidR="00361208" w:rsidRPr="007B4FA5" w:rsidRDefault="00361208" w:rsidP="00424C2E">
      <w:pPr>
        <w:keepNext/>
        <w:tabs>
          <w:tab w:val="left" w:pos="3600"/>
          <w:tab w:val="left" w:pos="5040"/>
          <w:tab w:val="left" w:leader="dot" w:pos="9000"/>
        </w:tabs>
        <w:rPr>
          <w:sz w:val="20"/>
        </w:rPr>
      </w:pPr>
    </w:p>
    <w:sectPr w:rsidR="00361208" w:rsidRPr="007B4FA5" w:rsidSect="009609A9">
      <w:headerReference w:type="default" r:id="rId8"/>
      <w:footerReference w:type="default" r:id="rId9"/>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4B3B" w14:textId="77777777" w:rsidR="0086174B" w:rsidRDefault="0086174B" w:rsidP="00952B48">
      <w:r>
        <w:separator/>
      </w:r>
    </w:p>
  </w:endnote>
  <w:endnote w:type="continuationSeparator" w:id="0">
    <w:p w14:paraId="476677DC" w14:textId="77777777" w:rsidR="0086174B" w:rsidRDefault="0086174B"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512641"/>
      <w:docPartObj>
        <w:docPartGallery w:val="Page Numbers (Bottom of Page)"/>
        <w:docPartUnique/>
      </w:docPartObj>
    </w:sdtPr>
    <w:sdtContent>
      <w:sdt>
        <w:sdtPr>
          <w:rPr>
            <w:sz w:val="22"/>
            <w:szCs w:val="22"/>
          </w:rPr>
          <w:id w:val="37899295"/>
          <w:docPartObj>
            <w:docPartGallery w:val="Page Numbers (Top of Page)"/>
            <w:docPartUnique/>
          </w:docPartObj>
        </w:sdtPr>
        <w:sdtContent>
          <w:p w14:paraId="0B3D7FB5" w14:textId="3E073D23"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8551B7">
              <w:rPr>
                <w:b/>
                <w:noProof/>
                <w:sz w:val="22"/>
                <w:szCs w:val="22"/>
              </w:rPr>
              <w:t>9</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8551B7">
              <w:rPr>
                <w:b/>
                <w:noProof/>
                <w:sz w:val="22"/>
                <w:szCs w:val="22"/>
              </w:rPr>
              <w:t>9</w:t>
            </w:r>
            <w:r w:rsidRPr="00952B48">
              <w:rPr>
                <w:b/>
                <w:sz w:val="22"/>
                <w:szCs w:val="22"/>
              </w:rPr>
              <w:fldChar w:fldCharType="end"/>
            </w:r>
          </w:p>
        </w:sdtContent>
      </w:sdt>
    </w:sdtContent>
  </w:sdt>
  <w:p w14:paraId="5158F062" w14:textId="77777777" w:rsidR="006A36C2" w:rsidRDefault="006A36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E049" w14:textId="77777777" w:rsidR="0086174B" w:rsidRDefault="0086174B" w:rsidP="00952B48">
      <w:r>
        <w:separator/>
      </w:r>
    </w:p>
  </w:footnote>
  <w:footnote w:type="continuationSeparator" w:id="0">
    <w:p w14:paraId="57D17576" w14:textId="77777777" w:rsidR="0086174B" w:rsidRDefault="0086174B" w:rsidP="0095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C2C4" w14:textId="7E1B1160" w:rsidR="006A36C2" w:rsidRPr="000E0C72" w:rsidRDefault="00FB315C" w:rsidP="00E850C3">
    <w:pPr>
      <w:pStyle w:val="Zhlav"/>
      <w:tabs>
        <w:tab w:val="clear" w:pos="4536"/>
      </w:tabs>
      <w:jc w:val="center"/>
      <w:rPr>
        <w:color w:val="808080" w:themeColor="background1" w:themeShade="80"/>
        <w:sz w:val="20"/>
      </w:rPr>
    </w:pPr>
    <w:r>
      <w:rPr>
        <w:sz w:val="20"/>
      </w:rPr>
      <w:tab/>
    </w:r>
    <w:r w:rsidR="006A36C2" w:rsidRPr="000E0C72">
      <w:rPr>
        <w:color w:val="808080" w:themeColor="background1" w:themeShade="80"/>
        <w:sz w:val="20"/>
      </w:rPr>
      <w:t xml:space="preserve">číslo smlouvy: </w:t>
    </w:r>
    <w:r w:rsidR="00DF01D0" w:rsidRPr="000E0C72">
      <w:rPr>
        <w:color w:val="808080" w:themeColor="background1" w:themeShade="80"/>
        <w:sz w:val="20"/>
      </w:rPr>
      <w:t>NS-TP-02</w:t>
    </w:r>
    <w:r w:rsidR="00BF3E27">
      <w:rPr>
        <w:color w:val="808080" w:themeColor="background1" w:themeShade="80"/>
        <w:sz w:val="20"/>
      </w:rPr>
      <w:t>3</w:t>
    </w:r>
    <w:r w:rsidR="00DF01D0" w:rsidRPr="000E0C72">
      <w:rPr>
        <w:color w:val="808080" w:themeColor="background1" w:themeShade="80"/>
        <w:sz w:val="20"/>
      </w:rPr>
      <w:t>-2023-ISZK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FF"/>
    <w:multiLevelType w:val="hybridMultilevel"/>
    <w:tmpl w:val="52B0B250"/>
    <w:lvl w:ilvl="0" w:tplc="38BA91D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2AE7B2A"/>
    <w:multiLevelType w:val="hybridMultilevel"/>
    <w:tmpl w:val="97BEC8C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9ED7DDB"/>
    <w:multiLevelType w:val="hybridMultilevel"/>
    <w:tmpl w:val="C980EE88"/>
    <w:lvl w:ilvl="0" w:tplc="9436778A">
      <w:start w:val="1"/>
      <w:numFmt w:val="decimal"/>
      <w:lvlText w:val="5.2.%1"/>
      <w:lvlJc w:val="left"/>
      <w:pPr>
        <w:ind w:left="2574" w:hanging="360"/>
      </w:pPr>
      <w:rPr>
        <w:rFonts w:hint="default"/>
        <w:b w:val="0"/>
      </w:rPr>
    </w:lvl>
    <w:lvl w:ilvl="1" w:tplc="04050019" w:tentative="1">
      <w:start w:val="1"/>
      <w:numFmt w:val="lowerLetter"/>
      <w:lvlText w:val="%2."/>
      <w:lvlJc w:val="left"/>
      <w:pPr>
        <w:ind w:left="1440" w:hanging="360"/>
      </w:pPr>
    </w:lvl>
    <w:lvl w:ilvl="2" w:tplc="A16633D2">
      <w:start w:val="1"/>
      <w:numFmt w:val="lowerLetter"/>
      <w:lvlText w:val="%3)"/>
      <w:lvlJc w:val="left"/>
      <w:pPr>
        <w:ind w:left="2340" w:hanging="360"/>
      </w:pPr>
      <w:rPr>
        <w:b w:val="0"/>
        <w:bCs/>
        <w:sz w:val="20"/>
        <w:szCs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7E683E"/>
    <w:multiLevelType w:val="hybridMultilevel"/>
    <w:tmpl w:val="5FC6A064"/>
    <w:lvl w:ilvl="0" w:tplc="53F667E4">
      <w:start w:val="1"/>
      <w:numFmt w:val="decimal"/>
      <w:lvlText w:val="%1."/>
      <w:lvlJc w:val="left"/>
      <w:pPr>
        <w:ind w:left="502" w:hanging="360"/>
      </w:pPr>
      <w:rPr>
        <w:rFonts w:hint="default"/>
        <w:b w:val="0"/>
        <w:bCs/>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0205A9E"/>
    <w:multiLevelType w:val="hybridMultilevel"/>
    <w:tmpl w:val="ACE2C5D4"/>
    <w:lvl w:ilvl="0" w:tplc="D45AFA60">
      <w:start w:val="1"/>
      <w:numFmt w:val="lowerLetter"/>
      <w:lvlText w:val="%1)"/>
      <w:lvlJc w:val="left"/>
      <w:pPr>
        <w:ind w:left="927" w:hanging="360"/>
      </w:pPr>
      <w:rPr>
        <w:b w:val="0"/>
        <w:bCs/>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18B25C9"/>
    <w:multiLevelType w:val="hybridMultilevel"/>
    <w:tmpl w:val="90628560"/>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40F0848"/>
    <w:multiLevelType w:val="hybridMultilevel"/>
    <w:tmpl w:val="56624A1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5915E4"/>
    <w:multiLevelType w:val="hybridMultilevel"/>
    <w:tmpl w:val="257EB656"/>
    <w:lvl w:ilvl="0" w:tplc="E62A9A06">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E912627"/>
    <w:multiLevelType w:val="hybridMultilevel"/>
    <w:tmpl w:val="36D61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FC31757"/>
    <w:multiLevelType w:val="hybridMultilevel"/>
    <w:tmpl w:val="BB509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DC3513"/>
    <w:multiLevelType w:val="hybridMultilevel"/>
    <w:tmpl w:val="344E0752"/>
    <w:lvl w:ilvl="0" w:tplc="FFFFFFFF">
      <w:start w:val="1"/>
      <w:numFmt w:val="lowerLetter"/>
      <w:lvlText w:val="%1)"/>
      <w:lvlJc w:val="left"/>
      <w:pPr>
        <w:ind w:left="927" w:hanging="360"/>
      </w:pPr>
      <w:rPr>
        <w:rFonts w:hint="default"/>
        <w:b w:val="0"/>
        <w:sz w:val="20"/>
        <w:szCs w:val="2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310B3E30"/>
    <w:multiLevelType w:val="hybridMultilevel"/>
    <w:tmpl w:val="69B0EF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5A41E19"/>
    <w:multiLevelType w:val="hybridMultilevel"/>
    <w:tmpl w:val="EBACD3F8"/>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9664B6A"/>
    <w:multiLevelType w:val="hybridMultilevel"/>
    <w:tmpl w:val="D07CDAD4"/>
    <w:lvl w:ilvl="0" w:tplc="0405000F">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5" w15:restartNumberingAfterBreak="0">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D590F9B"/>
    <w:multiLevelType w:val="hybridMultilevel"/>
    <w:tmpl w:val="3DF65E5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9361BE"/>
    <w:multiLevelType w:val="hybridMultilevel"/>
    <w:tmpl w:val="126C06C2"/>
    <w:lvl w:ilvl="0" w:tplc="C5724738">
      <w:start w:val="1"/>
      <w:numFmt w:val="bullet"/>
      <w:lvlText w:val="-"/>
      <w:lvlJc w:val="left"/>
      <w:pPr>
        <w:ind w:left="1776" w:hanging="360"/>
      </w:pPr>
      <w:rPr>
        <w:rFonts w:ascii="Courier New" w:hAnsi="Courier New" w:hint="default"/>
        <w:b w:val="0"/>
        <w:sz w:val="20"/>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9" w15:restartNumberingAfterBreak="0">
    <w:nsid w:val="5BD70703"/>
    <w:multiLevelType w:val="hybridMultilevel"/>
    <w:tmpl w:val="A3E897A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1BD4A02"/>
    <w:multiLevelType w:val="hybridMultilevel"/>
    <w:tmpl w:val="C93C84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64485FFF"/>
    <w:multiLevelType w:val="hybridMultilevel"/>
    <w:tmpl w:val="5126B29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3" w15:restartNumberingAfterBreak="0">
    <w:nsid w:val="68EC7EE2"/>
    <w:multiLevelType w:val="hybridMultilevel"/>
    <w:tmpl w:val="42228314"/>
    <w:lvl w:ilvl="0" w:tplc="1E24C68E">
      <w:start w:val="1"/>
      <w:numFmt w:val="lowerLetter"/>
      <w:lvlText w:val="%1)"/>
      <w:lvlJc w:val="left"/>
      <w:pPr>
        <w:ind w:left="1070" w:hanging="360"/>
      </w:pPr>
      <w:rPr>
        <w:rFonts w:hint="default"/>
        <w:b w:val="0"/>
        <w:bCs w:val="0"/>
        <w:sz w:val="20"/>
        <w:szCs w:val="2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693E4779"/>
    <w:multiLevelType w:val="hybridMultilevel"/>
    <w:tmpl w:val="2CC2882C"/>
    <w:lvl w:ilvl="0" w:tplc="C5724738">
      <w:start w:val="1"/>
      <w:numFmt w:val="bullet"/>
      <w:lvlText w:val="-"/>
      <w:lvlJc w:val="left"/>
      <w:pPr>
        <w:ind w:left="1996" w:hanging="360"/>
      </w:pPr>
      <w:rPr>
        <w:rFonts w:ascii="Courier New" w:hAnsi="Courier New" w:hint="default"/>
        <w:b w:val="0"/>
        <w:sz w:val="20"/>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5" w15:restartNumberingAfterBreak="0">
    <w:nsid w:val="72F90C2D"/>
    <w:multiLevelType w:val="hybridMultilevel"/>
    <w:tmpl w:val="95B85A98"/>
    <w:lvl w:ilvl="0" w:tplc="28743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7" w15:restartNumberingAfterBreak="0">
    <w:nsid w:val="74D6760C"/>
    <w:multiLevelType w:val="hybridMultilevel"/>
    <w:tmpl w:val="3598591E"/>
    <w:lvl w:ilvl="0" w:tplc="96560F0A">
      <w:start w:val="1"/>
      <w:numFmt w:val="lowerLetter"/>
      <w:lvlText w:val="%1)"/>
      <w:lvlJc w:val="left"/>
      <w:pPr>
        <w:ind w:left="1068" w:hanging="360"/>
      </w:pPr>
      <w:rPr>
        <w:rFonts w:hint="default"/>
        <w:b w:val="0"/>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78DB4723"/>
    <w:multiLevelType w:val="hybridMultilevel"/>
    <w:tmpl w:val="327C0C48"/>
    <w:lvl w:ilvl="0" w:tplc="04050017">
      <w:start w:val="1"/>
      <w:numFmt w:val="lowerLetter"/>
      <w:lvlText w:val="%1)"/>
      <w:lvlJc w:val="left"/>
      <w:pPr>
        <w:ind w:left="927" w:hanging="360"/>
      </w:pPr>
      <w:rPr>
        <w:rFonts w:hint="default"/>
        <w:b w:val="0"/>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D462D64"/>
    <w:multiLevelType w:val="hybridMultilevel"/>
    <w:tmpl w:val="11B8078E"/>
    <w:lvl w:ilvl="0" w:tplc="5E066AB6">
      <w:start w:val="1"/>
      <w:numFmt w:val="lowerLetter"/>
      <w:lvlText w:val="%1)"/>
      <w:lvlJc w:val="left"/>
      <w:pPr>
        <w:ind w:left="1080" w:hanging="360"/>
      </w:pPr>
      <w:rPr>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075662874">
    <w:abstractNumId w:val="11"/>
  </w:num>
  <w:num w:numId="2" w16cid:durableId="746850424">
    <w:abstractNumId w:val="13"/>
  </w:num>
  <w:num w:numId="3" w16cid:durableId="1651783939">
    <w:abstractNumId w:val="7"/>
  </w:num>
  <w:num w:numId="4" w16cid:durableId="860584992">
    <w:abstractNumId w:val="3"/>
  </w:num>
  <w:num w:numId="5" w16cid:durableId="955217166">
    <w:abstractNumId w:val="0"/>
  </w:num>
  <w:num w:numId="6" w16cid:durableId="448160991">
    <w:abstractNumId w:val="28"/>
  </w:num>
  <w:num w:numId="7" w16cid:durableId="2078893184">
    <w:abstractNumId w:val="21"/>
  </w:num>
  <w:num w:numId="8" w16cid:durableId="2031369015">
    <w:abstractNumId w:val="19"/>
  </w:num>
  <w:num w:numId="9" w16cid:durableId="230771381">
    <w:abstractNumId w:val="8"/>
  </w:num>
  <w:num w:numId="10" w16cid:durableId="231817283">
    <w:abstractNumId w:val="16"/>
  </w:num>
  <w:num w:numId="11" w16cid:durableId="2036611545">
    <w:abstractNumId w:val="22"/>
  </w:num>
  <w:num w:numId="12" w16cid:durableId="1351300630">
    <w:abstractNumId w:val="9"/>
  </w:num>
  <w:num w:numId="13" w16cid:durableId="255095301">
    <w:abstractNumId w:val="15"/>
  </w:num>
  <w:num w:numId="14" w16cid:durableId="1102384041">
    <w:abstractNumId w:val="14"/>
  </w:num>
  <w:num w:numId="15" w16cid:durableId="598365857">
    <w:abstractNumId w:val="6"/>
  </w:num>
  <w:num w:numId="16" w16cid:durableId="1602565804">
    <w:abstractNumId w:val="26"/>
  </w:num>
  <w:num w:numId="17" w16cid:durableId="103380178">
    <w:abstractNumId w:val="17"/>
  </w:num>
  <w:num w:numId="18" w16cid:durableId="1742291036">
    <w:abstractNumId w:val="12"/>
  </w:num>
  <w:num w:numId="19" w16cid:durableId="1696274549">
    <w:abstractNumId w:val="2"/>
  </w:num>
  <w:num w:numId="20" w16cid:durableId="1960452966">
    <w:abstractNumId w:val="5"/>
  </w:num>
  <w:num w:numId="21" w16cid:durableId="956716319">
    <w:abstractNumId w:val="20"/>
  </w:num>
  <w:num w:numId="22" w16cid:durableId="163395423">
    <w:abstractNumId w:val="29"/>
  </w:num>
  <w:num w:numId="23" w16cid:durableId="1981104973">
    <w:abstractNumId w:val="4"/>
  </w:num>
  <w:num w:numId="24" w16cid:durableId="476806105">
    <w:abstractNumId w:val="25"/>
  </w:num>
  <w:num w:numId="25" w16cid:durableId="1720788343">
    <w:abstractNumId w:val="23"/>
  </w:num>
  <w:num w:numId="26" w16cid:durableId="599143408">
    <w:abstractNumId w:val="1"/>
  </w:num>
  <w:num w:numId="27" w16cid:durableId="1067148325">
    <w:abstractNumId w:val="10"/>
  </w:num>
  <w:num w:numId="28" w16cid:durableId="1296981690">
    <w:abstractNumId w:val="27"/>
  </w:num>
  <w:num w:numId="29" w16cid:durableId="1121067776">
    <w:abstractNumId w:val="24"/>
  </w:num>
  <w:num w:numId="30" w16cid:durableId="189538540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F1"/>
    <w:rsid w:val="00001862"/>
    <w:rsid w:val="0000413F"/>
    <w:rsid w:val="00006D8D"/>
    <w:rsid w:val="00007F2F"/>
    <w:rsid w:val="0001521B"/>
    <w:rsid w:val="00015BAC"/>
    <w:rsid w:val="0001719E"/>
    <w:rsid w:val="000217B9"/>
    <w:rsid w:val="00026CE2"/>
    <w:rsid w:val="00030F88"/>
    <w:rsid w:val="00033ACF"/>
    <w:rsid w:val="00034B70"/>
    <w:rsid w:val="00034CD3"/>
    <w:rsid w:val="00044099"/>
    <w:rsid w:val="00044D0A"/>
    <w:rsid w:val="0004640B"/>
    <w:rsid w:val="0004693F"/>
    <w:rsid w:val="00047FEF"/>
    <w:rsid w:val="000550BA"/>
    <w:rsid w:val="00055BD2"/>
    <w:rsid w:val="00055CA1"/>
    <w:rsid w:val="00061816"/>
    <w:rsid w:val="00061E82"/>
    <w:rsid w:val="00062194"/>
    <w:rsid w:val="00063CE8"/>
    <w:rsid w:val="00066B6B"/>
    <w:rsid w:val="0007133B"/>
    <w:rsid w:val="000739FE"/>
    <w:rsid w:val="00074D0A"/>
    <w:rsid w:val="000771DB"/>
    <w:rsid w:val="0008765B"/>
    <w:rsid w:val="0009005C"/>
    <w:rsid w:val="0009610A"/>
    <w:rsid w:val="0009655C"/>
    <w:rsid w:val="000A057E"/>
    <w:rsid w:val="000A31D0"/>
    <w:rsid w:val="000A4236"/>
    <w:rsid w:val="000A64C1"/>
    <w:rsid w:val="000B03C7"/>
    <w:rsid w:val="000B234D"/>
    <w:rsid w:val="000B23B6"/>
    <w:rsid w:val="000B2D47"/>
    <w:rsid w:val="000B64B7"/>
    <w:rsid w:val="000C3582"/>
    <w:rsid w:val="000C4361"/>
    <w:rsid w:val="000C64A5"/>
    <w:rsid w:val="000C7A31"/>
    <w:rsid w:val="000D1638"/>
    <w:rsid w:val="000D1673"/>
    <w:rsid w:val="000D1F2D"/>
    <w:rsid w:val="000D25FA"/>
    <w:rsid w:val="000D3E52"/>
    <w:rsid w:val="000E0C72"/>
    <w:rsid w:val="000E12A2"/>
    <w:rsid w:val="000E3AEC"/>
    <w:rsid w:val="000F70D0"/>
    <w:rsid w:val="001000B4"/>
    <w:rsid w:val="00100D13"/>
    <w:rsid w:val="00102FCB"/>
    <w:rsid w:val="001037CF"/>
    <w:rsid w:val="001043A7"/>
    <w:rsid w:val="00107FB1"/>
    <w:rsid w:val="00110FA1"/>
    <w:rsid w:val="00114426"/>
    <w:rsid w:val="00123959"/>
    <w:rsid w:val="00127DDC"/>
    <w:rsid w:val="00130A80"/>
    <w:rsid w:val="00130ECE"/>
    <w:rsid w:val="0013117F"/>
    <w:rsid w:val="00131D2A"/>
    <w:rsid w:val="00132693"/>
    <w:rsid w:val="00135120"/>
    <w:rsid w:val="0013547C"/>
    <w:rsid w:val="0013720F"/>
    <w:rsid w:val="0014022B"/>
    <w:rsid w:val="00140B18"/>
    <w:rsid w:val="00141D70"/>
    <w:rsid w:val="0014295B"/>
    <w:rsid w:val="001447C2"/>
    <w:rsid w:val="00146034"/>
    <w:rsid w:val="001536B4"/>
    <w:rsid w:val="001540B0"/>
    <w:rsid w:val="001547B3"/>
    <w:rsid w:val="0015773C"/>
    <w:rsid w:val="00157A14"/>
    <w:rsid w:val="00157DB1"/>
    <w:rsid w:val="00160776"/>
    <w:rsid w:val="00165ABF"/>
    <w:rsid w:val="00167435"/>
    <w:rsid w:val="00170514"/>
    <w:rsid w:val="00180048"/>
    <w:rsid w:val="00180097"/>
    <w:rsid w:val="001803E7"/>
    <w:rsid w:val="00183BAC"/>
    <w:rsid w:val="001863C4"/>
    <w:rsid w:val="00187727"/>
    <w:rsid w:val="00187995"/>
    <w:rsid w:val="001941D9"/>
    <w:rsid w:val="00195339"/>
    <w:rsid w:val="00197208"/>
    <w:rsid w:val="001A14A5"/>
    <w:rsid w:val="001A6700"/>
    <w:rsid w:val="001B1DA7"/>
    <w:rsid w:val="001B26C8"/>
    <w:rsid w:val="001B58A5"/>
    <w:rsid w:val="001B613B"/>
    <w:rsid w:val="001B6D3E"/>
    <w:rsid w:val="001C09D9"/>
    <w:rsid w:val="001C7C67"/>
    <w:rsid w:val="001D00DE"/>
    <w:rsid w:val="001D3613"/>
    <w:rsid w:val="001E01D7"/>
    <w:rsid w:val="001E4878"/>
    <w:rsid w:val="001E5C33"/>
    <w:rsid w:val="001E787B"/>
    <w:rsid w:val="001F01A8"/>
    <w:rsid w:val="001F22CE"/>
    <w:rsid w:val="001F22DF"/>
    <w:rsid w:val="001F5F32"/>
    <w:rsid w:val="001F7C81"/>
    <w:rsid w:val="00201B45"/>
    <w:rsid w:val="00202279"/>
    <w:rsid w:val="00210263"/>
    <w:rsid w:val="00213719"/>
    <w:rsid w:val="00213E74"/>
    <w:rsid w:val="00220182"/>
    <w:rsid w:val="00223BC2"/>
    <w:rsid w:val="00225F3B"/>
    <w:rsid w:val="00235688"/>
    <w:rsid w:val="002367BD"/>
    <w:rsid w:val="00236BCB"/>
    <w:rsid w:val="002377F3"/>
    <w:rsid w:val="0024154B"/>
    <w:rsid w:val="002459C8"/>
    <w:rsid w:val="00251041"/>
    <w:rsid w:val="00253008"/>
    <w:rsid w:val="00253567"/>
    <w:rsid w:val="0025441A"/>
    <w:rsid w:val="00254D14"/>
    <w:rsid w:val="00255EB5"/>
    <w:rsid w:val="002605A1"/>
    <w:rsid w:val="00261082"/>
    <w:rsid w:val="00267E19"/>
    <w:rsid w:val="0027288B"/>
    <w:rsid w:val="002769A2"/>
    <w:rsid w:val="002806A6"/>
    <w:rsid w:val="002815E9"/>
    <w:rsid w:val="002846EE"/>
    <w:rsid w:val="00284D5C"/>
    <w:rsid w:val="0028704E"/>
    <w:rsid w:val="00287EBD"/>
    <w:rsid w:val="0029097C"/>
    <w:rsid w:val="002926C9"/>
    <w:rsid w:val="00292DE0"/>
    <w:rsid w:val="00293095"/>
    <w:rsid w:val="0029439A"/>
    <w:rsid w:val="002A0325"/>
    <w:rsid w:val="002A280B"/>
    <w:rsid w:val="002A3F3F"/>
    <w:rsid w:val="002A6A36"/>
    <w:rsid w:val="002B0184"/>
    <w:rsid w:val="002B01A9"/>
    <w:rsid w:val="002B0B99"/>
    <w:rsid w:val="002B1E41"/>
    <w:rsid w:val="002C17DC"/>
    <w:rsid w:val="002C4487"/>
    <w:rsid w:val="002C64AE"/>
    <w:rsid w:val="002C77FA"/>
    <w:rsid w:val="002C781C"/>
    <w:rsid w:val="002D04A0"/>
    <w:rsid w:val="002D1760"/>
    <w:rsid w:val="002D5B9E"/>
    <w:rsid w:val="002D63AD"/>
    <w:rsid w:val="002E018E"/>
    <w:rsid w:val="002E10A9"/>
    <w:rsid w:val="002E26A5"/>
    <w:rsid w:val="002E41EB"/>
    <w:rsid w:val="002E58BC"/>
    <w:rsid w:val="002E65D7"/>
    <w:rsid w:val="002F0943"/>
    <w:rsid w:val="002F34F0"/>
    <w:rsid w:val="002F4162"/>
    <w:rsid w:val="002F49F0"/>
    <w:rsid w:val="002F5625"/>
    <w:rsid w:val="002F5F70"/>
    <w:rsid w:val="00301669"/>
    <w:rsid w:val="00304F42"/>
    <w:rsid w:val="003054C8"/>
    <w:rsid w:val="003064A1"/>
    <w:rsid w:val="00312D06"/>
    <w:rsid w:val="003170C5"/>
    <w:rsid w:val="003174BF"/>
    <w:rsid w:val="00322815"/>
    <w:rsid w:val="0032450E"/>
    <w:rsid w:val="0032524E"/>
    <w:rsid w:val="0032799E"/>
    <w:rsid w:val="00334CBB"/>
    <w:rsid w:val="003379B4"/>
    <w:rsid w:val="003401B0"/>
    <w:rsid w:val="003409F6"/>
    <w:rsid w:val="003418ED"/>
    <w:rsid w:val="003454EE"/>
    <w:rsid w:val="00345930"/>
    <w:rsid w:val="00347431"/>
    <w:rsid w:val="00347BDC"/>
    <w:rsid w:val="00347EE3"/>
    <w:rsid w:val="0035094B"/>
    <w:rsid w:val="00350D15"/>
    <w:rsid w:val="00354894"/>
    <w:rsid w:val="00355766"/>
    <w:rsid w:val="00360576"/>
    <w:rsid w:val="00361208"/>
    <w:rsid w:val="00362BA0"/>
    <w:rsid w:val="003653B1"/>
    <w:rsid w:val="003849F0"/>
    <w:rsid w:val="003873BA"/>
    <w:rsid w:val="00390CA3"/>
    <w:rsid w:val="003924B7"/>
    <w:rsid w:val="00392D10"/>
    <w:rsid w:val="00393DC8"/>
    <w:rsid w:val="00396935"/>
    <w:rsid w:val="003A0255"/>
    <w:rsid w:val="003A125E"/>
    <w:rsid w:val="003A16E1"/>
    <w:rsid w:val="003A2FD4"/>
    <w:rsid w:val="003A379F"/>
    <w:rsid w:val="003A4891"/>
    <w:rsid w:val="003A755C"/>
    <w:rsid w:val="003B0396"/>
    <w:rsid w:val="003B03E2"/>
    <w:rsid w:val="003B10C1"/>
    <w:rsid w:val="003B359F"/>
    <w:rsid w:val="003B3F24"/>
    <w:rsid w:val="003B6CD8"/>
    <w:rsid w:val="003C0ABB"/>
    <w:rsid w:val="003C0DDF"/>
    <w:rsid w:val="003C112C"/>
    <w:rsid w:val="003C6105"/>
    <w:rsid w:val="003D0205"/>
    <w:rsid w:val="003D26B8"/>
    <w:rsid w:val="003D28FD"/>
    <w:rsid w:val="003D4C6A"/>
    <w:rsid w:val="003D7EFA"/>
    <w:rsid w:val="003E0D2C"/>
    <w:rsid w:val="003E31BB"/>
    <w:rsid w:val="003E3287"/>
    <w:rsid w:val="003F20B2"/>
    <w:rsid w:val="003F2889"/>
    <w:rsid w:val="003F338A"/>
    <w:rsid w:val="003F5EE6"/>
    <w:rsid w:val="004054F6"/>
    <w:rsid w:val="0040557D"/>
    <w:rsid w:val="00414CCF"/>
    <w:rsid w:val="004161D0"/>
    <w:rsid w:val="00416827"/>
    <w:rsid w:val="004174BC"/>
    <w:rsid w:val="0042052E"/>
    <w:rsid w:val="00422BE3"/>
    <w:rsid w:val="00424C2E"/>
    <w:rsid w:val="0042539D"/>
    <w:rsid w:val="00426933"/>
    <w:rsid w:val="00426F8E"/>
    <w:rsid w:val="00427374"/>
    <w:rsid w:val="00435C37"/>
    <w:rsid w:val="004366C9"/>
    <w:rsid w:val="00437909"/>
    <w:rsid w:val="00441CD8"/>
    <w:rsid w:val="00446FE7"/>
    <w:rsid w:val="00447D20"/>
    <w:rsid w:val="00451B30"/>
    <w:rsid w:val="00451EAA"/>
    <w:rsid w:val="00452FEA"/>
    <w:rsid w:val="004533FE"/>
    <w:rsid w:val="00453DBB"/>
    <w:rsid w:val="00454B18"/>
    <w:rsid w:val="00460608"/>
    <w:rsid w:val="004627F1"/>
    <w:rsid w:val="00463CED"/>
    <w:rsid w:val="004706F4"/>
    <w:rsid w:val="0047165D"/>
    <w:rsid w:val="004727DD"/>
    <w:rsid w:val="004735A8"/>
    <w:rsid w:val="004755A5"/>
    <w:rsid w:val="00477AF5"/>
    <w:rsid w:val="0048178E"/>
    <w:rsid w:val="00483317"/>
    <w:rsid w:val="00486EF5"/>
    <w:rsid w:val="00487791"/>
    <w:rsid w:val="00490192"/>
    <w:rsid w:val="00492D74"/>
    <w:rsid w:val="00497FD2"/>
    <w:rsid w:val="004A168F"/>
    <w:rsid w:val="004A1AE4"/>
    <w:rsid w:val="004A372A"/>
    <w:rsid w:val="004A48F9"/>
    <w:rsid w:val="004A50CA"/>
    <w:rsid w:val="004B1558"/>
    <w:rsid w:val="004B22D2"/>
    <w:rsid w:val="004B3F95"/>
    <w:rsid w:val="004C0081"/>
    <w:rsid w:val="004C0533"/>
    <w:rsid w:val="004C785D"/>
    <w:rsid w:val="004C79BD"/>
    <w:rsid w:val="004D07CD"/>
    <w:rsid w:val="004D271D"/>
    <w:rsid w:val="004D41AE"/>
    <w:rsid w:val="004D5B06"/>
    <w:rsid w:val="004E1419"/>
    <w:rsid w:val="004E2064"/>
    <w:rsid w:val="004E20BA"/>
    <w:rsid w:val="004E22CE"/>
    <w:rsid w:val="004E3F04"/>
    <w:rsid w:val="004E5369"/>
    <w:rsid w:val="004E5B9A"/>
    <w:rsid w:val="004F1D73"/>
    <w:rsid w:val="004F2D67"/>
    <w:rsid w:val="004F54EE"/>
    <w:rsid w:val="004F64CA"/>
    <w:rsid w:val="00503975"/>
    <w:rsid w:val="005064AD"/>
    <w:rsid w:val="0050689B"/>
    <w:rsid w:val="005075D5"/>
    <w:rsid w:val="00511118"/>
    <w:rsid w:val="00527342"/>
    <w:rsid w:val="00532786"/>
    <w:rsid w:val="00534A90"/>
    <w:rsid w:val="00536FC1"/>
    <w:rsid w:val="00550851"/>
    <w:rsid w:val="0055780C"/>
    <w:rsid w:val="00563C6A"/>
    <w:rsid w:val="0056681F"/>
    <w:rsid w:val="00567BEC"/>
    <w:rsid w:val="00570DCA"/>
    <w:rsid w:val="00571789"/>
    <w:rsid w:val="00571AE5"/>
    <w:rsid w:val="005759F5"/>
    <w:rsid w:val="00577AE8"/>
    <w:rsid w:val="00577ECC"/>
    <w:rsid w:val="005804D4"/>
    <w:rsid w:val="00582B3C"/>
    <w:rsid w:val="00582D8D"/>
    <w:rsid w:val="00583390"/>
    <w:rsid w:val="005854E0"/>
    <w:rsid w:val="00591285"/>
    <w:rsid w:val="005955B5"/>
    <w:rsid w:val="005A0816"/>
    <w:rsid w:val="005A0CEA"/>
    <w:rsid w:val="005A36CB"/>
    <w:rsid w:val="005A4B79"/>
    <w:rsid w:val="005A5106"/>
    <w:rsid w:val="005A6091"/>
    <w:rsid w:val="005A6B8B"/>
    <w:rsid w:val="005A76B8"/>
    <w:rsid w:val="005B0AC1"/>
    <w:rsid w:val="005B41DB"/>
    <w:rsid w:val="005B7963"/>
    <w:rsid w:val="005B7C52"/>
    <w:rsid w:val="005C3265"/>
    <w:rsid w:val="005C606B"/>
    <w:rsid w:val="005D13E4"/>
    <w:rsid w:val="005D2DAF"/>
    <w:rsid w:val="005D50A8"/>
    <w:rsid w:val="005D7C83"/>
    <w:rsid w:val="005E1CDF"/>
    <w:rsid w:val="005E28BF"/>
    <w:rsid w:val="005E4A69"/>
    <w:rsid w:val="005F2238"/>
    <w:rsid w:val="005F4271"/>
    <w:rsid w:val="005F5152"/>
    <w:rsid w:val="006051A6"/>
    <w:rsid w:val="00614748"/>
    <w:rsid w:val="00620EE0"/>
    <w:rsid w:val="00623442"/>
    <w:rsid w:val="00624081"/>
    <w:rsid w:val="0062652D"/>
    <w:rsid w:val="006268C4"/>
    <w:rsid w:val="00630552"/>
    <w:rsid w:val="00632992"/>
    <w:rsid w:val="00634DE7"/>
    <w:rsid w:val="00640923"/>
    <w:rsid w:val="00641156"/>
    <w:rsid w:val="00641C52"/>
    <w:rsid w:val="006454DE"/>
    <w:rsid w:val="00647526"/>
    <w:rsid w:val="006514FC"/>
    <w:rsid w:val="00651F57"/>
    <w:rsid w:val="0065497F"/>
    <w:rsid w:val="00661CD9"/>
    <w:rsid w:val="0066762F"/>
    <w:rsid w:val="00667857"/>
    <w:rsid w:val="006738C3"/>
    <w:rsid w:val="00673C85"/>
    <w:rsid w:val="00677E77"/>
    <w:rsid w:val="00681408"/>
    <w:rsid w:val="00681CAC"/>
    <w:rsid w:val="00681D28"/>
    <w:rsid w:val="00684D15"/>
    <w:rsid w:val="00687473"/>
    <w:rsid w:val="0069349F"/>
    <w:rsid w:val="00694117"/>
    <w:rsid w:val="00696142"/>
    <w:rsid w:val="006A2073"/>
    <w:rsid w:val="006A36C2"/>
    <w:rsid w:val="006A407D"/>
    <w:rsid w:val="006A4BFF"/>
    <w:rsid w:val="006A749C"/>
    <w:rsid w:val="006B1F99"/>
    <w:rsid w:val="006B5633"/>
    <w:rsid w:val="006B6674"/>
    <w:rsid w:val="006C19BC"/>
    <w:rsid w:val="006C24BD"/>
    <w:rsid w:val="006C42FF"/>
    <w:rsid w:val="006D215E"/>
    <w:rsid w:val="006D21F1"/>
    <w:rsid w:val="006D244B"/>
    <w:rsid w:val="006D3A93"/>
    <w:rsid w:val="006D40E3"/>
    <w:rsid w:val="006D57AA"/>
    <w:rsid w:val="006D5A70"/>
    <w:rsid w:val="006D7B42"/>
    <w:rsid w:val="006E2DCC"/>
    <w:rsid w:val="006E783B"/>
    <w:rsid w:val="006E7DD7"/>
    <w:rsid w:val="006F2A0B"/>
    <w:rsid w:val="006F2C35"/>
    <w:rsid w:val="006F43C9"/>
    <w:rsid w:val="006F7E98"/>
    <w:rsid w:val="00701312"/>
    <w:rsid w:val="00701818"/>
    <w:rsid w:val="00707215"/>
    <w:rsid w:val="0071004A"/>
    <w:rsid w:val="007149A5"/>
    <w:rsid w:val="00716CCC"/>
    <w:rsid w:val="00720C8A"/>
    <w:rsid w:val="0072169F"/>
    <w:rsid w:val="00721ADA"/>
    <w:rsid w:val="007229AC"/>
    <w:rsid w:val="00722BE5"/>
    <w:rsid w:val="00723022"/>
    <w:rsid w:val="007232EE"/>
    <w:rsid w:val="00726D32"/>
    <w:rsid w:val="00730E9E"/>
    <w:rsid w:val="007354DA"/>
    <w:rsid w:val="007377D3"/>
    <w:rsid w:val="007414B1"/>
    <w:rsid w:val="00743AC7"/>
    <w:rsid w:val="00746C71"/>
    <w:rsid w:val="00752B08"/>
    <w:rsid w:val="0075636D"/>
    <w:rsid w:val="00757DB0"/>
    <w:rsid w:val="0076298F"/>
    <w:rsid w:val="007702EC"/>
    <w:rsid w:val="007711FB"/>
    <w:rsid w:val="007735FF"/>
    <w:rsid w:val="00773C6E"/>
    <w:rsid w:val="00774C57"/>
    <w:rsid w:val="007761B1"/>
    <w:rsid w:val="00777D23"/>
    <w:rsid w:val="00780F8C"/>
    <w:rsid w:val="0079030E"/>
    <w:rsid w:val="00790E95"/>
    <w:rsid w:val="0079119B"/>
    <w:rsid w:val="00791F85"/>
    <w:rsid w:val="00792699"/>
    <w:rsid w:val="00792C7C"/>
    <w:rsid w:val="00795738"/>
    <w:rsid w:val="007966D2"/>
    <w:rsid w:val="007969C9"/>
    <w:rsid w:val="007B0DE4"/>
    <w:rsid w:val="007B11E8"/>
    <w:rsid w:val="007B4FA5"/>
    <w:rsid w:val="007B4FF9"/>
    <w:rsid w:val="007C1F42"/>
    <w:rsid w:val="007C3C24"/>
    <w:rsid w:val="007C5F6E"/>
    <w:rsid w:val="007D0EFE"/>
    <w:rsid w:val="007E1900"/>
    <w:rsid w:val="007E2BF6"/>
    <w:rsid w:val="007E3E32"/>
    <w:rsid w:val="007F194C"/>
    <w:rsid w:val="007F1AB4"/>
    <w:rsid w:val="0080012C"/>
    <w:rsid w:val="00800265"/>
    <w:rsid w:val="00801E9D"/>
    <w:rsid w:val="0080364B"/>
    <w:rsid w:val="008039E1"/>
    <w:rsid w:val="00803A49"/>
    <w:rsid w:val="00803F38"/>
    <w:rsid w:val="00805561"/>
    <w:rsid w:val="0081013E"/>
    <w:rsid w:val="0081074D"/>
    <w:rsid w:val="00811617"/>
    <w:rsid w:val="008131FE"/>
    <w:rsid w:val="00815A57"/>
    <w:rsid w:val="00816DF5"/>
    <w:rsid w:val="008203B4"/>
    <w:rsid w:val="008225CF"/>
    <w:rsid w:val="00822833"/>
    <w:rsid w:val="008232EE"/>
    <w:rsid w:val="00824FDF"/>
    <w:rsid w:val="00825FB5"/>
    <w:rsid w:val="0083526D"/>
    <w:rsid w:val="00841E13"/>
    <w:rsid w:val="00850570"/>
    <w:rsid w:val="00854F93"/>
    <w:rsid w:val="008551B7"/>
    <w:rsid w:val="0085609A"/>
    <w:rsid w:val="00856C68"/>
    <w:rsid w:val="008570CB"/>
    <w:rsid w:val="0086174B"/>
    <w:rsid w:val="00863B32"/>
    <w:rsid w:val="00863B6F"/>
    <w:rsid w:val="008652CA"/>
    <w:rsid w:val="00866425"/>
    <w:rsid w:val="00866897"/>
    <w:rsid w:val="00867415"/>
    <w:rsid w:val="008704A2"/>
    <w:rsid w:val="00870D51"/>
    <w:rsid w:val="00871521"/>
    <w:rsid w:val="00873A1A"/>
    <w:rsid w:val="00877C65"/>
    <w:rsid w:val="008826CC"/>
    <w:rsid w:val="0088322D"/>
    <w:rsid w:val="008838F8"/>
    <w:rsid w:val="008843C6"/>
    <w:rsid w:val="00884736"/>
    <w:rsid w:val="00884C30"/>
    <w:rsid w:val="00885B31"/>
    <w:rsid w:val="00885C3C"/>
    <w:rsid w:val="00886138"/>
    <w:rsid w:val="008862A5"/>
    <w:rsid w:val="00892C41"/>
    <w:rsid w:val="00894E04"/>
    <w:rsid w:val="00897D8A"/>
    <w:rsid w:val="008A40DA"/>
    <w:rsid w:val="008A52AA"/>
    <w:rsid w:val="008A654E"/>
    <w:rsid w:val="008B13DC"/>
    <w:rsid w:val="008B1925"/>
    <w:rsid w:val="008C0515"/>
    <w:rsid w:val="008C0B34"/>
    <w:rsid w:val="008C20B2"/>
    <w:rsid w:val="008C3222"/>
    <w:rsid w:val="008C7377"/>
    <w:rsid w:val="008D3AA2"/>
    <w:rsid w:val="008D53F1"/>
    <w:rsid w:val="008D5B74"/>
    <w:rsid w:val="008E059F"/>
    <w:rsid w:val="008E13B4"/>
    <w:rsid w:val="008E2D34"/>
    <w:rsid w:val="008E4389"/>
    <w:rsid w:val="008E4A89"/>
    <w:rsid w:val="008E4DE7"/>
    <w:rsid w:val="008E503E"/>
    <w:rsid w:val="008E6189"/>
    <w:rsid w:val="008E6EF9"/>
    <w:rsid w:val="008E7748"/>
    <w:rsid w:val="008F605E"/>
    <w:rsid w:val="00911EC2"/>
    <w:rsid w:val="00914392"/>
    <w:rsid w:val="00915B57"/>
    <w:rsid w:val="00915CE6"/>
    <w:rsid w:val="0091765B"/>
    <w:rsid w:val="009201DE"/>
    <w:rsid w:val="0092082E"/>
    <w:rsid w:val="00921B73"/>
    <w:rsid w:val="0092518C"/>
    <w:rsid w:val="00925B63"/>
    <w:rsid w:val="00925CE5"/>
    <w:rsid w:val="00930400"/>
    <w:rsid w:val="00933B6C"/>
    <w:rsid w:val="0093753F"/>
    <w:rsid w:val="009417FF"/>
    <w:rsid w:val="0094417E"/>
    <w:rsid w:val="00945335"/>
    <w:rsid w:val="00945FCD"/>
    <w:rsid w:val="00946C51"/>
    <w:rsid w:val="00947D7D"/>
    <w:rsid w:val="00951265"/>
    <w:rsid w:val="00952B48"/>
    <w:rsid w:val="009553E1"/>
    <w:rsid w:val="00955F8A"/>
    <w:rsid w:val="009609A9"/>
    <w:rsid w:val="00962B6C"/>
    <w:rsid w:val="00962EA5"/>
    <w:rsid w:val="009641D3"/>
    <w:rsid w:val="00964B54"/>
    <w:rsid w:val="0096543B"/>
    <w:rsid w:val="009721D0"/>
    <w:rsid w:val="00975720"/>
    <w:rsid w:val="009757BE"/>
    <w:rsid w:val="00977A87"/>
    <w:rsid w:val="009809B5"/>
    <w:rsid w:val="0098133C"/>
    <w:rsid w:val="00990671"/>
    <w:rsid w:val="00991583"/>
    <w:rsid w:val="00992208"/>
    <w:rsid w:val="00992279"/>
    <w:rsid w:val="009A0559"/>
    <w:rsid w:val="009A1919"/>
    <w:rsid w:val="009A1F90"/>
    <w:rsid w:val="009A28FD"/>
    <w:rsid w:val="009A5F81"/>
    <w:rsid w:val="009B5ECF"/>
    <w:rsid w:val="009B6CE7"/>
    <w:rsid w:val="009B7D03"/>
    <w:rsid w:val="009B7E26"/>
    <w:rsid w:val="009C17B7"/>
    <w:rsid w:val="009C1CEB"/>
    <w:rsid w:val="009C31B8"/>
    <w:rsid w:val="009C39B5"/>
    <w:rsid w:val="009C4740"/>
    <w:rsid w:val="009C4D8E"/>
    <w:rsid w:val="009C6462"/>
    <w:rsid w:val="009C673F"/>
    <w:rsid w:val="009C722A"/>
    <w:rsid w:val="009D2222"/>
    <w:rsid w:val="009D2793"/>
    <w:rsid w:val="009D35C8"/>
    <w:rsid w:val="009E1000"/>
    <w:rsid w:val="009E4158"/>
    <w:rsid w:val="009E4354"/>
    <w:rsid w:val="009E4567"/>
    <w:rsid w:val="009F16D9"/>
    <w:rsid w:val="009F24C8"/>
    <w:rsid w:val="009F296B"/>
    <w:rsid w:val="009F2AD1"/>
    <w:rsid w:val="009F4121"/>
    <w:rsid w:val="00A01094"/>
    <w:rsid w:val="00A03D08"/>
    <w:rsid w:val="00A05195"/>
    <w:rsid w:val="00A05CED"/>
    <w:rsid w:val="00A0626B"/>
    <w:rsid w:val="00A10FE9"/>
    <w:rsid w:val="00A1312F"/>
    <w:rsid w:val="00A138F4"/>
    <w:rsid w:val="00A21A6E"/>
    <w:rsid w:val="00A23BD9"/>
    <w:rsid w:val="00A30199"/>
    <w:rsid w:val="00A3384E"/>
    <w:rsid w:val="00A339EF"/>
    <w:rsid w:val="00A33D30"/>
    <w:rsid w:val="00A34F71"/>
    <w:rsid w:val="00A37B45"/>
    <w:rsid w:val="00A42466"/>
    <w:rsid w:val="00A442E7"/>
    <w:rsid w:val="00A45932"/>
    <w:rsid w:val="00A46A2C"/>
    <w:rsid w:val="00A51A9D"/>
    <w:rsid w:val="00A51F5A"/>
    <w:rsid w:val="00A551D7"/>
    <w:rsid w:val="00A609EF"/>
    <w:rsid w:val="00A63153"/>
    <w:rsid w:val="00A65F0B"/>
    <w:rsid w:val="00A70E28"/>
    <w:rsid w:val="00A850BA"/>
    <w:rsid w:val="00A8514F"/>
    <w:rsid w:val="00A85773"/>
    <w:rsid w:val="00A90B54"/>
    <w:rsid w:val="00A91B4F"/>
    <w:rsid w:val="00A932BD"/>
    <w:rsid w:val="00AA09E5"/>
    <w:rsid w:val="00AA1477"/>
    <w:rsid w:val="00AA356A"/>
    <w:rsid w:val="00AA3E88"/>
    <w:rsid w:val="00AA4383"/>
    <w:rsid w:val="00AA579E"/>
    <w:rsid w:val="00AB49B0"/>
    <w:rsid w:val="00AB520C"/>
    <w:rsid w:val="00AB5F72"/>
    <w:rsid w:val="00AB6ADC"/>
    <w:rsid w:val="00AC16B5"/>
    <w:rsid w:val="00AC2614"/>
    <w:rsid w:val="00AC5B15"/>
    <w:rsid w:val="00AC7327"/>
    <w:rsid w:val="00AD788B"/>
    <w:rsid w:val="00AE1179"/>
    <w:rsid w:val="00AE4770"/>
    <w:rsid w:val="00AE6A29"/>
    <w:rsid w:val="00AE6CB3"/>
    <w:rsid w:val="00AE7EDA"/>
    <w:rsid w:val="00AF5851"/>
    <w:rsid w:val="00AF72E3"/>
    <w:rsid w:val="00B0442A"/>
    <w:rsid w:val="00B07541"/>
    <w:rsid w:val="00B0755F"/>
    <w:rsid w:val="00B07A2C"/>
    <w:rsid w:val="00B105D1"/>
    <w:rsid w:val="00B11CBB"/>
    <w:rsid w:val="00B11E8B"/>
    <w:rsid w:val="00B166F0"/>
    <w:rsid w:val="00B254DF"/>
    <w:rsid w:val="00B31326"/>
    <w:rsid w:val="00B329B9"/>
    <w:rsid w:val="00B32F3F"/>
    <w:rsid w:val="00B336B8"/>
    <w:rsid w:val="00B40761"/>
    <w:rsid w:val="00B40D71"/>
    <w:rsid w:val="00B41151"/>
    <w:rsid w:val="00B436D0"/>
    <w:rsid w:val="00B45ABF"/>
    <w:rsid w:val="00B50623"/>
    <w:rsid w:val="00B53983"/>
    <w:rsid w:val="00B56E1E"/>
    <w:rsid w:val="00B65086"/>
    <w:rsid w:val="00B65F17"/>
    <w:rsid w:val="00B7425B"/>
    <w:rsid w:val="00B750D3"/>
    <w:rsid w:val="00B80F07"/>
    <w:rsid w:val="00B84AF8"/>
    <w:rsid w:val="00B8640B"/>
    <w:rsid w:val="00B9080E"/>
    <w:rsid w:val="00B90925"/>
    <w:rsid w:val="00B94CC1"/>
    <w:rsid w:val="00B950EE"/>
    <w:rsid w:val="00B9729F"/>
    <w:rsid w:val="00BA0869"/>
    <w:rsid w:val="00BA1B9F"/>
    <w:rsid w:val="00BA64BE"/>
    <w:rsid w:val="00BB1278"/>
    <w:rsid w:val="00BB49BE"/>
    <w:rsid w:val="00BB4E5E"/>
    <w:rsid w:val="00BB74ED"/>
    <w:rsid w:val="00BC4ED1"/>
    <w:rsid w:val="00BC7FA4"/>
    <w:rsid w:val="00BD7B74"/>
    <w:rsid w:val="00BE2178"/>
    <w:rsid w:val="00BE6CC7"/>
    <w:rsid w:val="00BF3B4A"/>
    <w:rsid w:val="00BF3E27"/>
    <w:rsid w:val="00BF498B"/>
    <w:rsid w:val="00BF50FC"/>
    <w:rsid w:val="00BF7118"/>
    <w:rsid w:val="00C00C3F"/>
    <w:rsid w:val="00C04B0A"/>
    <w:rsid w:val="00C1171B"/>
    <w:rsid w:val="00C16513"/>
    <w:rsid w:val="00C1700F"/>
    <w:rsid w:val="00C1768E"/>
    <w:rsid w:val="00C17AC7"/>
    <w:rsid w:val="00C20014"/>
    <w:rsid w:val="00C2027C"/>
    <w:rsid w:val="00C2141B"/>
    <w:rsid w:val="00C24E97"/>
    <w:rsid w:val="00C3034C"/>
    <w:rsid w:val="00C325B7"/>
    <w:rsid w:val="00C365E9"/>
    <w:rsid w:val="00C36D4A"/>
    <w:rsid w:val="00C37EF0"/>
    <w:rsid w:val="00C40F38"/>
    <w:rsid w:val="00C41EBF"/>
    <w:rsid w:val="00C4325B"/>
    <w:rsid w:val="00C466F6"/>
    <w:rsid w:val="00C54ABC"/>
    <w:rsid w:val="00C62CB6"/>
    <w:rsid w:val="00C63657"/>
    <w:rsid w:val="00C73E53"/>
    <w:rsid w:val="00C73F0B"/>
    <w:rsid w:val="00C73F8B"/>
    <w:rsid w:val="00C751FB"/>
    <w:rsid w:val="00C80A5E"/>
    <w:rsid w:val="00C935FA"/>
    <w:rsid w:val="00C94200"/>
    <w:rsid w:val="00C94A32"/>
    <w:rsid w:val="00C95E90"/>
    <w:rsid w:val="00C97198"/>
    <w:rsid w:val="00C9793F"/>
    <w:rsid w:val="00CA06A0"/>
    <w:rsid w:val="00CA07A8"/>
    <w:rsid w:val="00CA09BA"/>
    <w:rsid w:val="00CA1879"/>
    <w:rsid w:val="00CA21A5"/>
    <w:rsid w:val="00CA2B04"/>
    <w:rsid w:val="00CA3B82"/>
    <w:rsid w:val="00CB051D"/>
    <w:rsid w:val="00CB1970"/>
    <w:rsid w:val="00CB3979"/>
    <w:rsid w:val="00CB3997"/>
    <w:rsid w:val="00CB7A44"/>
    <w:rsid w:val="00CB7E1D"/>
    <w:rsid w:val="00CC1DA2"/>
    <w:rsid w:val="00CC49D8"/>
    <w:rsid w:val="00CC55EC"/>
    <w:rsid w:val="00CC57B7"/>
    <w:rsid w:val="00CD4352"/>
    <w:rsid w:val="00CD7551"/>
    <w:rsid w:val="00CE44FF"/>
    <w:rsid w:val="00CE63DB"/>
    <w:rsid w:val="00CE6D3F"/>
    <w:rsid w:val="00CF0040"/>
    <w:rsid w:val="00CF0056"/>
    <w:rsid w:val="00CF1E33"/>
    <w:rsid w:val="00CF21FC"/>
    <w:rsid w:val="00CF2ED4"/>
    <w:rsid w:val="00CF4C8C"/>
    <w:rsid w:val="00D00F49"/>
    <w:rsid w:val="00D101D6"/>
    <w:rsid w:val="00D159E1"/>
    <w:rsid w:val="00D211B4"/>
    <w:rsid w:val="00D25C71"/>
    <w:rsid w:val="00D277E8"/>
    <w:rsid w:val="00D370F8"/>
    <w:rsid w:val="00D377A9"/>
    <w:rsid w:val="00D40D75"/>
    <w:rsid w:val="00D41C30"/>
    <w:rsid w:val="00D51421"/>
    <w:rsid w:val="00D51A75"/>
    <w:rsid w:val="00D52569"/>
    <w:rsid w:val="00D6297F"/>
    <w:rsid w:val="00D66A7D"/>
    <w:rsid w:val="00D66ACD"/>
    <w:rsid w:val="00D7103B"/>
    <w:rsid w:val="00D75064"/>
    <w:rsid w:val="00D75EBE"/>
    <w:rsid w:val="00D76F4B"/>
    <w:rsid w:val="00D809DC"/>
    <w:rsid w:val="00D82499"/>
    <w:rsid w:val="00D9073A"/>
    <w:rsid w:val="00D907B1"/>
    <w:rsid w:val="00D93333"/>
    <w:rsid w:val="00D95117"/>
    <w:rsid w:val="00D963F0"/>
    <w:rsid w:val="00DA35CF"/>
    <w:rsid w:val="00DA35E8"/>
    <w:rsid w:val="00DA38F0"/>
    <w:rsid w:val="00DA533A"/>
    <w:rsid w:val="00DA64B4"/>
    <w:rsid w:val="00DB2E99"/>
    <w:rsid w:val="00DB5932"/>
    <w:rsid w:val="00DB5C04"/>
    <w:rsid w:val="00DB5C12"/>
    <w:rsid w:val="00DC2FF9"/>
    <w:rsid w:val="00DC3B67"/>
    <w:rsid w:val="00DC4741"/>
    <w:rsid w:val="00DC50F5"/>
    <w:rsid w:val="00DC52E4"/>
    <w:rsid w:val="00DC560B"/>
    <w:rsid w:val="00DC6190"/>
    <w:rsid w:val="00DC63C8"/>
    <w:rsid w:val="00DC7DF7"/>
    <w:rsid w:val="00DD1F81"/>
    <w:rsid w:val="00DD43A8"/>
    <w:rsid w:val="00DD56AD"/>
    <w:rsid w:val="00DD7E1A"/>
    <w:rsid w:val="00DE3543"/>
    <w:rsid w:val="00DE6B7F"/>
    <w:rsid w:val="00DF0035"/>
    <w:rsid w:val="00DF01D0"/>
    <w:rsid w:val="00DF1326"/>
    <w:rsid w:val="00DF4A1C"/>
    <w:rsid w:val="00E01725"/>
    <w:rsid w:val="00E01D2C"/>
    <w:rsid w:val="00E01D4F"/>
    <w:rsid w:val="00E05923"/>
    <w:rsid w:val="00E077F5"/>
    <w:rsid w:val="00E10083"/>
    <w:rsid w:val="00E1184B"/>
    <w:rsid w:val="00E208D9"/>
    <w:rsid w:val="00E209A4"/>
    <w:rsid w:val="00E232CB"/>
    <w:rsid w:val="00E23DB3"/>
    <w:rsid w:val="00E24ECA"/>
    <w:rsid w:val="00E2511A"/>
    <w:rsid w:val="00E2552D"/>
    <w:rsid w:val="00E25546"/>
    <w:rsid w:val="00E317E8"/>
    <w:rsid w:val="00E402A9"/>
    <w:rsid w:val="00E40F3F"/>
    <w:rsid w:val="00E4285C"/>
    <w:rsid w:val="00E42A63"/>
    <w:rsid w:val="00E43982"/>
    <w:rsid w:val="00E45936"/>
    <w:rsid w:val="00E45AD5"/>
    <w:rsid w:val="00E46B3C"/>
    <w:rsid w:val="00E51289"/>
    <w:rsid w:val="00E51482"/>
    <w:rsid w:val="00E536CD"/>
    <w:rsid w:val="00E54398"/>
    <w:rsid w:val="00E604F5"/>
    <w:rsid w:val="00E610F7"/>
    <w:rsid w:val="00E62E3E"/>
    <w:rsid w:val="00E632AB"/>
    <w:rsid w:val="00E673F7"/>
    <w:rsid w:val="00E67FED"/>
    <w:rsid w:val="00E71B0D"/>
    <w:rsid w:val="00E72FA3"/>
    <w:rsid w:val="00E77C06"/>
    <w:rsid w:val="00E814AD"/>
    <w:rsid w:val="00E828A9"/>
    <w:rsid w:val="00E83DC2"/>
    <w:rsid w:val="00E850C3"/>
    <w:rsid w:val="00E87CFA"/>
    <w:rsid w:val="00E9109E"/>
    <w:rsid w:val="00E95CD4"/>
    <w:rsid w:val="00EA168E"/>
    <w:rsid w:val="00EA7357"/>
    <w:rsid w:val="00EA7960"/>
    <w:rsid w:val="00EB3292"/>
    <w:rsid w:val="00EB44C9"/>
    <w:rsid w:val="00EB50DF"/>
    <w:rsid w:val="00EC1D9F"/>
    <w:rsid w:val="00EC272B"/>
    <w:rsid w:val="00ED1186"/>
    <w:rsid w:val="00ED49AD"/>
    <w:rsid w:val="00EE20BB"/>
    <w:rsid w:val="00EE21BF"/>
    <w:rsid w:val="00EE300F"/>
    <w:rsid w:val="00EE71B1"/>
    <w:rsid w:val="00EF27F4"/>
    <w:rsid w:val="00EF2AB0"/>
    <w:rsid w:val="00EF6AAA"/>
    <w:rsid w:val="00F00E52"/>
    <w:rsid w:val="00F01B07"/>
    <w:rsid w:val="00F066D0"/>
    <w:rsid w:val="00F06E9A"/>
    <w:rsid w:val="00F07EA1"/>
    <w:rsid w:val="00F10264"/>
    <w:rsid w:val="00F10D96"/>
    <w:rsid w:val="00F147B2"/>
    <w:rsid w:val="00F16927"/>
    <w:rsid w:val="00F16A57"/>
    <w:rsid w:val="00F22A87"/>
    <w:rsid w:val="00F271DB"/>
    <w:rsid w:val="00F31627"/>
    <w:rsid w:val="00F40EBC"/>
    <w:rsid w:val="00F410BE"/>
    <w:rsid w:val="00F416AA"/>
    <w:rsid w:val="00F43BFF"/>
    <w:rsid w:val="00F45475"/>
    <w:rsid w:val="00F503D8"/>
    <w:rsid w:val="00F5213C"/>
    <w:rsid w:val="00F55272"/>
    <w:rsid w:val="00F567D9"/>
    <w:rsid w:val="00F64A5F"/>
    <w:rsid w:val="00F6778C"/>
    <w:rsid w:val="00F67967"/>
    <w:rsid w:val="00F7574B"/>
    <w:rsid w:val="00F81195"/>
    <w:rsid w:val="00F820BE"/>
    <w:rsid w:val="00F83286"/>
    <w:rsid w:val="00F8483A"/>
    <w:rsid w:val="00F85C0B"/>
    <w:rsid w:val="00F8616E"/>
    <w:rsid w:val="00F8642B"/>
    <w:rsid w:val="00F926FD"/>
    <w:rsid w:val="00F94798"/>
    <w:rsid w:val="00F96D06"/>
    <w:rsid w:val="00F97BEA"/>
    <w:rsid w:val="00FA0CDE"/>
    <w:rsid w:val="00FA2F48"/>
    <w:rsid w:val="00FA5A7B"/>
    <w:rsid w:val="00FB132B"/>
    <w:rsid w:val="00FB1381"/>
    <w:rsid w:val="00FB315C"/>
    <w:rsid w:val="00FB7DA4"/>
    <w:rsid w:val="00FC1F0C"/>
    <w:rsid w:val="00FC43AE"/>
    <w:rsid w:val="00FD197E"/>
    <w:rsid w:val="00FD6B27"/>
    <w:rsid w:val="00FE0382"/>
    <w:rsid w:val="00FE3BDE"/>
    <w:rsid w:val="00FF08AA"/>
    <w:rsid w:val="00FF34F7"/>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777F5"/>
  <w15:docId w15:val="{55399D30-3BB4-4FA4-9873-16640FB4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unhideWhenUsed/>
    <w:rsid w:val="00F40EBC"/>
    <w:rPr>
      <w:sz w:val="20"/>
    </w:rPr>
  </w:style>
  <w:style w:type="character" w:customStyle="1" w:styleId="TextkomenteChar">
    <w:name w:val="Text komentáře Char"/>
    <w:basedOn w:val="Standardnpsmoodstavce"/>
    <w:link w:val="Textkomente"/>
    <w:uiPriority w:val="99"/>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 w:type="table" w:styleId="Mkatabulky">
    <w:name w:val="Table Grid"/>
    <w:basedOn w:val="Normlntabulka"/>
    <w:uiPriority w:val="59"/>
    <w:rsid w:val="00CA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67FED"/>
    <w:rPr>
      <w:color w:val="605E5C"/>
      <w:shd w:val="clear" w:color="auto" w:fill="E1DFDD"/>
    </w:rPr>
  </w:style>
  <w:style w:type="paragraph" w:styleId="Revize">
    <w:name w:val="Revision"/>
    <w:hidden/>
    <w:uiPriority w:val="99"/>
    <w:semiHidden/>
    <w:rsid w:val="00930400"/>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114">
      <w:bodyDiv w:val="1"/>
      <w:marLeft w:val="0"/>
      <w:marRight w:val="0"/>
      <w:marTop w:val="0"/>
      <w:marBottom w:val="0"/>
      <w:divBdr>
        <w:top w:val="none" w:sz="0" w:space="0" w:color="auto"/>
        <w:left w:val="none" w:sz="0" w:space="0" w:color="auto"/>
        <w:bottom w:val="none" w:sz="0" w:space="0" w:color="auto"/>
        <w:right w:val="none" w:sz="0" w:space="0" w:color="auto"/>
      </w:divBdr>
    </w:div>
    <w:div w:id="347951994">
      <w:bodyDiv w:val="1"/>
      <w:marLeft w:val="0"/>
      <w:marRight w:val="0"/>
      <w:marTop w:val="0"/>
      <w:marBottom w:val="0"/>
      <w:divBdr>
        <w:top w:val="none" w:sz="0" w:space="0" w:color="auto"/>
        <w:left w:val="none" w:sz="0" w:space="0" w:color="auto"/>
        <w:bottom w:val="none" w:sz="0" w:space="0" w:color="auto"/>
        <w:right w:val="none" w:sz="0" w:space="0" w:color="auto"/>
      </w:divBdr>
    </w:div>
    <w:div w:id="1080979959">
      <w:bodyDiv w:val="1"/>
      <w:marLeft w:val="0"/>
      <w:marRight w:val="0"/>
      <w:marTop w:val="0"/>
      <w:marBottom w:val="0"/>
      <w:divBdr>
        <w:top w:val="none" w:sz="0" w:space="0" w:color="auto"/>
        <w:left w:val="none" w:sz="0" w:space="0" w:color="auto"/>
        <w:bottom w:val="none" w:sz="0" w:space="0" w:color="auto"/>
        <w:right w:val="none" w:sz="0" w:space="0" w:color="auto"/>
      </w:divBdr>
    </w:div>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1111969613">
      <w:bodyDiv w:val="1"/>
      <w:marLeft w:val="0"/>
      <w:marRight w:val="0"/>
      <w:marTop w:val="0"/>
      <w:marBottom w:val="0"/>
      <w:divBdr>
        <w:top w:val="none" w:sz="0" w:space="0" w:color="auto"/>
        <w:left w:val="none" w:sz="0" w:space="0" w:color="auto"/>
        <w:bottom w:val="none" w:sz="0" w:space="0" w:color="auto"/>
        <w:right w:val="none" w:sz="0" w:space="0" w:color="auto"/>
      </w:divBdr>
    </w:div>
    <w:div w:id="181058759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0F57C-2988-4C51-BFD4-F3A5F876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4545</Words>
  <Characters>26820</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hlobilova@industryzk.cz</dc:creator>
  <cp:lastModifiedBy>Yvona Zamorska</cp:lastModifiedBy>
  <cp:revision>3</cp:revision>
  <cp:lastPrinted>2023-03-16T14:12:00Z</cp:lastPrinted>
  <dcterms:created xsi:type="dcterms:W3CDTF">2023-03-17T12:07:00Z</dcterms:created>
  <dcterms:modified xsi:type="dcterms:W3CDTF">2023-03-17T12:08:00Z</dcterms:modified>
</cp:coreProperties>
</file>