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7F49" w:rsidRPr="00B50E10" w:rsidRDefault="00DC7F49" w:rsidP="00DC7F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AGEL a.s. </w:t>
      </w:r>
    </w:p>
    <w:p w:rsidR="00D55CD0" w:rsidRPr="00B50E10" w:rsidRDefault="00DC7F49" w:rsidP="00D55CD0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="00D55CD0">
        <w:rPr>
          <w:rFonts w:cstheme="minorHAnsi"/>
        </w:rPr>
        <w:t>Vrchlického 1350/102, Košíře, 105 00 Praha 5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CZ699000899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u Městského soudu v Praze, oddíl B, vložka 20225</w:t>
      </w:r>
    </w:p>
    <w:p w:rsidR="00D55CD0" w:rsidRDefault="00DC7F49" w:rsidP="00D55CD0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r w:rsidR="00D55CD0">
        <w:rPr>
          <w:rFonts w:cstheme="minorHAnsi"/>
        </w:rPr>
        <w:t xml:space="preserve">Ing. Michal </w:t>
      </w:r>
      <w:proofErr w:type="spellStart"/>
      <w:r w:rsidR="00D55CD0">
        <w:rPr>
          <w:rFonts w:cstheme="minorHAnsi"/>
        </w:rPr>
        <w:t>Pišoja</w:t>
      </w:r>
      <w:proofErr w:type="spellEnd"/>
      <w:r w:rsidR="00D55CD0">
        <w:rPr>
          <w:rFonts w:cstheme="minorHAnsi"/>
        </w:rPr>
        <w:t xml:space="preserve">, MPH, </w:t>
      </w:r>
      <w:proofErr w:type="gramStart"/>
      <w:r w:rsidR="00D55CD0">
        <w:rPr>
          <w:rFonts w:cstheme="minorHAnsi"/>
        </w:rPr>
        <w:t>LL.M.</w:t>
      </w:r>
      <w:proofErr w:type="gramEnd"/>
      <w:r w:rsidR="00D55CD0">
        <w:rPr>
          <w:rFonts w:cstheme="minorHAnsi"/>
        </w:rPr>
        <w:t xml:space="preserve">, předseda představenstva </w:t>
      </w:r>
      <w:r w:rsidR="00D55CD0">
        <w:rPr>
          <w:rFonts w:cstheme="minorHAnsi"/>
        </w:rPr>
        <w:tab/>
      </w:r>
    </w:p>
    <w:p w:rsidR="00D55CD0" w:rsidRDefault="00D55CD0" w:rsidP="00D55CD0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MBA, </w:t>
      </w:r>
      <w:proofErr w:type="gramStart"/>
      <w:r>
        <w:rPr>
          <w:rFonts w:cstheme="minorHAnsi"/>
        </w:rPr>
        <w:t>LL.M.</w:t>
      </w:r>
      <w:proofErr w:type="gramEnd"/>
      <w:r>
        <w:rPr>
          <w:rFonts w:cstheme="minorHAnsi"/>
        </w:rPr>
        <w:t xml:space="preserve">, místopředseda představenstva  </w:t>
      </w:r>
    </w:p>
    <w:p w:rsidR="00DC7F49" w:rsidRPr="00B50E10" w:rsidRDefault="00DC7F49" w:rsidP="00D55CD0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5A153B">
        <w:rPr>
          <w:rFonts w:cstheme="minorHAnsi"/>
        </w:rPr>
        <w:t xml:space="preserve">Ing. Vladimír Matta,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705908">
        <w:rPr>
          <w:rStyle w:val="Tun-Znak"/>
          <w:rFonts w:ascii="Calibri" w:hAnsi="Calibri" w:cs="Calibri"/>
          <w:sz w:val="22"/>
          <w:szCs w:val="22"/>
        </w:rPr>
        <w:t>Priessnitzovy</w:t>
      </w:r>
      <w:proofErr w:type="spellEnd"/>
      <w:r w:rsidR="00705908">
        <w:rPr>
          <w:rStyle w:val="Tun-Znak"/>
          <w:rFonts w:ascii="Calibri" w:hAnsi="Calibri" w:cs="Calibri"/>
          <w:sz w:val="22"/>
          <w:szCs w:val="22"/>
        </w:rPr>
        <w:t xml:space="preserve"> léčebné lázně, a.s., Jeseník, IČO 45193452, se sídlem </w:t>
      </w:r>
      <w:proofErr w:type="spellStart"/>
      <w:r w:rsidR="00705908">
        <w:rPr>
          <w:rStyle w:val="Tun-Znak"/>
          <w:rFonts w:ascii="Calibri" w:hAnsi="Calibri" w:cs="Calibri"/>
          <w:sz w:val="22"/>
          <w:szCs w:val="22"/>
        </w:rPr>
        <w:t>Priessnitzova</w:t>
      </w:r>
      <w:proofErr w:type="spellEnd"/>
      <w:r w:rsidR="00705908">
        <w:rPr>
          <w:rStyle w:val="Tun-Znak"/>
          <w:rFonts w:ascii="Calibri" w:hAnsi="Calibri" w:cs="Calibri"/>
          <w:sz w:val="22"/>
          <w:szCs w:val="22"/>
        </w:rPr>
        <w:t xml:space="preserve"> 299/12, 790 01  Jeseník 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705908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Areál lázní – sanatorium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Priessnitz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, Jeseník 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B027CD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11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="005A153B">
        <w:rPr>
          <w:rStyle w:val="Tun-Znak"/>
          <w:rFonts w:asciiTheme="minorHAnsi" w:hAnsiTheme="minorHAnsi" w:cstheme="minorHAnsi"/>
          <w:sz w:val="22"/>
          <w:szCs w:val="22"/>
        </w:rPr>
        <w:t>s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tka hrazená ČPZP poskytovateli:</w:t>
      </w:r>
    </w:p>
    <w:p w:rsidR="007C28AB" w:rsidRDefault="005A153B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41 000 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5A153B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523 </w:t>
      </w:r>
      <w:r w:rsidR="0061481C">
        <w:rPr>
          <w:rStyle w:val="Tun-Znak"/>
          <w:rFonts w:ascii="Calibri" w:hAnsi="Calibri" w:cs="Calibri"/>
          <w:sz w:val="22"/>
          <w:szCs w:val="22"/>
        </w:rPr>
        <w:t>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61481C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61481C" w:rsidRPr="00DE2BEA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</w:t>
      </w:r>
      <w:r w:rsidR="005A153B">
        <w:rPr>
          <w:rFonts w:eastAsia="Times New Roman" w:cstheme="minorHAnsi"/>
          <w:color w:val="000000" w:themeColor="text1"/>
          <w:lang w:eastAsia="cs-CZ"/>
        </w:rPr>
        <w:t>3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987C7A" w:rsidRDefault="00987C7A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987C7A" w:rsidRDefault="00987C7A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D55CD0" w:rsidRPr="00BC5ADC" w:rsidRDefault="00460F2F" w:rsidP="00D55CD0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016DA8">
        <w:rPr>
          <w:rFonts w:ascii="Calibri" w:hAnsi="Calibri" w:cs="Calibri"/>
        </w:rPr>
        <w:t xml:space="preserve"> </w:t>
      </w:r>
      <w:r w:rsidR="0040424E">
        <w:rPr>
          <w:rFonts w:ascii="Calibri" w:hAnsi="Calibri" w:cs="Calibri"/>
        </w:rPr>
        <w:t>27. 2. 2023</w:t>
      </w:r>
      <w:r w:rsidR="00016DA8">
        <w:rPr>
          <w:rFonts w:ascii="Calibri" w:hAnsi="Calibri" w:cs="Calibri"/>
        </w:rPr>
        <w:tab/>
      </w:r>
      <w:r w:rsidR="0040424E">
        <w:rPr>
          <w:rFonts w:ascii="Calibri" w:hAnsi="Calibri" w:cs="Calibri"/>
        </w:rPr>
        <w:tab/>
      </w:r>
      <w:r w:rsidR="00016DA8">
        <w:rPr>
          <w:rFonts w:ascii="Calibri" w:hAnsi="Calibri" w:cs="Calibri"/>
        </w:rPr>
        <w:tab/>
      </w:r>
      <w:r w:rsidR="00016DA8">
        <w:rPr>
          <w:rFonts w:ascii="Calibri" w:hAnsi="Calibri" w:cs="Calibri"/>
        </w:rPr>
        <w:tab/>
      </w:r>
      <w:r w:rsidR="00D55CD0">
        <w:rPr>
          <w:rFonts w:ascii="Calibri" w:hAnsi="Calibri" w:cs="Calibri"/>
        </w:rPr>
        <w:t xml:space="preserve">V Praze, dne </w:t>
      </w:r>
      <w:r w:rsidR="0040424E">
        <w:rPr>
          <w:rFonts w:ascii="Calibri" w:hAnsi="Calibri" w:cs="Calibri"/>
        </w:rPr>
        <w:t>14. 3. 2023</w:t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</w:p>
    <w:p w:rsidR="00460F2F" w:rsidRDefault="00460F2F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  <w:r w:rsidR="00A34E18">
        <w:rPr>
          <w:rFonts w:ascii="Calibri" w:hAnsi="Calibri" w:cs="Calibri"/>
        </w:rPr>
        <w:t>………..</w:t>
      </w:r>
    </w:p>
    <w:p w:rsidR="00D55CD0" w:rsidRPr="00BC5ADC" w:rsidRDefault="005A153B" w:rsidP="00D55CD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D55CD0">
        <w:rPr>
          <w:rFonts w:ascii="Calibri" w:hAnsi="Calibri" w:cs="Calibri"/>
        </w:rPr>
        <w:t xml:space="preserve">Ing. Michal </w:t>
      </w:r>
      <w:proofErr w:type="spellStart"/>
      <w:r w:rsidR="00D55CD0">
        <w:rPr>
          <w:rFonts w:ascii="Calibri" w:hAnsi="Calibri" w:cs="Calibri"/>
        </w:rPr>
        <w:t>Pišoja</w:t>
      </w:r>
      <w:proofErr w:type="spellEnd"/>
      <w:r w:rsidR="00D55CD0">
        <w:rPr>
          <w:rFonts w:ascii="Calibri" w:hAnsi="Calibri" w:cs="Calibri"/>
        </w:rPr>
        <w:t xml:space="preserve">, MPH, </w:t>
      </w:r>
      <w:proofErr w:type="gramStart"/>
      <w:r w:rsidR="00D55CD0">
        <w:rPr>
          <w:rFonts w:ascii="Calibri" w:hAnsi="Calibri" w:cs="Calibri"/>
        </w:rPr>
        <w:t>LL.M.</w:t>
      </w:r>
      <w:proofErr w:type="gramEnd"/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předseda představenstva </w:t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AGEL a.s.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………</w:t>
      </w:r>
      <w:r w:rsidR="00A34E18">
        <w:rPr>
          <w:rFonts w:ascii="Calibri" w:hAnsi="Calibri" w:cs="Calibri"/>
        </w:rPr>
        <w:t>………..</w:t>
      </w:r>
      <w:r w:rsidR="005D1413">
        <w:rPr>
          <w:rFonts w:ascii="Calibri" w:hAnsi="Calibri" w:cs="Calibri"/>
        </w:rPr>
        <w:t>..</w:t>
      </w:r>
    </w:p>
    <w:p w:rsidR="00D55CD0" w:rsidRDefault="00B9679A" w:rsidP="00D55CD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55CD0">
        <w:rPr>
          <w:rFonts w:ascii="Calibri" w:hAnsi="Calibri" w:cs="Calibri"/>
        </w:rPr>
        <w:t xml:space="preserve">MUDr. Marie </w:t>
      </w:r>
      <w:proofErr w:type="spellStart"/>
      <w:r w:rsidR="00D55CD0">
        <w:rPr>
          <w:rFonts w:ascii="Calibri" w:hAnsi="Calibri" w:cs="Calibri"/>
        </w:rPr>
        <w:t>Marsová</w:t>
      </w:r>
      <w:proofErr w:type="spellEnd"/>
      <w:r w:rsidR="00D55CD0">
        <w:rPr>
          <w:rFonts w:ascii="Calibri" w:hAnsi="Calibri" w:cs="Calibri"/>
        </w:rPr>
        <w:t xml:space="preserve">, MBA, </w:t>
      </w:r>
      <w:proofErr w:type="gramStart"/>
      <w:r w:rsidR="00D55CD0">
        <w:rPr>
          <w:rFonts w:ascii="Calibri" w:hAnsi="Calibri" w:cs="Calibri"/>
        </w:rPr>
        <w:t>LL.M.</w:t>
      </w:r>
      <w:proofErr w:type="gramEnd"/>
    </w:p>
    <w:p w:rsidR="00D55CD0" w:rsidRDefault="00D55CD0" w:rsidP="00D55CD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místopředseda představenstva</w:t>
      </w:r>
    </w:p>
    <w:p w:rsidR="00D55CD0" w:rsidRPr="00BF12F4" w:rsidRDefault="00D55CD0" w:rsidP="00D55CD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</w:p>
    <w:p w:rsidR="00A76991" w:rsidRPr="00A76991" w:rsidRDefault="001E4520" w:rsidP="00D55CD0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9A">
        <w:rPr>
          <w:noProof/>
          <w:lang w:eastAsia="cs-CZ"/>
        </w:rPr>
        <w:drawing>
          <wp:inline distT="0" distB="0" distL="0" distR="0" wp14:anchorId="53FB9F1A" wp14:editId="77139384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</w:t>
      </w:r>
      <w:r w:rsidR="005A153B">
        <w:rPr>
          <w:rFonts w:cstheme="minorHAnsi"/>
          <w:b/>
          <w:sz w:val="28"/>
          <w:szCs w:val="28"/>
        </w:rPr>
        <w:t>3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E0" w:rsidRDefault="00C17CE0">
      <w:pPr>
        <w:spacing w:after="0" w:line="240" w:lineRule="auto"/>
      </w:pPr>
      <w:r>
        <w:separator/>
      </w:r>
    </w:p>
  </w:endnote>
  <w:endnote w:type="continuationSeparator" w:id="0">
    <w:p w:rsidR="00C17CE0" w:rsidRDefault="00C1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40424E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E0" w:rsidRDefault="00C17CE0">
      <w:pPr>
        <w:spacing w:after="0" w:line="240" w:lineRule="auto"/>
      </w:pPr>
      <w:r>
        <w:separator/>
      </w:r>
    </w:p>
  </w:footnote>
  <w:footnote w:type="continuationSeparator" w:id="0">
    <w:p w:rsidR="00C17CE0" w:rsidRDefault="00C1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16DA8"/>
    <w:rsid w:val="00020C02"/>
    <w:rsid w:val="00022652"/>
    <w:rsid w:val="00023794"/>
    <w:rsid w:val="00035785"/>
    <w:rsid w:val="0004075C"/>
    <w:rsid w:val="00041DA1"/>
    <w:rsid w:val="00042DE1"/>
    <w:rsid w:val="00061D4E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621F"/>
    <w:rsid w:val="00136357"/>
    <w:rsid w:val="00137208"/>
    <w:rsid w:val="00152403"/>
    <w:rsid w:val="00175D01"/>
    <w:rsid w:val="00175FCA"/>
    <w:rsid w:val="00191E76"/>
    <w:rsid w:val="001A4407"/>
    <w:rsid w:val="001A7D6D"/>
    <w:rsid w:val="001B1C90"/>
    <w:rsid w:val="001D17E7"/>
    <w:rsid w:val="001E090E"/>
    <w:rsid w:val="001E4520"/>
    <w:rsid w:val="00205469"/>
    <w:rsid w:val="00212074"/>
    <w:rsid w:val="0022792C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62DE6"/>
    <w:rsid w:val="003633D5"/>
    <w:rsid w:val="00371FB0"/>
    <w:rsid w:val="003914CD"/>
    <w:rsid w:val="003919B0"/>
    <w:rsid w:val="003A0668"/>
    <w:rsid w:val="003A1216"/>
    <w:rsid w:val="003B3A57"/>
    <w:rsid w:val="003C344A"/>
    <w:rsid w:val="003E4717"/>
    <w:rsid w:val="003E65C8"/>
    <w:rsid w:val="0040424E"/>
    <w:rsid w:val="00426F00"/>
    <w:rsid w:val="00431126"/>
    <w:rsid w:val="00451417"/>
    <w:rsid w:val="00457068"/>
    <w:rsid w:val="00460769"/>
    <w:rsid w:val="00460F2F"/>
    <w:rsid w:val="004716D5"/>
    <w:rsid w:val="004A0494"/>
    <w:rsid w:val="004C78BF"/>
    <w:rsid w:val="004D20A3"/>
    <w:rsid w:val="004D6907"/>
    <w:rsid w:val="004D6D32"/>
    <w:rsid w:val="004E21A4"/>
    <w:rsid w:val="004E2B17"/>
    <w:rsid w:val="004F08A0"/>
    <w:rsid w:val="004F5071"/>
    <w:rsid w:val="005213DB"/>
    <w:rsid w:val="00522F63"/>
    <w:rsid w:val="00534295"/>
    <w:rsid w:val="0054098B"/>
    <w:rsid w:val="00547540"/>
    <w:rsid w:val="00550193"/>
    <w:rsid w:val="00551731"/>
    <w:rsid w:val="00561F7A"/>
    <w:rsid w:val="00566E87"/>
    <w:rsid w:val="00571DAC"/>
    <w:rsid w:val="00572B87"/>
    <w:rsid w:val="00574B24"/>
    <w:rsid w:val="005A153B"/>
    <w:rsid w:val="005C5782"/>
    <w:rsid w:val="005D1413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53537"/>
    <w:rsid w:val="006572E7"/>
    <w:rsid w:val="006872C7"/>
    <w:rsid w:val="00691E2C"/>
    <w:rsid w:val="006A5692"/>
    <w:rsid w:val="006C280B"/>
    <w:rsid w:val="006D2D1E"/>
    <w:rsid w:val="006D31E7"/>
    <w:rsid w:val="006E48A0"/>
    <w:rsid w:val="006E707A"/>
    <w:rsid w:val="00700665"/>
    <w:rsid w:val="007049D7"/>
    <w:rsid w:val="0070558F"/>
    <w:rsid w:val="00705908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B70F7"/>
    <w:rsid w:val="007C28AB"/>
    <w:rsid w:val="007D04BD"/>
    <w:rsid w:val="007F329C"/>
    <w:rsid w:val="0080173B"/>
    <w:rsid w:val="008054FA"/>
    <w:rsid w:val="00805F7F"/>
    <w:rsid w:val="00825EE4"/>
    <w:rsid w:val="0083371B"/>
    <w:rsid w:val="00842AE1"/>
    <w:rsid w:val="008436A8"/>
    <w:rsid w:val="008451B8"/>
    <w:rsid w:val="008523D5"/>
    <w:rsid w:val="00881E5C"/>
    <w:rsid w:val="00884183"/>
    <w:rsid w:val="00885239"/>
    <w:rsid w:val="008A6BE8"/>
    <w:rsid w:val="008C672D"/>
    <w:rsid w:val="008D5B60"/>
    <w:rsid w:val="008E04A5"/>
    <w:rsid w:val="008E126F"/>
    <w:rsid w:val="008E6FBB"/>
    <w:rsid w:val="008F1445"/>
    <w:rsid w:val="008F7388"/>
    <w:rsid w:val="00904C4C"/>
    <w:rsid w:val="009247F5"/>
    <w:rsid w:val="00936E93"/>
    <w:rsid w:val="009477C4"/>
    <w:rsid w:val="00950416"/>
    <w:rsid w:val="00951AFC"/>
    <w:rsid w:val="00987C7A"/>
    <w:rsid w:val="00992FA6"/>
    <w:rsid w:val="009A07DF"/>
    <w:rsid w:val="009A5491"/>
    <w:rsid w:val="009A6FE4"/>
    <w:rsid w:val="009A7BA6"/>
    <w:rsid w:val="009D1770"/>
    <w:rsid w:val="009D387D"/>
    <w:rsid w:val="009D3F55"/>
    <w:rsid w:val="009E4BAF"/>
    <w:rsid w:val="009E4E40"/>
    <w:rsid w:val="009F79FC"/>
    <w:rsid w:val="00A2246F"/>
    <w:rsid w:val="00A274E3"/>
    <w:rsid w:val="00A34E18"/>
    <w:rsid w:val="00A52B13"/>
    <w:rsid w:val="00A67C6A"/>
    <w:rsid w:val="00A76991"/>
    <w:rsid w:val="00A808D4"/>
    <w:rsid w:val="00A92176"/>
    <w:rsid w:val="00AB41DD"/>
    <w:rsid w:val="00AB5FCF"/>
    <w:rsid w:val="00AB76E0"/>
    <w:rsid w:val="00AC53FC"/>
    <w:rsid w:val="00AD27A0"/>
    <w:rsid w:val="00AE58CC"/>
    <w:rsid w:val="00AF1B4C"/>
    <w:rsid w:val="00AF44C7"/>
    <w:rsid w:val="00B027CD"/>
    <w:rsid w:val="00B3161F"/>
    <w:rsid w:val="00B34DE2"/>
    <w:rsid w:val="00B47440"/>
    <w:rsid w:val="00B515C4"/>
    <w:rsid w:val="00B52ECE"/>
    <w:rsid w:val="00B5394C"/>
    <w:rsid w:val="00B55F30"/>
    <w:rsid w:val="00B61D6F"/>
    <w:rsid w:val="00B70401"/>
    <w:rsid w:val="00B75DFF"/>
    <w:rsid w:val="00B869D0"/>
    <w:rsid w:val="00B9679A"/>
    <w:rsid w:val="00BB3FF7"/>
    <w:rsid w:val="00BC5ADC"/>
    <w:rsid w:val="00BE5DD7"/>
    <w:rsid w:val="00BF12F4"/>
    <w:rsid w:val="00BF160A"/>
    <w:rsid w:val="00BF4FA6"/>
    <w:rsid w:val="00C1182F"/>
    <w:rsid w:val="00C17CE0"/>
    <w:rsid w:val="00C24B4C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1637"/>
    <w:rsid w:val="00CB18D7"/>
    <w:rsid w:val="00CB2D9C"/>
    <w:rsid w:val="00CB3936"/>
    <w:rsid w:val="00CC676E"/>
    <w:rsid w:val="00D0641B"/>
    <w:rsid w:val="00D17CF5"/>
    <w:rsid w:val="00D21B58"/>
    <w:rsid w:val="00D24307"/>
    <w:rsid w:val="00D40989"/>
    <w:rsid w:val="00D53BFC"/>
    <w:rsid w:val="00D55CD0"/>
    <w:rsid w:val="00D71AFF"/>
    <w:rsid w:val="00D777FC"/>
    <w:rsid w:val="00D8093B"/>
    <w:rsid w:val="00D81A54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76ED3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F1C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423F-A305-4D0D-AA02-4C11E86C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1891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12</cp:revision>
  <cp:lastPrinted>2023-02-24T09:22:00Z</cp:lastPrinted>
  <dcterms:created xsi:type="dcterms:W3CDTF">2023-02-02T14:14:00Z</dcterms:created>
  <dcterms:modified xsi:type="dcterms:W3CDTF">2023-03-17T09:16:00Z</dcterms:modified>
</cp:coreProperties>
</file>