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>uzavřená podle § 1746 odst. 2, zákona č. 89/2012 Sb., občanský zákoník, ve znění pozdějších předpisů, (dále jen smlouva) mezi:</w:t>
      </w:r>
    </w:p>
    <w:p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7F49" w:rsidRPr="00B50E10" w:rsidRDefault="00DC7F49" w:rsidP="00DC7F4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AGEL a.s. </w:t>
      </w:r>
    </w:p>
    <w:p w:rsidR="004A5C69" w:rsidRPr="00B50E10" w:rsidRDefault="00DC7F49" w:rsidP="004A5C6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</w:r>
      <w:r w:rsidR="004A5C69">
        <w:rPr>
          <w:rFonts w:cstheme="minorHAnsi"/>
        </w:rPr>
        <w:t>Vrchlického 1350/102, Košíře, 105 00 Praha 5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00534111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CZ699000899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Zapsaná ve veřejném rejstříku vedeném </w:t>
      </w:r>
      <w:r>
        <w:rPr>
          <w:rFonts w:cstheme="minorHAnsi"/>
        </w:rPr>
        <w:t>u Městského soudu v Praze, oddíl B, vložka 20225</w:t>
      </w:r>
    </w:p>
    <w:p w:rsidR="004A5C69" w:rsidRDefault="00DC7F49" w:rsidP="004A5C69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r w:rsidR="004A5C69">
        <w:rPr>
          <w:rFonts w:cstheme="minorHAnsi"/>
        </w:rPr>
        <w:t xml:space="preserve">Ing. Michal </w:t>
      </w:r>
      <w:proofErr w:type="spellStart"/>
      <w:r w:rsidR="004A5C69">
        <w:rPr>
          <w:rFonts w:cstheme="minorHAnsi"/>
        </w:rPr>
        <w:t>Pišoja</w:t>
      </w:r>
      <w:proofErr w:type="spellEnd"/>
      <w:r w:rsidR="004A5C69">
        <w:rPr>
          <w:rFonts w:cstheme="minorHAnsi"/>
        </w:rPr>
        <w:t xml:space="preserve">, MPH, LL.M., předseda představenstva </w:t>
      </w:r>
      <w:r w:rsidR="004A5C69">
        <w:rPr>
          <w:rFonts w:cstheme="minorHAnsi"/>
        </w:rPr>
        <w:tab/>
      </w:r>
    </w:p>
    <w:p w:rsidR="004A5C69" w:rsidRDefault="004A5C69" w:rsidP="004A5C69">
      <w:pPr>
        <w:spacing w:after="0"/>
        <w:outlineLvl w:val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MUDr. Marie </w:t>
      </w:r>
      <w:proofErr w:type="spellStart"/>
      <w:r>
        <w:rPr>
          <w:rFonts w:cstheme="minorHAnsi"/>
        </w:rPr>
        <w:t>Marsová</w:t>
      </w:r>
      <w:proofErr w:type="spellEnd"/>
      <w:r>
        <w:rPr>
          <w:rFonts w:cstheme="minorHAnsi"/>
        </w:rPr>
        <w:t xml:space="preserve">, MBA, LL.M., místopředseda představenstva  </w:t>
      </w:r>
    </w:p>
    <w:p w:rsidR="00DC7F49" w:rsidRPr="00B50E10" w:rsidRDefault="00DC7F49" w:rsidP="00DC7F49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>Sídlo: Jeremenkova 161/11, Vítkovice, 703 00</w:t>
      </w:r>
      <w:r w:rsidR="00D21B58">
        <w:rPr>
          <w:rFonts w:cstheme="minorHAnsi"/>
        </w:rPr>
        <w:t xml:space="preserve"> Ostrava</w:t>
      </w:r>
    </w:p>
    <w:p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IČO: 47672234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DIČ: není plátce DPH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0364A9">
        <w:rPr>
          <w:rFonts w:cstheme="minorHAnsi"/>
        </w:rPr>
        <w:tab/>
        <w:t xml:space="preserve">Ing. Vladimír Matta, generální ředitel 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:rsidR="00735C54" w:rsidRPr="002B31BA" w:rsidRDefault="00735C54" w:rsidP="003E65C8">
      <w:pPr>
        <w:spacing w:after="0"/>
        <w:rPr>
          <w:rFonts w:cstheme="minorHAnsi"/>
        </w:rPr>
      </w:pPr>
    </w:p>
    <w:p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Pr="002B31BA" w:rsidRDefault="00021F2C" w:rsidP="00021F2C">
      <w:pPr>
        <w:pStyle w:val="NazevSmernice"/>
        <w:tabs>
          <w:tab w:val="left" w:pos="426"/>
        </w:tabs>
        <w:spacing w:after="0"/>
        <w:ind w:left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VELDEANA INVEST s.r.o., </w:t>
      </w:r>
      <w:r w:rsidR="0061481C">
        <w:rPr>
          <w:rStyle w:val="Tun-Znak"/>
          <w:rFonts w:ascii="Calibri" w:hAnsi="Calibri" w:cs="Calibri"/>
          <w:sz w:val="22"/>
          <w:szCs w:val="22"/>
        </w:rPr>
        <w:t xml:space="preserve">IČO </w:t>
      </w:r>
      <w:r>
        <w:rPr>
          <w:rStyle w:val="Tun-Znak"/>
          <w:rFonts w:ascii="Calibri" w:hAnsi="Calibri" w:cs="Calibri"/>
          <w:sz w:val="22"/>
          <w:szCs w:val="22"/>
        </w:rPr>
        <w:t>24837733, se sídlem Ostrava-Přívoz, Křišťanova 1113/2, okres Ostrava-Město, PSČ 702 00</w:t>
      </w:r>
    </w:p>
    <w:p w:rsidR="005F737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  <w:r w:rsidR="00021F2C">
        <w:rPr>
          <w:rStyle w:val="Tun-Znak"/>
          <w:rFonts w:asciiTheme="minorHAnsi" w:hAnsiTheme="minorHAnsi" w:cstheme="minorHAnsi"/>
          <w:sz w:val="22"/>
          <w:szCs w:val="22"/>
        </w:rPr>
        <w:t>RE</w:t>
      </w:r>
    </w:p>
    <w:p w:rsidR="00021F2C" w:rsidRDefault="00021F2C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REHABILITACE MUDr. ONDRUCHOVÁ INGRID – nám. Svobody 527, 739 61  Třinec</w:t>
      </w:r>
    </w:p>
    <w:p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Default="00021F2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42</w:t>
      </w:r>
    </w:p>
    <w:p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:rsidR="007C28AB" w:rsidRDefault="00021F2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154 000 Kč</w:t>
      </w:r>
    </w:p>
    <w:p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:rsidR="005F737A" w:rsidRDefault="000364A9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523</w:t>
      </w:r>
      <w:r w:rsidR="0061481C">
        <w:rPr>
          <w:rStyle w:val="Tun-Znak"/>
          <w:rFonts w:ascii="Calibri" w:hAnsi="Calibri" w:cs="Calibri"/>
          <w:sz w:val="22"/>
          <w:szCs w:val="22"/>
        </w:rPr>
        <w:t> Kč</w:t>
      </w:r>
    </w:p>
    <w:p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F12F4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BF12F4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:rsidR="0061481C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AGEL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61481C" w:rsidRPr="00DE2BEA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936E93" w:rsidRPr="00371FB0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0"/>
        </w:rPr>
        <w:br w:type="page"/>
      </w:r>
    </w:p>
    <w:p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A67C6A">
        <w:rPr>
          <w:rFonts w:eastAsia="Times New Roman" w:cstheme="minorHAnsi"/>
          <w:color w:val="000000" w:themeColor="text1"/>
          <w:lang w:eastAsia="cs-CZ"/>
        </w:rPr>
        <w:t>účastníka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</w:t>
      </w:r>
      <w:r w:rsidR="00A67C6A">
        <w:rPr>
          <w:rFonts w:eastAsia="Times New Roman" w:cstheme="minorHAnsi"/>
          <w:color w:val="000000" w:themeColor="text1"/>
          <w:lang w:eastAsia="cs-CZ"/>
        </w:rPr>
        <w:t>zaměstnavatel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nevykazuje dluh na zdravotním pojištění vůči ČPZP. 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</w:t>
      </w:r>
      <w:r w:rsidR="003914CD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</w:t>
      </w:r>
      <w:r w:rsidR="003914CD">
        <w:rPr>
          <w:rFonts w:eastAsia="Times New Roman" w:cstheme="minorHAnsi"/>
          <w:color w:val="000000" w:themeColor="text1"/>
          <w:lang w:eastAsia="cs-CZ"/>
        </w:rPr>
        <w:t>neprodleně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</w:t>
      </w:r>
      <w:r w:rsidR="003914CD">
        <w:rPr>
          <w:rFonts w:asciiTheme="minorHAnsi" w:hAnsiTheme="minorHAnsi" w:cstheme="minorHAnsi"/>
          <w:color w:val="000000" w:themeColor="text1"/>
        </w:rPr>
        <w:t>i</w:t>
      </w:r>
      <w:r w:rsidR="00B515C4" w:rsidRPr="0054098B">
        <w:rPr>
          <w:rFonts w:asciiTheme="minorHAnsi" w:hAnsiTheme="minorHAnsi" w:cstheme="minorHAnsi"/>
          <w:color w:val="000000" w:themeColor="text1"/>
        </w:rPr>
        <w:t xml:space="preserve">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</w:t>
      </w:r>
      <w:r w:rsidR="003914CD">
        <w:rPr>
          <w:rFonts w:cstheme="minorHAnsi"/>
        </w:rPr>
        <w:t xml:space="preserve"> účastníkem</w:t>
      </w:r>
      <w:r w:rsidR="00F0447E" w:rsidRPr="002B31BA">
        <w:rPr>
          <w:rFonts w:cstheme="minorHAnsi"/>
        </w:rPr>
        <w:t>: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lastRenderedPageBreak/>
        <w:t>porušením provozního řádu poskytovatele;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povinen </w:t>
      </w:r>
      <w:r w:rsidR="003914CD">
        <w:rPr>
          <w:rFonts w:cstheme="minorHAnsi"/>
        </w:rPr>
        <w:t>na</w:t>
      </w:r>
      <w:r w:rsidRPr="002B31BA">
        <w:rPr>
          <w:rFonts w:cstheme="minorHAnsi"/>
        </w:rPr>
        <w:t>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:rsid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61481C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 w:rsidRPr="0061481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61481C" w:rsidRPr="0061481C">
        <w:rPr>
          <w:rFonts w:eastAsia="Times New Roman" w:cstheme="minorHAnsi"/>
          <w:color w:val="000000" w:themeColor="text1"/>
          <w:lang w:eastAsia="cs-CZ"/>
        </w:rPr>
        <w:t>30. 11. 202</w:t>
      </w:r>
      <w:r w:rsidR="000364A9">
        <w:rPr>
          <w:rFonts w:eastAsia="Times New Roman" w:cstheme="minorHAnsi"/>
          <w:color w:val="000000" w:themeColor="text1"/>
          <w:lang w:eastAsia="cs-CZ"/>
        </w:rPr>
        <w:t>3</w:t>
      </w:r>
      <w:r w:rsidR="0061481C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61481C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61481C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9679A" w:rsidRPr="008E6FBB" w:rsidRDefault="00B9679A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:rsidR="0028793C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5161BD" w:rsidRDefault="005161BD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5161BD" w:rsidRPr="008E6FBB" w:rsidRDefault="005161BD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:rsidR="00460F2F" w:rsidRPr="00C94CF1" w:rsidRDefault="00460F2F" w:rsidP="002B31BA">
      <w:pPr>
        <w:pStyle w:val="Odstavec"/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B679CA">
        <w:rPr>
          <w:rFonts w:ascii="Calibri" w:hAnsi="Calibri" w:cs="Calibri"/>
        </w:rPr>
        <w:t xml:space="preserve"> </w:t>
      </w:r>
      <w:r w:rsidR="00AE023C">
        <w:rPr>
          <w:rFonts w:ascii="Calibri" w:hAnsi="Calibri" w:cs="Calibri"/>
        </w:rPr>
        <w:t>27. 2. 2023</w:t>
      </w:r>
      <w:r w:rsidR="00AE023C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B679CA">
        <w:rPr>
          <w:rFonts w:ascii="Calibri" w:hAnsi="Calibri" w:cs="Calibri"/>
        </w:rPr>
        <w:tab/>
      </w:r>
      <w:r w:rsidR="004A5C69">
        <w:rPr>
          <w:rFonts w:ascii="Calibri" w:hAnsi="Calibri" w:cs="Calibri"/>
        </w:rPr>
        <w:t xml:space="preserve">V Praze, dne </w:t>
      </w:r>
      <w:r w:rsidR="00AE023C">
        <w:rPr>
          <w:rFonts w:ascii="Calibri" w:hAnsi="Calibri" w:cs="Calibri"/>
        </w:rPr>
        <w:t>14. 3. 2023</w:t>
      </w:r>
    </w:p>
    <w:p w:rsidR="00460F2F" w:rsidRDefault="00460F2F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Pr="00BC5ADC" w:rsidRDefault="008F7388" w:rsidP="00460F2F">
      <w:pPr>
        <w:spacing w:after="0"/>
        <w:rPr>
          <w:rFonts w:ascii="Calibri" w:hAnsi="Calibri" w:cs="Calibri"/>
        </w:rPr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5161BD" w:rsidRPr="00BC5ADC">
        <w:rPr>
          <w:rFonts w:ascii="Calibri" w:hAnsi="Calibri" w:cs="Calibri"/>
        </w:rPr>
        <w:t>………………………………</w:t>
      </w:r>
      <w:r w:rsidR="005161BD">
        <w:rPr>
          <w:rFonts w:ascii="Calibri" w:hAnsi="Calibri" w:cs="Calibri"/>
        </w:rPr>
        <w:t>…………</w:t>
      </w:r>
      <w:r w:rsidR="005161BD" w:rsidRPr="00BC5ADC">
        <w:rPr>
          <w:rFonts w:ascii="Calibri" w:hAnsi="Calibri" w:cs="Calibri"/>
        </w:rPr>
        <w:t>…</w:t>
      </w:r>
    </w:p>
    <w:p w:rsidR="004A5C69" w:rsidRPr="00BC5ADC" w:rsidRDefault="000364A9" w:rsidP="004A5C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A5C69">
        <w:rPr>
          <w:rFonts w:ascii="Calibri" w:hAnsi="Calibri" w:cs="Calibri"/>
        </w:rPr>
        <w:t xml:space="preserve">Ing. Michal </w:t>
      </w:r>
      <w:proofErr w:type="spellStart"/>
      <w:r w:rsidR="004A5C69">
        <w:rPr>
          <w:rFonts w:ascii="Calibri" w:hAnsi="Calibri" w:cs="Calibri"/>
        </w:rPr>
        <w:t>Pišoja</w:t>
      </w:r>
      <w:proofErr w:type="spellEnd"/>
      <w:r w:rsidR="004A5C69">
        <w:rPr>
          <w:rFonts w:ascii="Calibri" w:hAnsi="Calibri" w:cs="Calibri"/>
        </w:rPr>
        <w:t>, MPH, LL.M.</w:t>
      </w: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předseda představenstva </w:t>
      </w:r>
    </w:p>
    <w:p w:rsidR="00460F2F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AGEL a.s.. </w:t>
      </w:r>
    </w:p>
    <w:p w:rsidR="00B9679A" w:rsidRDefault="00B9679A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  <w:bookmarkStart w:id="0" w:name="_GoBack"/>
      <w:bookmarkEnd w:id="0"/>
    </w:p>
    <w:p w:rsidR="00B9679A" w:rsidRDefault="00B9679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</w:t>
      </w:r>
      <w:r w:rsidR="005D1413">
        <w:rPr>
          <w:rFonts w:ascii="Calibri" w:hAnsi="Calibri" w:cs="Calibri"/>
        </w:rPr>
        <w:t>……</w:t>
      </w:r>
      <w:r w:rsidR="005161BD">
        <w:rPr>
          <w:rFonts w:ascii="Calibri" w:hAnsi="Calibri" w:cs="Calibri"/>
        </w:rPr>
        <w:t>……….</w:t>
      </w:r>
      <w:r w:rsidR="005D1413">
        <w:rPr>
          <w:rFonts w:ascii="Calibri" w:hAnsi="Calibri" w:cs="Calibri"/>
        </w:rPr>
        <w:t>…..</w:t>
      </w:r>
    </w:p>
    <w:p w:rsidR="004A5C69" w:rsidRDefault="00B9679A" w:rsidP="004A5C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A5C69">
        <w:rPr>
          <w:rFonts w:ascii="Calibri" w:hAnsi="Calibri" w:cs="Calibri"/>
        </w:rPr>
        <w:t xml:space="preserve">MUDr. Marie </w:t>
      </w:r>
      <w:proofErr w:type="spellStart"/>
      <w:r w:rsidR="004A5C69">
        <w:rPr>
          <w:rFonts w:ascii="Calibri" w:hAnsi="Calibri" w:cs="Calibri"/>
        </w:rPr>
        <w:t>Marsová</w:t>
      </w:r>
      <w:proofErr w:type="spellEnd"/>
      <w:r w:rsidR="004A5C69">
        <w:rPr>
          <w:rFonts w:ascii="Calibri" w:hAnsi="Calibri" w:cs="Calibri"/>
        </w:rPr>
        <w:t>, MBA, LL.M.</w:t>
      </w:r>
    </w:p>
    <w:p w:rsidR="004A5C69" w:rsidRDefault="004A5C69" w:rsidP="004A5C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místopředseda představenstva</w:t>
      </w:r>
    </w:p>
    <w:p w:rsidR="004A5C69" w:rsidRPr="00BF12F4" w:rsidRDefault="004A5C69" w:rsidP="004A5C6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AGEL a.s. </w:t>
      </w:r>
    </w:p>
    <w:p w:rsidR="00A76991" w:rsidRPr="00A76991" w:rsidRDefault="001E4520" w:rsidP="004A5C69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79A">
        <w:rPr>
          <w:noProof/>
          <w:lang w:eastAsia="cs-CZ"/>
        </w:rPr>
        <w:drawing>
          <wp:inline distT="0" distB="0" distL="0" distR="0" wp14:anchorId="53FB9F1A" wp14:editId="77139384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481C">
        <w:rPr>
          <w:rFonts w:cstheme="minorHAnsi"/>
          <w:b/>
          <w:sz w:val="28"/>
          <w:szCs w:val="28"/>
        </w:rPr>
        <w:t>202</w:t>
      </w:r>
      <w:r w:rsidR="000364A9">
        <w:rPr>
          <w:rFonts w:cstheme="minorHAnsi"/>
          <w:b/>
          <w:sz w:val="28"/>
          <w:szCs w:val="28"/>
        </w:rPr>
        <w:t>3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BF12F4">
        <w:rPr>
          <w:rFonts w:ascii="Calibri" w:hAnsi="Calibri" w:cs="Calibri"/>
          <w:sz w:val="20"/>
          <w:szCs w:val="20"/>
        </w:rPr>
        <w:t>7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:rsidR="00BE5DD7" w:rsidRPr="00CD69B7" w:rsidRDefault="00BE5DD7" w:rsidP="00B70401">
      <w:pPr>
        <w:spacing w:after="0" w:line="240" w:lineRule="auto"/>
        <w:rPr>
          <w:rFonts w:cstheme="minorHAnsi"/>
          <w:b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p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9D7" w:rsidRDefault="00D119D7">
      <w:pPr>
        <w:spacing w:after="0" w:line="240" w:lineRule="auto"/>
      </w:pPr>
      <w:r>
        <w:separator/>
      </w:r>
    </w:p>
  </w:endnote>
  <w:endnote w:type="continuationSeparator" w:id="0">
    <w:p w:rsidR="00D119D7" w:rsidRDefault="00D1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AE023C">
          <w:rPr>
            <w:noProof/>
            <w:sz w:val="16"/>
            <w:szCs w:val="16"/>
          </w:rPr>
          <w:t>5</w:t>
        </w:r>
        <w:r w:rsidRPr="00352235">
          <w:rPr>
            <w:sz w:val="16"/>
            <w:szCs w:val="16"/>
          </w:rPr>
          <w:fldChar w:fldCharType="end"/>
        </w:r>
      </w:p>
    </w:sdtContent>
  </w:sdt>
  <w:p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9D7" w:rsidRDefault="00D119D7">
      <w:pPr>
        <w:spacing w:after="0" w:line="240" w:lineRule="auto"/>
      </w:pPr>
      <w:r>
        <w:separator/>
      </w:r>
    </w:p>
  </w:footnote>
  <w:footnote w:type="continuationSeparator" w:id="0">
    <w:p w:rsidR="00D119D7" w:rsidRDefault="00D11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55"/>
    <w:multiLevelType w:val="hybridMultilevel"/>
    <w:tmpl w:val="F322F9CA"/>
    <w:lvl w:ilvl="0" w:tplc="D2DE1DD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5F505703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1F2C"/>
    <w:rsid w:val="00022652"/>
    <w:rsid w:val="00023794"/>
    <w:rsid w:val="00035785"/>
    <w:rsid w:val="000364A9"/>
    <w:rsid w:val="0004075C"/>
    <w:rsid w:val="00041DA1"/>
    <w:rsid w:val="00042DE1"/>
    <w:rsid w:val="00061D4E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24F87"/>
    <w:rsid w:val="0013621F"/>
    <w:rsid w:val="00136357"/>
    <w:rsid w:val="00137208"/>
    <w:rsid w:val="00152403"/>
    <w:rsid w:val="00175D01"/>
    <w:rsid w:val="00175FCA"/>
    <w:rsid w:val="00191E76"/>
    <w:rsid w:val="001A4407"/>
    <w:rsid w:val="001A7D6D"/>
    <w:rsid w:val="001D17E7"/>
    <w:rsid w:val="001E090E"/>
    <w:rsid w:val="001E4520"/>
    <w:rsid w:val="00205469"/>
    <w:rsid w:val="00212074"/>
    <w:rsid w:val="00231E24"/>
    <w:rsid w:val="0025272D"/>
    <w:rsid w:val="0025399F"/>
    <w:rsid w:val="00254E74"/>
    <w:rsid w:val="00257CD9"/>
    <w:rsid w:val="00260DCD"/>
    <w:rsid w:val="00260F65"/>
    <w:rsid w:val="0027530B"/>
    <w:rsid w:val="00283533"/>
    <w:rsid w:val="0028774D"/>
    <w:rsid w:val="0028793C"/>
    <w:rsid w:val="002950AF"/>
    <w:rsid w:val="002B31BA"/>
    <w:rsid w:val="002C6CC0"/>
    <w:rsid w:val="002C7FEB"/>
    <w:rsid w:val="002E229F"/>
    <w:rsid w:val="002E6367"/>
    <w:rsid w:val="002F00FD"/>
    <w:rsid w:val="002F4412"/>
    <w:rsid w:val="002F578E"/>
    <w:rsid w:val="003274EC"/>
    <w:rsid w:val="00362DE6"/>
    <w:rsid w:val="003633D5"/>
    <w:rsid w:val="00371FB0"/>
    <w:rsid w:val="00377495"/>
    <w:rsid w:val="003914CD"/>
    <w:rsid w:val="003919B0"/>
    <w:rsid w:val="003A0668"/>
    <w:rsid w:val="003A1216"/>
    <w:rsid w:val="003B3A57"/>
    <w:rsid w:val="003C344A"/>
    <w:rsid w:val="003E4717"/>
    <w:rsid w:val="003E65C8"/>
    <w:rsid w:val="00426F00"/>
    <w:rsid w:val="00451417"/>
    <w:rsid w:val="00457068"/>
    <w:rsid w:val="00460769"/>
    <w:rsid w:val="00460F2F"/>
    <w:rsid w:val="004716D5"/>
    <w:rsid w:val="004A0494"/>
    <w:rsid w:val="004A5C69"/>
    <w:rsid w:val="004D20A3"/>
    <w:rsid w:val="004D6907"/>
    <w:rsid w:val="004D6D32"/>
    <w:rsid w:val="004E2B17"/>
    <w:rsid w:val="004F08A0"/>
    <w:rsid w:val="004F5071"/>
    <w:rsid w:val="005161BD"/>
    <w:rsid w:val="005213DB"/>
    <w:rsid w:val="00522F63"/>
    <w:rsid w:val="00534295"/>
    <w:rsid w:val="0054098B"/>
    <w:rsid w:val="00547540"/>
    <w:rsid w:val="00550193"/>
    <w:rsid w:val="00551731"/>
    <w:rsid w:val="00561F7A"/>
    <w:rsid w:val="00566E87"/>
    <w:rsid w:val="00571DAC"/>
    <w:rsid w:val="00572B87"/>
    <w:rsid w:val="00574B24"/>
    <w:rsid w:val="00584E02"/>
    <w:rsid w:val="005C5782"/>
    <w:rsid w:val="005D1413"/>
    <w:rsid w:val="005E077E"/>
    <w:rsid w:val="005F453A"/>
    <w:rsid w:val="005F737A"/>
    <w:rsid w:val="005F7990"/>
    <w:rsid w:val="006061AD"/>
    <w:rsid w:val="006107CA"/>
    <w:rsid w:val="0061481C"/>
    <w:rsid w:val="00614B52"/>
    <w:rsid w:val="00623E84"/>
    <w:rsid w:val="00632E45"/>
    <w:rsid w:val="006411A4"/>
    <w:rsid w:val="00641F1D"/>
    <w:rsid w:val="00653537"/>
    <w:rsid w:val="006872C7"/>
    <w:rsid w:val="00691E2C"/>
    <w:rsid w:val="006A5692"/>
    <w:rsid w:val="006C280B"/>
    <w:rsid w:val="006D048D"/>
    <w:rsid w:val="006D2D1E"/>
    <w:rsid w:val="006D31E7"/>
    <w:rsid w:val="006E48A0"/>
    <w:rsid w:val="006E707A"/>
    <w:rsid w:val="00700665"/>
    <w:rsid w:val="007049D7"/>
    <w:rsid w:val="0070558F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28AB"/>
    <w:rsid w:val="007D04BD"/>
    <w:rsid w:val="007F329C"/>
    <w:rsid w:val="008054FA"/>
    <w:rsid w:val="00825EE4"/>
    <w:rsid w:val="0083371B"/>
    <w:rsid w:val="00833793"/>
    <w:rsid w:val="00842AE1"/>
    <w:rsid w:val="008436A8"/>
    <w:rsid w:val="008451B8"/>
    <w:rsid w:val="008523D5"/>
    <w:rsid w:val="00881E5C"/>
    <w:rsid w:val="00884183"/>
    <w:rsid w:val="00885239"/>
    <w:rsid w:val="008A6BE8"/>
    <w:rsid w:val="008C672D"/>
    <w:rsid w:val="008D5B60"/>
    <w:rsid w:val="008E126F"/>
    <w:rsid w:val="008E6FBB"/>
    <w:rsid w:val="008F1445"/>
    <w:rsid w:val="008F7388"/>
    <w:rsid w:val="00904C4C"/>
    <w:rsid w:val="0091452F"/>
    <w:rsid w:val="009247F5"/>
    <w:rsid w:val="00936E93"/>
    <w:rsid w:val="009477C4"/>
    <w:rsid w:val="00950416"/>
    <w:rsid w:val="00951AFC"/>
    <w:rsid w:val="00992FA6"/>
    <w:rsid w:val="009A07DF"/>
    <w:rsid w:val="009A5491"/>
    <w:rsid w:val="009A6FE4"/>
    <w:rsid w:val="009D1770"/>
    <w:rsid w:val="009D387D"/>
    <w:rsid w:val="009D3F55"/>
    <w:rsid w:val="009E4BAF"/>
    <w:rsid w:val="009E4E40"/>
    <w:rsid w:val="009F79FC"/>
    <w:rsid w:val="00A2246F"/>
    <w:rsid w:val="00A274E3"/>
    <w:rsid w:val="00A52B13"/>
    <w:rsid w:val="00A67C6A"/>
    <w:rsid w:val="00A76991"/>
    <w:rsid w:val="00A808D4"/>
    <w:rsid w:val="00A92176"/>
    <w:rsid w:val="00AA3736"/>
    <w:rsid w:val="00AB41DD"/>
    <w:rsid w:val="00AB5FCF"/>
    <w:rsid w:val="00AB76E0"/>
    <w:rsid w:val="00AC53FC"/>
    <w:rsid w:val="00AD27A0"/>
    <w:rsid w:val="00AE023C"/>
    <w:rsid w:val="00AE58CC"/>
    <w:rsid w:val="00AF1B4C"/>
    <w:rsid w:val="00AF44C7"/>
    <w:rsid w:val="00B34DE2"/>
    <w:rsid w:val="00B47440"/>
    <w:rsid w:val="00B515C4"/>
    <w:rsid w:val="00B52ECE"/>
    <w:rsid w:val="00B55F30"/>
    <w:rsid w:val="00B61D6F"/>
    <w:rsid w:val="00B679CA"/>
    <w:rsid w:val="00B70401"/>
    <w:rsid w:val="00B75DFF"/>
    <w:rsid w:val="00B869D0"/>
    <w:rsid w:val="00B9679A"/>
    <w:rsid w:val="00BC5ADC"/>
    <w:rsid w:val="00BE5DD7"/>
    <w:rsid w:val="00BF12F4"/>
    <w:rsid w:val="00BF160A"/>
    <w:rsid w:val="00BF4FA6"/>
    <w:rsid w:val="00C24B4C"/>
    <w:rsid w:val="00C52DE2"/>
    <w:rsid w:val="00C55135"/>
    <w:rsid w:val="00C57842"/>
    <w:rsid w:val="00C62E8F"/>
    <w:rsid w:val="00C65735"/>
    <w:rsid w:val="00C853E0"/>
    <w:rsid w:val="00C94CF1"/>
    <w:rsid w:val="00CA28C3"/>
    <w:rsid w:val="00CA5DD2"/>
    <w:rsid w:val="00CB0C5F"/>
    <w:rsid w:val="00CB1637"/>
    <w:rsid w:val="00CB18D7"/>
    <w:rsid w:val="00CB2D9C"/>
    <w:rsid w:val="00CB3936"/>
    <w:rsid w:val="00CC676E"/>
    <w:rsid w:val="00D0641B"/>
    <w:rsid w:val="00D119D7"/>
    <w:rsid w:val="00D176C0"/>
    <w:rsid w:val="00D17CF5"/>
    <w:rsid w:val="00D21B58"/>
    <w:rsid w:val="00D24307"/>
    <w:rsid w:val="00D40989"/>
    <w:rsid w:val="00D53BFC"/>
    <w:rsid w:val="00D71AFF"/>
    <w:rsid w:val="00D777FC"/>
    <w:rsid w:val="00D8093B"/>
    <w:rsid w:val="00D81A54"/>
    <w:rsid w:val="00D969F4"/>
    <w:rsid w:val="00DB507E"/>
    <w:rsid w:val="00DC5EBE"/>
    <w:rsid w:val="00DC7F49"/>
    <w:rsid w:val="00DD0F09"/>
    <w:rsid w:val="00DD29F1"/>
    <w:rsid w:val="00DE599D"/>
    <w:rsid w:val="00DF3C1B"/>
    <w:rsid w:val="00DF56AD"/>
    <w:rsid w:val="00DF6990"/>
    <w:rsid w:val="00E106AD"/>
    <w:rsid w:val="00E145C7"/>
    <w:rsid w:val="00E2429B"/>
    <w:rsid w:val="00E2686F"/>
    <w:rsid w:val="00E5178E"/>
    <w:rsid w:val="00E5302D"/>
    <w:rsid w:val="00E63E9F"/>
    <w:rsid w:val="00E77C7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6106E"/>
    <w:rsid w:val="00F634D2"/>
    <w:rsid w:val="00F76ED3"/>
    <w:rsid w:val="00F84F17"/>
    <w:rsid w:val="00FC1C8E"/>
    <w:rsid w:val="00FC31F9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2CB7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EE0E.06F37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FD9C-DC4C-472A-9B03-5BFF8C29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1896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9</cp:revision>
  <cp:lastPrinted>2023-02-24T09:23:00Z</cp:lastPrinted>
  <dcterms:created xsi:type="dcterms:W3CDTF">2023-02-02T14:40:00Z</dcterms:created>
  <dcterms:modified xsi:type="dcterms:W3CDTF">2023-03-17T09:17:00Z</dcterms:modified>
</cp:coreProperties>
</file>