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B0" w:rsidRPr="00D609F9" w:rsidRDefault="00D609F9" w:rsidP="00980DD8">
      <w:pPr>
        <w:jc w:val="center"/>
        <w:rPr>
          <w:sz w:val="28"/>
          <w:szCs w:val="28"/>
        </w:rPr>
      </w:pPr>
      <w:r w:rsidRPr="00D609F9">
        <w:rPr>
          <w:sz w:val="28"/>
          <w:szCs w:val="28"/>
        </w:rPr>
        <w:tab/>
      </w:r>
      <w:r w:rsidRPr="00D609F9">
        <w:rPr>
          <w:sz w:val="28"/>
          <w:szCs w:val="28"/>
        </w:rPr>
        <w:tab/>
      </w:r>
      <w:r w:rsidRPr="00D609F9">
        <w:rPr>
          <w:sz w:val="28"/>
          <w:szCs w:val="28"/>
        </w:rPr>
        <w:tab/>
      </w:r>
      <w:r w:rsidRPr="00D609F9">
        <w:rPr>
          <w:sz w:val="28"/>
          <w:szCs w:val="28"/>
        </w:rPr>
        <w:tab/>
      </w:r>
      <w:r w:rsidRPr="00D609F9">
        <w:rPr>
          <w:sz w:val="28"/>
          <w:szCs w:val="28"/>
        </w:rPr>
        <w:tab/>
      </w:r>
      <w:r w:rsidRPr="00D609F9">
        <w:rPr>
          <w:sz w:val="28"/>
          <w:szCs w:val="28"/>
        </w:rPr>
        <w:tab/>
      </w:r>
      <w:r w:rsidRPr="00D609F9">
        <w:rPr>
          <w:sz w:val="28"/>
          <w:szCs w:val="28"/>
        </w:rPr>
        <w:tab/>
      </w:r>
      <w:r w:rsidRPr="00D609F9">
        <w:rPr>
          <w:sz w:val="28"/>
          <w:szCs w:val="28"/>
        </w:rPr>
        <w:tab/>
      </w:r>
      <w:r w:rsidRPr="00D609F9">
        <w:rPr>
          <w:sz w:val="28"/>
          <w:szCs w:val="28"/>
        </w:rPr>
        <w:tab/>
      </w:r>
      <w:r w:rsidRPr="00D609F9">
        <w:rPr>
          <w:sz w:val="28"/>
          <w:szCs w:val="28"/>
        </w:rPr>
        <w:tab/>
        <w:t xml:space="preserve">Č. </w:t>
      </w:r>
      <w:proofErr w:type="spellStart"/>
      <w:r w:rsidRPr="00D609F9">
        <w:rPr>
          <w:sz w:val="28"/>
          <w:szCs w:val="28"/>
        </w:rPr>
        <w:t>sml</w:t>
      </w:r>
      <w:proofErr w:type="spellEnd"/>
      <w:r w:rsidRPr="00D609F9">
        <w:rPr>
          <w:sz w:val="28"/>
          <w:szCs w:val="28"/>
        </w:rPr>
        <w:t>.: 23-00-09</w:t>
      </w:r>
    </w:p>
    <w:p w:rsidR="00D609F9" w:rsidRDefault="00D609F9" w:rsidP="00980DD8">
      <w:pPr>
        <w:jc w:val="center"/>
        <w:rPr>
          <w:b/>
          <w:sz w:val="28"/>
          <w:szCs w:val="28"/>
        </w:rPr>
      </w:pPr>
    </w:p>
    <w:p w:rsidR="007450A4" w:rsidRDefault="007450A4" w:rsidP="00980DD8">
      <w:pPr>
        <w:jc w:val="center"/>
      </w:pPr>
      <w:r w:rsidRPr="00A302B0">
        <w:rPr>
          <w:b/>
          <w:sz w:val="28"/>
          <w:szCs w:val="28"/>
          <w:u w:val="single"/>
        </w:rPr>
        <w:t>KUPNÍ SMLOUVA</w:t>
      </w:r>
      <w:r w:rsidRPr="00980DD8">
        <w:rPr>
          <w:b/>
          <w:sz w:val="28"/>
          <w:szCs w:val="28"/>
        </w:rPr>
        <w:t xml:space="preserve"> </w:t>
      </w:r>
      <w:r w:rsidR="0037154E">
        <w:t xml:space="preserve"> </w:t>
      </w:r>
    </w:p>
    <w:p w:rsidR="00A302B0" w:rsidRDefault="00A302B0" w:rsidP="00980DD8">
      <w:pPr>
        <w:jc w:val="center"/>
      </w:pPr>
    </w:p>
    <w:p w:rsidR="00A302B0" w:rsidRDefault="00A302B0" w:rsidP="00980DD8">
      <w:pPr>
        <w:jc w:val="center"/>
      </w:pPr>
      <w:r>
        <w:t>SMLUVNÍ STRANY</w:t>
      </w:r>
    </w:p>
    <w:p w:rsidR="00980DD8" w:rsidRDefault="00980DD8"/>
    <w:p w:rsidR="007450A4" w:rsidRPr="00980DD8" w:rsidRDefault="00EA06BE">
      <w:pPr>
        <w:rPr>
          <w:b/>
        </w:rPr>
      </w:pPr>
      <w:r>
        <w:rPr>
          <w:b/>
        </w:rPr>
        <w:t>Gardentech s.r.o.</w:t>
      </w:r>
    </w:p>
    <w:p w:rsidR="007450A4" w:rsidRDefault="007450A4">
      <w:r>
        <w:t>S</w:t>
      </w:r>
      <w:r w:rsidR="00A302B0">
        <w:t xml:space="preserve">ídlo: </w:t>
      </w:r>
      <w:r w:rsidR="00EC45CC">
        <w:tab/>
      </w:r>
      <w:r w:rsidR="00EC45CC">
        <w:tab/>
      </w:r>
      <w:r w:rsidR="00EC45CC">
        <w:tab/>
      </w:r>
      <w:r w:rsidR="00EA06BE">
        <w:t>Mírová 15, 618 00 Brno</w:t>
      </w:r>
    </w:p>
    <w:p w:rsidR="007450A4" w:rsidRDefault="007450A4">
      <w:r>
        <w:t xml:space="preserve">IČO: </w:t>
      </w:r>
      <w:r w:rsidR="00EC45CC">
        <w:tab/>
      </w:r>
      <w:r w:rsidR="00EC45CC">
        <w:tab/>
      </w:r>
      <w:r w:rsidR="00EC45CC">
        <w:tab/>
      </w:r>
      <w:r w:rsidR="00EA06BE">
        <w:t>27719979</w:t>
      </w:r>
    </w:p>
    <w:p w:rsidR="00A302B0" w:rsidRDefault="00A302B0">
      <w:r>
        <w:t xml:space="preserve">DIČ: </w:t>
      </w:r>
      <w:r w:rsidR="00EC45CC">
        <w:tab/>
      </w:r>
      <w:r w:rsidR="00EC45CC">
        <w:tab/>
      </w:r>
      <w:r w:rsidR="00EC45CC">
        <w:tab/>
      </w:r>
      <w:r>
        <w:t>CZ</w:t>
      </w:r>
      <w:r w:rsidR="00EA06BE">
        <w:t>27719979</w:t>
      </w:r>
    </w:p>
    <w:p w:rsidR="00A302B0" w:rsidRDefault="00A302B0">
      <w:r>
        <w:t xml:space="preserve">Bankovní spojení: </w:t>
      </w:r>
      <w:r w:rsidR="00EC45CC">
        <w:tab/>
      </w:r>
      <w:r w:rsidR="00136EA6">
        <w:t>2058804369/0800</w:t>
      </w:r>
    </w:p>
    <w:p w:rsidR="007450A4" w:rsidRDefault="00A302B0">
      <w:r>
        <w:t xml:space="preserve">Jednající: </w:t>
      </w:r>
      <w:r w:rsidR="00EC45CC">
        <w:tab/>
      </w:r>
      <w:r w:rsidR="00EC45CC">
        <w:tab/>
      </w:r>
      <w:r w:rsidR="00136EA6">
        <w:t>Jaroslav Toninger - jednatel</w:t>
      </w:r>
    </w:p>
    <w:p w:rsidR="007450A4" w:rsidRDefault="007450A4">
      <w:r>
        <w:t xml:space="preserve">(dále jen </w:t>
      </w:r>
      <w:r w:rsidR="00980DD8">
        <w:t>„</w:t>
      </w:r>
      <w:r w:rsidR="00EC45CC" w:rsidRPr="00EC45CC">
        <w:rPr>
          <w:b/>
        </w:rPr>
        <w:t>P</w:t>
      </w:r>
      <w:r w:rsidR="00A302B0" w:rsidRPr="00EC45CC">
        <w:rPr>
          <w:b/>
        </w:rPr>
        <w:t>rodávající</w:t>
      </w:r>
      <w:r w:rsidR="00980DD8">
        <w:t>“</w:t>
      </w:r>
      <w:r>
        <w:t>)</w:t>
      </w:r>
    </w:p>
    <w:p w:rsidR="007450A4" w:rsidRDefault="007450A4"/>
    <w:p w:rsidR="007450A4" w:rsidRDefault="00980DD8">
      <w:r>
        <w:t>a</w:t>
      </w:r>
    </w:p>
    <w:p w:rsidR="007450A4" w:rsidRDefault="007450A4"/>
    <w:p w:rsidR="007450A4" w:rsidRPr="00EC45CC" w:rsidRDefault="00EC45CC">
      <w:pPr>
        <w:rPr>
          <w:b/>
        </w:rPr>
      </w:pPr>
      <w:r>
        <w:rPr>
          <w:b/>
        </w:rPr>
        <w:t>Statutární město Brno, Městská část Brno-</w:t>
      </w:r>
      <w:r w:rsidR="00136EA6">
        <w:rPr>
          <w:b/>
        </w:rPr>
        <w:t>Tuřany</w:t>
      </w:r>
    </w:p>
    <w:p w:rsidR="00980DD8" w:rsidRDefault="00EC45CC">
      <w:r>
        <w:t xml:space="preserve">Jednající: </w:t>
      </w:r>
      <w:r>
        <w:tab/>
      </w:r>
      <w:r>
        <w:tab/>
      </w:r>
      <w:r w:rsidR="00136EA6">
        <w:t>Radomír Vondra</w:t>
      </w:r>
      <w:r w:rsidR="00707226">
        <w:t>,</w:t>
      </w:r>
      <w:r>
        <w:t xml:space="preserve"> starosta MČ Brno-</w:t>
      </w:r>
      <w:r w:rsidR="00136EA6">
        <w:t>Tuřany</w:t>
      </w:r>
    </w:p>
    <w:p w:rsidR="00EC45CC" w:rsidRDefault="00EC45CC">
      <w:r>
        <w:t xml:space="preserve">Sídlo: </w:t>
      </w:r>
      <w:r>
        <w:tab/>
      </w:r>
      <w:r>
        <w:tab/>
      </w:r>
      <w:r>
        <w:tab/>
      </w:r>
      <w:r w:rsidR="00136EA6">
        <w:t>Tuřanské nám. 1, 620 00 Brno</w:t>
      </w:r>
    </w:p>
    <w:p w:rsidR="00980DD8" w:rsidRDefault="00980DD8">
      <w:r>
        <w:t>IČO:</w:t>
      </w:r>
      <w:r w:rsidR="00FB2287">
        <w:t xml:space="preserve">  </w:t>
      </w:r>
      <w:r w:rsidR="00EC45CC">
        <w:tab/>
      </w:r>
      <w:r w:rsidR="00EC45CC">
        <w:tab/>
      </w:r>
      <w:r w:rsidR="00EC45CC">
        <w:tab/>
        <w:t>44992785</w:t>
      </w:r>
      <w:r w:rsidR="00136EA6">
        <w:t>/22</w:t>
      </w:r>
    </w:p>
    <w:p w:rsidR="00980DD8" w:rsidRDefault="00980DD8">
      <w:r>
        <w:t>DIČ:</w:t>
      </w:r>
      <w:r w:rsidR="00FB2287">
        <w:t xml:space="preserve">  </w:t>
      </w:r>
      <w:r w:rsidR="00EC45CC">
        <w:tab/>
      </w:r>
      <w:r w:rsidR="00EC45CC">
        <w:tab/>
      </w:r>
      <w:r w:rsidR="00EC45CC">
        <w:tab/>
      </w:r>
      <w:r w:rsidR="00FB2287">
        <w:t>CZ</w:t>
      </w:r>
      <w:r w:rsidR="00EC45CC">
        <w:t>44992785</w:t>
      </w:r>
    </w:p>
    <w:p w:rsidR="00EC45CC" w:rsidRDefault="00EC45CC">
      <w:r>
        <w:t xml:space="preserve">Bankovní spojení: </w:t>
      </w:r>
      <w:r>
        <w:tab/>
      </w:r>
      <w:r w:rsidR="006A39D2">
        <w:t>16622621/0100</w:t>
      </w:r>
    </w:p>
    <w:p w:rsidR="007450A4" w:rsidRDefault="007450A4">
      <w:r>
        <w:t xml:space="preserve">(dále jen </w:t>
      </w:r>
      <w:r w:rsidR="00980DD8">
        <w:t>„</w:t>
      </w:r>
      <w:r w:rsidR="00EC45CC" w:rsidRPr="00EC45CC">
        <w:rPr>
          <w:b/>
        </w:rPr>
        <w:t>Kupující</w:t>
      </w:r>
      <w:r w:rsidR="00980DD8">
        <w:t>“</w:t>
      </w:r>
      <w:r>
        <w:t>)</w:t>
      </w:r>
    </w:p>
    <w:p w:rsidR="006A39D2" w:rsidRDefault="006A39D2"/>
    <w:p w:rsidR="007450A4" w:rsidRDefault="00EC45CC">
      <w:pPr>
        <w:rPr>
          <w:i/>
        </w:rPr>
      </w:pPr>
      <w:r w:rsidRPr="00EC45CC">
        <w:rPr>
          <w:i/>
        </w:rPr>
        <w:t>Uzavřely níže uvedeného dne, měsíce a roku tuto kupní smlouvu dle § 2079 a násl. Občanského zákoníku tuto smlouvu</w:t>
      </w:r>
    </w:p>
    <w:p w:rsidR="007450A4" w:rsidRDefault="007450A4"/>
    <w:p w:rsidR="007450A4" w:rsidRDefault="00EC45CC" w:rsidP="00EC45C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Předmět smlouvy</w:t>
      </w:r>
    </w:p>
    <w:p w:rsidR="007450A4" w:rsidRDefault="00B32AEA" w:rsidP="006A39D2">
      <w:pPr>
        <w:numPr>
          <w:ilvl w:val="1"/>
          <w:numId w:val="1"/>
        </w:numPr>
        <w:ind w:left="567" w:hanging="567"/>
        <w:jc w:val="both"/>
      </w:pPr>
      <w:r>
        <w:t>Předmětem této smlouvy ze strany</w:t>
      </w:r>
      <w:r w:rsidR="00157A94">
        <w:t xml:space="preserve"> „Prodávajícího“ je jeho závazek dodat za podmínek stanovených touto smlouvou „Kupujícímu“ </w:t>
      </w:r>
      <w:r w:rsidR="00136EA6">
        <w:rPr>
          <w:b/>
        </w:rPr>
        <w:t>traktor pro pracovní četu</w:t>
      </w:r>
      <w:r w:rsidR="00157A94">
        <w:t xml:space="preserve"> MČ Brno</w:t>
      </w:r>
      <w:r w:rsidR="00CE798D">
        <w:t xml:space="preserve"> </w:t>
      </w:r>
      <w:r w:rsidR="00157A94">
        <w:t>-</w:t>
      </w:r>
      <w:r w:rsidR="00136EA6">
        <w:t>Tuřany</w:t>
      </w:r>
      <w:r w:rsidR="00157A94">
        <w:t>, v technickém provedení</w:t>
      </w:r>
      <w:r w:rsidR="006A39D2">
        <w:t xml:space="preserve"> a s minimální výbavou, jak je uvedeno v</w:t>
      </w:r>
      <w:r w:rsidR="00733235">
        <w:t> čl. II této smlouvy</w:t>
      </w:r>
      <w:r w:rsidR="00157A94">
        <w:t xml:space="preserve">, </w:t>
      </w:r>
      <w:r w:rsidR="006A39D2">
        <w:t xml:space="preserve">a to </w:t>
      </w:r>
      <w:r w:rsidR="00157A94">
        <w:t>v</w:t>
      </w:r>
      <w:r w:rsidR="006A39D2">
        <w:t> </w:t>
      </w:r>
      <w:r w:rsidR="00157A94">
        <w:t>termínu</w:t>
      </w:r>
      <w:r w:rsidR="006A39D2">
        <w:t xml:space="preserve"> a</w:t>
      </w:r>
      <w:r w:rsidR="00157A94">
        <w:t xml:space="preserve"> do místa plnění</w:t>
      </w:r>
      <w:r w:rsidR="006A39D2">
        <w:t xml:space="preserve"> dle této smlouvy</w:t>
      </w:r>
      <w:r w:rsidR="00157A94">
        <w:t>, včetně veškeré dokumentace k nim náležející, a převést na „Kupujícího“ vlastnické právo ke zboží.</w:t>
      </w:r>
    </w:p>
    <w:p w:rsidR="00CE798D" w:rsidRDefault="00CE798D" w:rsidP="006A39D2">
      <w:pPr>
        <w:ind w:left="567" w:hanging="567"/>
        <w:jc w:val="both"/>
      </w:pPr>
    </w:p>
    <w:p w:rsidR="00157A94" w:rsidRDefault="00157A94" w:rsidP="006A39D2">
      <w:pPr>
        <w:numPr>
          <w:ilvl w:val="1"/>
          <w:numId w:val="1"/>
        </w:numPr>
        <w:ind w:left="567" w:hanging="567"/>
        <w:jc w:val="both"/>
      </w:pPr>
      <w:r>
        <w:t>Předmětem smlouvy ze strany</w:t>
      </w:r>
      <w:r w:rsidR="006D581E">
        <w:t xml:space="preserve"> „Kupujícího“ je zaplatit „Prodáv</w:t>
      </w:r>
      <w:r w:rsidR="00CE798D">
        <w:t>a</w:t>
      </w:r>
      <w:r w:rsidR="006D581E">
        <w:t>jícímu“ za dodané zboží kupní cenu za podmínek a v termínu stanovených touto smlouvou.</w:t>
      </w:r>
    </w:p>
    <w:p w:rsidR="007450A4" w:rsidRDefault="007450A4" w:rsidP="006A39D2">
      <w:pPr>
        <w:jc w:val="both"/>
      </w:pPr>
    </w:p>
    <w:p w:rsidR="007450A4" w:rsidRDefault="00733235" w:rsidP="006A39D2">
      <w:pPr>
        <w:numPr>
          <w:ilvl w:val="0"/>
          <w:numId w:val="1"/>
        </w:numPr>
        <w:ind w:left="567" w:hanging="567"/>
        <w:jc w:val="center"/>
        <w:rPr>
          <w:b/>
        </w:rPr>
      </w:pPr>
      <w:r>
        <w:rPr>
          <w:b/>
        </w:rPr>
        <w:t>Specifikace zboží</w:t>
      </w:r>
    </w:p>
    <w:p w:rsidR="00EF0558" w:rsidRDefault="00733235" w:rsidP="00733235">
      <w:pPr>
        <w:pStyle w:val="Odstavecseseznamem"/>
        <w:numPr>
          <w:ilvl w:val="1"/>
          <w:numId w:val="1"/>
        </w:numPr>
        <w:ind w:left="567" w:hanging="567"/>
        <w:jc w:val="both"/>
      </w:pPr>
      <w:r>
        <w:t xml:space="preserve"> Jedná se o Traktor SECO </w:t>
      </w:r>
      <w:proofErr w:type="spellStart"/>
      <w:r>
        <w:t>Starjet</w:t>
      </w:r>
      <w:proofErr w:type="spellEnd"/>
      <w:r>
        <w:t xml:space="preserve"> P6 4x4 PRO. Traktor s profesionálním tlakově mazaným motorem </w:t>
      </w:r>
      <w:proofErr w:type="spellStart"/>
      <w:r>
        <w:t>Vanguard</w:t>
      </w:r>
      <w:proofErr w:type="spellEnd"/>
      <w:r>
        <w:t xml:space="preserve"> 23 GROSS. Trvalý pohon všech kol, profesionální převodovka </w:t>
      </w:r>
      <w:r>
        <w:br/>
        <w:t>s mechanickou uzávěrkou, zesílené hřídele nožů, vysokozdvižný sběrný koš s objemem 400 litrů, zdvih koše hydraulicky až do výše 187 cm, nastavitelný volant s ovládací koulí, tempomat a pohodlná sedačka řidiče s loketními opěrkami. Záběr sečení 102 cm.</w:t>
      </w:r>
    </w:p>
    <w:p w:rsidR="00733235" w:rsidRDefault="00733235" w:rsidP="00733235">
      <w:pPr>
        <w:ind w:left="567" w:hanging="567"/>
        <w:jc w:val="both"/>
      </w:pPr>
    </w:p>
    <w:p w:rsidR="00ED1778" w:rsidRPr="006D581E" w:rsidRDefault="00ED1778" w:rsidP="006A39D2">
      <w:pPr>
        <w:numPr>
          <w:ilvl w:val="1"/>
          <w:numId w:val="1"/>
        </w:numPr>
        <w:ind w:left="567" w:hanging="567"/>
        <w:jc w:val="both"/>
      </w:pPr>
      <w:r>
        <w:t>Dodávan</w:t>
      </w:r>
      <w:r w:rsidR="00136EA6">
        <w:t>ý</w:t>
      </w:r>
      <w:r>
        <w:t xml:space="preserve"> </w:t>
      </w:r>
      <w:r w:rsidR="00136EA6">
        <w:t>traktor</w:t>
      </w:r>
      <w:r>
        <w:t xml:space="preserve"> je </w:t>
      </w:r>
      <w:r w:rsidR="00733235">
        <w:t xml:space="preserve">nový a </w:t>
      </w:r>
      <w:r w:rsidR="00136EA6">
        <w:t>nepoužívaný</w:t>
      </w:r>
      <w:r>
        <w:t>.</w:t>
      </w:r>
    </w:p>
    <w:p w:rsidR="0069179A" w:rsidRDefault="0069179A" w:rsidP="006A39D2">
      <w:pPr>
        <w:ind w:left="567" w:hanging="567"/>
        <w:jc w:val="both"/>
      </w:pPr>
    </w:p>
    <w:p w:rsidR="0069179A" w:rsidRDefault="00ED1778" w:rsidP="006A39D2">
      <w:pPr>
        <w:numPr>
          <w:ilvl w:val="0"/>
          <w:numId w:val="1"/>
        </w:numPr>
        <w:ind w:left="567" w:hanging="567"/>
        <w:jc w:val="center"/>
        <w:rPr>
          <w:b/>
        </w:rPr>
      </w:pPr>
      <w:r>
        <w:rPr>
          <w:b/>
        </w:rPr>
        <w:t>Doba a místo plnění</w:t>
      </w:r>
    </w:p>
    <w:p w:rsidR="00980DD8" w:rsidRDefault="00ED1778" w:rsidP="006A39D2">
      <w:pPr>
        <w:numPr>
          <w:ilvl w:val="1"/>
          <w:numId w:val="1"/>
        </w:numPr>
        <w:ind w:left="567" w:hanging="567"/>
        <w:jc w:val="both"/>
      </w:pPr>
      <w:r>
        <w:t xml:space="preserve">„Prodávající“ je povinen dodat „Kupujícímu“ zboží dle čl. II této smlouvy max. do </w:t>
      </w:r>
      <w:r w:rsidR="00733235">
        <w:t>3</w:t>
      </w:r>
      <w:r>
        <w:t xml:space="preserve"> dnů ode dne </w:t>
      </w:r>
      <w:r w:rsidR="006A39D2">
        <w:t>účinnosti této smlouvy</w:t>
      </w:r>
      <w:r>
        <w:t>.</w:t>
      </w:r>
    </w:p>
    <w:p w:rsidR="009D4BC8" w:rsidRDefault="009D4BC8" w:rsidP="006A39D2">
      <w:pPr>
        <w:ind w:left="567" w:hanging="567"/>
        <w:jc w:val="both"/>
      </w:pPr>
    </w:p>
    <w:p w:rsidR="0069179A" w:rsidRDefault="00ED1778" w:rsidP="003325D6">
      <w:pPr>
        <w:numPr>
          <w:ilvl w:val="1"/>
          <w:numId w:val="1"/>
        </w:numPr>
        <w:ind w:left="567" w:hanging="567"/>
        <w:jc w:val="both"/>
      </w:pPr>
      <w:r w:rsidRPr="008F1BFF">
        <w:t xml:space="preserve">Místo dodání zboží: ÚMČ Brno – </w:t>
      </w:r>
      <w:r w:rsidR="00136EA6" w:rsidRPr="008F1BFF">
        <w:t>Tuřany, Tuřanské nám. 1, 620 00 Brno</w:t>
      </w:r>
      <w:r w:rsidR="00707226" w:rsidRPr="008F1BFF">
        <w:t>.</w:t>
      </w:r>
      <w:bookmarkStart w:id="0" w:name="_GoBack"/>
      <w:bookmarkEnd w:id="0"/>
    </w:p>
    <w:p w:rsidR="0069179A" w:rsidRDefault="00ED1778" w:rsidP="006A39D2">
      <w:pPr>
        <w:numPr>
          <w:ilvl w:val="0"/>
          <w:numId w:val="1"/>
        </w:numPr>
        <w:ind w:left="567" w:hanging="567"/>
        <w:jc w:val="center"/>
        <w:rPr>
          <w:b/>
        </w:rPr>
      </w:pPr>
      <w:r>
        <w:rPr>
          <w:b/>
        </w:rPr>
        <w:lastRenderedPageBreak/>
        <w:t>Kupní cena a platební podmínky</w:t>
      </w:r>
    </w:p>
    <w:p w:rsidR="00980DD8" w:rsidRDefault="00733235" w:rsidP="00733235">
      <w:pPr>
        <w:numPr>
          <w:ilvl w:val="1"/>
          <w:numId w:val="1"/>
        </w:numPr>
        <w:ind w:left="567" w:hanging="567"/>
        <w:jc w:val="both"/>
      </w:pPr>
      <w:r>
        <w:t xml:space="preserve">Celková cena (bez DPH): 205.213,22 Kč (slovy: dvě stě pět tisíc dvě stě třináct korun českých, dvacet dva haléřů). </w:t>
      </w:r>
      <w:r w:rsidR="00ED1778">
        <w:t xml:space="preserve">Celková cena (včetně 21% DPH): </w:t>
      </w:r>
      <w:r>
        <w:t>248.308</w:t>
      </w:r>
      <w:r w:rsidR="00707226">
        <w:t>,</w:t>
      </w:r>
      <w:r w:rsidR="00ED1778">
        <w:t xml:space="preserve">- Kč (slovy: </w:t>
      </w:r>
      <w:r>
        <w:t>dvě stě čtyřicet osm tisíc</w:t>
      </w:r>
      <w:r w:rsidR="00EF0558">
        <w:t xml:space="preserve"> </w:t>
      </w:r>
      <w:r>
        <w:t xml:space="preserve">tři sta osm </w:t>
      </w:r>
      <w:r w:rsidR="00EF0558">
        <w:t>korun českých</w:t>
      </w:r>
      <w:r w:rsidR="00ED1778">
        <w:t xml:space="preserve">). </w:t>
      </w:r>
    </w:p>
    <w:p w:rsidR="009D4BC8" w:rsidRDefault="009D4BC8" w:rsidP="006A39D2">
      <w:pPr>
        <w:ind w:left="567" w:hanging="567"/>
        <w:jc w:val="both"/>
      </w:pPr>
    </w:p>
    <w:p w:rsidR="00ED1778" w:rsidRDefault="00ED1778" w:rsidP="006A39D2">
      <w:pPr>
        <w:numPr>
          <w:ilvl w:val="1"/>
          <w:numId w:val="1"/>
        </w:numPr>
        <w:ind w:left="567" w:hanging="567"/>
        <w:jc w:val="both"/>
      </w:pPr>
      <w:r>
        <w:t>Součástí kupní ceny jsou náklady související s dodáním zboží do místa dodání.</w:t>
      </w:r>
    </w:p>
    <w:p w:rsidR="009D4BC8" w:rsidRDefault="009D4BC8" w:rsidP="006A39D2">
      <w:pPr>
        <w:ind w:left="567" w:hanging="567"/>
        <w:jc w:val="both"/>
      </w:pPr>
    </w:p>
    <w:p w:rsidR="00ED1778" w:rsidRDefault="00ED1778" w:rsidP="006A39D2">
      <w:pPr>
        <w:numPr>
          <w:ilvl w:val="1"/>
          <w:numId w:val="1"/>
        </w:numPr>
        <w:ind w:left="567" w:hanging="567"/>
        <w:jc w:val="both"/>
      </w:pPr>
      <w:r>
        <w:t>Kupní cena bude zaplacena „Kupujícím“ na základě daňového dokladu – faktury vystavené „Prodávajícím“ po řádném dodání zboží, která bude obsahovat veškeré náležitosti stanov</w:t>
      </w:r>
      <w:r w:rsidR="009D4BC8">
        <w:t>ené právními předpisy a výpočet DPH.</w:t>
      </w:r>
    </w:p>
    <w:p w:rsidR="009D4BC8" w:rsidRDefault="009D4BC8" w:rsidP="006A39D2">
      <w:pPr>
        <w:ind w:left="567" w:hanging="567"/>
        <w:jc w:val="both"/>
      </w:pPr>
    </w:p>
    <w:p w:rsidR="009D4BC8" w:rsidRDefault="009D4BC8" w:rsidP="006A39D2">
      <w:pPr>
        <w:numPr>
          <w:ilvl w:val="1"/>
          <w:numId w:val="1"/>
        </w:numPr>
        <w:ind w:left="567" w:hanging="567"/>
        <w:jc w:val="both"/>
      </w:pPr>
      <w:r>
        <w:t xml:space="preserve">Splatnost faktury je </w:t>
      </w:r>
      <w:r w:rsidR="00F51351">
        <w:t>14</w:t>
      </w:r>
      <w:r>
        <w:t xml:space="preserve"> dnů ode dne prokazatelného doručení faktury „Kupujícímu“. Adresa pro doručení faktury je: ÚMČ Brno – </w:t>
      </w:r>
      <w:r w:rsidR="00F51351">
        <w:t>Tuřany, Tuřanské nám. 1, 620 00 Brno</w:t>
      </w:r>
      <w:r>
        <w:t>. Faktura je považována za zaplacenou dnem, kdy je kupní cena připsána ve prospěch účtu „Prodávajícího“.</w:t>
      </w:r>
    </w:p>
    <w:p w:rsidR="009D4BC8" w:rsidRDefault="009D4BC8" w:rsidP="006A39D2">
      <w:pPr>
        <w:pStyle w:val="Odstavecseseznamem"/>
        <w:ind w:left="567" w:hanging="567"/>
        <w:jc w:val="both"/>
      </w:pPr>
    </w:p>
    <w:p w:rsidR="009D4BC8" w:rsidRPr="00ED1778" w:rsidRDefault="009D4BC8" w:rsidP="006A39D2">
      <w:pPr>
        <w:numPr>
          <w:ilvl w:val="1"/>
          <w:numId w:val="1"/>
        </w:numPr>
        <w:ind w:left="567" w:hanging="567"/>
        <w:jc w:val="both"/>
      </w:pPr>
      <w:r>
        <w:t xml:space="preserve">Nebude-li faktura/dílčí faktury obsahovat všechny údaje a náležitosti podle platných právních předpisů a smluvních ujednání, nebo budou-li tyto údaje uvedeny chybně, je „Kupující“ oprávněn vrátit takovou fakturu „Prodávajícímu“ bez zaplacení. „Prodávající“ je povinen podle povahy nesprávnosti doklad opravit nebo nově vyhotovit. V tomto případě je běh původní lhůty splatnosti přerušen a nová lhůta začne běžet až doručením řádně opravené nebo nově vystavené faktury. </w:t>
      </w:r>
    </w:p>
    <w:p w:rsidR="00980DD8" w:rsidRDefault="00980DD8" w:rsidP="006A39D2">
      <w:pPr>
        <w:ind w:left="567" w:hanging="567"/>
        <w:jc w:val="both"/>
      </w:pPr>
    </w:p>
    <w:p w:rsidR="00682420" w:rsidRDefault="009D4BC8" w:rsidP="00DB50E5">
      <w:pPr>
        <w:numPr>
          <w:ilvl w:val="0"/>
          <w:numId w:val="1"/>
        </w:numPr>
        <w:ind w:left="567" w:hanging="567"/>
        <w:jc w:val="center"/>
        <w:rPr>
          <w:b/>
        </w:rPr>
      </w:pPr>
      <w:r>
        <w:rPr>
          <w:b/>
        </w:rPr>
        <w:t>Odpovědnost za vady, reklamační řízení</w:t>
      </w:r>
    </w:p>
    <w:p w:rsidR="00980DD8" w:rsidRDefault="009D4BC8" w:rsidP="006A39D2">
      <w:pPr>
        <w:numPr>
          <w:ilvl w:val="1"/>
          <w:numId w:val="1"/>
        </w:numPr>
        <w:ind w:left="567" w:hanging="567"/>
        <w:jc w:val="both"/>
      </w:pPr>
      <w:r>
        <w:t>„Prodávající“ se zavazuje po dobu záruky bezplatně a bez zbytečného odkladu odstraňovat závady spojené se záručním servisem dodané techniky a případně poskytovat bezplatně další služby s tímto bezprostředně spojené.</w:t>
      </w:r>
    </w:p>
    <w:p w:rsidR="009D4BC8" w:rsidRDefault="009D4BC8" w:rsidP="006A39D2">
      <w:pPr>
        <w:numPr>
          <w:ilvl w:val="1"/>
          <w:numId w:val="1"/>
        </w:numPr>
        <w:ind w:left="567" w:hanging="567"/>
        <w:jc w:val="both"/>
      </w:pPr>
      <w:r>
        <w:t xml:space="preserve">Záruční doba </w:t>
      </w:r>
      <w:r w:rsidR="00305730">
        <w:t xml:space="preserve">na dodané zboží, včetně jeho příslušenství, se stanovuje na </w:t>
      </w:r>
      <w:r w:rsidR="00707226">
        <w:t>12</w:t>
      </w:r>
      <w:r w:rsidR="00305730">
        <w:t xml:space="preserve"> měsíců. Záruční doba počíná běžet ode dne předání zboží „Kupujícímu“.</w:t>
      </w:r>
    </w:p>
    <w:p w:rsidR="00305730" w:rsidRDefault="00305730" w:rsidP="006A39D2">
      <w:pPr>
        <w:numPr>
          <w:ilvl w:val="1"/>
          <w:numId w:val="1"/>
        </w:numPr>
        <w:ind w:left="567" w:hanging="567"/>
        <w:jc w:val="both"/>
      </w:pPr>
      <w:r>
        <w:t>Reakční doba od nahlášení závady: ihned (v pracovní dny).</w:t>
      </w:r>
    </w:p>
    <w:p w:rsidR="00305730" w:rsidRDefault="00305730" w:rsidP="006A39D2">
      <w:pPr>
        <w:numPr>
          <w:ilvl w:val="1"/>
          <w:numId w:val="1"/>
        </w:numPr>
        <w:ind w:left="567" w:hanging="567"/>
        <w:jc w:val="both"/>
      </w:pPr>
      <w:r>
        <w:t xml:space="preserve">Místo poskytování servisních služeb „Prodávajícím“: </w:t>
      </w:r>
      <w:r w:rsidR="00F51351">
        <w:t>Gardentech s.r.o., Mírová 15, 618 00 Brno</w:t>
      </w:r>
      <w:r w:rsidR="00707226">
        <w:t>.</w:t>
      </w:r>
    </w:p>
    <w:p w:rsidR="00305730" w:rsidRDefault="00305730" w:rsidP="006A39D2">
      <w:pPr>
        <w:numPr>
          <w:ilvl w:val="1"/>
          <w:numId w:val="1"/>
        </w:numPr>
        <w:ind w:left="567" w:hanging="567"/>
        <w:jc w:val="both"/>
      </w:pPr>
      <w:r>
        <w:t>Způsob hlášení závad „Kupujícím“:</w:t>
      </w:r>
    </w:p>
    <w:p w:rsidR="00305730" w:rsidRDefault="00305730" w:rsidP="00DB50E5">
      <w:pPr>
        <w:numPr>
          <w:ilvl w:val="0"/>
          <w:numId w:val="2"/>
        </w:numPr>
        <w:ind w:left="993" w:hanging="426"/>
        <w:jc w:val="both"/>
      </w:pPr>
      <w:r>
        <w:t xml:space="preserve">Telefonicky na číslo: </w:t>
      </w:r>
      <w:r w:rsidR="00F51351">
        <w:t>548 531 294</w:t>
      </w:r>
      <w:r>
        <w:t xml:space="preserve"> </w:t>
      </w:r>
    </w:p>
    <w:p w:rsidR="00305730" w:rsidRDefault="00305730" w:rsidP="00DB50E5">
      <w:pPr>
        <w:numPr>
          <w:ilvl w:val="0"/>
          <w:numId w:val="2"/>
        </w:numPr>
        <w:ind w:left="993" w:hanging="426"/>
        <w:jc w:val="both"/>
      </w:pPr>
      <w:r>
        <w:t xml:space="preserve">Na e-mailové adrese: </w:t>
      </w:r>
      <w:r w:rsidR="00F51351">
        <w:t>servis@gardentech.cz</w:t>
      </w:r>
    </w:p>
    <w:p w:rsidR="00305730" w:rsidRDefault="00305730" w:rsidP="00DB50E5">
      <w:pPr>
        <w:numPr>
          <w:ilvl w:val="0"/>
          <w:numId w:val="2"/>
        </w:numPr>
        <w:ind w:left="993" w:hanging="426"/>
        <w:jc w:val="both"/>
      </w:pPr>
      <w:r>
        <w:t>Doporučenou poštou na adresu sídla „Prodávajícíh</w:t>
      </w:r>
      <w:r w:rsidR="00CE798D">
        <w:t>o</w:t>
      </w:r>
      <w:r>
        <w:t>“.</w:t>
      </w:r>
    </w:p>
    <w:p w:rsidR="00305730" w:rsidRDefault="00305730" w:rsidP="006A39D2">
      <w:pPr>
        <w:numPr>
          <w:ilvl w:val="1"/>
          <w:numId w:val="1"/>
        </w:numPr>
        <w:ind w:left="567" w:hanging="567"/>
        <w:jc w:val="both"/>
      </w:pPr>
      <w:r>
        <w:t>Záruka se nevztahuje na závady způsobené nesprávným používáním dodané techniky nebo živelnou událostí.</w:t>
      </w:r>
    </w:p>
    <w:p w:rsidR="00305730" w:rsidRPr="009D4BC8" w:rsidRDefault="00305730" w:rsidP="006A39D2">
      <w:pPr>
        <w:numPr>
          <w:ilvl w:val="1"/>
          <w:numId w:val="1"/>
        </w:numPr>
        <w:ind w:left="567" w:hanging="567"/>
        <w:jc w:val="both"/>
      </w:pPr>
      <w:r>
        <w:t xml:space="preserve">„Prodávající“ se zavazuje poskytovat bezplatný servis po dobu celé záruční </w:t>
      </w:r>
      <w:r w:rsidR="009F2C6A">
        <w:t>doby</w:t>
      </w:r>
      <w:r>
        <w:t xml:space="preserve"> v rozsahu stanoveném výrobcem, včetně validace a kalibrace (jestliže je výrobce a právní </w:t>
      </w:r>
      <w:r w:rsidR="00B83122">
        <w:t xml:space="preserve">předpisy ČR vyžadují) a oprav, dodávky náhradních dílů, cestovného a práce servisních techniků </w:t>
      </w:r>
      <w:r w:rsidR="00DB50E5">
        <w:br/>
      </w:r>
      <w:r w:rsidR="00B83122">
        <w:t>a dalších ostatních souvisejících nákladů.</w:t>
      </w:r>
    </w:p>
    <w:p w:rsidR="00682420" w:rsidRDefault="00682420" w:rsidP="006A39D2">
      <w:pPr>
        <w:ind w:left="567" w:hanging="567"/>
        <w:jc w:val="both"/>
      </w:pPr>
    </w:p>
    <w:p w:rsidR="00682420" w:rsidRDefault="00B83122" w:rsidP="00DB50E5">
      <w:pPr>
        <w:numPr>
          <w:ilvl w:val="0"/>
          <w:numId w:val="1"/>
        </w:numPr>
        <w:ind w:left="567" w:hanging="567"/>
        <w:jc w:val="center"/>
        <w:rPr>
          <w:b/>
        </w:rPr>
      </w:pPr>
      <w:r>
        <w:rPr>
          <w:b/>
        </w:rPr>
        <w:t>Smluvní pokuty a sankce</w:t>
      </w:r>
    </w:p>
    <w:p w:rsidR="00980DD8" w:rsidRDefault="00B83122" w:rsidP="006A39D2">
      <w:pPr>
        <w:numPr>
          <w:ilvl w:val="1"/>
          <w:numId w:val="1"/>
        </w:numPr>
        <w:ind w:left="567" w:hanging="567"/>
        <w:jc w:val="both"/>
      </w:pPr>
      <w:r>
        <w:t xml:space="preserve">Pro případ prodlení „Prodávajícího“ s dodáním zboží dle čl. III. Odst. </w:t>
      </w:r>
      <w:proofErr w:type="gramStart"/>
      <w:r>
        <w:t>3.1. je</w:t>
      </w:r>
      <w:proofErr w:type="gramEnd"/>
      <w:r>
        <w:t xml:space="preserve"> „Prodávající“ povinen zaplatit „Kupujícímu“ smluvní pokutu ve výši </w:t>
      </w:r>
      <w:r w:rsidR="009F2C6A">
        <w:t xml:space="preserve">0,05 </w:t>
      </w:r>
      <w:r>
        <w:t>% z kupní ceny řádně nedodaného zboží za každý den prodlení.</w:t>
      </w:r>
      <w:r w:rsidR="00C925F4">
        <w:t xml:space="preserve"> Zapl</w:t>
      </w:r>
      <w:r w:rsidR="00CE798D">
        <w:t>a</w:t>
      </w:r>
      <w:r w:rsidR="00C925F4">
        <w:t>cením smluvní pokuty není dotčeno právo „Kupujícího“ na úhradu škody způsobené prodlením.</w:t>
      </w:r>
    </w:p>
    <w:p w:rsidR="00C925F4" w:rsidRDefault="00C925F4" w:rsidP="006A39D2">
      <w:pPr>
        <w:numPr>
          <w:ilvl w:val="1"/>
          <w:numId w:val="1"/>
        </w:numPr>
        <w:ind w:left="567" w:hanging="567"/>
        <w:jc w:val="both"/>
      </w:pPr>
      <w:r>
        <w:t>Pro případ prodlení „Kupujícího“ s úhradou kupní ceny je „Kupující“ povinen zaplatit „Prodávajícímu“ úrok z prodlení ve výši 0,05% z dlužné částky za každý započatý den prodlení.</w:t>
      </w:r>
    </w:p>
    <w:p w:rsidR="00C925F4" w:rsidRDefault="00C925F4" w:rsidP="006A39D2">
      <w:pPr>
        <w:numPr>
          <w:ilvl w:val="1"/>
          <w:numId w:val="1"/>
        </w:numPr>
        <w:ind w:left="567" w:hanging="567"/>
        <w:jc w:val="both"/>
      </w:pPr>
      <w:r>
        <w:lastRenderedPageBreak/>
        <w:t>V případě prodlení s termínem pro odstranění vad činí smluvní pokuta 0,5</w:t>
      </w:r>
      <w:r w:rsidR="009F2C6A">
        <w:t xml:space="preserve"> </w:t>
      </w:r>
      <w:r>
        <w:t>% z ceny vadného zboží za každý den prodlení oproti sjednanému termínu odstranění vady.</w:t>
      </w:r>
    </w:p>
    <w:p w:rsidR="00C925F4" w:rsidRDefault="00C925F4" w:rsidP="006A39D2">
      <w:pPr>
        <w:numPr>
          <w:ilvl w:val="1"/>
          <w:numId w:val="1"/>
        </w:numPr>
        <w:ind w:left="567" w:hanging="567"/>
        <w:jc w:val="both"/>
      </w:pPr>
      <w:r>
        <w:t xml:space="preserve">Budou-li shledány nedostatky či nesrovnalosti v kvalitě, výbavě či technickém provedení mezi dodávanými a poptávanými zařízeními, je zadavatel oprávněn požadovat dodání nového vozidla v požadované </w:t>
      </w:r>
      <w:r w:rsidR="00050A25">
        <w:t>kva</w:t>
      </w:r>
      <w:r>
        <w:t>litě.</w:t>
      </w:r>
    </w:p>
    <w:p w:rsidR="00DB50E5" w:rsidRPr="00B83122" w:rsidRDefault="00DB50E5" w:rsidP="00DB50E5">
      <w:pPr>
        <w:ind w:left="567"/>
        <w:jc w:val="both"/>
      </w:pPr>
    </w:p>
    <w:p w:rsidR="00212B63" w:rsidRDefault="00050A25" w:rsidP="00DB50E5">
      <w:pPr>
        <w:numPr>
          <w:ilvl w:val="0"/>
          <w:numId w:val="1"/>
        </w:numPr>
        <w:ind w:left="567" w:hanging="567"/>
        <w:jc w:val="center"/>
        <w:rPr>
          <w:b/>
        </w:rPr>
      </w:pPr>
      <w:r>
        <w:rPr>
          <w:b/>
        </w:rPr>
        <w:t>Ustanovení přechodná a závěrečná</w:t>
      </w:r>
    </w:p>
    <w:p w:rsidR="00085349" w:rsidRDefault="00050A25" w:rsidP="00085349">
      <w:pPr>
        <w:numPr>
          <w:ilvl w:val="1"/>
          <w:numId w:val="1"/>
        </w:numPr>
        <w:ind w:left="567" w:hanging="567"/>
        <w:jc w:val="both"/>
      </w:pPr>
      <w:r>
        <w:t xml:space="preserve">Vlastnické </w:t>
      </w:r>
      <w:r w:rsidR="00AD463D">
        <w:t xml:space="preserve">právo na „Kupujícího“ přechází dnem podpisu předávacího protokolu </w:t>
      </w:r>
      <w:r w:rsidR="00DB50E5">
        <w:br/>
      </w:r>
      <w:r w:rsidR="00AD463D">
        <w:t>o převzetí předmětu dodávky.</w:t>
      </w:r>
    </w:p>
    <w:p w:rsidR="00085349" w:rsidRDefault="00085349" w:rsidP="00085349">
      <w:pPr>
        <w:ind w:left="567" w:hanging="567"/>
        <w:jc w:val="both"/>
      </w:pPr>
    </w:p>
    <w:p w:rsidR="00085349" w:rsidRDefault="00085349" w:rsidP="00085349">
      <w:pPr>
        <w:numPr>
          <w:ilvl w:val="1"/>
          <w:numId w:val="1"/>
        </w:numPr>
        <w:ind w:left="567" w:hanging="567"/>
        <w:jc w:val="both"/>
      </w:pPr>
      <w:r>
        <w:t>Smluvní strany shodně prohlašují, že došlo k dohodě o celém obsahu smlouvy.</w:t>
      </w:r>
    </w:p>
    <w:p w:rsidR="00085349" w:rsidRDefault="00085349" w:rsidP="00085349">
      <w:pPr>
        <w:pStyle w:val="Odstavecseseznamem"/>
        <w:ind w:left="567" w:hanging="567"/>
      </w:pPr>
    </w:p>
    <w:p w:rsidR="00085349" w:rsidRDefault="00085349" w:rsidP="00085349">
      <w:pPr>
        <w:numPr>
          <w:ilvl w:val="1"/>
          <w:numId w:val="1"/>
        </w:numPr>
        <w:ind w:left="567" w:hanging="567"/>
        <w:jc w:val="both"/>
      </w:pPr>
      <w:r>
        <w:t xml:space="preserve">„Prodávající“ není oprávněn převést bez písemného souhlasu „Kupujícího“ svá práva </w:t>
      </w:r>
      <w:r>
        <w:br/>
        <w:t xml:space="preserve">a závazky, vyplývající z této smlouvy, na třetí osobu. </w:t>
      </w:r>
    </w:p>
    <w:p w:rsidR="00085349" w:rsidRDefault="00085349" w:rsidP="00085349">
      <w:pPr>
        <w:ind w:left="567" w:hanging="567"/>
        <w:jc w:val="both"/>
      </w:pPr>
    </w:p>
    <w:p w:rsidR="00085349" w:rsidRDefault="00085349" w:rsidP="00085349">
      <w:pPr>
        <w:pStyle w:val="Odstavecseseznamem"/>
        <w:numPr>
          <w:ilvl w:val="1"/>
          <w:numId w:val="1"/>
        </w:numPr>
        <w:tabs>
          <w:tab w:val="left" w:pos="567"/>
        </w:tabs>
        <w:ind w:left="567" w:hanging="567"/>
        <w:jc w:val="both"/>
      </w:pPr>
      <w:r>
        <w:t>Pokud při výkonu práv a povinností vyplývajících z této smlouvy bude učiněno právní jednání písemně a písemnost je zaslána v listinné podobě poskytovatelem poštovních služeb doporučeně na poslední známou adresu účastníka, který si ji nepřevezme, považuje se třetí pracovní den ode dne odeslání za den jejího doručení adresátovi. To platí i v případě, že písemnost bude zaslána v elektronické podobě do datové nebo e-mailové schránky druhého účastníka.</w:t>
      </w:r>
    </w:p>
    <w:p w:rsidR="00085349" w:rsidRDefault="00085349" w:rsidP="00085349">
      <w:pPr>
        <w:pStyle w:val="Odstavecseseznamem"/>
        <w:ind w:left="567" w:hanging="567"/>
        <w:jc w:val="both"/>
      </w:pPr>
    </w:p>
    <w:p w:rsidR="00085349" w:rsidRDefault="00085349" w:rsidP="00085349">
      <w:pPr>
        <w:pStyle w:val="Odstavecseseznamem"/>
        <w:numPr>
          <w:ilvl w:val="1"/>
          <w:numId w:val="1"/>
        </w:numPr>
        <w:tabs>
          <w:tab w:val="left" w:pos="567"/>
        </w:tabs>
        <w:ind w:left="567" w:hanging="567"/>
        <w:jc w:val="both"/>
      </w:pPr>
      <w:r>
        <w:t>Veškeré změny týkající se této smlouvy, jakož i změny adres, se zavazují účastníci si bez zbytečného odkladu oznamovat.</w:t>
      </w:r>
    </w:p>
    <w:p w:rsidR="00085349" w:rsidRDefault="00085349" w:rsidP="00085349">
      <w:pPr>
        <w:ind w:left="567" w:hanging="567"/>
        <w:jc w:val="both"/>
      </w:pPr>
    </w:p>
    <w:p w:rsidR="00085349" w:rsidRDefault="00085349" w:rsidP="00085349">
      <w:pPr>
        <w:pStyle w:val="Odstavecseseznamem"/>
        <w:numPr>
          <w:ilvl w:val="1"/>
          <w:numId w:val="1"/>
        </w:numPr>
        <w:tabs>
          <w:tab w:val="left" w:pos="567"/>
        </w:tabs>
        <w:ind w:left="567" w:hanging="567"/>
        <w:jc w:val="both"/>
      </w:pPr>
      <w:r>
        <w:t>Tuto smlouvu lze měnit pouze písemnými dodatky, označenými jako dodatek s pořadovým číslem ke kupní smlouvě a potvrzenými oběma smluvními stranami.</w:t>
      </w:r>
    </w:p>
    <w:p w:rsidR="00085349" w:rsidRDefault="00085349" w:rsidP="00085349">
      <w:pPr>
        <w:ind w:left="567" w:hanging="567"/>
        <w:jc w:val="both"/>
      </w:pPr>
    </w:p>
    <w:p w:rsidR="00085349" w:rsidRDefault="00085349" w:rsidP="00085349">
      <w:pPr>
        <w:pStyle w:val="Odstavecseseznamem"/>
        <w:numPr>
          <w:ilvl w:val="1"/>
          <w:numId w:val="1"/>
        </w:numPr>
        <w:ind w:left="567" w:hanging="567"/>
        <w:jc w:val="both"/>
      </w:pPr>
      <w:r>
        <w:t>Smlouva je vyhotovena ve dvou stejnopisech, z nichž každá strana obdrží jeden.</w:t>
      </w:r>
    </w:p>
    <w:p w:rsidR="00085349" w:rsidRDefault="00085349" w:rsidP="00085349">
      <w:pPr>
        <w:ind w:left="567" w:hanging="567"/>
        <w:jc w:val="both"/>
      </w:pPr>
    </w:p>
    <w:p w:rsidR="00085349" w:rsidRDefault="00085349" w:rsidP="00085349">
      <w:pPr>
        <w:pStyle w:val="Odstavecseseznamem"/>
        <w:numPr>
          <w:ilvl w:val="1"/>
          <w:numId w:val="1"/>
        </w:numPr>
        <w:ind w:left="567" w:hanging="567"/>
        <w:jc w:val="both"/>
      </w:pPr>
      <w:r>
        <w:t>Tato smlouva nabývá platnosti dnem podpisu oprávněných zástupců smluvních stran a účinnosti dnem uveřejnění v registru smluv. Obě smluvní strany souhlasí se zveřejněním této smlouvy kupujícím v plném rozsahu.</w:t>
      </w:r>
    </w:p>
    <w:p w:rsidR="00085349" w:rsidRDefault="00085349" w:rsidP="00085349">
      <w:pPr>
        <w:ind w:left="567" w:hanging="567"/>
        <w:jc w:val="both"/>
      </w:pPr>
    </w:p>
    <w:p w:rsidR="00085349" w:rsidRDefault="00085349" w:rsidP="00085349">
      <w:pPr>
        <w:pStyle w:val="Odstavecseseznamem"/>
        <w:numPr>
          <w:ilvl w:val="1"/>
          <w:numId w:val="1"/>
        </w:numPr>
        <w:ind w:left="567" w:hanging="567"/>
        <w:jc w:val="both"/>
      </w:pPr>
      <w:r>
        <w:t xml:space="preserve">Práva a povinnosti v této smlouvě výslovně neupravené se řídí ustanoveními občanského zákoníku a předpisů souvisejících. </w:t>
      </w:r>
    </w:p>
    <w:p w:rsidR="00085349" w:rsidRDefault="00085349" w:rsidP="00085349">
      <w:pPr>
        <w:ind w:left="567" w:hanging="567"/>
        <w:jc w:val="both"/>
      </w:pPr>
    </w:p>
    <w:p w:rsidR="00CE798D" w:rsidRDefault="00085349" w:rsidP="006A39D2">
      <w:pPr>
        <w:pStyle w:val="Odstavecseseznamem"/>
        <w:numPr>
          <w:ilvl w:val="1"/>
          <w:numId w:val="1"/>
        </w:numPr>
        <w:ind w:left="567" w:hanging="567"/>
        <w:jc w:val="both"/>
      </w:pPr>
      <w:r>
        <w:t>Obě smluvní strany prohlašují, že tato smlouva je projevem jejich svobodné a vážné vůle, což stvrzují svými podpisy.</w:t>
      </w:r>
    </w:p>
    <w:p w:rsidR="008F1BFF" w:rsidRDefault="008F1BFF" w:rsidP="006A39D2">
      <w:pPr>
        <w:jc w:val="both"/>
      </w:pPr>
    </w:p>
    <w:p w:rsidR="008F1BFF" w:rsidRPr="008F1BFF" w:rsidRDefault="008F1BFF" w:rsidP="008F1BFF">
      <w:pPr>
        <w:pStyle w:val="Nadpis2"/>
        <w:jc w:val="center"/>
        <w:rPr>
          <w:b w:val="0"/>
          <w:sz w:val="24"/>
        </w:rPr>
      </w:pPr>
      <w:r w:rsidRPr="008F1BFF">
        <w:rPr>
          <w:sz w:val="24"/>
        </w:rPr>
        <w:t>Doložka</w:t>
      </w:r>
    </w:p>
    <w:p w:rsidR="008F1BFF" w:rsidRPr="008F1BFF" w:rsidRDefault="008F1BFF" w:rsidP="00085349">
      <w:pPr>
        <w:jc w:val="center"/>
      </w:pPr>
      <w:r w:rsidRPr="008F1BFF">
        <w:t>ve smyslu § 41 zák. č. 128/2000 Sb. o obcích (obecní zřízení)</w:t>
      </w:r>
    </w:p>
    <w:p w:rsidR="008F1BFF" w:rsidRPr="008F1BFF" w:rsidRDefault="008F1BFF" w:rsidP="008F1BFF">
      <w:pPr>
        <w:pStyle w:val="Nadpis3"/>
        <w:ind w:firstLine="720"/>
        <w:jc w:val="both"/>
        <w:rPr>
          <w:sz w:val="24"/>
        </w:rPr>
      </w:pPr>
      <w:r w:rsidRPr="008F1BFF">
        <w:rPr>
          <w:sz w:val="24"/>
        </w:rPr>
        <w:t>Tato smlouva byla schválena na základě usnesení Rady městské části Brno-Tuřany z </w:t>
      </w:r>
      <w:r w:rsidR="009F2C6A">
        <w:rPr>
          <w:sz w:val="24"/>
        </w:rPr>
        <w:t>11</w:t>
      </w:r>
      <w:r w:rsidRPr="008F1BFF">
        <w:rPr>
          <w:sz w:val="24"/>
        </w:rPr>
        <w:t>/</w:t>
      </w:r>
      <w:r w:rsidR="009F2C6A">
        <w:rPr>
          <w:sz w:val="24"/>
        </w:rPr>
        <w:t>IX</w:t>
      </w:r>
      <w:r w:rsidRPr="008F1BFF">
        <w:rPr>
          <w:sz w:val="24"/>
        </w:rPr>
        <w:t xml:space="preserve">. schůze konané dne </w:t>
      </w:r>
      <w:r w:rsidR="009F2C6A">
        <w:rPr>
          <w:sz w:val="24"/>
        </w:rPr>
        <w:t>27</w:t>
      </w:r>
      <w:r w:rsidRPr="008F1BFF">
        <w:rPr>
          <w:sz w:val="24"/>
        </w:rPr>
        <w:t>. 2. 20</w:t>
      </w:r>
      <w:r w:rsidR="009F2C6A">
        <w:rPr>
          <w:sz w:val="24"/>
        </w:rPr>
        <w:t>23</w:t>
      </w:r>
      <w:r w:rsidRPr="008F1BFF">
        <w:rPr>
          <w:sz w:val="24"/>
        </w:rPr>
        <w:t xml:space="preserve">. </w:t>
      </w:r>
    </w:p>
    <w:p w:rsidR="008F1BFF" w:rsidRDefault="008F1BFF" w:rsidP="006A39D2">
      <w:pPr>
        <w:jc w:val="both"/>
      </w:pPr>
    </w:p>
    <w:p w:rsidR="00212B63" w:rsidRDefault="00212B63" w:rsidP="006A39D2">
      <w:pPr>
        <w:jc w:val="both"/>
      </w:pPr>
      <w:r>
        <w:t xml:space="preserve">V </w:t>
      </w:r>
      <w:r w:rsidR="004F74B0">
        <w:t>Brně</w:t>
      </w:r>
      <w:r>
        <w:t xml:space="preserve"> </w:t>
      </w:r>
      <w:proofErr w:type="gramStart"/>
      <w:r>
        <w:t>dne</w:t>
      </w:r>
      <w:r w:rsidR="004F74B0">
        <w:t xml:space="preserve"> </w:t>
      </w:r>
      <w:r w:rsidR="00707226">
        <w:t>.......</w:t>
      </w:r>
      <w:r>
        <w:tab/>
      </w:r>
      <w:r>
        <w:tab/>
      </w:r>
      <w:r>
        <w:tab/>
      </w:r>
      <w:r>
        <w:tab/>
      </w:r>
      <w:r>
        <w:tab/>
        <w:t>V</w:t>
      </w:r>
      <w:r w:rsidR="00944AE7">
        <w:t xml:space="preserve"> Brně</w:t>
      </w:r>
      <w:proofErr w:type="gramEnd"/>
      <w:r>
        <w:t xml:space="preserve"> dne…………..</w:t>
      </w:r>
    </w:p>
    <w:p w:rsidR="00212B63" w:rsidRDefault="00212B63" w:rsidP="006A39D2">
      <w:pPr>
        <w:jc w:val="both"/>
      </w:pPr>
    </w:p>
    <w:p w:rsidR="00980DD8" w:rsidRDefault="00980DD8" w:rsidP="006A39D2">
      <w:pPr>
        <w:jc w:val="both"/>
      </w:pPr>
    </w:p>
    <w:p w:rsidR="00212B63" w:rsidRDefault="00212B63" w:rsidP="006A39D2">
      <w:pPr>
        <w:jc w:val="both"/>
      </w:pPr>
    </w:p>
    <w:p w:rsidR="00212B63" w:rsidRDefault="00212B63" w:rsidP="006A39D2">
      <w:pPr>
        <w:jc w:val="both"/>
      </w:pPr>
    </w:p>
    <w:p w:rsidR="00212B63" w:rsidRDefault="00212B63" w:rsidP="006A39D2">
      <w:pPr>
        <w:jc w:val="both"/>
      </w:pPr>
      <w:r>
        <w:t>----------------------------------------                                        ------------------------------------------</w:t>
      </w:r>
    </w:p>
    <w:p w:rsidR="00944AE7" w:rsidRDefault="00980DD8" w:rsidP="006A39D2">
      <w:pPr>
        <w:jc w:val="both"/>
      </w:pPr>
      <w:r>
        <w:t>p</w:t>
      </w:r>
      <w:r w:rsidR="00212B63">
        <w:t>rodávající – razítko a podpis</w:t>
      </w:r>
      <w:r w:rsidR="00212B63">
        <w:tab/>
      </w:r>
      <w:r w:rsidR="00212B63">
        <w:tab/>
      </w:r>
      <w:r w:rsidR="00212B63">
        <w:tab/>
      </w:r>
      <w:r w:rsidR="00212B63">
        <w:tab/>
        <w:t>kupující – razítko a podpis</w:t>
      </w:r>
    </w:p>
    <w:sectPr w:rsidR="00944AE7" w:rsidSect="003325D6">
      <w:pgSz w:w="11906" w:h="16838"/>
      <w:pgMar w:top="1276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C24"/>
    <w:multiLevelType w:val="multilevel"/>
    <w:tmpl w:val="28EAF9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FB921FD"/>
    <w:multiLevelType w:val="hybridMultilevel"/>
    <w:tmpl w:val="51CEBD9C"/>
    <w:lvl w:ilvl="0" w:tplc="940E8B38">
      <w:start w:val="1"/>
      <w:numFmt w:val="lowerLetter"/>
      <w:lvlText w:val="%1)"/>
      <w:lvlJc w:val="left"/>
      <w:pPr>
        <w:ind w:left="52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994" w:hanging="360"/>
      </w:pPr>
    </w:lvl>
    <w:lvl w:ilvl="2" w:tplc="0405001B" w:tentative="1">
      <w:start w:val="1"/>
      <w:numFmt w:val="lowerRoman"/>
      <w:lvlText w:val="%3."/>
      <w:lvlJc w:val="right"/>
      <w:pPr>
        <w:ind w:left="6714" w:hanging="180"/>
      </w:pPr>
    </w:lvl>
    <w:lvl w:ilvl="3" w:tplc="0405000F" w:tentative="1">
      <w:start w:val="1"/>
      <w:numFmt w:val="decimal"/>
      <w:lvlText w:val="%4."/>
      <w:lvlJc w:val="left"/>
      <w:pPr>
        <w:ind w:left="7434" w:hanging="360"/>
      </w:pPr>
    </w:lvl>
    <w:lvl w:ilvl="4" w:tplc="04050019" w:tentative="1">
      <w:start w:val="1"/>
      <w:numFmt w:val="lowerLetter"/>
      <w:lvlText w:val="%5."/>
      <w:lvlJc w:val="left"/>
      <w:pPr>
        <w:ind w:left="8154" w:hanging="360"/>
      </w:pPr>
    </w:lvl>
    <w:lvl w:ilvl="5" w:tplc="0405001B" w:tentative="1">
      <w:start w:val="1"/>
      <w:numFmt w:val="lowerRoman"/>
      <w:lvlText w:val="%6."/>
      <w:lvlJc w:val="right"/>
      <w:pPr>
        <w:ind w:left="8874" w:hanging="180"/>
      </w:pPr>
    </w:lvl>
    <w:lvl w:ilvl="6" w:tplc="0405000F" w:tentative="1">
      <w:start w:val="1"/>
      <w:numFmt w:val="decimal"/>
      <w:lvlText w:val="%7."/>
      <w:lvlJc w:val="left"/>
      <w:pPr>
        <w:ind w:left="9594" w:hanging="360"/>
      </w:pPr>
    </w:lvl>
    <w:lvl w:ilvl="7" w:tplc="04050019" w:tentative="1">
      <w:start w:val="1"/>
      <w:numFmt w:val="lowerLetter"/>
      <w:lvlText w:val="%8."/>
      <w:lvlJc w:val="left"/>
      <w:pPr>
        <w:ind w:left="10314" w:hanging="360"/>
      </w:pPr>
    </w:lvl>
    <w:lvl w:ilvl="8" w:tplc="0405001B" w:tentative="1">
      <w:start w:val="1"/>
      <w:numFmt w:val="lowerRoman"/>
      <w:lvlText w:val="%9."/>
      <w:lvlJc w:val="right"/>
      <w:pPr>
        <w:ind w:left="11034" w:hanging="180"/>
      </w:pPr>
    </w:lvl>
  </w:abstractNum>
  <w:abstractNum w:abstractNumId="2" w15:restartNumberingAfterBreak="0">
    <w:nsid w:val="34F30F24"/>
    <w:multiLevelType w:val="hybridMultilevel"/>
    <w:tmpl w:val="A18ABD18"/>
    <w:lvl w:ilvl="0" w:tplc="29843A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A4"/>
    <w:rsid w:val="00050A25"/>
    <w:rsid w:val="000713D6"/>
    <w:rsid w:val="00085349"/>
    <w:rsid w:val="00136EA6"/>
    <w:rsid w:val="00157A94"/>
    <w:rsid w:val="00172A7F"/>
    <w:rsid w:val="00212B63"/>
    <w:rsid w:val="00305730"/>
    <w:rsid w:val="003325D6"/>
    <w:rsid w:val="0037154E"/>
    <w:rsid w:val="004A7024"/>
    <w:rsid w:val="004F74B0"/>
    <w:rsid w:val="00541D00"/>
    <w:rsid w:val="00546F1F"/>
    <w:rsid w:val="00561D5F"/>
    <w:rsid w:val="00682420"/>
    <w:rsid w:val="0069179A"/>
    <w:rsid w:val="006A39D2"/>
    <w:rsid w:val="006D581E"/>
    <w:rsid w:val="006E55F4"/>
    <w:rsid w:val="00707226"/>
    <w:rsid w:val="00733235"/>
    <w:rsid w:val="007450A4"/>
    <w:rsid w:val="008F1BFF"/>
    <w:rsid w:val="00944AE7"/>
    <w:rsid w:val="00980DD8"/>
    <w:rsid w:val="009D4BC8"/>
    <w:rsid w:val="009F2C6A"/>
    <w:rsid w:val="00A302B0"/>
    <w:rsid w:val="00AD463D"/>
    <w:rsid w:val="00B32AEA"/>
    <w:rsid w:val="00B83122"/>
    <w:rsid w:val="00C925F4"/>
    <w:rsid w:val="00CE798D"/>
    <w:rsid w:val="00D609F9"/>
    <w:rsid w:val="00DB50E5"/>
    <w:rsid w:val="00E858F4"/>
    <w:rsid w:val="00EA06BE"/>
    <w:rsid w:val="00EC45CC"/>
    <w:rsid w:val="00ED1778"/>
    <w:rsid w:val="00EF0558"/>
    <w:rsid w:val="00F51351"/>
    <w:rsid w:val="00F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F12B0-EFA4-4DB2-BBB8-4C0BDD15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F1BFF"/>
    <w:pPr>
      <w:keepNext/>
      <w:outlineLvl w:val="1"/>
    </w:pPr>
    <w:rPr>
      <w:b/>
      <w:sz w:val="26"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8F1BFF"/>
    <w:pPr>
      <w:keepNext/>
      <w:jc w:val="center"/>
      <w:outlineLvl w:val="2"/>
    </w:pPr>
    <w:rPr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BC8"/>
    <w:pPr>
      <w:ind w:left="708"/>
    </w:pPr>
  </w:style>
  <w:style w:type="character" w:styleId="Hypertextovodkaz">
    <w:name w:val="Hyperlink"/>
    <w:rsid w:val="00305730"/>
    <w:rPr>
      <w:color w:val="0000FF"/>
      <w:u w:val="single"/>
    </w:rPr>
  </w:style>
  <w:style w:type="character" w:customStyle="1" w:styleId="Nadpis2Char">
    <w:name w:val="Nadpis 2 Char"/>
    <w:link w:val="Nadpis2"/>
    <w:rsid w:val="008F1BFF"/>
    <w:rPr>
      <w:b/>
      <w:sz w:val="26"/>
      <w:u w:val="single"/>
    </w:rPr>
  </w:style>
  <w:style w:type="character" w:customStyle="1" w:styleId="Nadpis3Char">
    <w:name w:val="Nadpis 3 Char"/>
    <w:link w:val="Nadpis3"/>
    <w:rsid w:val="008F1BFF"/>
    <w:rPr>
      <w:sz w:val="26"/>
    </w:rPr>
  </w:style>
  <w:style w:type="paragraph" w:styleId="Textbubliny">
    <w:name w:val="Balloon Text"/>
    <w:basedOn w:val="Normln"/>
    <w:link w:val="TextbublinyChar"/>
    <w:rsid w:val="008F1B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F1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1040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Sociální služby Šebetov</Company>
  <LinksUpToDate>false</LinksUpToDate>
  <CharactersWithSpaces>7164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Cikánek</dc:creator>
  <cp:keywords/>
  <cp:lastModifiedBy>.</cp:lastModifiedBy>
  <cp:revision>7</cp:revision>
  <cp:lastPrinted>2023-03-09T08:28:00Z</cp:lastPrinted>
  <dcterms:created xsi:type="dcterms:W3CDTF">2023-03-08T14:51:00Z</dcterms:created>
  <dcterms:modified xsi:type="dcterms:W3CDTF">2023-03-09T08:28:00Z</dcterms:modified>
</cp:coreProperties>
</file>