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D79B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3FF7FF1E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28030960" w14:textId="0874430A" w:rsidR="00B150A0" w:rsidRPr="002B61B0" w:rsidRDefault="00100F43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Analýza vzorků půdy 2301</w:t>
      </w:r>
    </w:p>
    <w:p w14:paraId="178B7BCC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5D19055E" w14:textId="77777777" w:rsidR="00B150A0" w:rsidRPr="006F6BBE" w:rsidRDefault="00B150A0" w:rsidP="00E837B7">
      <w:pPr>
        <w:rPr>
          <w:sz w:val="21"/>
          <w:szCs w:val="21"/>
        </w:rPr>
      </w:pPr>
    </w:p>
    <w:p w14:paraId="23EFD332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44"/>
        <w:gridCol w:w="578"/>
        <w:gridCol w:w="4277"/>
      </w:tblGrid>
      <w:tr w:rsidR="00B150A0" w:rsidRPr="00744F63" w14:paraId="6698C9D0" w14:textId="77777777">
        <w:trPr>
          <w:trHeight w:val="434"/>
        </w:trPr>
        <w:tc>
          <w:tcPr>
            <w:tcW w:w="1384" w:type="dxa"/>
            <w:vAlign w:val="center"/>
          </w:tcPr>
          <w:p w14:paraId="4285FC28" w14:textId="77777777"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29275FF4" w14:textId="2BC2DCB6" w:rsidR="00B150A0" w:rsidRPr="004A4DA1" w:rsidRDefault="003A3B0A" w:rsidP="003A3B0A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Agrolab</w:t>
            </w:r>
            <w:proofErr w:type="spellEnd"/>
            <w:r>
              <w:rPr>
                <w:rFonts w:cs="Arial"/>
                <w:b/>
                <w:bCs/>
                <w:sz w:val="21"/>
                <w:szCs w:val="21"/>
              </w:rPr>
              <w:t xml:space="preserve"> spol. s r.o.</w:t>
            </w:r>
          </w:p>
        </w:tc>
      </w:tr>
      <w:tr w:rsidR="00B150A0" w:rsidRPr="00744F63" w14:paraId="2F2DD67D" w14:textId="77777777">
        <w:tc>
          <w:tcPr>
            <w:tcW w:w="1384" w:type="dxa"/>
            <w:vAlign w:val="center"/>
          </w:tcPr>
          <w:p w14:paraId="0E8316EB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5612ED7E" w14:textId="0CD4C849" w:rsidR="00B150A0" w:rsidRPr="004A4DA1" w:rsidRDefault="003A3B0A" w:rsidP="0055582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Zahradní 400/1, Troubsko 66441</w:t>
            </w:r>
          </w:p>
        </w:tc>
      </w:tr>
      <w:tr w:rsidR="00530228" w:rsidRPr="00744F63" w14:paraId="249F9F04" w14:textId="77777777">
        <w:tc>
          <w:tcPr>
            <w:tcW w:w="1384" w:type="dxa"/>
            <w:vAlign w:val="center"/>
          </w:tcPr>
          <w:p w14:paraId="0C8A397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2DCBBC69" w14:textId="5652B737" w:rsidR="00B150A0" w:rsidRPr="004A4DA1" w:rsidRDefault="003A3B0A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48531286</w:t>
            </w:r>
          </w:p>
        </w:tc>
        <w:tc>
          <w:tcPr>
            <w:tcW w:w="578" w:type="dxa"/>
            <w:vAlign w:val="center"/>
          </w:tcPr>
          <w:p w14:paraId="7C07DFBB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551F1619" w14:textId="294837F8" w:rsidR="00B150A0" w:rsidRPr="004A4DA1" w:rsidRDefault="003A3B0A" w:rsidP="001B72AF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CZ48531286</w:t>
            </w:r>
          </w:p>
        </w:tc>
      </w:tr>
      <w:tr w:rsidR="002B61B0" w:rsidRPr="00744F63" w14:paraId="0A1CFEEA" w14:textId="77777777">
        <w:tc>
          <w:tcPr>
            <w:tcW w:w="1384" w:type="dxa"/>
            <w:vAlign w:val="center"/>
          </w:tcPr>
          <w:p w14:paraId="05994AC9" w14:textId="1F9FC18B" w:rsidR="002B61B0" w:rsidRPr="004A4DA1" w:rsidRDefault="002B61B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64D6AA74" w14:textId="2ADCD6DA" w:rsidR="002B61B0" w:rsidRDefault="003A3B0A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Obchodním rejstříku </w:t>
            </w:r>
          </w:p>
        </w:tc>
        <w:tc>
          <w:tcPr>
            <w:tcW w:w="578" w:type="dxa"/>
            <w:vAlign w:val="center"/>
          </w:tcPr>
          <w:p w14:paraId="1A560F24" w14:textId="77777777" w:rsidR="002B61B0" w:rsidRPr="004A4DA1" w:rsidRDefault="002B61B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728F9A3D" w14:textId="77777777" w:rsidR="002B61B0" w:rsidRDefault="002B61B0" w:rsidP="001B72AF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  <w:tr w:rsidR="00B150A0" w:rsidRPr="00744F63" w14:paraId="13E9641C" w14:textId="77777777">
        <w:tc>
          <w:tcPr>
            <w:tcW w:w="1384" w:type="dxa"/>
            <w:vAlign w:val="center"/>
          </w:tcPr>
          <w:p w14:paraId="1AA41F71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556F45D" w14:textId="73AFDFD9" w:rsidR="00B150A0" w:rsidRPr="004A4DA1" w:rsidRDefault="003A3B0A" w:rsidP="0055582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RNDr. Jan Nedělník, Ph.D., jednatelem</w:t>
            </w:r>
          </w:p>
        </w:tc>
      </w:tr>
    </w:tbl>
    <w:p w14:paraId="7BB25538" w14:textId="77777777" w:rsidR="00B150A0" w:rsidRPr="006F6BBE" w:rsidRDefault="00B150A0" w:rsidP="00E837B7">
      <w:pPr>
        <w:rPr>
          <w:sz w:val="21"/>
          <w:szCs w:val="21"/>
        </w:rPr>
      </w:pPr>
    </w:p>
    <w:p w14:paraId="037C376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4F65961F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073D1635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45657109" w14:textId="77777777" w:rsidTr="00555821">
        <w:trPr>
          <w:trHeight w:val="434"/>
        </w:trPr>
        <w:tc>
          <w:tcPr>
            <w:tcW w:w="1379" w:type="dxa"/>
            <w:vAlign w:val="center"/>
          </w:tcPr>
          <w:p w14:paraId="4D8994CB" w14:textId="77777777"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799" w:type="dxa"/>
            <w:gridSpan w:val="3"/>
            <w:vAlign w:val="center"/>
          </w:tcPr>
          <w:p w14:paraId="321E09A9" w14:textId="77777777" w:rsidR="00B150A0" w:rsidRPr="004A4DA1" w:rsidRDefault="001B72AF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35165387" w14:textId="77777777" w:rsidTr="00555821">
        <w:tc>
          <w:tcPr>
            <w:tcW w:w="1379" w:type="dxa"/>
            <w:vAlign w:val="center"/>
          </w:tcPr>
          <w:p w14:paraId="5FAE3B8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799" w:type="dxa"/>
            <w:gridSpan w:val="3"/>
            <w:vAlign w:val="center"/>
          </w:tcPr>
          <w:p w14:paraId="3A2EEBBC" w14:textId="77777777" w:rsidR="00B150A0" w:rsidRPr="004A4DA1" w:rsidRDefault="00B150A0" w:rsidP="001B72AF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1B72AF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1B72AF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04ABF44" w14:textId="77777777" w:rsidTr="00555821">
        <w:tc>
          <w:tcPr>
            <w:tcW w:w="1379" w:type="dxa"/>
            <w:vAlign w:val="center"/>
          </w:tcPr>
          <w:p w14:paraId="348F3FC7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2960" w:type="dxa"/>
            <w:vAlign w:val="center"/>
          </w:tcPr>
          <w:p w14:paraId="768E980C" w14:textId="77777777" w:rsidR="00B150A0" w:rsidRPr="004A4DA1" w:rsidRDefault="001B72AF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7" w:type="dxa"/>
            <w:vAlign w:val="center"/>
          </w:tcPr>
          <w:p w14:paraId="576BEDA2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152" w:type="dxa"/>
            <w:vAlign w:val="center"/>
          </w:tcPr>
          <w:p w14:paraId="628841A2" w14:textId="77777777" w:rsidR="00B150A0" w:rsidRPr="004A4DA1" w:rsidRDefault="001B72AF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 w14:paraId="45FACC77" w14:textId="77777777" w:rsidTr="00555821">
        <w:tc>
          <w:tcPr>
            <w:tcW w:w="1379" w:type="dxa"/>
            <w:vAlign w:val="center"/>
          </w:tcPr>
          <w:p w14:paraId="6E985E41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799" w:type="dxa"/>
            <w:gridSpan w:val="3"/>
            <w:vAlign w:val="center"/>
          </w:tcPr>
          <w:p w14:paraId="6664D98C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4580C22E" w14:textId="77777777" w:rsidTr="00555821">
        <w:tc>
          <w:tcPr>
            <w:tcW w:w="1379" w:type="dxa"/>
            <w:vAlign w:val="center"/>
          </w:tcPr>
          <w:p w14:paraId="4182CDB1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99" w:type="dxa"/>
            <w:gridSpan w:val="3"/>
            <w:vAlign w:val="center"/>
          </w:tcPr>
          <w:p w14:paraId="5219DEAF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1B72AF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2106DBF9" w14:textId="659D9D3E" w:rsidR="00B150A0" w:rsidRDefault="00B150A0" w:rsidP="006618B2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</w:t>
      </w:r>
      <w:r w:rsidR="00555821" w:rsidRPr="00555821">
        <w:rPr>
          <w:sz w:val="21"/>
          <w:szCs w:val="21"/>
        </w:rPr>
        <w:t>zákona č. 89/2012 Sb.,</w:t>
      </w:r>
      <w:r w:rsidR="00555821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občansk</w:t>
      </w:r>
      <w:r w:rsidR="00555821">
        <w:rPr>
          <w:sz w:val="21"/>
          <w:szCs w:val="21"/>
        </w:rPr>
        <w:t>ý</w:t>
      </w:r>
      <w:r w:rsidRPr="006F6BBE">
        <w:rPr>
          <w:sz w:val="21"/>
          <w:szCs w:val="21"/>
        </w:rPr>
        <w:t xml:space="preserve"> zákoník</w:t>
      </w:r>
      <w:r w:rsidR="00555821"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smlouvu následujícího znění:</w:t>
      </w:r>
    </w:p>
    <w:p w14:paraId="1F31B614" w14:textId="77777777" w:rsidR="00B150A0" w:rsidRPr="006F6BBE" w:rsidRDefault="00B150A0" w:rsidP="00E837B7">
      <w:pPr>
        <w:rPr>
          <w:sz w:val="21"/>
          <w:szCs w:val="21"/>
        </w:rPr>
      </w:pPr>
    </w:p>
    <w:p w14:paraId="5122E6D8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2FED48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52CBDCD" w14:textId="328A6007" w:rsidR="00FB12D4" w:rsidRPr="000223FF" w:rsidRDefault="008443AF" w:rsidP="002B61B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0223FF">
        <w:rPr>
          <w:sz w:val="21"/>
          <w:szCs w:val="21"/>
        </w:rPr>
        <w:t>Dílem jsou analýzy</w:t>
      </w:r>
      <w:r w:rsidR="002B61B0" w:rsidRPr="000223FF">
        <w:rPr>
          <w:sz w:val="21"/>
          <w:szCs w:val="21"/>
        </w:rPr>
        <w:t xml:space="preserve"> </w:t>
      </w:r>
      <w:r w:rsidR="000223FF" w:rsidRPr="000223FF">
        <w:rPr>
          <w:sz w:val="21"/>
          <w:szCs w:val="21"/>
        </w:rPr>
        <w:t>1</w:t>
      </w:r>
      <w:r w:rsidR="009160DB">
        <w:rPr>
          <w:sz w:val="21"/>
          <w:szCs w:val="21"/>
        </w:rPr>
        <w:t>753</w:t>
      </w:r>
      <w:r w:rsidR="000223FF" w:rsidRPr="000223FF">
        <w:rPr>
          <w:sz w:val="21"/>
          <w:szCs w:val="21"/>
        </w:rPr>
        <w:t xml:space="preserve"> </w:t>
      </w:r>
      <w:r w:rsidR="0010588D" w:rsidRPr="000223FF">
        <w:rPr>
          <w:sz w:val="21"/>
          <w:szCs w:val="21"/>
        </w:rPr>
        <w:t>půdních vzorků</w:t>
      </w:r>
      <w:r w:rsidR="000223FF" w:rsidRPr="000223FF">
        <w:rPr>
          <w:sz w:val="21"/>
          <w:szCs w:val="21"/>
        </w:rPr>
        <w:t>, a to různými metodami</w:t>
      </w:r>
      <w:r w:rsidR="002B61B0" w:rsidRPr="000223FF">
        <w:rPr>
          <w:sz w:val="21"/>
          <w:szCs w:val="21"/>
        </w:rPr>
        <w:t>.</w:t>
      </w:r>
    </w:p>
    <w:p w14:paraId="607A2B20" w14:textId="31895D7C" w:rsidR="00672562" w:rsidRDefault="00672562" w:rsidP="006618B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smlouvy</w:t>
      </w:r>
      <w:r w:rsidRPr="00672562">
        <w:rPr>
          <w:rFonts w:cs="Arial"/>
          <w:sz w:val="21"/>
          <w:szCs w:val="21"/>
        </w:rPr>
        <w:t xml:space="preserve"> je financován z Evropského fondu pro regionální rozvoj, OP výzkum vývoj a vzdělávání, a to z projektu </w:t>
      </w:r>
      <w:proofErr w:type="spellStart"/>
      <w:proofErr w:type="gramStart"/>
      <w:r w:rsidRPr="00672562">
        <w:rPr>
          <w:rFonts w:cs="Arial"/>
          <w:sz w:val="21"/>
          <w:szCs w:val="21"/>
        </w:rPr>
        <w:t>SustES</w:t>
      </w:r>
      <w:proofErr w:type="spellEnd"/>
      <w:r w:rsidRPr="00672562">
        <w:rPr>
          <w:rFonts w:cs="Arial"/>
          <w:sz w:val="21"/>
          <w:szCs w:val="21"/>
        </w:rPr>
        <w:t xml:space="preserve"> - Adaptační</w:t>
      </w:r>
      <w:proofErr w:type="gramEnd"/>
      <w:r w:rsidRPr="00672562">
        <w:rPr>
          <w:rFonts w:cs="Arial"/>
          <w:sz w:val="21"/>
          <w:szCs w:val="21"/>
        </w:rPr>
        <w:t xml:space="preserve"> strategie pro udržitelnost ekosystémových služeb a potravinové bezpečnosti v nepříznivých přírodních podmínkách, registrační číslo projektu: CZ.02.1.01/0.0/0.0/16_019/0000797.</w:t>
      </w:r>
    </w:p>
    <w:p w14:paraId="7DD43A48" w14:textId="6506E28D" w:rsidR="00226971" w:rsidRDefault="00226971" w:rsidP="00226971">
      <w:pPr>
        <w:ind w:left="0" w:firstLine="0"/>
        <w:rPr>
          <w:sz w:val="21"/>
          <w:szCs w:val="21"/>
        </w:rPr>
      </w:pPr>
    </w:p>
    <w:p w14:paraId="542E2791" w14:textId="77777777" w:rsidR="00F45AC7" w:rsidRPr="00226971" w:rsidRDefault="00F45AC7" w:rsidP="00226971">
      <w:pPr>
        <w:ind w:left="0" w:firstLine="0"/>
        <w:rPr>
          <w:sz w:val="21"/>
          <w:szCs w:val="21"/>
        </w:rPr>
      </w:pPr>
    </w:p>
    <w:p w14:paraId="49D559AB" w14:textId="77777777" w:rsidR="00B150A0" w:rsidRPr="00440739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color w:val="000000" w:themeColor="text1"/>
          <w:spacing w:val="32"/>
          <w:sz w:val="21"/>
          <w:szCs w:val="21"/>
        </w:rPr>
      </w:pPr>
      <w:r w:rsidRPr="00440739">
        <w:rPr>
          <w:b/>
          <w:bCs/>
          <w:smallCaps/>
          <w:color w:val="000000" w:themeColor="text1"/>
          <w:spacing w:val="32"/>
          <w:sz w:val="21"/>
          <w:szCs w:val="21"/>
        </w:rPr>
        <w:lastRenderedPageBreak/>
        <w:t>Provedení analýzy</w:t>
      </w:r>
    </w:p>
    <w:p w14:paraId="18DDD64E" w14:textId="3B6E73FB" w:rsidR="00B150A0" w:rsidRPr="007E78A7" w:rsidRDefault="00D70B2C" w:rsidP="004555CD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Veškeré v</w:t>
      </w:r>
      <w:r w:rsidR="00440739" w:rsidRPr="007E78A7">
        <w:rPr>
          <w:color w:val="000000" w:themeColor="text1"/>
          <w:sz w:val="21"/>
          <w:szCs w:val="21"/>
        </w:rPr>
        <w:t xml:space="preserve">zorky </w:t>
      </w:r>
      <w:r w:rsidR="008443AF" w:rsidRPr="007E78A7">
        <w:rPr>
          <w:color w:val="000000" w:themeColor="text1"/>
          <w:sz w:val="21"/>
          <w:szCs w:val="21"/>
        </w:rPr>
        <w:t xml:space="preserve">půdy </w:t>
      </w:r>
      <w:r w:rsidR="00C97B18" w:rsidRPr="007E78A7">
        <w:rPr>
          <w:color w:val="000000" w:themeColor="text1"/>
          <w:sz w:val="21"/>
          <w:szCs w:val="21"/>
        </w:rPr>
        <w:t>pro</w:t>
      </w:r>
      <w:r w:rsidR="002B61B0" w:rsidRPr="007E78A7">
        <w:rPr>
          <w:color w:val="000000" w:themeColor="text1"/>
          <w:sz w:val="21"/>
          <w:szCs w:val="21"/>
        </w:rPr>
        <w:t xml:space="preserve"> analýzu</w:t>
      </w:r>
      <w:r w:rsidR="00B150A0" w:rsidRPr="007E78A7">
        <w:rPr>
          <w:color w:val="000000" w:themeColor="text1"/>
          <w:sz w:val="21"/>
          <w:szCs w:val="21"/>
        </w:rPr>
        <w:t xml:space="preserve"> </w:t>
      </w:r>
      <w:r w:rsidR="00C97B18" w:rsidRPr="007E78A7">
        <w:rPr>
          <w:color w:val="000000" w:themeColor="text1"/>
          <w:sz w:val="21"/>
          <w:szCs w:val="21"/>
        </w:rPr>
        <w:t>na svůj náklad zajistí</w:t>
      </w:r>
      <w:r w:rsidR="00EE54EE" w:rsidRPr="007E78A7">
        <w:rPr>
          <w:color w:val="000000" w:themeColor="text1"/>
          <w:sz w:val="21"/>
          <w:szCs w:val="21"/>
        </w:rPr>
        <w:t xml:space="preserve"> </w:t>
      </w:r>
      <w:r w:rsidR="00530228" w:rsidRPr="007E78A7">
        <w:rPr>
          <w:color w:val="000000" w:themeColor="text1"/>
          <w:sz w:val="21"/>
          <w:szCs w:val="21"/>
        </w:rPr>
        <w:t>objednatel</w:t>
      </w:r>
      <w:r w:rsidR="00672562" w:rsidRPr="007E78A7">
        <w:rPr>
          <w:color w:val="000000" w:themeColor="text1"/>
          <w:sz w:val="21"/>
          <w:szCs w:val="21"/>
        </w:rPr>
        <w:t xml:space="preserve"> a</w:t>
      </w:r>
      <w:r w:rsidR="002B61B0" w:rsidRPr="007E78A7">
        <w:rPr>
          <w:color w:val="000000" w:themeColor="text1"/>
          <w:sz w:val="21"/>
          <w:szCs w:val="21"/>
        </w:rPr>
        <w:t xml:space="preserve"> předá je zhotoviteli, a to</w:t>
      </w:r>
      <w:r>
        <w:rPr>
          <w:color w:val="000000" w:themeColor="text1"/>
          <w:sz w:val="21"/>
          <w:szCs w:val="21"/>
        </w:rPr>
        <w:t xml:space="preserve"> nejpozději</w:t>
      </w:r>
      <w:r w:rsidR="002B61B0" w:rsidRPr="007E78A7">
        <w:rPr>
          <w:color w:val="000000" w:themeColor="text1"/>
          <w:sz w:val="21"/>
          <w:szCs w:val="21"/>
        </w:rPr>
        <w:t xml:space="preserve"> do </w:t>
      </w:r>
      <w:r>
        <w:rPr>
          <w:color w:val="000000" w:themeColor="text1"/>
          <w:sz w:val="21"/>
          <w:szCs w:val="21"/>
        </w:rPr>
        <w:t>15. 5. </w:t>
      </w:r>
      <w:r w:rsidR="008443AF" w:rsidRPr="007E78A7">
        <w:rPr>
          <w:color w:val="000000" w:themeColor="text1"/>
          <w:sz w:val="21"/>
          <w:szCs w:val="21"/>
        </w:rPr>
        <w:t>2023</w:t>
      </w:r>
      <w:r w:rsidR="00530228" w:rsidRPr="007E78A7">
        <w:rPr>
          <w:color w:val="000000" w:themeColor="text1"/>
          <w:sz w:val="21"/>
          <w:szCs w:val="21"/>
        </w:rPr>
        <w:t>.</w:t>
      </w:r>
      <w:r w:rsidR="008443AF" w:rsidRPr="007E78A7">
        <w:rPr>
          <w:color w:val="000000" w:themeColor="text1"/>
          <w:sz w:val="21"/>
          <w:szCs w:val="21"/>
        </w:rPr>
        <w:t xml:space="preserve"> Vzorky budou předávány postupně</w:t>
      </w:r>
      <w:r w:rsidR="007E78A7" w:rsidRPr="007E78A7">
        <w:rPr>
          <w:color w:val="000000" w:themeColor="text1"/>
          <w:sz w:val="21"/>
          <w:szCs w:val="21"/>
        </w:rPr>
        <w:t xml:space="preserve"> v sadách</w:t>
      </w:r>
      <w:r w:rsidR="009160DB">
        <w:rPr>
          <w:color w:val="000000" w:themeColor="text1"/>
          <w:sz w:val="21"/>
          <w:szCs w:val="21"/>
        </w:rPr>
        <w:t>, a to vždy max. po 6</w:t>
      </w:r>
      <w:r w:rsidR="00B334CA" w:rsidRPr="007E78A7">
        <w:rPr>
          <w:color w:val="000000" w:themeColor="text1"/>
          <w:sz w:val="21"/>
          <w:szCs w:val="21"/>
        </w:rPr>
        <w:t>00 vzorcích</w:t>
      </w:r>
      <w:r w:rsidR="007E78A7" w:rsidRPr="007E78A7">
        <w:rPr>
          <w:color w:val="000000" w:themeColor="text1"/>
          <w:sz w:val="21"/>
          <w:szCs w:val="21"/>
        </w:rPr>
        <w:t xml:space="preserve"> s odstupem 1 týdne, nedohodnou-li se smluvní strany jinak</w:t>
      </w:r>
      <w:r w:rsidR="00B334CA" w:rsidRPr="007E78A7">
        <w:rPr>
          <w:color w:val="000000" w:themeColor="text1"/>
          <w:sz w:val="21"/>
          <w:szCs w:val="21"/>
        </w:rPr>
        <w:t>.</w:t>
      </w:r>
    </w:p>
    <w:p w14:paraId="5885887E" w14:textId="654DAED3" w:rsidR="00EA6290" w:rsidRPr="007E78A7" w:rsidRDefault="00EA6290" w:rsidP="00EA6290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>Zhot</w:t>
      </w:r>
      <w:r w:rsidR="007E78A7" w:rsidRPr="007E78A7">
        <w:rPr>
          <w:color w:val="000000" w:themeColor="text1"/>
          <w:sz w:val="21"/>
          <w:szCs w:val="21"/>
        </w:rPr>
        <w:t xml:space="preserve">ovitel provede celkem </w:t>
      </w:r>
      <w:r w:rsidR="00826694" w:rsidRPr="000F3495">
        <w:rPr>
          <w:b/>
          <w:color w:val="000000" w:themeColor="text1"/>
          <w:sz w:val="21"/>
          <w:szCs w:val="21"/>
          <w:u w:val="single"/>
        </w:rPr>
        <w:t>3794</w:t>
      </w:r>
      <w:r w:rsidR="007E78A7" w:rsidRPr="000F3495">
        <w:rPr>
          <w:b/>
          <w:color w:val="000000" w:themeColor="text1"/>
          <w:sz w:val="21"/>
          <w:szCs w:val="21"/>
          <w:u w:val="single"/>
        </w:rPr>
        <w:t xml:space="preserve"> analýz</w:t>
      </w:r>
      <w:r w:rsidR="007E78A7" w:rsidRPr="007E78A7">
        <w:rPr>
          <w:color w:val="000000" w:themeColor="text1"/>
          <w:sz w:val="21"/>
          <w:szCs w:val="21"/>
        </w:rPr>
        <w:t>, a to z </w:t>
      </w:r>
      <w:r w:rsidR="00826694">
        <w:rPr>
          <w:b/>
          <w:color w:val="000000" w:themeColor="text1"/>
          <w:sz w:val="21"/>
          <w:szCs w:val="21"/>
        </w:rPr>
        <w:t>1753</w:t>
      </w:r>
      <w:r w:rsidR="007E78A7" w:rsidRPr="007E78A7">
        <w:rPr>
          <w:b/>
          <w:color w:val="000000" w:themeColor="text1"/>
          <w:sz w:val="21"/>
          <w:szCs w:val="21"/>
        </w:rPr>
        <w:t xml:space="preserve"> vzorků</w:t>
      </w:r>
      <w:r w:rsidR="007E78A7" w:rsidRPr="007E78A7">
        <w:rPr>
          <w:color w:val="000000" w:themeColor="text1"/>
          <w:sz w:val="21"/>
          <w:szCs w:val="21"/>
        </w:rPr>
        <w:t>.</w:t>
      </w:r>
    </w:p>
    <w:p w14:paraId="06A9283A" w14:textId="7CD5F248" w:rsidR="007E78A7" w:rsidRDefault="007E78A7" w:rsidP="00EA6290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>Zhotovitel si některé vzorky rozdělí, tak aby z jednoho vzorku mohl provést vícero analýz.</w:t>
      </w:r>
    </w:p>
    <w:p w14:paraId="36BCB110" w14:textId="732E7A57" w:rsidR="009160DB" w:rsidRPr="007E78A7" w:rsidRDefault="009160DB" w:rsidP="00EA6290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Objednatel p</w:t>
      </w:r>
      <w:r w:rsidR="00D70B2C">
        <w:rPr>
          <w:color w:val="000000" w:themeColor="text1"/>
          <w:sz w:val="21"/>
          <w:szCs w:val="21"/>
        </w:rPr>
        <w:t>ožaduje provedení neakreditovaných</w:t>
      </w:r>
      <w:r>
        <w:rPr>
          <w:color w:val="000000" w:themeColor="text1"/>
          <w:sz w:val="21"/>
          <w:szCs w:val="21"/>
        </w:rPr>
        <w:t xml:space="preserve"> </w:t>
      </w:r>
      <w:r w:rsidR="00D70B2C">
        <w:rPr>
          <w:color w:val="000000" w:themeColor="text1"/>
          <w:sz w:val="21"/>
          <w:szCs w:val="21"/>
        </w:rPr>
        <w:t>analýz</w:t>
      </w:r>
      <w:r>
        <w:rPr>
          <w:color w:val="000000" w:themeColor="text1"/>
          <w:sz w:val="21"/>
          <w:szCs w:val="21"/>
        </w:rPr>
        <w:t>.</w:t>
      </w:r>
    </w:p>
    <w:p w14:paraId="128601F1" w14:textId="2CB988FD" w:rsidR="002B61B0" w:rsidRPr="007E78A7" w:rsidRDefault="00226971" w:rsidP="008443AF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>Budou provedeny</w:t>
      </w:r>
      <w:r w:rsidR="008443AF" w:rsidRPr="007E78A7">
        <w:rPr>
          <w:color w:val="000000" w:themeColor="text1"/>
          <w:sz w:val="21"/>
          <w:szCs w:val="21"/>
        </w:rPr>
        <w:t xml:space="preserve"> </w:t>
      </w:r>
      <w:r w:rsidR="00B334CA" w:rsidRPr="007E78A7">
        <w:rPr>
          <w:color w:val="000000" w:themeColor="text1"/>
          <w:sz w:val="21"/>
          <w:szCs w:val="21"/>
        </w:rPr>
        <w:t xml:space="preserve">následující </w:t>
      </w:r>
      <w:r w:rsidR="008443AF" w:rsidRPr="007E78A7">
        <w:rPr>
          <w:color w:val="000000" w:themeColor="text1"/>
          <w:sz w:val="21"/>
          <w:szCs w:val="21"/>
        </w:rPr>
        <w:t>analýzy:</w:t>
      </w:r>
    </w:p>
    <w:p w14:paraId="45CF7787" w14:textId="0FC018A7" w:rsidR="008443AF" w:rsidRPr="007E78A7" w:rsidRDefault="008443AF" w:rsidP="008443AF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 xml:space="preserve">stanovení </w:t>
      </w:r>
      <w:proofErr w:type="spellStart"/>
      <w:r w:rsidRPr="007E78A7">
        <w:rPr>
          <w:color w:val="000000" w:themeColor="text1"/>
          <w:sz w:val="21"/>
          <w:szCs w:val="21"/>
        </w:rPr>
        <w:t>Nmin</w:t>
      </w:r>
      <w:proofErr w:type="spellEnd"/>
      <w:r w:rsidRPr="007E78A7">
        <w:rPr>
          <w:color w:val="000000" w:themeColor="text1"/>
          <w:sz w:val="21"/>
          <w:szCs w:val="21"/>
        </w:rPr>
        <w:t xml:space="preserve"> (NH</w:t>
      </w:r>
      <w:r w:rsidRPr="007E78A7">
        <w:rPr>
          <w:color w:val="000000" w:themeColor="text1"/>
          <w:sz w:val="21"/>
          <w:szCs w:val="21"/>
          <w:vertAlign w:val="subscript"/>
        </w:rPr>
        <w:t>4</w:t>
      </w:r>
      <w:r w:rsidRPr="007E78A7">
        <w:rPr>
          <w:color w:val="000000" w:themeColor="text1"/>
          <w:sz w:val="21"/>
          <w:szCs w:val="21"/>
        </w:rPr>
        <w:t>, NO</w:t>
      </w:r>
      <w:r w:rsidRPr="007E78A7">
        <w:rPr>
          <w:color w:val="000000" w:themeColor="text1"/>
          <w:sz w:val="21"/>
          <w:szCs w:val="21"/>
          <w:vertAlign w:val="subscript"/>
        </w:rPr>
        <w:t>3</w:t>
      </w:r>
      <w:r w:rsidRPr="007E78A7">
        <w:rPr>
          <w:color w:val="000000" w:themeColor="text1"/>
          <w:sz w:val="21"/>
          <w:szCs w:val="21"/>
        </w:rPr>
        <w:t xml:space="preserve">) </w:t>
      </w:r>
      <w:r w:rsidR="00572AD3" w:rsidRPr="007E78A7">
        <w:rPr>
          <w:color w:val="000000"/>
          <w:shd w:val="clear" w:color="auto" w:fill="FFFFFF"/>
        </w:rPr>
        <w:t>s koncentrací na 2 desetinná místa </w:t>
      </w:r>
      <w:r w:rsidR="007E78A7" w:rsidRPr="007E78A7">
        <w:rPr>
          <w:color w:val="000000"/>
          <w:shd w:val="clear" w:color="auto" w:fill="FFFFFF"/>
        </w:rPr>
        <w:t xml:space="preserve">– </w:t>
      </w:r>
      <w:r w:rsidRPr="007E78A7">
        <w:rPr>
          <w:color w:val="000000" w:themeColor="text1"/>
          <w:sz w:val="21"/>
          <w:szCs w:val="21"/>
        </w:rPr>
        <w:t xml:space="preserve">celkově </w:t>
      </w:r>
      <w:r w:rsidR="00826694" w:rsidRPr="000F3495">
        <w:rPr>
          <w:b/>
          <w:color w:val="000000" w:themeColor="text1"/>
          <w:sz w:val="21"/>
          <w:szCs w:val="21"/>
          <w:u w:val="single"/>
        </w:rPr>
        <w:t>1259</w:t>
      </w:r>
      <w:r w:rsidRPr="000F3495">
        <w:rPr>
          <w:b/>
          <w:color w:val="000000" w:themeColor="text1"/>
          <w:sz w:val="21"/>
          <w:szCs w:val="21"/>
          <w:u w:val="single"/>
        </w:rPr>
        <w:t xml:space="preserve"> </w:t>
      </w:r>
      <w:r w:rsidR="007E78A7" w:rsidRPr="000F3495">
        <w:rPr>
          <w:b/>
          <w:color w:val="000000" w:themeColor="text1"/>
          <w:sz w:val="21"/>
          <w:szCs w:val="21"/>
          <w:u w:val="single"/>
        </w:rPr>
        <w:t>analýz</w:t>
      </w:r>
      <w:r w:rsidR="007E78A7" w:rsidRPr="007E78A7">
        <w:rPr>
          <w:color w:val="000000" w:themeColor="text1"/>
          <w:sz w:val="21"/>
          <w:szCs w:val="21"/>
        </w:rPr>
        <w:t xml:space="preserve"> z </w:t>
      </w:r>
      <w:r w:rsidR="00826694">
        <w:rPr>
          <w:b/>
          <w:color w:val="000000" w:themeColor="text1"/>
          <w:sz w:val="21"/>
          <w:szCs w:val="21"/>
        </w:rPr>
        <w:t>1259</w:t>
      </w:r>
      <w:r w:rsidR="007E78A7" w:rsidRPr="007E78A7">
        <w:rPr>
          <w:b/>
          <w:color w:val="000000" w:themeColor="text1"/>
          <w:sz w:val="21"/>
          <w:szCs w:val="21"/>
        </w:rPr>
        <w:t xml:space="preserve"> vzorků</w:t>
      </w:r>
      <w:r w:rsidRPr="007E78A7">
        <w:rPr>
          <w:color w:val="000000" w:themeColor="text1"/>
          <w:sz w:val="21"/>
          <w:szCs w:val="21"/>
        </w:rPr>
        <w:t>,</w:t>
      </w:r>
    </w:p>
    <w:p w14:paraId="11E8F1D5" w14:textId="210CDC48" w:rsidR="008443AF" w:rsidRDefault="008443AF" w:rsidP="008443AF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 xml:space="preserve">stanovení </w:t>
      </w:r>
      <w:proofErr w:type="spellStart"/>
      <w:r w:rsidRPr="007E78A7">
        <w:rPr>
          <w:color w:val="000000" w:themeColor="text1"/>
          <w:sz w:val="21"/>
          <w:szCs w:val="21"/>
        </w:rPr>
        <w:t>Ntotal</w:t>
      </w:r>
      <w:proofErr w:type="spellEnd"/>
      <w:r w:rsidRPr="007E78A7">
        <w:rPr>
          <w:color w:val="000000" w:themeColor="text1"/>
          <w:sz w:val="21"/>
          <w:szCs w:val="21"/>
        </w:rPr>
        <w:t xml:space="preserve"> </w:t>
      </w:r>
      <w:r w:rsidR="00572AD3" w:rsidRPr="007E78A7">
        <w:rPr>
          <w:color w:val="000000"/>
          <w:shd w:val="clear" w:color="auto" w:fill="FFFFFF"/>
        </w:rPr>
        <w:t>s koncentrací na 2 desetinná místa</w:t>
      </w:r>
      <w:r w:rsidR="007E78A7" w:rsidRPr="007E78A7">
        <w:rPr>
          <w:color w:val="000000"/>
          <w:shd w:val="clear" w:color="auto" w:fill="FFFFFF"/>
        </w:rPr>
        <w:t xml:space="preserve"> –</w:t>
      </w:r>
      <w:r w:rsidR="00572AD3" w:rsidRPr="007E78A7">
        <w:rPr>
          <w:color w:val="000000" w:themeColor="text1"/>
          <w:sz w:val="21"/>
          <w:szCs w:val="21"/>
        </w:rPr>
        <w:t xml:space="preserve"> </w:t>
      </w:r>
      <w:r w:rsidR="007E78A7" w:rsidRPr="007E78A7">
        <w:rPr>
          <w:color w:val="000000" w:themeColor="text1"/>
          <w:sz w:val="21"/>
          <w:szCs w:val="21"/>
        </w:rPr>
        <w:t>celkově</w:t>
      </w:r>
      <w:r w:rsidRPr="007E78A7">
        <w:rPr>
          <w:color w:val="000000" w:themeColor="text1"/>
          <w:sz w:val="21"/>
          <w:szCs w:val="21"/>
        </w:rPr>
        <w:t xml:space="preserve"> </w:t>
      </w:r>
      <w:r w:rsidR="00826694" w:rsidRPr="000F3495">
        <w:rPr>
          <w:b/>
          <w:color w:val="000000" w:themeColor="text1"/>
          <w:sz w:val="21"/>
          <w:szCs w:val="21"/>
          <w:u w:val="single"/>
        </w:rPr>
        <w:t>935</w:t>
      </w:r>
      <w:r w:rsidRPr="000F3495">
        <w:rPr>
          <w:b/>
          <w:color w:val="000000" w:themeColor="text1"/>
          <w:sz w:val="21"/>
          <w:szCs w:val="21"/>
          <w:u w:val="single"/>
        </w:rPr>
        <w:t xml:space="preserve"> </w:t>
      </w:r>
      <w:r w:rsidR="00826694" w:rsidRPr="000F3495">
        <w:rPr>
          <w:b/>
          <w:color w:val="000000" w:themeColor="text1"/>
          <w:sz w:val="21"/>
          <w:szCs w:val="21"/>
          <w:u w:val="single"/>
        </w:rPr>
        <w:t>analýz</w:t>
      </w:r>
      <w:r w:rsidR="00826694">
        <w:rPr>
          <w:color w:val="000000" w:themeColor="text1"/>
          <w:sz w:val="21"/>
          <w:szCs w:val="21"/>
        </w:rPr>
        <w:t xml:space="preserve"> z výše uvedených </w:t>
      </w:r>
      <w:r w:rsidR="00826694" w:rsidRPr="00826694">
        <w:rPr>
          <w:b/>
          <w:color w:val="000000" w:themeColor="text1"/>
          <w:sz w:val="21"/>
          <w:szCs w:val="21"/>
        </w:rPr>
        <w:t>1259</w:t>
      </w:r>
      <w:r w:rsidR="007E78A7" w:rsidRPr="00826694">
        <w:rPr>
          <w:b/>
          <w:color w:val="000000" w:themeColor="text1"/>
          <w:sz w:val="21"/>
          <w:szCs w:val="21"/>
        </w:rPr>
        <w:t xml:space="preserve"> vzorků</w:t>
      </w:r>
      <w:r w:rsidRPr="007E78A7">
        <w:rPr>
          <w:color w:val="000000" w:themeColor="text1"/>
          <w:sz w:val="21"/>
          <w:szCs w:val="21"/>
        </w:rPr>
        <w:t>,</w:t>
      </w:r>
    </w:p>
    <w:p w14:paraId="67BE5C16" w14:textId="0525E720" w:rsidR="00826694" w:rsidRDefault="00826694" w:rsidP="00826694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stanovení pH (H</w:t>
      </w:r>
      <w:r w:rsidRPr="000F3495">
        <w:rPr>
          <w:color w:val="000000" w:themeColor="text1"/>
          <w:sz w:val="21"/>
          <w:szCs w:val="21"/>
          <w:vertAlign w:val="subscript"/>
        </w:rPr>
        <w:t>2</w:t>
      </w:r>
      <w:r>
        <w:rPr>
          <w:color w:val="000000" w:themeColor="text1"/>
          <w:sz w:val="21"/>
          <w:szCs w:val="21"/>
        </w:rPr>
        <w:t xml:space="preserve">O) – celkově </w:t>
      </w:r>
      <w:r w:rsidRPr="000F3495">
        <w:rPr>
          <w:b/>
          <w:color w:val="000000" w:themeColor="text1"/>
          <w:sz w:val="21"/>
          <w:szCs w:val="21"/>
          <w:u w:val="single"/>
        </w:rPr>
        <w:t>12 analýz</w:t>
      </w:r>
      <w:r>
        <w:rPr>
          <w:color w:val="000000" w:themeColor="text1"/>
          <w:sz w:val="21"/>
          <w:szCs w:val="21"/>
        </w:rPr>
        <w:t xml:space="preserve"> z výše uvedených </w:t>
      </w:r>
      <w:r w:rsidRPr="00826694">
        <w:rPr>
          <w:b/>
          <w:color w:val="000000" w:themeColor="text1"/>
          <w:sz w:val="21"/>
          <w:szCs w:val="21"/>
        </w:rPr>
        <w:t>1259 vzorků</w:t>
      </w:r>
      <w:r>
        <w:rPr>
          <w:color w:val="000000" w:themeColor="text1"/>
          <w:sz w:val="21"/>
          <w:szCs w:val="21"/>
        </w:rPr>
        <w:t>,</w:t>
      </w:r>
    </w:p>
    <w:p w14:paraId="1A2069F4" w14:textId="0E15A2CF" w:rsidR="00826694" w:rsidRDefault="00826694" w:rsidP="00826694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 xml:space="preserve">rozbor metodou </w:t>
      </w:r>
      <w:proofErr w:type="spellStart"/>
      <w:r w:rsidRPr="007E78A7">
        <w:rPr>
          <w:color w:val="000000" w:themeColor="text1"/>
          <w:sz w:val="21"/>
          <w:szCs w:val="21"/>
        </w:rPr>
        <w:t>Mehlich</w:t>
      </w:r>
      <w:proofErr w:type="spellEnd"/>
      <w:r w:rsidRPr="007E78A7">
        <w:rPr>
          <w:color w:val="000000" w:themeColor="text1"/>
          <w:sz w:val="21"/>
          <w:szCs w:val="21"/>
        </w:rPr>
        <w:t xml:space="preserve"> III</w:t>
      </w:r>
      <w:r>
        <w:rPr>
          <w:color w:val="000000" w:themeColor="text1"/>
          <w:sz w:val="21"/>
          <w:szCs w:val="21"/>
        </w:rPr>
        <w:t xml:space="preserve"> </w:t>
      </w:r>
      <w:r w:rsidR="000F3495">
        <w:rPr>
          <w:color w:val="000000" w:themeColor="text1"/>
          <w:sz w:val="21"/>
          <w:szCs w:val="21"/>
        </w:rPr>
        <w:t xml:space="preserve">a stanovení </w:t>
      </w:r>
      <w:proofErr w:type="spellStart"/>
      <w:r w:rsidR="000F3495">
        <w:rPr>
          <w:color w:val="000000" w:themeColor="text1"/>
          <w:sz w:val="21"/>
          <w:szCs w:val="21"/>
        </w:rPr>
        <w:t>Cox</w:t>
      </w:r>
      <w:proofErr w:type="spellEnd"/>
      <w:r w:rsidR="000F349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– celkově </w:t>
      </w:r>
      <w:r w:rsidR="000F3495" w:rsidRPr="000F3495">
        <w:rPr>
          <w:b/>
          <w:color w:val="000000" w:themeColor="text1"/>
          <w:sz w:val="21"/>
          <w:szCs w:val="21"/>
          <w:u w:val="single"/>
        </w:rPr>
        <w:t>188</w:t>
      </w:r>
      <w:r w:rsidRPr="000F3495">
        <w:rPr>
          <w:b/>
          <w:color w:val="000000" w:themeColor="text1"/>
          <w:sz w:val="21"/>
          <w:szCs w:val="21"/>
          <w:u w:val="single"/>
        </w:rPr>
        <w:t xml:space="preserve"> analýz</w:t>
      </w:r>
      <w:r>
        <w:rPr>
          <w:color w:val="000000" w:themeColor="text1"/>
          <w:sz w:val="21"/>
          <w:szCs w:val="21"/>
        </w:rPr>
        <w:t xml:space="preserve"> z </w:t>
      </w:r>
      <w:r w:rsidRPr="000F3495">
        <w:rPr>
          <w:b/>
          <w:color w:val="000000" w:themeColor="text1"/>
          <w:sz w:val="21"/>
          <w:szCs w:val="21"/>
        </w:rPr>
        <w:t>94 vzorků</w:t>
      </w:r>
      <w:r>
        <w:rPr>
          <w:color w:val="000000" w:themeColor="text1"/>
          <w:sz w:val="21"/>
          <w:szCs w:val="21"/>
        </w:rPr>
        <w:t>,</w:t>
      </w:r>
    </w:p>
    <w:p w14:paraId="004E8296" w14:textId="6F139332" w:rsidR="00826694" w:rsidRPr="00826694" w:rsidRDefault="000F3495" w:rsidP="00826694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rozbor metodou </w:t>
      </w:r>
      <w:proofErr w:type="spellStart"/>
      <w:r>
        <w:rPr>
          <w:color w:val="000000" w:themeColor="text1"/>
          <w:sz w:val="21"/>
          <w:szCs w:val="21"/>
        </w:rPr>
        <w:t>Mehlich</w:t>
      </w:r>
      <w:proofErr w:type="spellEnd"/>
      <w:r>
        <w:rPr>
          <w:color w:val="000000" w:themeColor="text1"/>
          <w:sz w:val="21"/>
          <w:szCs w:val="21"/>
        </w:rPr>
        <w:t xml:space="preserve"> III a stanovení KVK – celkově </w:t>
      </w:r>
      <w:r w:rsidRPr="000F3495">
        <w:rPr>
          <w:b/>
          <w:color w:val="000000" w:themeColor="text1"/>
          <w:sz w:val="21"/>
          <w:szCs w:val="21"/>
          <w:u w:val="single"/>
        </w:rPr>
        <w:t>400 analýz</w:t>
      </w:r>
      <w:r>
        <w:rPr>
          <w:color w:val="000000" w:themeColor="text1"/>
          <w:sz w:val="21"/>
          <w:szCs w:val="21"/>
        </w:rPr>
        <w:t xml:space="preserve"> z </w:t>
      </w:r>
      <w:r w:rsidRPr="000F3495">
        <w:rPr>
          <w:b/>
          <w:color w:val="000000" w:themeColor="text1"/>
          <w:sz w:val="21"/>
          <w:szCs w:val="21"/>
        </w:rPr>
        <w:t>200 vzorků</w:t>
      </w:r>
      <w:r>
        <w:rPr>
          <w:color w:val="000000" w:themeColor="text1"/>
          <w:sz w:val="21"/>
          <w:szCs w:val="21"/>
        </w:rPr>
        <w:t xml:space="preserve">, </w:t>
      </w:r>
    </w:p>
    <w:p w14:paraId="2DD8F2C5" w14:textId="23398FC7" w:rsidR="00826694" w:rsidRPr="000F3495" w:rsidRDefault="00826694" w:rsidP="000F3495">
      <w:pPr>
        <w:pStyle w:val="ListParagraph1"/>
        <w:numPr>
          <w:ilvl w:val="3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 xml:space="preserve">stanovení </w:t>
      </w:r>
      <w:proofErr w:type="spellStart"/>
      <w:r w:rsidR="000F3495">
        <w:rPr>
          <w:color w:val="000000" w:themeColor="text1"/>
          <w:sz w:val="21"/>
          <w:szCs w:val="21"/>
        </w:rPr>
        <w:t>Cox</w:t>
      </w:r>
      <w:proofErr w:type="spellEnd"/>
      <w:r w:rsidR="000F3495">
        <w:rPr>
          <w:color w:val="000000" w:themeColor="text1"/>
          <w:sz w:val="21"/>
          <w:szCs w:val="21"/>
        </w:rPr>
        <w:t>, HK:FK, pH (H</w:t>
      </w:r>
      <w:r w:rsidR="000F3495" w:rsidRPr="000F3495">
        <w:rPr>
          <w:color w:val="000000" w:themeColor="text1"/>
          <w:sz w:val="21"/>
          <w:szCs w:val="21"/>
          <w:vertAlign w:val="subscript"/>
        </w:rPr>
        <w:t>2</w:t>
      </w:r>
      <w:r w:rsidR="000F3495">
        <w:rPr>
          <w:color w:val="000000" w:themeColor="text1"/>
          <w:sz w:val="21"/>
          <w:szCs w:val="21"/>
        </w:rPr>
        <w:t xml:space="preserve">O), </w:t>
      </w:r>
      <w:proofErr w:type="spellStart"/>
      <w:r w:rsidR="000F3495">
        <w:rPr>
          <w:color w:val="000000" w:themeColor="text1"/>
          <w:sz w:val="21"/>
          <w:szCs w:val="21"/>
        </w:rPr>
        <w:t>Mehlich</w:t>
      </w:r>
      <w:proofErr w:type="spellEnd"/>
      <w:r w:rsidR="000F3495">
        <w:rPr>
          <w:color w:val="000000" w:themeColor="text1"/>
          <w:sz w:val="21"/>
          <w:szCs w:val="21"/>
        </w:rPr>
        <w:t xml:space="preserve"> III a </w:t>
      </w:r>
      <w:proofErr w:type="spellStart"/>
      <w:r w:rsidRPr="007E78A7">
        <w:rPr>
          <w:color w:val="000000" w:themeColor="text1"/>
          <w:sz w:val="21"/>
          <w:szCs w:val="21"/>
        </w:rPr>
        <w:t>Ntotal</w:t>
      </w:r>
      <w:proofErr w:type="spellEnd"/>
      <w:r w:rsidRPr="007E78A7">
        <w:rPr>
          <w:color w:val="000000" w:themeColor="text1"/>
          <w:sz w:val="21"/>
          <w:szCs w:val="21"/>
        </w:rPr>
        <w:t xml:space="preserve"> </w:t>
      </w:r>
      <w:r w:rsidRPr="007E78A7">
        <w:rPr>
          <w:color w:val="000000"/>
          <w:shd w:val="clear" w:color="auto" w:fill="FFFFFF"/>
        </w:rPr>
        <w:t>s koncentrací na 2 desetinná místa –</w:t>
      </w:r>
      <w:r w:rsidRPr="007E78A7">
        <w:rPr>
          <w:color w:val="000000" w:themeColor="text1"/>
          <w:sz w:val="21"/>
          <w:szCs w:val="21"/>
        </w:rPr>
        <w:t xml:space="preserve"> celkově </w:t>
      </w:r>
      <w:r w:rsidR="000F3495" w:rsidRPr="000F3495">
        <w:rPr>
          <w:b/>
          <w:color w:val="000000" w:themeColor="text1"/>
          <w:sz w:val="21"/>
          <w:szCs w:val="21"/>
          <w:u w:val="single"/>
        </w:rPr>
        <w:t>1000</w:t>
      </w:r>
      <w:r w:rsidRPr="000F3495">
        <w:rPr>
          <w:b/>
          <w:color w:val="000000" w:themeColor="text1"/>
          <w:sz w:val="21"/>
          <w:szCs w:val="21"/>
          <w:u w:val="single"/>
        </w:rPr>
        <w:t xml:space="preserve"> analýz</w:t>
      </w:r>
      <w:r>
        <w:rPr>
          <w:color w:val="000000" w:themeColor="text1"/>
          <w:sz w:val="21"/>
          <w:szCs w:val="21"/>
        </w:rPr>
        <w:t xml:space="preserve"> z </w:t>
      </w:r>
      <w:r w:rsidRPr="000F3495">
        <w:rPr>
          <w:b/>
          <w:color w:val="000000" w:themeColor="text1"/>
          <w:sz w:val="21"/>
          <w:szCs w:val="21"/>
        </w:rPr>
        <w:t>200 vzorků</w:t>
      </w:r>
      <w:r w:rsidR="000F3495">
        <w:rPr>
          <w:b/>
          <w:color w:val="000000" w:themeColor="text1"/>
          <w:sz w:val="21"/>
          <w:szCs w:val="21"/>
        </w:rPr>
        <w:t>.</w:t>
      </w:r>
    </w:p>
    <w:p w14:paraId="1173385E" w14:textId="7580EC81" w:rsidR="004F663A" w:rsidRPr="007E78A7" w:rsidRDefault="00B334CA" w:rsidP="00B334CA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>Zhotovitel poskytne/zašle</w:t>
      </w:r>
      <w:r w:rsidR="002B61B0" w:rsidRPr="007E78A7">
        <w:rPr>
          <w:color w:val="000000" w:themeColor="text1"/>
          <w:sz w:val="21"/>
          <w:szCs w:val="21"/>
        </w:rPr>
        <w:t xml:space="preserve"> dat</w:t>
      </w:r>
      <w:r w:rsidRPr="007E78A7">
        <w:rPr>
          <w:color w:val="000000" w:themeColor="text1"/>
          <w:sz w:val="21"/>
          <w:szCs w:val="21"/>
        </w:rPr>
        <w:t>a</w:t>
      </w:r>
      <w:r w:rsidR="002B61B0" w:rsidRPr="007E78A7">
        <w:rPr>
          <w:color w:val="000000" w:themeColor="text1"/>
          <w:sz w:val="21"/>
          <w:szCs w:val="21"/>
        </w:rPr>
        <w:t xml:space="preserve"> na emailovou adresu uvedenou v čl. V</w:t>
      </w:r>
      <w:r w:rsidR="007373D9" w:rsidRPr="007E78A7">
        <w:rPr>
          <w:color w:val="000000" w:themeColor="text1"/>
          <w:sz w:val="21"/>
          <w:szCs w:val="21"/>
        </w:rPr>
        <w:t>I</w:t>
      </w:r>
      <w:r w:rsidR="002B61B0" w:rsidRPr="007E78A7">
        <w:rPr>
          <w:color w:val="000000" w:themeColor="text1"/>
          <w:sz w:val="21"/>
          <w:szCs w:val="21"/>
        </w:rPr>
        <w:t>. odst. 1. této smlouvy.</w:t>
      </w:r>
    </w:p>
    <w:p w14:paraId="7C2B2A46" w14:textId="7E274B1D" w:rsidR="004F663A" w:rsidRPr="007E78A7" w:rsidRDefault="00B150A0" w:rsidP="004F663A">
      <w:pPr>
        <w:pStyle w:val="ListParagraph1"/>
        <w:numPr>
          <w:ilvl w:val="1"/>
          <w:numId w:val="11"/>
        </w:numPr>
        <w:rPr>
          <w:color w:val="000000" w:themeColor="text1"/>
          <w:sz w:val="21"/>
          <w:szCs w:val="21"/>
        </w:rPr>
      </w:pPr>
      <w:r w:rsidRPr="007E78A7">
        <w:rPr>
          <w:color w:val="000000" w:themeColor="text1"/>
          <w:sz w:val="21"/>
          <w:szCs w:val="21"/>
        </w:rPr>
        <w:t xml:space="preserve">Zhotovitel </w:t>
      </w:r>
      <w:r w:rsidR="00D52954" w:rsidRPr="007E78A7">
        <w:rPr>
          <w:color w:val="000000" w:themeColor="text1"/>
          <w:sz w:val="21"/>
          <w:szCs w:val="21"/>
        </w:rPr>
        <w:t>umožní dálkový přístup k datům z provedené analýzy</w:t>
      </w:r>
      <w:r w:rsidR="002B61B0" w:rsidRPr="007E78A7">
        <w:rPr>
          <w:color w:val="000000" w:themeColor="text1"/>
          <w:sz w:val="21"/>
          <w:szCs w:val="21"/>
        </w:rPr>
        <w:t>, nedohodnou-li se smluvní strany jinak</w:t>
      </w:r>
      <w:r w:rsidR="00C96089" w:rsidRPr="007E78A7">
        <w:rPr>
          <w:color w:val="000000" w:themeColor="text1"/>
          <w:sz w:val="21"/>
          <w:szCs w:val="21"/>
        </w:rPr>
        <w:t>.</w:t>
      </w:r>
    </w:p>
    <w:p w14:paraId="1F01B1B3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1F0AD3A8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7D668D46" w14:textId="77777777"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14:paraId="6246ADF0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4C8BC59A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14:paraId="292870A0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0F756F23" w14:textId="4B324554" w:rsidR="00B150A0" w:rsidRPr="007E78A7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7E78A7">
        <w:rPr>
          <w:b/>
          <w:bCs/>
          <w:smallCaps/>
          <w:spacing w:val="32"/>
          <w:sz w:val="21"/>
          <w:szCs w:val="21"/>
        </w:rPr>
        <w:t>Lhůty</w:t>
      </w:r>
      <w:r w:rsidR="00D52954" w:rsidRPr="007E78A7">
        <w:rPr>
          <w:b/>
          <w:bCs/>
          <w:smallCaps/>
          <w:spacing w:val="32"/>
          <w:sz w:val="21"/>
          <w:szCs w:val="21"/>
        </w:rPr>
        <w:t>,</w:t>
      </w:r>
      <w:r w:rsidRPr="007E78A7">
        <w:rPr>
          <w:b/>
          <w:bCs/>
          <w:smallCaps/>
          <w:spacing w:val="32"/>
          <w:sz w:val="21"/>
          <w:szCs w:val="21"/>
        </w:rPr>
        <w:t xml:space="preserve"> místo</w:t>
      </w:r>
      <w:r w:rsidR="00D52954" w:rsidRPr="007E78A7">
        <w:rPr>
          <w:b/>
          <w:bCs/>
          <w:smallCaps/>
          <w:spacing w:val="32"/>
          <w:sz w:val="21"/>
          <w:szCs w:val="21"/>
        </w:rPr>
        <w:t xml:space="preserve"> a způsob</w:t>
      </w:r>
      <w:r w:rsidRPr="007E78A7">
        <w:rPr>
          <w:b/>
          <w:bCs/>
          <w:smallCaps/>
          <w:spacing w:val="32"/>
          <w:sz w:val="21"/>
          <w:szCs w:val="21"/>
        </w:rPr>
        <w:t xml:space="preserve"> plnění </w:t>
      </w:r>
    </w:p>
    <w:p w14:paraId="2735505B" w14:textId="59534215" w:rsidR="00B150A0" w:rsidRPr="007E78A7" w:rsidRDefault="00B150A0" w:rsidP="006618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E78A7">
        <w:rPr>
          <w:sz w:val="21"/>
          <w:szCs w:val="21"/>
        </w:rPr>
        <w:t>Úplné a b</w:t>
      </w:r>
      <w:r w:rsidR="00C96089" w:rsidRPr="007E78A7">
        <w:rPr>
          <w:sz w:val="21"/>
          <w:szCs w:val="21"/>
        </w:rPr>
        <w:t xml:space="preserve">ezvadné dílo bude odevzdáno </w:t>
      </w:r>
      <w:r w:rsidR="001B72AF" w:rsidRPr="007E78A7">
        <w:rPr>
          <w:b/>
          <w:sz w:val="21"/>
          <w:szCs w:val="21"/>
        </w:rPr>
        <w:t xml:space="preserve">do </w:t>
      </w:r>
      <w:r w:rsidR="00505C38" w:rsidRPr="007E78A7">
        <w:rPr>
          <w:b/>
          <w:sz w:val="21"/>
          <w:szCs w:val="21"/>
        </w:rPr>
        <w:t>6</w:t>
      </w:r>
      <w:r w:rsidR="00D1035F" w:rsidRPr="007E78A7">
        <w:rPr>
          <w:b/>
          <w:sz w:val="21"/>
          <w:szCs w:val="21"/>
        </w:rPr>
        <w:t xml:space="preserve"> týdnů od okamžiku, kdy zhotovitel obdrží </w:t>
      </w:r>
      <w:r w:rsidR="007E78A7" w:rsidRPr="007E78A7">
        <w:rPr>
          <w:b/>
          <w:sz w:val="21"/>
          <w:szCs w:val="21"/>
        </w:rPr>
        <w:t>danou sadu vzorků</w:t>
      </w:r>
      <w:r w:rsidRPr="007E78A7">
        <w:rPr>
          <w:b/>
          <w:sz w:val="21"/>
          <w:szCs w:val="21"/>
        </w:rPr>
        <w:t>.</w:t>
      </w:r>
    </w:p>
    <w:p w14:paraId="54805209" w14:textId="4DA7AC3A" w:rsidR="00D52954" w:rsidRPr="007E78A7" w:rsidRDefault="00B150A0" w:rsidP="00D5295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E78A7">
        <w:rPr>
          <w:sz w:val="21"/>
          <w:szCs w:val="21"/>
        </w:rPr>
        <w:t>Dřívější plnění je možné.</w:t>
      </w:r>
    </w:p>
    <w:p w14:paraId="4740FECB" w14:textId="3BB7350D" w:rsidR="00D52954" w:rsidRPr="007E78A7" w:rsidRDefault="00B150A0" w:rsidP="00D5295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E78A7">
        <w:rPr>
          <w:sz w:val="21"/>
          <w:szCs w:val="21"/>
        </w:rPr>
        <w:t xml:space="preserve">Místem plnění je pracoviště objednatele na adrese: </w:t>
      </w:r>
      <w:r w:rsidR="00C96089" w:rsidRPr="007E78A7">
        <w:rPr>
          <w:sz w:val="21"/>
          <w:szCs w:val="21"/>
        </w:rPr>
        <w:t xml:space="preserve">Bělidla 986/4a, </w:t>
      </w:r>
      <w:proofErr w:type="gramStart"/>
      <w:r w:rsidR="00C96089" w:rsidRPr="007E78A7">
        <w:rPr>
          <w:sz w:val="21"/>
          <w:szCs w:val="21"/>
        </w:rPr>
        <w:t>603  00</w:t>
      </w:r>
      <w:proofErr w:type="gramEnd"/>
      <w:r w:rsidR="00C96089" w:rsidRPr="007E78A7">
        <w:rPr>
          <w:sz w:val="21"/>
          <w:szCs w:val="21"/>
        </w:rPr>
        <w:t xml:space="preserve"> Brno, nedohodnou-li se smluvní strany jinak</w:t>
      </w:r>
      <w:r w:rsidR="00D52954" w:rsidRPr="007E78A7">
        <w:rPr>
          <w:sz w:val="21"/>
          <w:szCs w:val="21"/>
        </w:rPr>
        <w:t xml:space="preserve"> např. tak, že předání výsledků analýzy proběhne v okamžiku, kdy zhotovitel odešle objednateli funkční link ke stažení výsledků analýzy.</w:t>
      </w:r>
    </w:p>
    <w:p w14:paraId="77138BC4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43E5DCAF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644FF06D" w14:textId="73C31FA3" w:rsidR="00B150A0" w:rsidRDefault="00C96089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díla bez</w:t>
      </w:r>
      <w:r w:rsidR="00B150A0">
        <w:rPr>
          <w:sz w:val="21"/>
          <w:szCs w:val="21"/>
        </w:rPr>
        <w:t xml:space="preserve"> DPH je</w:t>
      </w:r>
      <w:r w:rsidR="00B150A0" w:rsidRPr="006F6BBE">
        <w:rPr>
          <w:sz w:val="21"/>
          <w:szCs w:val="21"/>
        </w:rPr>
        <w:t xml:space="preserve">: </w:t>
      </w:r>
      <w:r w:rsidR="003A3B0A">
        <w:rPr>
          <w:b/>
          <w:sz w:val="21"/>
          <w:szCs w:val="21"/>
        </w:rPr>
        <w:t>743330,-</w:t>
      </w:r>
      <w:r w:rsidR="00B150A0">
        <w:rPr>
          <w:b/>
          <w:bCs/>
          <w:sz w:val="21"/>
          <w:szCs w:val="21"/>
        </w:rPr>
        <w:t xml:space="preserve"> </w:t>
      </w:r>
      <w:r w:rsidR="00100F43">
        <w:rPr>
          <w:b/>
          <w:bCs/>
          <w:sz w:val="21"/>
          <w:szCs w:val="21"/>
        </w:rPr>
        <w:t>Kč</w:t>
      </w:r>
      <w:r>
        <w:rPr>
          <w:sz w:val="21"/>
          <w:szCs w:val="21"/>
        </w:rPr>
        <w:t>.</w:t>
      </w:r>
    </w:p>
    <w:p w14:paraId="69C7710B" w14:textId="77777777" w:rsidR="00C96089" w:rsidRPr="006F6BBE" w:rsidRDefault="00C96089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23489EF8" w14:textId="77777777"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837198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14:paraId="3407601E" w14:textId="27ABE944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</w:t>
      </w:r>
      <w:r w:rsidR="007E78A7">
        <w:rPr>
          <w:sz w:val="21"/>
          <w:szCs w:val="21"/>
        </w:rPr>
        <w:t>faktur</w:t>
      </w:r>
      <w:r w:rsidRPr="006F6BBE">
        <w:rPr>
          <w:sz w:val="21"/>
          <w:szCs w:val="21"/>
        </w:rPr>
        <w:t>. Přílohou</w:t>
      </w:r>
      <w:r w:rsidR="007E78A7">
        <w:rPr>
          <w:sz w:val="21"/>
          <w:szCs w:val="21"/>
        </w:rPr>
        <w:t xml:space="preserve"> dané</w:t>
      </w:r>
      <w:r w:rsidRPr="006F6BBE">
        <w:rPr>
          <w:sz w:val="21"/>
          <w:szCs w:val="21"/>
        </w:rPr>
        <w:t xml:space="preserve"> faktury bude </w:t>
      </w:r>
      <w:r w:rsidRPr="00AD6C1C">
        <w:rPr>
          <w:sz w:val="21"/>
          <w:szCs w:val="21"/>
        </w:rPr>
        <w:t>kopie</w:t>
      </w:r>
      <w:r w:rsidR="007E78A7">
        <w:rPr>
          <w:sz w:val="21"/>
          <w:szCs w:val="21"/>
        </w:rPr>
        <w:t xml:space="preserve"> protokolu o provedení analýz dané sady vzorků</w:t>
      </w:r>
      <w:r w:rsidR="009813B9">
        <w:rPr>
          <w:sz w:val="21"/>
          <w:szCs w:val="21"/>
        </w:rPr>
        <w:t>.</w:t>
      </w:r>
    </w:p>
    <w:p w14:paraId="19FF3871" w14:textId="267767F3" w:rsidR="00672562" w:rsidRDefault="00672562" w:rsidP="0067256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72562">
        <w:rPr>
          <w:rFonts w:cs="Arial"/>
          <w:sz w:val="21"/>
          <w:szCs w:val="21"/>
        </w:rPr>
        <w:t>Faktura bude mít nále</w:t>
      </w:r>
      <w:r>
        <w:rPr>
          <w:rFonts w:cs="Arial"/>
          <w:sz w:val="21"/>
          <w:szCs w:val="21"/>
        </w:rPr>
        <w:t>žitosti daňového dokladu a bude</w:t>
      </w:r>
      <w:r w:rsidRPr="00672562">
        <w:rPr>
          <w:rFonts w:cs="Arial"/>
          <w:sz w:val="21"/>
          <w:szCs w:val="21"/>
        </w:rPr>
        <w:t xml:space="preserve"> obsahovat název a registrační číslo projektu v </w:t>
      </w:r>
      <w:proofErr w:type="gramStart"/>
      <w:r w:rsidRPr="00672562">
        <w:rPr>
          <w:rFonts w:cs="Arial"/>
          <w:sz w:val="21"/>
          <w:szCs w:val="21"/>
        </w:rPr>
        <w:t xml:space="preserve">podobě:  </w:t>
      </w:r>
      <w:proofErr w:type="spellStart"/>
      <w:r w:rsidRPr="00672562">
        <w:rPr>
          <w:rFonts w:cs="Arial"/>
          <w:sz w:val="21"/>
          <w:szCs w:val="21"/>
        </w:rPr>
        <w:t>SustES</w:t>
      </w:r>
      <w:proofErr w:type="spellEnd"/>
      <w:proofErr w:type="gramEnd"/>
      <w:r w:rsidRPr="00672562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4718722C" w14:textId="77777777" w:rsidR="00100F43" w:rsidRDefault="00100F43" w:rsidP="00100F4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FE0EA4A" w14:textId="77777777" w:rsidR="00100F43" w:rsidRDefault="00100F43" w:rsidP="00100F4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4288C65D" w14:textId="77777777" w:rsidR="00100F43" w:rsidRDefault="00100F43" w:rsidP="00100F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142EC171" w14:textId="77777777" w:rsidR="00100F43" w:rsidRDefault="00100F43" w:rsidP="00100F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4DDB89E0" w14:textId="02B73F50" w:rsidR="00100F43" w:rsidRPr="00100F43" w:rsidRDefault="00100F43" w:rsidP="00100F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Pr="00C465D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objednatele</w:t>
      </w:r>
      <w:r w:rsidRPr="00C465DA">
        <w:rPr>
          <w:rFonts w:cs="Arial"/>
          <w:sz w:val="21"/>
          <w:szCs w:val="21"/>
        </w:rPr>
        <w:t xml:space="preserve"> o tom, zda </w:t>
      </w:r>
      <w:r>
        <w:rPr>
          <w:rFonts w:cs="Arial"/>
          <w:sz w:val="21"/>
          <w:szCs w:val="21"/>
        </w:rPr>
        <w:t>zhotovitel</w:t>
      </w:r>
      <w:r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2F49DC2E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3F909BCA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29B56E60" w14:textId="77777777" w:rsidR="00B150A0" w:rsidRPr="006F6BBE" w:rsidRDefault="00837198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14:paraId="3058121F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47D1FDEA" w14:textId="5D5C7A87" w:rsidR="00D1035F" w:rsidRDefault="00D1035F" w:rsidP="00D10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 xml:space="preserve">Zhotovitel </w:t>
      </w:r>
      <w:r>
        <w:rPr>
          <w:sz w:val="21"/>
          <w:szCs w:val="21"/>
        </w:rPr>
        <w:t>není oprávněn požadovat zálohu.</w:t>
      </w:r>
    </w:p>
    <w:p w14:paraId="3FD5642F" w14:textId="2575A537" w:rsidR="007373D9" w:rsidRDefault="007373D9" w:rsidP="007373D9">
      <w:pPr>
        <w:pStyle w:val="ListParagraph1"/>
        <w:ind w:left="0" w:firstLine="0"/>
        <w:rPr>
          <w:sz w:val="21"/>
          <w:szCs w:val="21"/>
        </w:rPr>
      </w:pPr>
    </w:p>
    <w:p w14:paraId="14A0CB82" w14:textId="77777777" w:rsidR="007373D9" w:rsidRPr="006F6BBE" w:rsidRDefault="007373D9" w:rsidP="007373D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77ABEB00" w14:textId="77777777" w:rsidR="007373D9" w:rsidRPr="006F6BBE" w:rsidRDefault="007373D9" w:rsidP="007373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196368B9" w14:textId="77777777" w:rsidR="007373D9" w:rsidRPr="006F6BBE" w:rsidRDefault="007373D9" w:rsidP="007373D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5B52F4A" w14:textId="77777777" w:rsidR="007373D9" w:rsidRPr="006F6BBE" w:rsidRDefault="007373D9" w:rsidP="007373D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2E3F88E" w14:textId="77777777" w:rsidR="007373D9" w:rsidRPr="006F6BBE" w:rsidRDefault="007373D9" w:rsidP="007373D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EC35526" w14:textId="3061BED1" w:rsidR="007373D9" w:rsidRPr="007E78A7" w:rsidRDefault="007373D9" w:rsidP="007373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</w:t>
      </w:r>
      <w:r w:rsidRPr="007E78A7">
        <w:rPr>
          <w:rFonts w:cs="Arial"/>
          <w:sz w:val="21"/>
          <w:szCs w:val="21"/>
        </w:rPr>
        <w:t xml:space="preserve">dobu </w:t>
      </w:r>
      <w:r w:rsidRPr="007E78A7">
        <w:rPr>
          <w:rFonts w:cs="Arial"/>
          <w:b/>
          <w:sz w:val="21"/>
          <w:szCs w:val="21"/>
        </w:rPr>
        <w:t>6 měsíců</w:t>
      </w:r>
      <w:r w:rsidRPr="007E78A7">
        <w:rPr>
          <w:rFonts w:cs="Arial"/>
          <w:sz w:val="21"/>
          <w:szCs w:val="21"/>
        </w:rPr>
        <w:t>.</w:t>
      </w:r>
    </w:p>
    <w:p w14:paraId="06A66C6C" w14:textId="77777777" w:rsidR="007373D9" w:rsidRPr="006F6BBE" w:rsidRDefault="007373D9" w:rsidP="007373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399A2800" w14:textId="77777777" w:rsidR="007373D9" w:rsidRPr="006F6BBE" w:rsidRDefault="007373D9" w:rsidP="007373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2D4FEBE6" w14:textId="35DA2C35" w:rsidR="007373D9" w:rsidRPr="007373D9" w:rsidRDefault="007373D9" w:rsidP="007373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70688B1E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75ADE8F8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BCF61AA" w14:textId="4FBEAEA1" w:rsidR="00B150A0" w:rsidRPr="006F6BBE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530228">
        <w:rPr>
          <w:sz w:val="21"/>
          <w:szCs w:val="21"/>
        </w:rPr>
        <w:t xml:space="preserve">Ing. </w:t>
      </w:r>
      <w:r w:rsidR="00100F43">
        <w:rPr>
          <w:sz w:val="21"/>
          <w:szCs w:val="21"/>
        </w:rPr>
        <w:t>Eva Pohanková</w:t>
      </w:r>
      <w:r w:rsidR="00530228">
        <w:rPr>
          <w:sz w:val="21"/>
          <w:szCs w:val="21"/>
        </w:rPr>
        <w:t>, Ph.D.</w:t>
      </w:r>
      <w:r w:rsidR="000F28F5">
        <w:rPr>
          <w:sz w:val="21"/>
          <w:szCs w:val="21"/>
        </w:rPr>
        <w:t xml:space="preserve">, </w:t>
      </w:r>
      <w:hyperlink r:id="rId8" w:history="1">
        <w:r w:rsidR="0020719E">
          <w:rPr>
            <w:rStyle w:val="Hypertextovodkaz"/>
            <w:rFonts w:cs="Arial"/>
            <w:sz w:val="21"/>
            <w:szCs w:val="21"/>
          </w:rPr>
          <w:t>xxxxxxxxxxxxxxxxxx</w:t>
        </w:r>
        <w:bookmarkStart w:id="0" w:name="_GoBack"/>
        <w:bookmarkEnd w:id="0"/>
      </w:hyperlink>
      <w:r w:rsidRPr="00B22AA3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DE27C11" w14:textId="6FC43612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Zástupcem </w:t>
      </w:r>
      <w:r>
        <w:rPr>
          <w:sz w:val="21"/>
          <w:szCs w:val="21"/>
        </w:rPr>
        <w:t xml:space="preserve">zhotovitele </w:t>
      </w:r>
      <w:r w:rsidRPr="00AD6C1C">
        <w:rPr>
          <w:sz w:val="21"/>
          <w:szCs w:val="21"/>
        </w:rPr>
        <w:t>je</w:t>
      </w:r>
      <w:r w:rsidR="003A3B0A">
        <w:rPr>
          <w:sz w:val="21"/>
          <w:szCs w:val="21"/>
        </w:rPr>
        <w:t xml:space="preserve"> </w:t>
      </w:r>
      <w:r w:rsidR="003A3B0A">
        <w:t xml:space="preserve">Mgr. Edita </w:t>
      </w:r>
      <w:proofErr w:type="spellStart"/>
      <w:r w:rsidR="003A3B0A">
        <w:t>Štilárková</w:t>
      </w:r>
      <w:proofErr w:type="spellEnd"/>
      <w:r w:rsidR="003A3B0A">
        <w:t>, Ph.D.</w:t>
      </w:r>
      <w:r w:rsidRPr="00AD6C1C">
        <w:rPr>
          <w:sz w:val="21"/>
          <w:szCs w:val="21"/>
        </w:rPr>
        <w:t xml:space="preserve"> Tento zástupce zhotovitele může za zhotovitele v souvislosti s touto </w:t>
      </w:r>
      <w:proofErr w:type="gramStart"/>
      <w:r w:rsidRPr="00AD6C1C">
        <w:rPr>
          <w:sz w:val="21"/>
          <w:szCs w:val="21"/>
        </w:rPr>
        <w:t>smlouvou</w:t>
      </w:r>
      <w:proofErr w:type="gramEnd"/>
      <w:r w:rsidRPr="00AD6C1C">
        <w:rPr>
          <w:sz w:val="21"/>
          <w:szCs w:val="21"/>
        </w:rPr>
        <w:t xml:space="preserve">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04BE72B1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1942B3F7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2EFEBF08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7DF36780" w14:textId="3E20D0F2"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672562">
        <w:rPr>
          <w:sz w:val="21"/>
          <w:szCs w:val="21"/>
        </w:rPr>
        <w:t xml:space="preserve">tní smluvní pokutu ve výši </w:t>
      </w:r>
      <w:r w:rsidR="009160DB">
        <w:rPr>
          <w:sz w:val="21"/>
          <w:szCs w:val="21"/>
        </w:rPr>
        <w:t>2.0</w:t>
      </w:r>
      <w:r w:rsidR="00100F43">
        <w:rPr>
          <w:sz w:val="21"/>
          <w:szCs w:val="21"/>
        </w:rPr>
        <w:t>00</w:t>
      </w:r>
      <w:r w:rsidRPr="0043636B">
        <w:rPr>
          <w:sz w:val="21"/>
          <w:szCs w:val="21"/>
        </w:rPr>
        <w:t xml:space="preserve"> </w:t>
      </w:r>
      <w:r w:rsidR="00100F43">
        <w:rPr>
          <w:sz w:val="21"/>
          <w:szCs w:val="21"/>
        </w:rPr>
        <w:t>Kč</w:t>
      </w:r>
      <w:r w:rsidRPr="0043636B">
        <w:rPr>
          <w:sz w:val="21"/>
          <w:szCs w:val="21"/>
        </w:rPr>
        <w:t xml:space="preserve">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14:paraId="48A054DD" w14:textId="590D87FE" w:rsidR="00100F43" w:rsidRPr="00100F43" w:rsidRDefault="00100F43" w:rsidP="00100F43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2BB6CCDE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1EDE2C1B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4C4EB7EA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02F25704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2600E11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AC8D2E8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554FCFB1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71DFA917" w14:textId="77777777" w:rsidR="00B150A0" w:rsidRPr="00E972E7" w:rsidRDefault="00B150A0" w:rsidP="00FB3215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2C66D7DC" w14:textId="77777777" w:rsidR="00B150A0" w:rsidRPr="00E972E7" w:rsidRDefault="00B150A0" w:rsidP="00FB3215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0073DA2F" w14:textId="77777777" w:rsidR="00B150A0" w:rsidRPr="00E972E7" w:rsidRDefault="00B150A0" w:rsidP="00FB3215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7785E695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66EBD418" w14:textId="77777777" w:rsidR="00B150A0" w:rsidRPr="00E972E7" w:rsidRDefault="00B150A0" w:rsidP="00FB3215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00348CBE" w14:textId="77777777" w:rsidR="00B150A0" w:rsidRPr="00E972E7" w:rsidRDefault="00B150A0" w:rsidP="00FB3215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7BA8A5C9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0FED0EE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5286CC77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185EDAF5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0A02A7C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2EBF8D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1B5ADF0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41DEB09F" w14:textId="3A6C1298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lastRenderedPageBreak/>
        <w:t>Zhotovitel bere na vědomí, že je osobou povinnou spolupůsobit při výkonu finanční kontroly. Zhotovitel je povinen zavázat ke spolupůsobení při finanční kontrole všechny své subdodavatele.</w:t>
      </w:r>
    </w:p>
    <w:p w14:paraId="5F121374" w14:textId="04A284E6" w:rsidR="00FB3215" w:rsidRDefault="00FB3215" w:rsidP="00FB3215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B3215">
        <w:rPr>
          <w:sz w:val="21"/>
          <w:szCs w:val="21"/>
        </w:rPr>
        <w:t>Smluvní strany se dohodly, že soudem příslušným k projednávání a rozhodování případných sporů vzniklých mezi objednatelem a zhotovitelem na základě této smlouvy nebo v souvislosti s ní je obecný soud objednatele.</w:t>
      </w:r>
    </w:p>
    <w:p w14:paraId="199AB6EA" w14:textId="3D92C682" w:rsidR="00D1035F" w:rsidRPr="00F645FB" w:rsidRDefault="0089403D" w:rsidP="00D10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D1035F" w:rsidRPr="00F645FB">
        <w:rPr>
          <w:sz w:val="21"/>
          <w:szCs w:val="21"/>
        </w:rPr>
        <w:t xml:space="preserve"> zajistí po celou dobu trvání smlouvy:</w:t>
      </w:r>
    </w:p>
    <w:p w14:paraId="5F67DEE3" w14:textId="6109E60A" w:rsidR="00D1035F" w:rsidRPr="00F645FB" w:rsidRDefault="00D1035F" w:rsidP="00D10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 xml:space="preserve"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podílet, přičemž plnění těchto povinností zajistí </w:t>
      </w:r>
      <w:r w:rsidR="0089403D">
        <w:rPr>
          <w:sz w:val="21"/>
          <w:szCs w:val="21"/>
        </w:rPr>
        <w:t>zhotovitel</w:t>
      </w:r>
      <w:r w:rsidRPr="00F645FB">
        <w:rPr>
          <w:sz w:val="21"/>
          <w:szCs w:val="21"/>
        </w:rPr>
        <w:t xml:space="preserve"> i u svých subdodavatelů,</w:t>
      </w:r>
    </w:p>
    <w:p w14:paraId="2EDE86ED" w14:textId="77777777" w:rsidR="00D1035F" w:rsidRPr="00F645FB" w:rsidRDefault="00D1035F" w:rsidP="00D10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řádné a včasné plnění finančních závazků svým subdodavatelům za podmínek vycházejících z této smlouvy,</w:t>
      </w:r>
    </w:p>
    <w:p w14:paraId="34A2A89A" w14:textId="6EFF69B4" w:rsidR="00D1035F" w:rsidRPr="00D1035F" w:rsidRDefault="00D1035F" w:rsidP="00D10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645FB">
        <w:rPr>
          <w:sz w:val="21"/>
          <w:szCs w:val="21"/>
        </w:rPr>
        <w:t>eliminaci dopadů na životní prostředí ve snaze o trvale udržitelný rozvoj.</w:t>
      </w:r>
    </w:p>
    <w:p w14:paraId="172A94D6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579C9DBF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2E5C9795" w14:textId="08FB729D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312FF7E3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18458141" w14:textId="38A27B63" w:rsidR="00672562" w:rsidRPr="00672562" w:rsidRDefault="00672562" w:rsidP="00672562">
      <w:pPr>
        <w:pStyle w:val="Odstavecseseznamem"/>
        <w:numPr>
          <w:ilvl w:val="1"/>
          <w:numId w:val="11"/>
        </w:numPr>
        <w:spacing w:before="0" w:after="0"/>
        <w:rPr>
          <w:rFonts w:cs="Arial"/>
          <w:sz w:val="21"/>
          <w:szCs w:val="21"/>
        </w:rPr>
      </w:pPr>
      <w:r w:rsidRPr="00672562">
        <w:rPr>
          <w:rFonts w:cs="Arial"/>
          <w:sz w:val="21"/>
          <w:szCs w:val="21"/>
        </w:rPr>
        <w:t xml:space="preserve">Smluvní strany berou na vědomí, že tato smlouva naplňuje požadavky uvedené v zákoně č. 340/2015 Sb. a podléhá tímto povinnosti </w:t>
      </w:r>
      <w:r w:rsidR="006618B2">
        <w:rPr>
          <w:rFonts w:cs="Arial"/>
          <w:sz w:val="21"/>
          <w:szCs w:val="21"/>
        </w:rPr>
        <w:t>u</w:t>
      </w:r>
      <w:r w:rsidRPr="00672562">
        <w:rPr>
          <w:rFonts w:cs="Arial"/>
          <w:sz w:val="21"/>
          <w:szCs w:val="21"/>
        </w:rPr>
        <w:t>veřejnění v registru smluv, a s tímto uveřejněním v zákonném rozsahu souhlasí. Zadat smlouvu do registru smluv v zákonné lhůtě se zavaz</w:t>
      </w:r>
      <w:r>
        <w:rPr>
          <w:rFonts w:cs="Arial"/>
          <w:sz w:val="21"/>
          <w:szCs w:val="21"/>
        </w:rPr>
        <w:t>uje objednatel</w:t>
      </w:r>
      <w:r w:rsidRPr="00672562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zhotovitele</w:t>
      </w:r>
      <w:r w:rsidRPr="00672562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zhotoviteli</w:t>
      </w:r>
      <w:r w:rsidRPr="00672562">
        <w:rPr>
          <w:rFonts w:cs="Arial"/>
          <w:sz w:val="21"/>
          <w:szCs w:val="21"/>
        </w:rPr>
        <w:t xml:space="preserve"> potvrzení o uveřejnění smlouvy.</w:t>
      </w:r>
    </w:p>
    <w:p w14:paraId="3D7C6086" w14:textId="639E80DF" w:rsidR="00B150A0" w:rsidRDefault="004F663A" w:rsidP="0083719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smlouva je vyhotovena ve </w:t>
      </w:r>
      <w:r w:rsidR="00D1035F">
        <w:rPr>
          <w:sz w:val="21"/>
          <w:szCs w:val="21"/>
        </w:rPr>
        <w:t>2</w:t>
      </w:r>
      <w:r w:rsidR="00B150A0" w:rsidRPr="00761540">
        <w:rPr>
          <w:sz w:val="21"/>
          <w:szCs w:val="21"/>
        </w:rPr>
        <w:t xml:space="preserve"> stejnopisech, z nichž </w:t>
      </w:r>
      <w:r w:rsidR="00D1035F">
        <w:rPr>
          <w:sz w:val="21"/>
          <w:szCs w:val="21"/>
        </w:rPr>
        <w:t>každá ze smluvních stran obdrží jedno vyhotovení</w:t>
      </w:r>
      <w:r w:rsidR="00B150A0" w:rsidRPr="00761540">
        <w:rPr>
          <w:sz w:val="21"/>
          <w:szCs w:val="21"/>
        </w:rPr>
        <w:t>.</w:t>
      </w:r>
    </w:p>
    <w:p w14:paraId="52C2C5C0" w14:textId="2C8293A5" w:rsidR="00D70B2C" w:rsidRDefault="00D70B2C" w:rsidP="0083719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zveřejnění v registru smluv.</w:t>
      </w:r>
    </w:p>
    <w:p w14:paraId="2866F5B0" w14:textId="77777777" w:rsidR="00D70B2C" w:rsidRPr="00837198" w:rsidRDefault="00D70B2C" w:rsidP="00D70B2C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42E6CBEE" w14:textId="77777777">
        <w:tc>
          <w:tcPr>
            <w:tcW w:w="4606" w:type="dxa"/>
            <w:vAlign w:val="center"/>
          </w:tcPr>
          <w:p w14:paraId="678FBA36" w14:textId="4B9FABE6" w:rsidR="00B150A0" w:rsidRPr="0043636B" w:rsidRDefault="004F663A" w:rsidP="003A3B0A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3A3B0A">
              <w:rPr>
                <w:color w:val="000000"/>
                <w:sz w:val="21"/>
                <w:szCs w:val="21"/>
                <w:lang w:eastAsia="cs-CZ"/>
              </w:rPr>
              <w:t> </w:t>
            </w:r>
            <w:proofErr w:type="gramStart"/>
            <w:r w:rsidR="003A3B0A">
              <w:rPr>
                <w:color w:val="000000"/>
                <w:sz w:val="21"/>
                <w:szCs w:val="21"/>
                <w:lang w:eastAsia="cs-CZ"/>
              </w:rPr>
              <w:t xml:space="preserve">Troubsku 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proofErr w:type="gramEnd"/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704FE5">
              <w:rPr>
                <w:color w:val="000000"/>
                <w:sz w:val="21"/>
                <w:szCs w:val="21"/>
                <w:lang w:eastAsia="cs-CZ"/>
              </w:rPr>
              <w:t>8.2.2023</w:t>
            </w:r>
          </w:p>
        </w:tc>
        <w:tc>
          <w:tcPr>
            <w:tcW w:w="5000" w:type="dxa"/>
            <w:vAlign w:val="center"/>
          </w:tcPr>
          <w:p w14:paraId="0FE7990A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584CFE7D" w14:textId="77777777">
        <w:trPr>
          <w:trHeight w:val="811"/>
        </w:trPr>
        <w:tc>
          <w:tcPr>
            <w:tcW w:w="4606" w:type="dxa"/>
            <w:vAlign w:val="center"/>
          </w:tcPr>
          <w:p w14:paraId="2B2A4540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0FAF6F4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 w14:paraId="02A19ADC" w14:textId="77777777">
        <w:tc>
          <w:tcPr>
            <w:tcW w:w="4606" w:type="dxa"/>
            <w:vAlign w:val="center"/>
          </w:tcPr>
          <w:p w14:paraId="1CCBD961" w14:textId="462DEB73" w:rsidR="00B150A0" w:rsidRPr="004A4DA1" w:rsidRDefault="00704FE5" w:rsidP="00704FE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   </w:t>
            </w:r>
            <w:proofErr w:type="spellStart"/>
            <w:r>
              <w:rPr>
                <w:rFonts w:cs="Arial"/>
                <w:sz w:val="21"/>
                <w:szCs w:val="21"/>
              </w:rPr>
              <w:t>RNDr.Jan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Nedělník, Ph.D.</w:t>
            </w:r>
          </w:p>
        </w:tc>
        <w:tc>
          <w:tcPr>
            <w:tcW w:w="5000" w:type="dxa"/>
            <w:vAlign w:val="center"/>
          </w:tcPr>
          <w:p w14:paraId="535F1B27" w14:textId="7125FDD4"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D70B2C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6E9C7D96" w14:textId="77777777">
        <w:tc>
          <w:tcPr>
            <w:tcW w:w="4606" w:type="dxa"/>
            <w:vAlign w:val="center"/>
          </w:tcPr>
          <w:p w14:paraId="0CBEAEC9" w14:textId="353A78C5" w:rsidR="00B150A0" w:rsidRPr="004A4DA1" w:rsidRDefault="00704FE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704FE5"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0A4405BB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B150A0" w:rsidRPr="00744F63" w14:paraId="478636F0" w14:textId="77777777">
        <w:tc>
          <w:tcPr>
            <w:tcW w:w="4606" w:type="dxa"/>
            <w:vAlign w:val="center"/>
          </w:tcPr>
          <w:p w14:paraId="048AC9F4" w14:textId="7968D7DB" w:rsidR="00B150A0" w:rsidRPr="00530228" w:rsidRDefault="00704FE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bCs/>
                <w:sz w:val="21"/>
                <w:szCs w:val="21"/>
              </w:rPr>
              <w:t>Agrolab</w:t>
            </w:r>
            <w:proofErr w:type="spellEnd"/>
            <w:r>
              <w:rPr>
                <w:rFonts w:cs="Arial"/>
                <w:bCs/>
                <w:sz w:val="21"/>
                <w:szCs w:val="21"/>
              </w:rPr>
              <w:t xml:space="preserve"> spol. s r.o.</w:t>
            </w:r>
          </w:p>
        </w:tc>
        <w:tc>
          <w:tcPr>
            <w:tcW w:w="5000" w:type="dxa"/>
            <w:vAlign w:val="center"/>
          </w:tcPr>
          <w:p w14:paraId="5B7235C9" w14:textId="77777777" w:rsidR="00B150A0" w:rsidRPr="004A4DA1" w:rsidRDefault="001B72AF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02F663A4" w14:textId="77777777" w:rsidR="00B150A0" w:rsidRDefault="00B150A0" w:rsidP="001A372A">
      <w:pPr>
        <w:ind w:left="0" w:firstLine="0"/>
        <w:rPr>
          <w:sz w:val="21"/>
          <w:szCs w:val="21"/>
        </w:rPr>
      </w:pPr>
    </w:p>
    <w:sectPr w:rsidR="00B150A0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A057" w14:textId="77777777" w:rsidR="00436988" w:rsidRDefault="00436988" w:rsidP="00E837B7">
      <w:pPr>
        <w:spacing w:before="0" w:after="0"/>
      </w:pPr>
      <w:r>
        <w:separator/>
      </w:r>
    </w:p>
  </w:endnote>
  <w:endnote w:type="continuationSeparator" w:id="0">
    <w:p w14:paraId="68D8932F" w14:textId="77777777" w:rsidR="00436988" w:rsidRDefault="0043698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56FD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28AD0AD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22742922" w14:textId="6D04074C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931B1F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931B1F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D1B1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2CEF7514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796B4AD1" w14:textId="78240200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704FE5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704FE5">
      <w:rPr>
        <w:noProof/>
      </w:rPr>
      <w:t>5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F3E2" w14:textId="77777777" w:rsidR="00436988" w:rsidRDefault="00436988" w:rsidP="00E837B7">
      <w:pPr>
        <w:spacing w:before="0" w:after="0"/>
      </w:pPr>
      <w:r>
        <w:separator/>
      </w:r>
    </w:p>
  </w:footnote>
  <w:footnote w:type="continuationSeparator" w:id="0">
    <w:p w14:paraId="38F8F3EE" w14:textId="77777777" w:rsidR="00436988" w:rsidRDefault="0043698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F4A2" w14:textId="361E9B00" w:rsidR="00B150A0" w:rsidRPr="00C96089" w:rsidRDefault="00100F43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Analýza vzorků půdy 2301</w:t>
    </w:r>
  </w:p>
  <w:p w14:paraId="4326BD46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4037F8C7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268A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B21EC80" wp14:editId="5F7AF03F">
          <wp:extent cx="146685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58"/>
                  <a:stretch/>
                </pic:blipFill>
                <pic:spPr bwMode="auto">
                  <a:xfrm>
                    <a:off x="0" y="0"/>
                    <a:ext cx="14668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706A0D" w14:textId="77777777" w:rsidR="00B150A0" w:rsidRDefault="00672562" w:rsidP="00E837B7">
    <w:pPr>
      <w:pStyle w:val="Zhlav"/>
      <w:jc w:val="center"/>
    </w:pPr>
    <w:r w:rsidRPr="00592ABC">
      <w:rPr>
        <w:noProof/>
        <w:lang w:eastAsia="cs-CZ"/>
      </w:rPr>
      <w:drawing>
        <wp:inline distT="0" distB="0" distL="0" distR="0" wp14:anchorId="0A5F8392" wp14:editId="0D4733FC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1608B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739326E3"/>
    <w:multiLevelType w:val="multilevel"/>
    <w:tmpl w:val="DFB47FF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0C22"/>
    <w:rsid w:val="00010C60"/>
    <w:rsid w:val="00015A26"/>
    <w:rsid w:val="00016A93"/>
    <w:rsid w:val="000223FF"/>
    <w:rsid w:val="00032BC1"/>
    <w:rsid w:val="00041A90"/>
    <w:rsid w:val="0005326E"/>
    <w:rsid w:val="0006055A"/>
    <w:rsid w:val="000608FD"/>
    <w:rsid w:val="00061533"/>
    <w:rsid w:val="000667A0"/>
    <w:rsid w:val="00067109"/>
    <w:rsid w:val="00071989"/>
    <w:rsid w:val="00084DE4"/>
    <w:rsid w:val="00085079"/>
    <w:rsid w:val="00090B69"/>
    <w:rsid w:val="000A0E63"/>
    <w:rsid w:val="000B0562"/>
    <w:rsid w:val="000B0991"/>
    <w:rsid w:val="000B146D"/>
    <w:rsid w:val="000B2F72"/>
    <w:rsid w:val="000B7DFF"/>
    <w:rsid w:val="000D0649"/>
    <w:rsid w:val="000E161F"/>
    <w:rsid w:val="000F0997"/>
    <w:rsid w:val="000F1D6F"/>
    <w:rsid w:val="000F1EB2"/>
    <w:rsid w:val="000F28F5"/>
    <w:rsid w:val="000F3495"/>
    <w:rsid w:val="00100F43"/>
    <w:rsid w:val="00104399"/>
    <w:rsid w:val="0010510A"/>
    <w:rsid w:val="0010588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0DDA"/>
    <w:rsid w:val="0017523F"/>
    <w:rsid w:val="00175453"/>
    <w:rsid w:val="00184A58"/>
    <w:rsid w:val="00195560"/>
    <w:rsid w:val="0019664E"/>
    <w:rsid w:val="001A372A"/>
    <w:rsid w:val="001B445F"/>
    <w:rsid w:val="001B72AF"/>
    <w:rsid w:val="001C006A"/>
    <w:rsid w:val="001C2981"/>
    <w:rsid w:val="001F250B"/>
    <w:rsid w:val="001F5F10"/>
    <w:rsid w:val="00200E68"/>
    <w:rsid w:val="00206064"/>
    <w:rsid w:val="002062E3"/>
    <w:rsid w:val="0020719E"/>
    <w:rsid w:val="00213072"/>
    <w:rsid w:val="002218A9"/>
    <w:rsid w:val="0022385C"/>
    <w:rsid w:val="002266F4"/>
    <w:rsid w:val="00226971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B61B0"/>
    <w:rsid w:val="002D1D3E"/>
    <w:rsid w:val="002D38ED"/>
    <w:rsid w:val="002E182F"/>
    <w:rsid w:val="002E74B0"/>
    <w:rsid w:val="002F5DC3"/>
    <w:rsid w:val="0030575C"/>
    <w:rsid w:val="00312AC3"/>
    <w:rsid w:val="00313536"/>
    <w:rsid w:val="0032134F"/>
    <w:rsid w:val="00322F8C"/>
    <w:rsid w:val="003271F6"/>
    <w:rsid w:val="00332790"/>
    <w:rsid w:val="00334959"/>
    <w:rsid w:val="00335949"/>
    <w:rsid w:val="00357108"/>
    <w:rsid w:val="0036166F"/>
    <w:rsid w:val="00382D22"/>
    <w:rsid w:val="003A3B0A"/>
    <w:rsid w:val="003A5567"/>
    <w:rsid w:val="003A5EB9"/>
    <w:rsid w:val="003A6B41"/>
    <w:rsid w:val="003B0321"/>
    <w:rsid w:val="003B0B43"/>
    <w:rsid w:val="003C4D77"/>
    <w:rsid w:val="003C74B6"/>
    <w:rsid w:val="003D1381"/>
    <w:rsid w:val="003E6BE8"/>
    <w:rsid w:val="00406A52"/>
    <w:rsid w:val="00414754"/>
    <w:rsid w:val="00414A79"/>
    <w:rsid w:val="0041559E"/>
    <w:rsid w:val="004218BE"/>
    <w:rsid w:val="0043636B"/>
    <w:rsid w:val="00436988"/>
    <w:rsid w:val="00440739"/>
    <w:rsid w:val="0044619D"/>
    <w:rsid w:val="004476EA"/>
    <w:rsid w:val="004555CD"/>
    <w:rsid w:val="004640C0"/>
    <w:rsid w:val="00473442"/>
    <w:rsid w:val="00474362"/>
    <w:rsid w:val="00486593"/>
    <w:rsid w:val="00486D0C"/>
    <w:rsid w:val="00492D59"/>
    <w:rsid w:val="004A4DA1"/>
    <w:rsid w:val="004E240E"/>
    <w:rsid w:val="004F663A"/>
    <w:rsid w:val="004F6C29"/>
    <w:rsid w:val="004F78B5"/>
    <w:rsid w:val="00501564"/>
    <w:rsid w:val="00505C38"/>
    <w:rsid w:val="00506F22"/>
    <w:rsid w:val="00515A3E"/>
    <w:rsid w:val="00517DEC"/>
    <w:rsid w:val="005211CC"/>
    <w:rsid w:val="00530228"/>
    <w:rsid w:val="00531CB1"/>
    <w:rsid w:val="00544E72"/>
    <w:rsid w:val="0055351E"/>
    <w:rsid w:val="0055374D"/>
    <w:rsid w:val="00555821"/>
    <w:rsid w:val="005569FB"/>
    <w:rsid w:val="005675F2"/>
    <w:rsid w:val="00572AD3"/>
    <w:rsid w:val="0057367C"/>
    <w:rsid w:val="00575F0C"/>
    <w:rsid w:val="00576AC1"/>
    <w:rsid w:val="00585469"/>
    <w:rsid w:val="00594EC9"/>
    <w:rsid w:val="005A194C"/>
    <w:rsid w:val="005A2C26"/>
    <w:rsid w:val="005A5AFA"/>
    <w:rsid w:val="005B0FEE"/>
    <w:rsid w:val="005B2405"/>
    <w:rsid w:val="005B6773"/>
    <w:rsid w:val="005C35C4"/>
    <w:rsid w:val="005C3B19"/>
    <w:rsid w:val="005C6AF7"/>
    <w:rsid w:val="005D529A"/>
    <w:rsid w:val="005F2A58"/>
    <w:rsid w:val="00606B8A"/>
    <w:rsid w:val="00625764"/>
    <w:rsid w:val="00633859"/>
    <w:rsid w:val="0063402F"/>
    <w:rsid w:val="00641F89"/>
    <w:rsid w:val="00647399"/>
    <w:rsid w:val="006517A0"/>
    <w:rsid w:val="00655FED"/>
    <w:rsid w:val="006618B2"/>
    <w:rsid w:val="00665831"/>
    <w:rsid w:val="00672562"/>
    <w:rsid w:val="00684134"/>
    <w:rsid w:val="00695CC2"/>
    <w:rsid w:val="006975AB"/>
    <w:rsid w:val="006A62FE"/>
    <w:rsid w:val="006B0B76"/>
    <w:rsid w:val="006B6CBB"/>
    <w:rsid w:val="006C01FC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4FE5"/>
    <w:rsid w:val="007072A6"/>
    <w:rsid w:val="0072229D"/>
    <w:rsid w:val="00723C1C"/>
    <w:rsid w:val="007269DC"/>
    <w:rsid w:val="007373D9"/>
    <w:rsid w:val="00744F63"/>
    <w:rsid w:val="0075196D"/>
    <w:rsid w:val="00751A33"/>
    <w:rsid w:val="00761540"/>
    <w:rsid w:val="00773026"/>
    <w:rsid w:val="00773DE2"/>
    <w:rsid w:val="00776499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78A7"/>
    <w:rsid w:val="00823977"/>
    <w:rsid w:val="00825909"/>
    <w:rsid w:val="00826694"/>
    <w:rsid w:val="00834787"/>
    <w:rsid w:val="00837198"/>
    <w:rsid w:val="008377CD"/>
    <w:rsid w:val="008430F0"/>
    <w:rsid w:val="00843501"/>
    <w:rsid w:val="008443AF"/>
    <w:rsid w:val="00847C32"/>
    <w:rsid w:val="00860B64"/>
    <w:rsid w:val="008615F7"/>
    <w:rsid w:val="00864591"/>
    <w:rsid w:val="00875AD4"/>
    <w:rsid w:val="008822F5"/>
    <w:rsid w:val="0089045A"/>
    <w:rsid w:val="0089403D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90102A"/>
    <w:rsid w:val="00901736"/>
    <w:rsid w:val="00901E0F"/>
    <w:rsid w:val="009160DB"/>
    <w:rsid w:val="009261BD"/>
    <w:rsid w:val="00927E27"/>
    <w:rsid w:val="00931B1F"/>
    <w:rsid w:val="0093265E"/>
    <w:rsid w:val="0094492F"/>
    <w:rsid w:val="00947BD3"/>
    <w:rsid w:val="00952B2B"/>
    <w:rsid w:val="0096087B"/>
    <w:rsid w:val="009813B9"/>
    <w:rsid w:val="00991BDD"/>
    <w:rsid w:val="009A1DEC"/>
    <w:rsid w:val="009B0C68"/>
    <w:rsid w:val="009B449A"/>
    <w:rsid w:val="009B556D"/>
    <w:rsid w:val="009D18E7"/>
    <w:rsid w:val="009E4287"/>
    <w:rsid w:val="00A00214"/>
    <w:rsid w:val="00A11249"/>
    <w:rsid w:val="00A127B9"/>
    <w:rsid w:val="00A17C78"/>
    <w:rsid w:val="00A20134"/>
    <w:rsid w:val="00A2142F"/>
    <w:rsid w:val="00A358AC"/>
    <w:rsid w:val="00A74B67"/>
    <w:rsid w:val="00A82B36"/>
    <w:rsid w:val="00A926D7"/>
    <w:rsid w:val="00A9561E"/>
    <w:rsid w:val="00AB3DA3"/>
    <w:rsid w:val="00AB4B83"/>
    <w:rsid w:val="00AC65A0"/>
    <w:rsid w:val="00AD1574"/>
    <w:rsid w:val="00AD6C1C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34CA"/>
    <w:rsid w:val="00B34634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719FC"/>
    <w:rsid w:val="00B74C17"/>
    <w:rsid w:val="00B84FE2"/>
    <w:rsid w:val="00BA125B"/>
    <w:rsid w:val="00BB6CD5"/>
    <w:rsid w:val="00BC0496"/>
    <w:rsid w:val="00BC596E"/>
    <w:rsid w:val="00BC7A71"/>
    <w:rsid w:val="00BD7AD1"/>
    <w:rsid w:val="00BE2F06"/>
    <w:rsid w:val="00BF4939"/>
    <w:rsid w:val="00C00D60"/>
    <w:rsid w:val="00C3247A"/>
    <w:rsid w:val="00C43690"/>
    <w:rsid w:val="00C459DF"/>
    <w:rsid w:val="00C54A0D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22FE"/>
    <w:rsid w:val="00D05A8A"/>
    <w:rsid w:val="00D05B15"/>
    <w:rsid w:val="00D1035F"/>
    <w:rsid w:val="00D2218E"/>
    <w:rsid w:val="00D22DB2"/>
    <w:rsid w:val="00D30B8A"/>
    <w:rsid w:val="00D36E39"/>
    <w:rsid w:val="00D404AC"/>
    <w:rsid w:val="00D52954"/>
    <w:rsid w:val="00D55759"/>
    <w:rsid w:val="00D643DA"/>
    <w:rsid w:val="00D64432"/>
    <w:rsid w:val="00D70B2C"/>
    <w:rsid w:val="00D70DFF"/>
    <w:rsid w:val="00D76AF0"/>
    <w:rsid w:val="00D83DFC"/>
    <w:rsid w:val="00D86F45"/>
    <w:rsid w:val="00D96376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154A6"/>
    <w:rsid w:val="00E17104"/>
    <w:rsid w:val="00E17210"/>
    <w:rsid w:val="00E17F49"/>
    <w:rsid w:val="00E36BDE"/>
    <w:rsid w:val="00E375DC"/>
    <w:rsid w:val="00E403AB"/>
    <w:rsid w:val="00E44353"/>
    <w:rsid w:val="00E46D1A"/>
    <w:rsid w:val="00E5688A"/>
    <w:rsid w:val="00E62B25"/>
    <w:rsid w:val="00E64697"/>
    <w:rsid w:val="00E75285"/>
    <w:rsid w:val="00E8036B"/>
    <w:rsid w:val="00E837B7"/>
    <w:rsid w:val="00E83B01"/>
    <w:rsid w:val="00E83B9E"/>
    <w:rsid w:val="00E972E7"/>
    <w:rsid w:val="00EA13EF"/>
    <w:rsid w:val="00EA6290"/>
    <w:rsid w:val="00EC32AB"/>
    <w:rsid w:val="00EC356A"/>
    <w:rsid w:val="00EC563A"/>
    <w:rsid w:val="00ED5992"/>
    <w:rsid w:val="00EE06CF"/>
    <w:rsid w:val="00EE54EE"/>
    <w:rsid w:val="00EF3CA9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AC7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199E"/>
    <w:rsid w:val="00FA7027"/>
    <w:rsid w:val="00FB12D4"/>
    <w:rsid w:val="00FB1436"/>
    <w:rsid w:val="00FB236F"/>
    <w:rsid w:val="00FB2B68"/>
    <w:rsid w:val="00FB3215"/>
    <w:rsid w:val="00FC4953"/>
    <w:rsid w:val="00FC52C7"/>
    <w:rsid w:val="00FC5904"/>
    <w:rsid w:val="00FC742A"/>
    <w:rsid w:val="00FD1ED5"/>
    <w:rsid w:val="00FD3295"/>
    <w:rsid w:val="00FD59EA"/>
    <w:rsid w:val="00FE42D6"/>
    <w:rsid w:val="00FE6829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6E92A"/>
  <w15:docId w15:val="{1D212649-EEDD-4485-B0C0-92255E4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ankova.e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0-DF76-4A16-9D3B-454A6D9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3</cp:revision>
  <cp:lastPrinted>2023-03-07T08:56:00Z</cp:lastPrinted>
  <dcterms:created xsi:type="dcterms:W3CDTF">2023-03-07T09:44:00Z</dcterms:created>
  <dcterms:modified xsi:type="dcterms:W3CDTF">2023-03-17T07:57:00Z</dcterms:modified>
</cp:coreProperties>
</file>