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48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</w:t>
      </w:r>
      <w:bookmarkEnd w:id="0"/>
      <w:bookmarkEnd w:id="1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840" w:line="240" w:lineRule="auto"/>
        <w:ind w:left="0" w:right="0" w:firstLine="300"/>
        <w:jc w:val="left"/>
      </w:pPr>
      <w:r>
        <w:drawing>
          <wp:anchor distT="485775" distB="0" distL="0" distR="3810" simplePos="0" relativeHeight="125829378" behindDoc="0" locked="0" layoutInCell="1" allowOverlap="1">
            <wp:simplePos x="0" y="0"/>
            <wp:positionH relativeFrom="page">
              <wp:posOffset>4914900</wp:posOffset>
            </wp:positionH>
            <wp:positionV relativeFrom="paragraph">
              <wp:posOffset>688975</wp:posOffset>
            </wp:positionV>
            <wp:extent cx="2048510" cy="414655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48510" cy="4146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4932045</wp:posOffset>
                </wp:positionH>
                <wp:positionV relativeFrom="paragraph">
                  <wp:posOffset>203200</wp:posOffset>
                </wp:positionV>
                <wp:extent cx="2036445" cy="48577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6445" cy="485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 xml:space="preserve">Rajská správa a údržba 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8.35000000000002pt;margin-top:16.pt;width:160.34999999999999pt;height:38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Rajská správa a údržba 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a údržba silme Vysočiny</w:t>
      </w:r>
      <w:bookmarkEnd w:id="2"/>
      <w:bookmarkEnd w:id="3"/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30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56"/>
        <w:gridCol w:w="6918"/>
      </w:tblGrid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56"/>
        <w:gridCol w:w="6912"/>
      </w:tblGrid>
      <w:tr>
        <w:trPr>
          <w:trHeight w:val="3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56"/>
        <w:gridCol w:w="6912"/>
      </w:tblGrid>
      <w:tr>
        <w:trPr>
          <w:trHeight w:val="3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Zhotovitel“)</w:t>
      </w:r>
    </w:p>
    <w:p>
      <w:pPr>
        <w:widowControl w:val="0"/>
        <w:spacing w:after="359" w:line="1" w:lineRule="exact"/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360" w:line="240" w:lineRule="auto"/>
        <w:ind w:left="300" w:right="0" w:firstLine="2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1692"/>
        <w:gridCol w:w="5928"/>
      </w:tblGrid>
      <w:tr>
        <w:trPr>
          <w:trHeight w:val="2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Inženýrské stavby Brno, spol. s r.o.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Eludcova 588/70b, 621 00 Brno - Medlánky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Jiřím Lutonským, ředitelem a jednatelem společnosti</w:t>
            </w:r>
          </w:p>
        </w:tc>
      </w:tr>
      <w:tr>
        <w:trPr>
          <w:trHeight w:val="3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41601645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..Objednatel")</w:t>
      </w:r>
    </w:p>
    <w:p>
      <w:pPr>
        <w:widowControl w:val="0"/>
        <w:spacing w:after="27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/>
        <w:ind w:left="30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50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</w:t>
      </w:r>
      <w:bookmarkEnd w:id="6"/>
      <w:bookmarkEnd w:id="7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38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údržba silme Vysočiny</w:t>
      </w:r>
      <w:bookmarkEnd w:id="8"/>
      <w:bookmarkEnd w:id="9"/>
    </w:p>
    <w:p>
      <w:pPr>
        <w:pStyle w:val="Style1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10"/>
      <w:bookmarkEnd w:id="11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2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PÍ úžení, plužení a posyp, nebo posyp vozovek inertní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 vždy dle potřeby.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12"/>
      <w:bookmarkEnd w:id="13"/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42" w:val="left"/>
        </w:tabs>
        <w:bidi w:val="0"/>
        <w:spacing w:before="0" w:after="300"/>
        <w:ind w:left="3760" w:right="0" w:hanging="3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účelové komunikaci mezi silnicemi HI/36063 a III/36066 přes areál ZD.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14"/>
      <w:bookmarkEnd w:id="15"/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2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2022/2023, a to vždy na konkrétní telefonickou výzvu zástupce objednatele na telefon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6"/>
      <w:bookmarkEnd w:id="17"/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Nabídkový rozpočet zakázky.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30 dnů od data vystavení a to bankovním převodem na účet Zhotovitele. V případě prodlení s úhradou faktury či její části je Objednatel povinen zaplatit Zhotoviteli smluvní pokutu ve výši 0,05% z dlužné částky, a to za každý den prodlení. Tímto není dotčeno právo na náhradu škody.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332" w:val="left"/>
        </w:tabs>
        <w:bidi w:val="0"/>
        <w:spacing w:before="0" w:after="0" w:line="240" w:lineRule="auto"/>
        <w:ind w:left="0" w:right="0" w:firstLine="0"/>
        <w:jc w:val="center"/>
        <w:rPr>
          <w:sz w:val="9"/>
          <w:szCs w:val="9"/>
        </w:rPr>
      </w:pP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V</w:t>
        <w:tab/>
      </w:r>
      <w:r>
        <w:rPr>
          <w:i/>
          <w:i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>v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360" w:line="18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V. Závěrečná ustanovení</w:t>
      </w:r>
      <w:bookmarkEnd w:id="18"/>
      <w:bookmarkEnd w:id="19"/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  <w:r>
        <w:br w:type="page"/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0" w:line="825" w:lineRule="atLeast"/>
        <w:ind w:left="380" w:right="0" w:firstLine="140"/>
        <w:jc w:val="left"/>
      </w:pPr>
      <w:bookmarkStart w:id="20" w:name="bookmark20"/>
      <w:bookmarkStart w:id="21" w:name="bookmark2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Krajská správa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drawing>
          <wp:inline>
            <wp:extent cx="1005840" cy="48133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05840" cy="4813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 údržba silme Vysočiny</w:t>
      </w:r>
      <w:bookmarkEnd w:id="20"/>
      <w:bookmarkEnd w:id="21"/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7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7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7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7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7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7" w:val="left"/>
        </w:tabs>
        <w:bidi w:val="0"/>
        <w:spacing w:before="0" w:after="6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Nabídkový rozpočet zakázky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08" w:left="804" w:right="1601" w:bottom="1563" w:header="180" w:footer="1135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913130" distB="0" distL="0" distR="0" simplePos="0" relativeHeight="125829379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913130</wp:posOffset>
                </wp:positionV>
                <wp:extent cx="901065" cy="20574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1065" cy="2057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8.5pt;margin-top:71.900000000000006pt;width:70.950000000000003pt;height:16.199999999999999pt;z-index:-125829374;mso-wrap-distance-left:0;mso-wrap-distance-top:71.90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11225" distB="5715" distL="0" distR="0" simplePos="0" relativeHeight="125829381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911225</wp:posOffset>
                </wp:positionV>
                <wp:extent cx="960120" cy="20193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201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Brně dne 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06.14999999999998pt;margin-top:71.75pt;width:75.599999999999994pt;height:15.9pt;z-index:-125829372;mso-wrap-distance-left:0;mso-wrap-distance-top:71.7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Brně dne 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863600" distB="76200" distL="0" distR="0" simplePos="0" relativeHeight="125829383" behindDoc="0" locked="0" layoutInCell="1" allowOverlap="1">
            <wp:simplePos x="0" y="0"/>
            <wp:positionH relativeFrom="page">
              <wp:posOffset>4764405</wp:posOffset>
            </wp:positionH>
            <wp:positionV relativeFrom="paragraph">
              <wp:posOffset>863600</wp:posOffset>
            </wp:positionV>
            <wp:extent cx="713105" cy="176530"/>
            <wp:wrapTopAndBottom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13105" cy="176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2" w:left="0" w:right="0" w:bottom="376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478155" distL="603885" distR="182880" simplePos="0" relativeHeight="125829384" behindDoc="0" locked="0" layoutInCell="1" allowOverlap="1">
            <wp:simplePos x="0" y="0"/>
            <wp:positionH relativeFrom="page">
              <wp:posOffset>1407795</wp:posOffset>
            </wp:positionH>
            <wp:positionV relativeFrom="paragraph">
              <wp:posOffset>12700</wp:posOffset>
            </wp:positionV>
            <wp:extent cx="707390" cy="225425"/>
            <wp:wrapSquare wrapText="right"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07390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79375</wp:posOffset>
                </wp:positionV>
                <wp:extent cx="201930" cy="20193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930" cy="201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93.450000000000003pt;margin-top:6.25pt;width:15.9pt;height:15.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70510" distB="0" distL="114300" distR="114300" simplePos="0" relativeHeight="125829385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283210</wp:posOffset>
                </wp:positionV>
                <wp:extent cx="1263015" cy="432435"/>
                <wp:wrapSquare wrapText="right"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3015" cy="432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Ing. Radovan Necid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72.299999999999997pt;margin-top:22.300000000000001pt;width:99.450000000000003pt;height:34.049999999999997pt;z-index:-125829368;mso-wrap-distance-left:9.pt;mso-wrap-distance-top:21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Ing. Radovan Necid</w:t>
                        <w:br/>
                        <w:t>ředitel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33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Objednatele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Jiří Lutonský</w:t>
        <w:br/>
        <w:t>ředitel a jednatel společnosti</w:t>
      </w:r>
      <w:r>
        <w:br w:type="page"/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zimní údržbu pozemních komunikací</w:t>
        <w:br/>
        <w:t>na období od 01.11.2022 do 31.03.2023</w:t>
      </w:r>
    </w:p>
    <w:tbl>
      <w:tblPr>
        <w:tblOverlap w:val="never"/>
        <w:jc w:val="center"/>
        <w:tblLayout w:type="fixed"/>
      </w:tblPr>
      <w:tblGrid>
        <w:gridCol w:w="6072"/>
        <w:gridCol w:w="858"/>
        <w:gridCol w:w="2022"/>
      </w:tblGrid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mat.Js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45,00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900,00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1 500,00</w:t>
            </w:r>
          </w:p>
        </w:tc>
      </w:tr>
      <w:tr>
        <w:trPr>
          <w:trHeight w:val="3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1150,00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zmrazkú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660,00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1 400,00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3 500,00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váp.CaCI2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15 000,00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3,50</w:t>
            </w:r>
          </w:p>
        </w:tc>
      </w:tr>
      <w:tr>
        <w:trPr>
          <w:trHeight w:val="3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600,00</w:t>
            </w:r>
          </w:p>
        </w:tc>
      </w:tr>
    </w:tbl>
    <w:p>
      <w:pPr>
        <w:widowControl w:val="0"/>
        <w:spacing w:after="103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32" w:left="1247" w:right="1701" w:bottom="3766" w:header="204" w:footer="333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">
    <w:name w:val="Základní text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 w:val="0"/>
      <w:bCs w:val="0"/>
      <w:i/>
      <w:iCs/>
      <w:smallCaps w:val="0"/>
      <w:strike w:val="0"/>
      <w:color w:val="1D1C35"/>
      <w:sz w:val="62"/>
      <w:szCs w:val="62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Nadpis #2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2">
    <w:name w:val="Základní text (4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6">
    <w:name w:val="Základní text (2)_"/>
    <w:basedOn w:val="DefaultParagraphFont"/>
    <w:link w:val="Style2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  <w:spacing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90"/>
      <w:ind w:firstLine="340"/>
      <w:outlineLvl w:val="0"/>
    </w:pPr>
    <w:rPr>
      <w:rFonts w:ascii="Arial" w:eastAsia="Arial" w:hAnsi="Arial" w:cs="Arial"/>
      <w:b w:val="0"/>
      <w:bCs w:val="0"/>
      <w:i/>
      <w:iCs/>
      <w:smallCaps w:val="0"/>
      <w:strike w:val="0"/>
      <w:color w:val="1D1C35"/>
      <w:sz w:val="62"/>
      <w:szCs w:val="62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after="10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spacing w:after="30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1">
    <w:name w:val="Základní text (4)"/>
    <w:basedOn w:val="Normal"/>
    <w:link w:val="CharStyle22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25">
    <w:name w:val="Základní text (2)"/>
    <w:basedOn w:val="Normal"/>
    <w:link w:val="CharStyle26"/>
    <w:pPr>
      <w:widowControl w:val="0"/>
      <w:shd w:val="clear" w:color="auto" w:fill="FFFFFF"/>
      <w:spacing w:after="320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