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FF2D0A2" w14:textId="77777777" w:rsidR="008D4A3A" w:rsidRPr="00D051E3" w:rsidRDefault="00595E6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D051E3">
        <w:rPr>
          <w:rFonts w:ascii="Arial" w:hAnsi="Arial"/>
          <w:b/>
          <w:bCs/>
          <w:sz w:val="28"/>
          <w:szCs w:val="28"/>
        </w:rPr>
        <w:t>Smlouva o provedení divadelního představení</w:t>
      </w:r>
    </w:p>
    <w:p w14:paraId="0FF2D0A3" w14:textId="77777777" w:rsidR="008D4A3A" w:rsidRPr="00D051E3" w:rsidRDefault="008D4A3A">
      <w:pPr>
        <w:pStyle w:val="Nzev"/>
        <w:spacing w:before="0" w:after="0"/>
        <w:jc w:val="center"/>
        <w:rPr>
          <w:rFonts w:ascii="Arial" w:eastAsia="Arial" w:hAnsi="Arial" w:cs="Arial"/>
          <w:sz w:val="20"/>
          <w:szCs w:val="20"/>
        </w:rPr>
      </w:pPr>
    </w:p>
    <w:p w14:paraId="0FF2D0A4" w14:textId="77777777" w:rsidR="008D4A3A" w:rsidRPr="00D051E3" w:rsidRDefault="00595E6A">
      <w:pPr>
        <w:pStyle w:val="Nzev"/>
        <w:spacing w:before="0" w:after="0"/>
        <w:jc w:val="center"/>
        <w:rPr>
          <w:rFonts w:ascii="Arial" w:eastAsia="Arial" w:hAnsi="Arial" w:cs="Arial"/>
          <w:sz w:val="18"/>
          <w:szCs w:val="18"/>
        </w:rPr>
      </w:pPr>
      <w:r w:rsidRPr="00D051E3">
        <w:rPr>
          <w:rFonts w:ascii="Arial" w:hAnsi="Arial"/>
          <w:sz w:val="18"/>
          <w:szCs w:val="18"/>
        </w:rPr>
        <w:t>uzavřená podle § 1746 odst. 2) zákona č. 89/2012 Sb., občanský zákoník, ve znění pozdějších předpisů</w:t>
      </w:r>
    </w:p>
    <w:p w14:paraId="0FF2D0A5" w14:textId="77777777" w:rsidR="008D4A3A" w:rsidRPr="00D051E3" w:rsidRDefault="008D4A3A">
      <w:pPr>
        <w:rPr>
          <w:rFonts w:ascii="Arial" w:eastAsia="Arial" w:hAnsi="Arial" w:cs="Arial"/>
          <w:sz w:val="20"/>
          <w:szCs w:val="20"/>
        </w:rPr>
      </w:pPr>
    </w:p>
    <w:p w14:paraId="0FF2D0A6" w14:textId="77777777" w:rsidR="008D4A3A" w:rsidRPr="00D051E3" w:rsidRDefault="00595E6A">
      <w:pPr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Smluvní strany:</w:t>
      </w:r>
    </w:p>
    <w:p w14:paraId="0FF2D0A7" w14:textId="77777777" w:rsidR="008D4A3A" w:rsidRPr="00D051E3" w:rsidRDefault="008D4A3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F2D0A8" w14:textId="77777777" w:rsidR="008D4A3A" w:rsidRPr="00D051E3" w:rsidRDefault="00595E6A">
      <w:pPr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>Vosto5, z. s.</w:t>
      </w:r>
    </w:p>
    <w:p w14:paraId="0FF2D0A9" w14:textId="77777777" w:rsidR="008D4A3A" w:rsidRPr="00D051E3" w:rsidRDefault="00595E6A">
      <w:pPr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se sídlem Litovická 357/11, 161 00 Praha 6</w:t>
      </w:r>
    </w:p>
    <w:p w14:paraId="0FF2D0AA" w14:textId="77777777" w:rsidR="008D4A3A" w:rsidRPr="00D051E3" w:rsidRDefault="00595E6A">
      <w:pPr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zastoupený předsedou MgA. Petrem Prokopem</w:t>
      </w:r>
    </w:p>
    <w:p w14:paraId="0FF2D0AB" w14:textId="77777777" w:rsidR="008D4A3A" w:rsidRPr="00D051E3" w:rsidRDefault="00595E6A">
      <w:pPr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IČ: 66000408</w:t>
      </w:r>
    </w:p>
    <w:p w14:paraId="0FF2D0AC" w14:textId="77777777" w:rsidR="008D4A3A" w:rsidRPr="00D051E3" w:rsidRDefault="00595E6A">
      <w:pPr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vedený u Městského soudu v Praze, spisová značka L 8148</w:t>
      </w:r>
    </w:p>
    <w:p w14:paraId="51386143" w14:textId="77777777" w:rsidR="00B51FD4" w:rsidRDefault="00B51FD4">
      <w:pPr>
        <w:rPr>
          <w:rFonts w:ascii="Arial" w:hAnsi="Arial"/>
          <w:sz w:val="20"/>
          <w:szCs w:val="20"/>
        </w:rPr>
      </w:pPr>
    </w:p>
    <w:p w14:paraId="0FF2D0AE" w14:textId="77777777" w:rsidR="008D4A3A" w:rsidRPr="00D051E3" w:rsidRDefault="00595E6A">
      <w:pPr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Není plátce DPH</w:t>
      </w:r>
    </w:p>
    <w:p w14:paraId="0FF2D0AF" w14:textId="77777777" w:rsidR="008D4A3A" w:rsidRPr="00D051E3" w:rsidRDefault="00595E6A">
      <w:pPr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(dále jako divadlo)</w:t>
      </w:r>
    </w:p>
    <w:p w14:paraId="0FF2D0B0" w14:textId="09213523" w:rsidR="008D4A3A" w:rsidRPr="00D051E3" w:rsidRDefault="00B25051">
      <w:pPr>
        <w:spacing w:before="120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a</w:t>
      </w:r>
    </w:p>
    <w:p w14:paraId="731EF704" w14:textId="77777777" w:rsidR="00B25051" w:rsidRPr="00D051E3" w:rsidRDefault="00B25051">
      <w:pPr>
        <w:spacing w:before="120"/>
        <w:rPr>
          <w:rFonts w:ascii="Arial" w:eastAsia="Arial" w:hAnsi="Arial" w:cs="Arial"/>
          <w:sz w:val="20"/>
          <w:szCs w:val="20"/>
        </w:rPr>
      </w:pPr>
    </w:p>
    <w:p w14:paraId="33EE297C" w14:textId="77777777" w:rsidR="00FC13ED" w:rsidRPr="001062EE" w:rsidRDefault="00FC13ED" w:rsidP="00FC13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</w:pPr>
      <w:r w:rsidRPr="001062EE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/>
        </w:rPr>
        <w:t>MĚŠŤANSKÁ BESEDA PLZEŇ s.r.o.</w:t>
      </w:r>
    </w:p>
    <w:p w14:paraId="52BA5589" w14:textId="77777777" w:rsidR="00FC13ED" w:rsidRPr="001062EE" w:rsidRDefault="00FC13ED" w:rsidP="00FC13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</w:pPr>
      <w:r w:rsidRPr="001062EE"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  <w:t>se sídlem Plzeň, Dominikánská 281/3, PSČ 301 00</w:t>
      </w:r>
    </w:p>
    <w:p w14:paraId="51703A4A" w14:textId="77777777" w:rsidR="00FC13ED" w:rsidRDefault="00FC13ED" w:rsidP="00FC13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</w:pPr>
      <w:r w:rsidRPr="001062EE"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  <w:t>IČ: 61775134; DIČ: CZ61775134</w:t>
      </w:r>
    </w:p>
    <w:p w14:paraId="59791AB3" w14:textId="77777777" w:rsidR="00FC13ED" w:rsidRPr="001062EE" w:rsidRDefault="00FC13ED" w:rsidP="00FC13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</w:pPr>
      <w:r w:rsidRPr="001062EE"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  <w:t>zapsaná v OR KS v Plzni, oddíl C, vložka 5685</w:t>
      </w:r>
    </w:p>
    <w:p w14:paraId="7AF821A0" w14:textId="77777777" w:rsidR="00B51FD4" w:rsidRDefault="00B51FD4" w:rsidP="00FC13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</w:pPr>
    </w:p>
    <w:p w14:paraId="5A14D61E" w14:textId="64451923" w:rsidR="00504AD1" w:rsidRPr="00FC13ED" w:rsidRDefault="00FC13ED" w:rsidP="00FC13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</w:pPr>
      <w:r>
        <w:rPr>
          <w:rFonts w:ascii="Arial" w:hAnsi="Arial" w:cs="Arial"/>
          <w:color w:val="000000" w:themeColor="text1"/>
          <w:sz w:val="20"/>
          <w:szCs w:val="20"/>
          <w:bdr w:val="none" w:sz="0" w:space="0" w:color="auto"/>
        </w:rPr>
        <w:t xml:space="preserve">zastoupená jednatelem </w:t>
      </w:r>
      <w:r w:rsidRPr="001062EE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/>
        </w:rPr>
        <w:t>Ing. Ivan</w:t>
      </w:r>
      <w:r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/>
        </w:rPr>
        <w:t>em</w:t>
      </w:r>
      <w:r w:rsidRPr="001062EE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/>
        </w:rPr>
        <w:t xml:space="preserve"> Jáchim</w:t>
      </w:r>
      <w:r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/>
        </w:rPr>
        <w:t>em</w:t>
      </w:r>
    </w:p>
    <w:p w14:paraId="0FF2D0B7" w14:textId="12BDBF18" w:rsidR="008D4A3A" w:rsidRPr="00D051E3" w:rsidRDefault="00595E6A">
      <w:pPr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(dále jako pořadatel)</w:t>
      </w:r>
    </w:p>
    <w:p w14:paraId="0FF2D0B8" w14:textId="77777777" w:rsidR="008D4A3A" w:rsidRPr="00D051E3" w:rsidRDefault="008D4A3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FF2D0B9" w14:textId="77777777" w:rsidR="008D4A3A" w:rsidRPr="00D051E3" w:rsidRDefault="00595E6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>I.</w:t>
      </w:r>
    </w:p>
    <w:p w14:paraId="0FF2D0BA" w14:textId="77777777" w:rsidR="008D4A3A" w:rsidRPr="00D051E3" w:rsidRDefault="00595E6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>Předmět smlouvy</w:t>
      </w:r>
    </w:p>
    <w:p w14:paraId="0FF2D0BB" w14:textId="77777777" w:rsidR="008D4A3A" w:rsidRPr="00D051E3" w:rsidRDefault="008D4A3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FF2D0BD" w14:textId="4A48E594" w:rsidR="008D4A3A" w:rsidRPr="00D051E3" w:rsidRDefault="00595E6A" w:rsidP="003E5385">
      <w:pPr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 xml:space="preserve">Divadlo odehraje pro pořadatele dne </w:t>
      </w:r>
      <w:r w:rsidR="005157C4" w:rsidRPr="00D051E3">
        <w:rPr>
          <w:rFonts w:ascii="Arial" w:hAnsi="Arial"/>
          <w:b/>
          <w:bCs/>
          <w:sz w:val="20"/>
          <w:szCs w:val="20"/>
        </w:rPr>
        <w:t>2</w:t>
      </w:r>
      <w:r w:rsidR="003C6D08">
        <w:rPr>
          <w:rFonts w:ascii="Arial" w:hAnsi="Arial"/>
          <w:b/>
          <w:bCs/>
          <w:sz w:val="20"/>
          <w:szCs w:val="20"/>
        </w:rPr>
        <w:t>2</w:t>
      </w:r>
      <w:r w:rsidRPr="00D051E3">
        <w:rPr>
          <w:rFonts w:ascii="Arial" w:hAnsi="Arial"/>
          <w:b/>
          <w:bCs/>
          <w:color w:val="120E04"/>
          <w:sz w:val="20"/>
          <w:szCs w:val="20"/>
          <w:u w:color="120E04"/>
        </w:rPr>
        <w:t xml:space="preserve">. </w:t>
      </w:r>
      <w:r w:rsidR="002E75FF">
        <w:rPr>
          <w:rFonts w:ascii="Arial" w:hAnsi="Arial"/>
          <w:b/>
          <w:bCs/>
          <w:color w:val="120E04"/>
          <w:sz w:val="20"/>
          <w:szCs w:val="20"/>
          <w:u w:color="120E04"/>
        </w:rPr>
        <w:t>1</w:t>
      </w:r>
      <w:r w:rsidRPr="00D051E3">
        <w:rPr>
          <w:rFonts w:ascii="Arial" w:hAnsi="Arial"/>
          <w:b/>
          <w:bCs/>
          <w:color w:val="120E04"/>
          <w:sz w:val="20"/>
          <w:szCs w:val="20"/>
          <w:u w:color="120E04"/>
        </w:rPr>
        <w:t>. 20</w:t>
      </w:r>
      <w:r w:rsidR="003A3865" w:rsidRPr="00D051E3">
        <w:rPr>
          <w:rFonts w:ascii="Arial" w:hAnsi="Arial"/>
          <w:b/>
          <w:bCs/>
          <w:color w:val="120E04"/>
          <w:sz w:val="20"/>
          <w:szCs w:val="20"/>
          <w:u w:color="120E04"/>
        </w:rPr>
        <w:t>2</w:t>
      </w:r>
      <w:r w:rsidR="002E75FF">
        <w:rPr>
          <w:rFonts w:ascii="Arial" w:hAnsi="Arial"/>
          <w:b/>
          <w:bCs/>
          <w:color w:val="120E04"/>
          <w:sz w:val="20"/>
          <w:szCs w:val="20"/>
          <w:u w:color="120E04"/>
        </w:rPr>
        <w:t>3</w:t>
      </w:r>
      <w:r w:rsidR="00302AA0">
        <w:rPr>
          <w:rFonts w:ascii="Arial" w:hAnsi="Arial"/>
          <w:b/>
          <w:bCs/>
          <w:color w:val="120E04"/>
          <w:sz w:val="20"/>
          <w:szCs w:val="20"/>
          <w:u w:color="120E04"/>
        </w:rPr>
        <w:t xml:space="preserve"> v</w:t>
      </w:r>
      <w:r w:rsidR="003E5385">
        <w:rPr>
          <w:rFonts w:ascii="Arial" w:hAnsi="Arial"/>
          <w:b/>
          <w:bCs/>
          <w:color w:val="120E04"/>
          <w:sz w:val="20"/>
          <w:szCs w:val="20"/>
          <w:u w:color="120E04"/>
        </w:rPr>
        <w:t xml:space="preserve">e 20:00 </w:t>
      </w:r>
      <w:r w:rsidR="003E5385" w:rsidRPr="00F217EB">
        <w:rPr>
          <w:rFonts w:ascii="Arial" w:hAnsi="Arial"/>
          <w:b/>
          <w:bCs/>
          <w:color w:val="000000" w:themeColor="text1"/>
          <w:sz w:val="20"/>
          <w:szCs w:val="20"/>
          <w:u w:color="120E04"/>
        </w:rPr>
        <w:t>v</w:t>
      </w:r>
      <w:r w:rsidR="003E5385">
        <w:rPr>
          <w:rFonts w:ascii="Arial" w:hAnsi="Arial"/>
          <w:b/>
          <w:bCs/>
          <w:color w:val="000000" w:themeColor="text1"/>
          <w:sz w:val="20"/>
          <w:szCs w:val="20"/>
          <w:u w:color="120E04"/>
        </w:rPr>
        <w:t> Měšťanské besedě Plzeň, Kopeckého sady 13, 301 00, Plzeň:</w:t>
      </w:r>
      <w:r w:rsidR="003E5385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3E5385" w:rsidRPr="00181B20">
        <w:rPr>
          <w:rFonts w:ascii="Arial" w:hAnsi="Arial"/>
          <w:sz w:val="20"/>
          <w:szCs w:val="20"/>
        </w:rPr>
        <w:t xml:space="preserve">představení inscenace </w:t>
      </w:r>
      <w:r w:rsidR="003E5385" w:rsidRPr="00181B20">
        <w:rPr>
          <w:rFonts w:ascii="Arial" w:hAnsi="Arial"/>
          <w:b/>
          <w:bCs/>
          <w:sz w:val="20"/>
          <w:szCs w:val="20"/>
        </w:rPr>
        <w:t xml:space="preserve">Společenstvo vlastníků </w:t>
      </w:r>
      <w:r w:rsidR="003E5385" w:rsidRPr="00181B20">
        <w:rPr>
          <w:rFonts w:ascii="Arial" w:hAnsi="Arial"/>
          <w:sz w:val="20"/>
          <w:szCs w:val="20"/>
        </w:rPr>
        <w:t>(režie: Jiří Havelka)</w:t>
      </w:r>
      <w:r w:rsidR="003E5385" w:rsidRPr="00181B20">
        <w:rPr>
          <w:rFonts w:ascii="Arial" w:hAnsi="Arial"/>
          <w:b/>
          <w:bCs/>
          <w:sz w:val="20"/>
          <w:szCs w:val="20"/>
        </w:rPr>
        <w:t xml:space="preserve">. </w:t>
      </w:r>
      <w:r w:rsidR="0024120A">
        <w:rPr>
          <w:rFonts w:ascii="Arial" w:hAnsi="Arial"/>
          <w:b/>
          <w:bCs/>
          <w:sz w:val="20"/>
          <w:szCs w:val="20"/>
        </w:rPr>
        <w:t xml:space="preserve"> </w:t>
      </w:r>
    </w:p>
    <w:p w14:paraId="0FF2D0BE" w14:textId="77777777" w:rsidR="008D4A3A" w:rsidRPr="00D051E3" w:rsidRDefault="00595E6A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Divadlo poskytuje svá plnění z této smlouvy na vlastní náklady a odpovědnost.</w:t>
      </w:r>
    </w:p>
    <w:p w14:paraId="0FF2D0BF" w14:textId="77777777" w:rsidR="008D4A3A" w:rsidRPr="00D051E3" w:rsidRDefault="008D4A3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FF2D0C0" w14:textId="77777777" w:rsidR="008D4A3A" w:rsidRPr="00D051E3" w:rsidRDefault="00595E6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>II.</w:t>
      </w:r>
    </w:p>
    <w:p w14:paraId="0FF2D0C1" w14:textId="77777777" w:rsidR="008D4A3A" w:rsidRPr="00D051E3" w:rsidRDefault="00595E6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>Cena a platební podmínky</w:t>
      </w:r>
    </w:p>
    <w:p w14:paraId="0FF2D0C2" w14:textId="77777777" w:rsidR="008D4A3A" w:rsidRPr="00D051E3" w:rsidRDefault="008D4A3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FF2D0C3" w14:textId="14B5F1FC" w:rsidR="008D4A3A" w:rsidRPr="00D051E3" w:rsidRDefault="00595E6A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Za provedené představení uhradí pořadatel ve prospěch divadla sjednanou odměnu, která zahrnuje odměnu za představení včetně všech nákladů spojených s představením, včetně autorských odměn</w:t>
      </w:r>
      <w:r w:rsidR="00BE72CB" w:rsidRPr="00D051E3">
        <w:rPr>
          <w:rFonts w:ascii="Arial" w:hAnsi="Arial"/>
          <w:sz w:val="20"/>
          <w:szCs w:val="20"/>
        </w:rPr>
        <w:t xml:space="preserve"> a</w:t>
      </w:r>
      <w:r w:rsidR="00BE204F" w:rsidRPr="00D051E3">
        <w:rPr>
          <w:rFonts w:ascii="Arial" w:hAnsi="Arial"/>
          <w:sz w:val="20"/>
          <w:szCs w:val="20"/>
        </w:rPr>
        <w:t xml:space="preserve"> dopravy</w:t>
      </w:r>
      <w:r w:rsidRPr="00D051E3">
        <w:rPr>
          <w:rFonts w:ascii="Arial" w:hAnsi="Arial"/>
          <w:sz w:val="20"/>
          <w:szCs w:val="20"/>
        </w:rPr>
        <w:t>:</w:t>
      </w:r>
    </w:p>
    <w:p w14:paraId="0FF2D0C4" w14:textId="3A752D3C" w:rsidR="008D4A3A" w:rsidRPr="00D051E3" w:rsidRDefault="00595E6A">
      <w:pPr>
        <w:ind w:left="360"/>
        <w:jc w:val="both"/>
        <w:rPr>
          <w:rFonts w:ascii="Arial" w:eastAsia="Arial" w:hAnsi="Arial" w:cs="Arial"/>
          <w:b/>
          <w:bCs/>
          <w:color w:val="080B14"/>
          <w:sz w:val="20"/>
          <w:szCs w:val="20"/>
          <w:u w:color="EA453C"/>
        </w:rPr>
      </w:pPr>
      <w:r w:rsidRPr="00D051E3">
        <w:rPr>
          <w:rFonts w:ascii="Arial" w:hAnsi="Arial"/>
          <w:b/>
          <w:bCs/>
          <w:color w:val="080B14"/>
          <w:sz w:val="20"/>
          <w:szCs w:val="20"/>
          <w:u w:color="EA453C"/>
        </w:rPr>
        <w:t xml:space="preserve">a) </w:t>
      </w:r>
      <w:r w:rsidR="003C6D08">
        <w:rPr>
          <w:rFonts w:ascii="Arial" w:hAnsi="Arial"/>
          <w:b/>
          <w:bCs/>
          <w:color w:val="080B14"/>
          <w:sz w:val="20"/>
          <w:szCs w:val="20"/>
          <w:u w:color="EA453C"/>
        </w:rPr>
        <w:t>6</w:t>
      </w:r>
      <w:r w:rsidR="003568F0">
        <w:rPr>
          <w:rFonts w:ascii="Arial" w:hAnsi="Arial"/>
          <w:b/>
          <w:bCs/>
          <w:color w:val="080B14"/>
          <w:sz w:val="20"/>
          <w:szCs w:val="20"/>
          <w:u w:color="EA453C"/>
        </w:rPr>
        <w:t>4</w:t>
      </w:r>
      <w:r w:rsidRPr="00D051E3">
        <w:rPr>
          <w:rFonts w:ascii="Arial" w:hAnsi="Arial"/>
          <w:b/>
          <w:bCs/>
          <w:color w:val="080B14"/>
          <w:sz w:val="20"/>
          <w:szCs w:val="20"/>
          <w:u w:color="EA453C"/>
        </w:rPr>
        <w:t>.</w:t>
      </w:r>
      <w:r w:rsidR="003568F0">
        <w:rPr>
          <w:rFonts w:ascii="Arial" w:hAnsi="Arial"/>
          <w:b/>
          <w:bCs/>
          <w:color w:val="080B14"/>
          <w:sz w:val="20"/>
          <w:szCs w:val="20"/>
          <w:u w:color="EA453C"/>
        </w:rPr>
        <w:t>0</w:t>
      </w:r>
      <w:r w:rsidRPr="00D051E3">
        <w:rPr>
          <w:rFonts w:ascii="Arial" w:hAnsi="Arial"/>
          <w:b/>
          <w:bCs/>
          <w:color w:val="080B14"/>
          <w:sz w:val="20"/>
          <w:szCs w:val="20"/>
          <w:u w:color="EA453C"/>
        </w:rPr>
        <w:t xml:space="preserve">00 Kč (slovy: </w:t>
      </w:r>
      <w:r w:rsidR="003C6D08">
        <w:rPr>
          <w:rFonts w:ascii="Arial" w:hAnsi="Arial"/>
          <w:b/>
          <w:bCs/>
          <w:color w:val="080B14"/>
          <w:sz w:val="20"/>
          <w:szCs w:val="20"/>
          <w:u w:color="EA453C"/>
        </w:rPr>
        <w:t xml:space="preserve">šedesát </w:t>
      </w:r>
      <w:r w:rsidR="003568F0">
        <w:rPr>
          <w:rFonts w:ascii="Arial" w:hAnsi="Arial"/>
          <w:b/>
          <w:bCs/>
          <w:color w:val="080B14"/>
          <w:sz w:val="20"/>
          <w:szCs w:val="20"/>
          <w:u w:color="EA453C"/>
        </w:rPr>
        <w:t>čtyři</w:t>
      </w:r>
      <w:r w:rsidRPr="00D051E3">
        <w:rPr>
          <w:rFonts w:ascii="Arial" w:hAnsi="Arial"/>
          <w:b/>
          <w:bCs/>
          <w:color w:val="080B14"/>
          <w:sz w:val="20"/>
          <w:szCs w:val="20"/>
          <w:u w:color="EA453C"/>
        </w:rPr>
        <w:t xml:space="preserve"> tisíc</w:t>
      </w:r>
      <w:r w:rsidR="003E5385">
        <w:rPr>
          <w:rFonts w:ascii="Arial" w:hAnsi="Arial"/>
          <w:b/>
          <w:bCs/>
          <w:color w:val="080B14"/>
          <w:sz w:val="20"/>
          <w:szCs w:val="20"/>
          <w:u w:color="EA453C"/>
        </w:rPr>
        <w:t xml:space="preserve"> </w:t>
      </w:r>
      <w:r w:rsidRPr="00D051E3">
        <w:rPr>
          <w:rFonts w:ascii="Arial" w:hAnsi="Arial"/>
          <w:b/>
          <w:bCs/>
          <w:color w:val="080B14"/>
          <w:sz w:val="20"/>
          <w:szCs w:val="20"/>
          <w:u w:color="EA453C"/>
        </w:rPr>
        <w:t xml:space="preserve">korun českých) </w:t>
      </w:r>
    </w:p>
    <w:p w14:paraId="0FF2D0C5" w14:textId="28C12C11" w:rsidR="008D4A3A" w:rsidRPr="00D051E3" w:rsidRDefault="00595E6A">
      <w:pPr>
        <w:ind w:left="357"/>
        <w:jc w:val="both"/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>b) 10 % z hrubých tržeb</w:t>
      </w:r>
      <w:r w:rsidR="003E5385">
        <w:rPr>
          <w:rFonts w:ascii="Arial" w:hAnsi="Arial"/>
          <w:b/>
          <w:bCs/>
          <w:sz w:val="20"/>
          <w:szCs w:val="20"/>
        </w:rPr>
        <w:t xml:space="preserve"> + 21 % DPH</w:t>
      </w:r>
      <w:r w:rsidRPr="00D051E3">
        <w:rPr>
          <w:rFonts w:ascii="Arial" w:hAnsi="Arial"/>
          <w:b/>
          <w:bCs/>
          <w:sz w:val="20"/>
          <w:szCs w:val="20"/>
        </w:rPr>
        <w:t xml:space="preserve"> </w:t>
      </w:r>
      <w:r w:rsidRPr="00D051E3">
        <w:rPr>
          <w:rFonts w:ascii="Arial" w:hAnsi="Arial"/>
          <w:sz w:val="20"/>
          <w:szCs w:val="20"/>
        </w:rPr>
        <w:t xml:space="preserve">na základě „Hlášení o tržbách“, které zašle nejpozději do 10. dne následujícího kalendářního měsíce po odehrání přestavení na adresu divadla. </w:t>
      </w:r>
    </w:p>
    <w:p w14:paraId="0FF2D0C6" w14:textId="77777777" w:rsidR="008D4A3A" w:rsidRPr="00D051E3" w:rsidRDefault="00595E6A">
      <w:pPr>
        <w:ind w:left="360"/>
        <w:jc w:val="both"/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 xml:space="preserve">Hrubou tržbou se rozumí cena za prodané vstupenky před jakýmikoli odpočty. </w:t>
      </w:r>
    </w:p>
    <w:p w14:paraId="0FF2D0C7" w14:textId="77777777" w:rsidR="008D4A3A" w:rsidRPr="00D051E3" w:rsidRDefault="008D4A3A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0FF2D0C8" w14:textId="77777777" w:rsidR="008D4A3A" w:rsidRPr="00D051E3" w:rsidRDefault="00595E6A">
      <w:pPr>
        <w:ind w:left="360"/>
        <w:jc w:val="both"/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Divadlo není plátcem DPH. V případě, že by se stalo plátcem DPH, bude částka sjednaná za představení specifikované v čl. I bodě 1 považována za částku včetně DPH.</w:t>
      </w:r>
    </w:p>
    <w:p w14:paraId="0FF2D0C9" w14:textId="77777777" w:rsidR="008D4A3A" w:rsidRPr="00D051E3" w:rsidRDefault="00595E6A">
      <w:pPr>
        <w:numPr>
          <w:ilvl w:val="0"/>
          <w:numId w:val="5"/>
        </w:numPr>
        <w:spacing w:before="120"/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Divadlo vystaví a doručí pořadateli po provedeném představení faktury na odměny specifikované v bodě 1 a) a b) se všemi náležitostmi daňového dokladu a splatností minimálně 15 dní od data doručení. Pořadatel faktury uhradí v termínu splatnosti uvedeném na faktuře na účet divadla uvedený v záhlaví této smlouvy</w:t>
      </w:r>
      <w:r w:rsidRPr="00D051E3">
        <w:rPr>
          <w:rFonts w:ascii="Arial" w:hAnsi="Arial"/>
          <w:sz w:val="22"/>
          <w:szCs w:val="22"/>
        </w:rPr>
        <w:t>.</w:t>
      </w:r>
    </w:p>
    <w:p w14:paraId="0FF2D0CA" w14:textId="77777777" w:rsidR="008D4A3A" w:rsidRPr="00D051E3" w:rsidRDefault="00595E6A">
      <w:pPr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Tržby za představení náleží pořadateli.</w:t>
      </w:r>
    </w:p>
    <w:p w14:paraId="0FF2D0CB" w14:textId="77777777" w:rsidR="008D4A3A" w:rsidRPr="00D051E3" w:rsidRDefault="008D4A3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FF2D0CC" w14:textId="77777777" w:rsidR="008D4A3A" w:rsidRPr="00D051E3" w:rsidRDefault="00595E6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>III.</w:t>
      </w:r>
    </w:p>
    <w:p w14:paraId="0FF2D0CD" w14:textId="77777777" w:rsidR="008D4A3A" w:rsidRPr="00D051E3" w:rsidRDefault="00595E6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>Povinnosti smluvních stran</w:t>
      </w:r>
    </w:p>
    <w:p w14:paraId="0FF2D0CE" w14:textId="77777777" w:rsidR="008D4A3A" w:rsidRPr="00D051E3" w:rsidRDefault="00595E6A">
      <w:pPr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  <w:u w:val="single"/>
        </w:rPr>
        <w:t>Povinnosti pořadatele:</w:t>
      </w:r>
    </w:p>
    <w:p w14:paraId="0FF2D0CF" w14:textId="1BF38C0E" w:rsidR="008D4A3A" w:rsidRPr="00D051E3" w:rsidRDefault="00595E6A">
      <w:pPr>
        <w:ind w:left="349"/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Pořadatel zajistí organizační a technické podmínky pro provedení divadelní</w:t>
      </w:r>
      <w:r w:rsidR="00E74198" w:rsidRPr="00D051E3">
        <w:rPr>
          <w:rFonts w:ascii="Arial" w:hAnsi="Arial"/>
          <w:sz w:val="20"/>
          <w:szCs w:val="20"/>
        </w:rPr>
        <w:t>ho</w:t>
      </w:r>
      <w:r w:rsidRPr="00D051E3">
        <w:rPr>
          <w:rFonts w:ascii="Arial" w:hAnsi="Arial"/>
          <w:sz w:val="20"/>
          <w:szCs w:val="20"/>
        </w:rPr>
        <w:t xml:space="preserve"> představení: </w:t>
      </w:r>
    </w:p>
    <w:p w14:paraId="0FF2D0D0" w14:textId="2A9A2638" w:rsidR="008D4A3A" w:rsidRPr="00D051E3" w:rsidRDefault="00595E6A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 xml:space="preserve">zajištění divadelního prostoru schopného produkce, včetně jeviště a šaten od </w:t>
      </w:r>
      <w:r w:rsidR="003C6D08">
        <w:rPr>
          <w:rFonts w:ascii="Arial" w:hAnsi="Arial"/>
          <w:sz w:val="20"/>
          <w:szCs w:val="20"/>
        </w:rPr>
        <w:t>1</w:t>
      </w:r>
      <w:r w:rsidR="003E5385">
        <w:rPr>
          <w:rFonts w:ascii="Arial" w:hAnsi="Arial"/>
          <w:sz w:val="20"/>
          <w:szCs w:val="20"/>
        </w:rPr>
        <w:t>4</w:t>
      </w:r>
      <w:r w:rsidR="00883B96" w:rsidRPr="00D051E3">
        <w:rPr>
          <w:rFonts w:ascii="Arial" w:hAnsi="Arial"/>
          <w:sz w:val="20"/>
          <w:szCs w:val="20"/>
        </w:rPr>
        <w:t>:00</w:t>
      </w:r>
      <w:r w:rsidRPr="00D051E3">
        <w:rPr>
          <w:rFonts w:ascii="Arial" w:hAnsi="Arial"/>
          <w:sz w:val="20"/>
          <w:szCs w:val="20"/>
        </w:rPr>
        <w:t xml:space="preserve"> hod. dne </w:t>
      </w:r>
      <w:r w:rsidR="00BE72CB" w:rsidRPr="00D051E3">
        <w:rPr>
          <w:rFonts w:ascii="Arial" w:hAnsi="Arial"/>
          <w:sz w:val="20"/>
          <w:szCs w:val="20"/>
        </w:rPr>
        <w:t>2</w:t>
      </w:r>
      <w:r w:rsidR="003C6D08">
        <w:rPr>
          <w:rFonts w:ascii="Arial" w:hAnsi="Arial"/>
          <w:sz w:val="20"/>
          <w:szCs w:val="20"/>
        </w:rPr>
        <w:t>2</w:t>
      </w:r>
      <w:r w:rsidRPr="00D051E3">
        <w:rPr>
          <w:rFonts w:ascii="Arial" w:hAnsi="Arial"/>
          <w:sz w:val="20"/>
          <w:szCs w:val="20"/>
        </w:rPr>
        <w:t xml:space="preserve">. </w:t>
      </w:r>
      <w:r w:rsidR="003E5385">
        <w:rPr>
          <w:rFonts w:ascii="Arial" w:hAnsi="Arial"/>
          <w:sz w:val="20"/>
          <w:szCs w:val="20"/>
        </w:rPr>
        <w:t>1</w:t>
      </w:r>
      <w:r w:rsidRPr="00D051E3">
        <w:rPr>
          <w:rFonts w:ascii="Arial" w:hAnsi="Arial"/>
          <w:sz w:val="20"/>
          <w:szCs w:val="20"/>
        </w:rPr>
        <w:t>. 20</w:t>
      </w:r>
      <w:r w:rsidR="00BE72CB" w:rsidRPr="00D051E3">
        <w:rPr>
          <w:rFonts w:ascii="Arial" w:hAnsi="Arial"/>
          <w:sz w:val="20"/>
          <w:szCs w:val="20"/>
        </w:rPr>
        <w:t>2</w:t>
      </w:r>
      <w:r w:rsidR="003E5385">
        <w:rPr>
          <w:rFonts w:ascii="Arial" w:hAnsi="Arial"/>
          <w:sz w:val="20"/>
          <w:szCs w:val="20"/>
        </w:rPr>
        <w:t>3</w:t>
      </w:r>
      <w:r w:rsidRPr="00D051E3">
        <w:rPr>
          <w:rFonts w:ascii="Arial" w:hAnsi="Arial"/>
          <w:sz w:val="20"/>
          <w:szCs w:val="20"/>
        </w:rPr>
        <w:t xml:space="preserve">,           </w:t>
      </w:r>
    </w:p>
    <w:p w14:paraId="0FF2D0D2" w14:textId="1F70EAE4" w:rsidR="008D4A3A" w:rsidRPr="00D051E3" w:rsidRDefault="00595E6A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lastRenderedPageBreak/>
        <w:t xml:space="preserve">zabezpečení </w:t>
      </w:r>
      <w:r w:rsidR="009736F2" w:rsidRPr="00D051E3">
        <w:rPr>
          <w:rFonts w:ascii="Arial" w:hAnsi="Arial"/>
          <w:sz w:val="20"/>
          <w:szCs w:val="20"/>
        </w:rPr>
        <w:t xml:space="preserve">technických </w:t>
      </w:r>
      <w:r w:rsidRPr="00D051E3">
        <w:rPr>
          <w:rFonts w:ascii="Arial" w:hAnsi="Arial"/>
          <w:sz w:val="20"/>
          <w:szCs w:val="20"/>
        </w:rPr>
        <w:t>požadavků divadla – technické požadavky tvoří Přílohu č. 1 této smlouvy,</w:t>
      </w:r>
    </w:p>
    <w:p w14:paraId="0FF2D0D4" w14:textId="77777777" w:rsidR="008D4A3A" w:rsidRPr="00D051E3" w:rsidRDefault="00595E6A">
      <w:pPr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umožnění parkování za účelem vyložení a naložení techniky a dekorací potřebných pro realizací představení,</w:t>
      </w:r>
    </w:p>
    <w:p w14:paraId="0FF2D0D6" w14:textId="77777777" w:rsidR="008D4A3A" w:rsidRPr="00D051E3" w:rsidRDefault="008D4A3A">
      <w:pPr>
        <w:tabs>
          <w:tab w:val="left" w:pos="709"/>
        </w:tabs>
        <w:jc w:val="both"/>
        <w:rPr>
          <w:rFonts w:ascii="Arial" w:eastAsia="Arial" w:hAnsi="Arial" w:cs="Arial"/>
          <w:sz w:val="20"/>
          <w:szCs w:val="20"/>
        </w:rPr>
      </w:pPr>
    </w:p>
    <w:p w14:paraId="0FF2D0D7" w14:textId="77777777" w:rsidR="008D4A3A" w:rsidRPr="00D051E3" w:rsidRDefault="00595E6A">
      <w:pPr>
        <w:numPr>
          <w:ilvl w:val="0"/>
          <w:numId w:val="10"/>
        </w:numPr>
        <w:spacing w:before="120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  <w:u w:val="single"/>
        </w:rPr>
        <w:t>Povinnosti divadla</w:t>
      </w:r>
      <w:r w:rsidRPr="00D051E3">
        <w:rPr>
          <w:rFonts w:ascii="Arial" w:hAnsi="Arial"/>
          <w:sz w:val="20"/>
          <w:szCs w:val="20"/>
        </w:rPr>
        <w:t>:</w:t>
      </w:r>
    </w:p>
    <w:p w14:paraId="0FF2D0D8" w14:textId="77777777" w:rsidR="008D4A3A" w:rsidRPr="00D051E3" w:rsidRDefault="00595E6A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0FF2D0D9" w14:textId="77777777" w:rsidR="008D4A3A" w:rsidRPr="00D051E3" w:rsidRDefault="00595E6A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0FF2D0DA" w14:textId="77777777" w:rsidR="008D4A3A" w:rsidRPr="00D051E3" w:rsidRDefault="00595E6A">
      <w:pPr>
        <w:numPr>
          <w:ilvl w:val="0"/>
          <w:numId w:val="12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14:paraId="0FF2D0DB" w14:textId="77777777" w:rsidR="008D4A3A" w:rsidRPr="00D051E3" w:rsidRDefault="008D4A3A">
      <w:pPr>
        <w:jc w:val="both"/>
        <w:rPr>
          <w:rFonts w:ascii="Arial" w:eastAsia="Arial" w:hAnsi="Arial" w:cs="Arial"/>
          <w:sz w:val="20"/>
          <w:szCs w:val="20"/>
        </w:rPr>
      </w:pPr>
    </w:p>
    <w:p w14:paraId="0FF2D0DF" w14:textId="77777777" w:rsidR="008D4A3A" w:rsidRDefault="008D4A3A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C2EF29C" w14:textId="77777777" w:rsidR="00B51FD4" w:rsidRPr="00D051E3" w:rsidRDefault="00B51FD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FF2D0E0" w14:textId="77777777" w:rsidR="008D4A3A" w:rsidRPr="00D051E3" w:rsidRDefault="00595E6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 xml:space="preserve">IV. </w:t>
      </w:r>
    </w:p>
    <w:p w14:paraId="0FF2D0E1" w14:textId="77777777" w:rsidR="008D4A3A" w:rsidRPr="00D051E3" w:rsidRDefault="00595E6A">
      <w:pPr>
        <w:tabs>
          <w:tab w:val="left" w:pos="720"/>
        </w:tabs>
        <w:ind w:left="36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>Nekonání a odřeknutí představení</w:t>
      </w:r>
    </w:p>
    <w:p w14:paraId="0FF2D0E2" w14:textId="77777777" w:rsidR="008D4A3A" w:rsidRPr="00D051E3" w:rsidRDefault="008D4A3A">
      <w:pPr>
        <w:tabs>
          <w:tab w:val="left" w:pos="720"/>
        </w:tabs>
        <w:ind w:left="36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FF2D0E3" w14:textId="77777777" w:rsidR="008D4A3A" w:rsidRPr="00D051E3" w:rsidRDefault="00595E6A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Bude-li vystoupení znemožněno v důsledku nepředvídatelné události (např. přírodní katastrofa, epidemie, úřední zákaz), mají obě strany právo od smlouvy odstoupit bez jakýchkoliv nároků na finanční úhradu škody, avšak po předchozím vyrozumění.</w:t>
      </w:r>
    </w:p>
    <w:p w14:paraId="0FF2D0E4" w14:textId="77777777" w:rsidR="008D4A3A" w:rsidRPr="00D051E3" w:rsidRDefault="00595E6A">
      <w:pPr>
        <w:numPr>
          <w:ilvl w:val="0"/>
          <w:numId w:val="16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Odřekne-li divadlo vystoupení (kromě důvodů uvedených v odstavci 1.), je povinno uhradit pořadateli prokazatelné výlohy a škody spojené s přípravou vystoupení.</w:t>
      </w:r>
    </w:p>
    <w:p w14:paraId="0FF2D0E5" w14:textId="77777777" w:rsidR="008D4A3A" w:rsidRPr="00D051E3" w:rsidRDefault="00595E6A">
      <w:pPr>
        <w:numPr>
          <w:ilvl w:val="0"/>
          <w:numId w:val="16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Odřekne-li vystoupení pořadatel (kromě důvodů uvedených v odstavci1.), je povinen uhradit divadlu prokazatelné výlohy a škody spojené s přípravou vystoupení.</w:t>
      </w:r>
    </w:p>
    <w:p w14:paraId="0FF2D0E6" w14:textId="77777777" w:rsidR="008D4A3A" w:rsidRPr="00D051E3" w:rsidRDefault="008D4A3A">
      <w:pPr>
        <w:tabs>
          <w:tab w:val="left" w:pos="1080"/>
        </w:tabs>
        <w:jc w:val="both"/>
        <w:rPr>
          <w:rFonts w:ascii="Arial" w:eastAsia="Arial" w:hAnsi="Arial" w:cs="Arial"/>
          <w:sz w:val="20"/>
          <w:szCs w:val="20"/>
        </w:rPr>
      </w:pPr>
    </w:p>
    <w:p w14:paraId="0FF2D0EC" w14:textId="77777777" w:rsidR="008D4A3A" w:rsidRPr="00D051E3" w:rsidRDefault="008D4A3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FF2D0ED" w14:textId="77777777" w:rsidR="008D4A3A" w:rsidRPr="00D051E3" w:rsidRDefault="00595E6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 xml:space="preserve">VI. </w:t>
      </w:r>
    </w:p>
    <w:p w14:paraId="0FF2D0EE" w14:textId="77777777" w:rsidR="008D4A3A" w:rsidRPr="00D051E3" w:rsidRDefault="00595E6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051E3">
        <w:rPr>
          <w:rFonts w:ascii="Arial" w:hAnsi="Arial"/>
          <w:b/>
          <w:bCs/>
          <w:sz w:val="20"/>
          <w:szCs w:val="20"/>
        </w:rPr>
        <w:t>Závěrečná ustanovení</w:t>
      </w:r>
    </w:p>
    <w:p w14:paraId="0FF2D0EF" w14:textId="77777777" w:rsidR="008D4A3A" w:rsidRPr="00D051E3" w:rsidRDefault="008D4A3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FF2D0F0" w14:textId="77777777" w:rsidR="008D4A3A" w:rsidRPr="00D051E3" w:rsidRDefault="00595E6A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Smlouvu lze měnit a doplňovat pouze písemnými, postupně číslovanými dodatky.</w:t>
      </w:r>
    </w:p>
    <w:p w14:paraId="0FF2D0F1" w14:textId="77777777" w:rsidR="008D4A3A" w:rsidRPr="00D051E3" w:rsidRDefault="00595E6A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Tato smlouva je vyhotovena ve dvou exemplářích, přičemž každá smluvní strana obdrží po jednom vyhotovení.</w:t>
      </w:r>
    </w:p>
    <w:p w14:paraId="0FF2D0F2" w14:textId="77777777" w:rsidR="008D4A3A" w:rsidRPr="00D051E3" w:rsidRDefault="00595E6A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Na důkaz souhlasu s obsahem této dohody připojují smluvní strany své podpisy.</w:t>
      </w:r>
    </w:p>
    <w:p w14:paraId="0FF2D0F3" w14:textId="77777777" w:rsidR="008D4A3A" w:rsidRPr="00D051E3" w:rsidRDefault="00595E6A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 xml:space="preserve">Smlouva vstupuje v platnost dnem podpisu obou smluvních stran. </w:t>
      </w:r>
    </w:p>
    <w:p w14:paraId="0FF2D0F6" w14:textId="77777777" w:rsidR="008D4A3A" w:rsidRPr="00D051E3" w:rsidRDefault="008D4A3A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</w:p>
    <w:p w14:paraId="0FF2D0F7" w14:textId="77777777" w:rsidR="008D4A3A" w:rsidRPr="00D051E3" w:rsidRDefault="008D4A3A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</w:p>
    <w:p w14:paraId="0FF2D0F8" w14:textId="4E0F6B14" w:rsidR="008D4A3A" w:rsidRPr="00D051E3" w:rsidRDefault="00595E6A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V Praze dne</w:t>
      </w:r>
      <w:r w:rsidR="009D5996">
        <w:rPr>
          <w:rFonts w:ascii="Arial" w:hAnsi="Arial"/>
          <w:sz w:val="20"/>
          <w:szCs w:val="20"/>
        </w:rPr>
        <w:t xml:space="preserve"> </w:t>
      </w:r>
      <w:r w:rsidR="00C15E6B">
        <w:rPr>
          <w:rFonts w:ascii="Arial" w:hAnsi="Arial"/>
          <w:sz w:val="20"/>
          <w:szCs w:val="20"/>
        </w:rPr>
        <w:t xml:space="preserve"> </w:t>
      </w:r>
      <w:r w:rsidRPr="00D051E3">
        <w:rPr>
          <w:rFonts w:ascii="Arial" w:hAnsi="Arial"/>
          <w:sz w:val="20"/>
          <w:szCs w:val="20"/>
        </w:rPr>
        <w:tab/>
      </w:r>
      <w:r w:rsidRPr="00D051E3">
        <w:rPr>
          <w:rFonts w:ascii="Arial" w:hAnsi="Arial"/>
          <w:sz w:val="20"/>
          <w:szCs w:val="20"/>
        </w:rPr>
        <w:tab/>
      </w:r>
      <w:r w:rsidRPr="00D051E3">
        <w:rPr>
          <w:rFonts w:ascii="Arial" w:hAnsi="Arial"/>
          <w:sz w:val="20"/>
          <w:szCs w:val="20"/>
        </w:rPr>
        <w:tab/>
      </w:r>
      <w:r w:rsidRPr="00D051E3">
        <w:rPr>
          <w:rFonts w:ascii="Arial" w:hAnsi="Arial"/>
          <w:sz w:val="20"/>
          <w:szCs w:val="20"/>
        </w:rPr>
        <w:tab/>
      </w:r>
      <w:r w:rsidRPr="00D051E3">
        <w:rPr>
          <w:rFonts w:ascii="Arial" w:hAnsi="Arial"/>
          <w:sz w:val="20"/>
          <w:szCs w:val="20"/>
        </w:rPr>
        <w:tab/>
      </w:r>
      <w:r w:rsidRPr="00D051E3">
        <w:rPr>
          <w:rFonts w:ascii="Arial" w:hAnsi="Arial"/>
          <w:sz w:val="20"/>
          <w:szCs w:val="20"/>
        </w:rPr>
        <w:tab/>
      </w:r>
      <w:r w:rsidRPr="00D051E3">
        <w:rPr>
          <w:rFonts w:ascii="Arial" w:hAnsi="Arial"/>
          <w:sz w:val="20"/>
          <w:szCs w:val="20"/>
        </w:rPr>
        <w:tab/>
        <w:t>V</w:t>
      </w:r>
      <w:r w:rsidR="00933B60" w:rsidRPr="00D051E3">
        <w:rPr>
          <w:rFonts w:ascii="Arial" w:hAnsi="Arial"/>
          <w:sz w:val="20"/>
          <w:szCs w:val="20"/>
        </w:rPr>
        <w:t> </w:t>
      </w:r>
      <w:r w:rsidR="003E5385">
        <w:rPr>
          <w:rFonts w:ascii="Arial" w:hAnsi="Arial"/>
          <w:sz w:val="20"/>
          <w:szCs w:val="20"/>
        </w:rPr>
        <w:t>Plzni</w:t>
      </w:r>
      <w:r w:rsidRPr="00D051E3">
        <w:rPr>
          <w:rFonts w:ascii="Arial" w:hAnsi="Arial"/>
          <w:sz w:val="20"/>
          <w:szCs w:val="20"/>
        </w:rPr>
        <w:t xml:space="preserve"> dne</w:t>
      </w:r>
    </w:p>
    <w:p w14:paraId="0FF2D0F9" w14:textId="77777777" w:rsidR="008D4A3A" w:rsidRPr="00D051E3" w:rsidRDefault="008D4A3A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</w:p>
    <w:p w14:paraId="0FF2D0FA" w14:textId="77777777" w:rsidR="008D4A3A" w:rsidRDefault="008D4A3A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</w:p>
    <w:p w14:paraId="643085AD" w14:textId="77777777" w:rsidR="0039476E" w:rsidRDefault="0039476E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</w:p>
    <w:p w14:paraId="34852660" w14:textId="77777777" w:rsidR="0039476E" w:rsidRDefault="0039476E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</w:p>
    <w:p w14:paraId="731DF342" w14:textId="77777777" w:rsidR="0039476E" w:rsidRPr="00D051E3" w:rsidRDefault="0039476E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</w:p>
    <w:p w14:paraId="0FF2D0FB" w14:textId="77777777" w:rsidR="008D4A3A" w:rsidRPr="00D051E3" w:rsidRDefault="00595E6A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>……………………………………….</w:t>
      </w:r>
      <w:r w:rsidRPr="00D051E3">
        <w:rPr>
          <w:rFonts w:ascii="Arial" w:hAnsi="Arial"/>
          <w:sz w:val="20"/>
          <w:szCs w:val="20"/>
        </w:rPr>
        <w:tab/>
      </w:r>
      <w:r w:rsidRPr="00D051E3">
        <w:rPr>
          <w:rFonts w:ascii="Arial" w:hAnsi="Arial"/>
          <w:sz w:val="20"/>
          <w:szCs w:val="20"/>
        </w:rPr>
        <w:tab/>
      </w:r>
      <w:r w:rsidRPr="00D051E3">
        <w:rPr>
          <w:rFonts w:ascii="Arial" w:hAnsi="Arial"/>
          <w:sz w:val="20"/>
          <w:szCs w:val="20"/>
        </w:rPr>
        <w:tab/>
      </w:r>
      <w:r w:rsidRPr="00D051E3">
        <w:rPr>
          <w:rFonts w:ascii="Arial" w:hAnsi="Arial"/>
          <w:sz w:val="20"/>
          <w:szCs w:val="20"/>
        </w:rPr>
        <w:tab/>
        <w:t>……………………………………….</w:t>
      </w:r>
    </w:p>
    <w:p w14:paraId="0FF2D0FC" w14:textId="7F2F2442" w:rsidR="008D4A3A" w:rsidRPr="00D051E3" w:rsidRDefault="00595E6A">
      <w:pPr>
        <w:pStyle w:val="Zkladntext"/>
        <w:rPr>
          <w:rFonts w:ascii="Arial" w:eastAsia="Arial" w:hAnsi="Arial" w:cs="Arial"/>
          <w:sz w:val="20"/>
          <w:szCs w:val="20"/>
        </w:rPr>
      </w:pPr>
      <w:r w:rsidRPr="00D051E3">
        <w:rPr>
          <w:rFonts w:ascii="Arial" w:hAnsi="Arial"/>
          <w:sz w:val="20"/>
          <w:szCs w:val="20"/>
        </w:rPr>
        <w:t xml:space="preserve">             MgA. Petr Prokop   </w:t>
      </w:r>
      <w:r w:rsidRPr="00D051E3">
        <w:rPr>
          <w:rFonts w:ascii="Arial" w:eastAsia="Arial" w:hAnsi="Arial" w:cs="Arial"/>
          <w:sz w:val="20"/>
          <w:szCs w:val="20"/>
        </w:rPr>
        <w:tab/>
      </w:r>
      <w:r w:rsidRPr="00D051E3">
        <w:rPr>
          <w:rFonts w:ascii="Arial" w:eastAsia="Arial" w:hAnsi="Arial" w:cs="Arial"/>
          <w:sz w:val="20"/>
          <w:szCs w:val="20"/>
        </w:rPr>
        <w:tab/>
      </w:r>
      <w:r w:rsidRPr="00D051E3">
        <w:rPr>
          <w:rFonts w:ascii="Arial" w:eastAsia="Arial" w:hAnsi="Arial" w:cs="Arial"/>
          <w:sz w:val="20"/>
          <w:szCs w:val="20"/>
        </w:rPr>
        <w:tab/>
      </w:r>
      <w:r w:rsidRPr="00D051E3">
        <w:rPr>
          <w:rFonts w:ascii="Arial" w:eastAsia="Arial" w:hAnsi="Arial" w:cs="Arial"/>
          <w:sz w:val="20"/>
          <w:szCs w:val="20"/>
        </w:rPr>
        <w:tab/>
      </w:r>
      <w:r w:rsidRPr="00D051E3">
        <w:rPr>
          <w:rFonts w:ascii="Arial" w:eastAsia="Arial" w:hAnsi="Arial" w:cs="Arial"/>
          <w:sz w:val="20"/>
          <w:szCs w:val="20"/>
        </w:rPr>
        <w:tab/>
      </w:r>
      <w:r w:rsidRPr="00D051E3">
        <w:rPr>
          <w:rFonts w:ascii="Arial" w:eastAsia="Arial" w:hAnsi="Arial" w:cs="Arial"/>
          <w:sz w:val="20"/>
          <w:szCs w:val="20"/>
        </w:rPr>
        <w:tab/>
      </w:r>
      <w:r w:rsidR="003E5385">
        <w:rPr>
          <w:rFonts w:ascii="Arial" w:eastAsia="Arial" w:hAnsi="Arial" w:cs="Arial"/>
          <w:sz w:val="20"/>
          <w:szCs w:val="20"/>
        </w:rPr>
        <w:t>Ing. Ivan Jáchim</w:t>
      </w:r>
      <w:r w:rsidR="003C6D08">
        <w:rPr>
          <w:rFonts w:ascii="Arial" w:eastAsia="Arial" w:hAnsi="Arial" w:cs="Arial"/>
          <w:sz w:val="20"/>
          <w:szCs w:val="20"/>
        </w:rPr>
        <w:t xml:space="preserve"> </w:t>
      </w:r>
      <w:r w:rsidRPr="00D051E3">
        <w:rPr>
          <w:rFonts w:ascii="Arial" w:hAnsi="Arial"/>
          <w:sz w:val="20"/>
          <w:szCs w:val="20"/>
        </w:rPr>
        <w:t xml:space="preserve"> </w:t>
      </w:r>
    </w:p>
    <w:p w14:paraId="4D586E5F" w14:textId="501E0B56" w:rsidR="003E5385" w:rsidRDefault="00595E6A" w:rsidP="0039476E">
      <w:pPr>
        <w:pStyle w:val="Zkladntext"/>
        <w:rPr>
          <w:rFonts w:ascii="Arial" w:hAnsi="Arial"/>
          <w:sz w:val="20"/>
          <w:szCs w:val="20"/>
        </w:rPr>
      </w:pPr>
      <w:r w:rsidRPr="00D051E3">
        <w:rPr>
          <w:rFonts w:ascii="Arial" w:eastAsia="Arial" w:hAnsi="Arial" w:cs="Arial"/>
          <w:sz w:val="20"/>
          <w:szCs w:val="20"/>
        </w:rPr>
        <w:tab/>
      </w:r>
      <w:r w:rsidRPr="00D051E3">
        <w:rPr>
          <w:rFonts w:ascii="Arial" w:hAnsi="Arial"/>
          <w:sz w:val="20"/>
          <w:szCs w:val="20"/>
        </w:rPr>
        <w:t xml:space="preserve">za </w:t>
      </w:r>
      <w:r w:rsidR="008B3967" w:rsidRPr="00D051E3">
        <w:rPr>
          <w:rFonts w:ascii="Arial" w:hAnsi="Arial"/>
          <w:sz w:val="20"/>
          <w:szCs w:val="20"/>
        </w:rPr>
        <w:t xml:space="preserve">Vosto5, </w:t>
      </w:r>
      <w:proofErr w:type="spellStart"/>
      <w:r w:rsidR="008B3967" w:rsidRPr="00D051E3">
        <w:rPr>
          <w:rFonts w:ascii="Arial" w:hAnsi="Arial"/>
          <w:sz w:val="20"/>
          <w:szCs w:val="20"/>
        </w:rPr>
        <w:t>z.s</w:t>
      </w:r>
      <w:proofErr w:type="spellEnd"/>
      <w:r w:rsidR="008B3967" w:rsidRPr="00D051E3">
        <w:rPr>
          <w:rFonts w:ascii="Arial" w:hAnsi="Arial"/>
          <w:sz w:val="20"/>
          <w:szCs w:val="20"/>
        </w:rPr>
        <w:t>.</w:t>
      </w:r>
      <w:r w:rsidRPr="00D051E3">
        <w:rPr>
          <w:rFonts w:ascii="Arial" w:hAnsi="Arial"/>
          <w:sz w:val="20"/>
          <w:szCs w:val="20"/>
        </w:rPr>
        <w:t xml:space="preserve">                                                       </w:t>
      </w:r>
      <w:r w:rsidRPr="00D051E3">
        <w:rPr>
          <w:rFonts w:ascii="Arial" w:hAnsi="Arial"/>
          <w:sz w:val="20"/>
          <w:szCs w:val="20"/>
        </w:rPr>
        <w:tab/>
      </w:r>
      <w:r w:rsidR="003E5385" w:rsidRPr="00D051E3">
        <w:rPr>
          <w:rFonts w:ascii="Arial" w:hAnsi="Arial"/>
          <w:sz w:val="20"/>
          <w:szCs w:val="20"/>
        </w:rPr>
        <w:t xml:space="preserve">za </w:t>
      </w:r>
      <w:r w:rsidR="003E5385">
        <w:rPr>
          <w:rFonts w:ascii="Arial" w:hAnsi="Arial"/>
          <w:sz w:val="20"/>
          <w:szCs w:val="20"/>
        </w:rPr>
        <w:t>Měšťanskou besedu Plzeň, s.r.o.</w:t>
      </w:r>
      <w:r w:rsidR="003C6D08">
        <w:rPr>
          <w:rFonts w:ascii="Arial" w:hAnsi="Arial"/>
          <w:sz w:val="20"/>
          <w:szCs w:val="20"/>
        </w:rPr>
        <w:t xml:space="preserve"> </w:t>
      </w:r>
      <w:bookmarkStart w:id="0" w:name="_GoBack"/>
      <w:bookmarkEnd w:id="0"/>
    </w:p>
    <w:sectPr w:rsidR="003E5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6FBCF" w14:textId="77777777" w:rsidR="00CD778C" w:rsidRDefault="00CD778C">
      <w:r>
        <w:separator/>
      </w:r>
    </w:p>
  </w:endnote>
  <w:endnote w:type="continuationSeparator" w:id="0">
    <w:p w14:paraId="4F20BC41" w14:textId="77777777" w:rsidR="00CD778C" w:rsidRDefault="00CD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D104" w14:textId="77777777" w:rsidR="00595E6A" w:rsidRDefault="00595E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D105" w14:textId="77777777" w:rsidR="008D4A3A" w:rsidRDefault="008D4A3A">
    <w:pPr>
      <w:pStyle w:val="Zhlava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D107" w14:textId="77777777" w:rsidR="00595E6A" w:rsidRDefault="00595E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B261C" w14:textId="77777777" w:rsidR="00CD778C" w:rsidRDefault="00CD778C">
      <w:r>
        <w:separator/>
      </w:r>
    </w:p>
  </w:footnote>
  <w:footnote w:type="continuationSeparator" w:id="0">
    <w:p w14:paraId="27B7E4BC" w14:textId="77777777" w:rsidR="00CD778C" w:rsidRDefault="00CD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D102" w14:textId="77777777" w:rsidR="00595E6A" w:rsidRDefault="00595E6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D103" w14:textId="77777777" w:rsidR="008D4A3A" w:rsidRDefault="00595E6A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FF2D108" wp14:editId="0FF2D109">
              <wp:simplePos x="0" y="0"/>
              <wp:positionH relativeFrom="page">
                <wp:posOffset>3743007</wp:posOffset>
              </wp:positionH>
              <wp:positionV relativeFrom="page">
                <wp:posOffset>10014584</wp:posOffset>
              </wp:positionV>
              <wp:extent cx="74294" cy="187202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4" cy="18720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FF2D10A" w14:textId="77777777" w:rsidR="008D4A3A" w:rsidRDefault="00595E6A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546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2D10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294.7pt;margin-top:788.55pt;width:5.85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" stroked="f" strokeweight="1pt">
              <v:fill opacity="0"/>
              <v:stroke miterlimit="4"/>
              <v:textbox inset="0,0,0,0">
                <w:txbxContent>
                  <w:p w14:paraId="0FF2D10A" w14:textId="77777777" w:rsidR="008D4A3A" w:rsidRDefault="00595E6A">
                    <w:pPr>
                      <w:pStyle w:val="Zpa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546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D106" w14:textId="77777777" w:rsidR="00595E6A" w:rsidRDefault="00595E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574F"/>
    <w:multiLevelType w:val="hybridMultilevel"/>
    <w:tmpl w:val="FFFFFFFF"/>
    <w:styleLink w:val="Importovanstyl7"/>
    <w:lvl w:ilvl="0" w:tplc="802453A8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68FD6A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62BBF8">
      <w:start w:val="1"/>
      <w:numFmt w:val="decimal"/>
      <w:lvlText w:val="%3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D62CAA">
      <w:start w:val="1"/>
      <w:numFmt w:val="decimal"/>
      <w:lvlText w:val="%4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B4B434">
      <w:start w:val="1"/>
      <w:numFmt w:val="decimal"/>
      <w:lvlText w:val="%5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9A224A">
      <w:start w:val="1"/>
      <w:numFmt w:val="decimal"/>
      <w:lvlText w:val="%6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8C18D0">
      <w:start w:val="1"/>
      <w:numFmt w:val="decimal"/>
      <w:lvlText w:val="%7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B8C298">
      <w:start w:val="1"/>
      <w:numFmt w:val="decimal"/>
      <w:lvlText w:val="%8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9CFC80">
      <w:start w:val="1"/>
      <w:numFmt w:val="decimal"/>
      <w:lvlText w:val="%9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4B1CA8"/>
    <w:multiLevelType w:val="hybridMultilevel"/>
    <w:tmpl w:val="FFFFFFFF"/>
    <w:numStyleLink w:val="Importovanstyl5"/>
  </w:abstractNum>
  <w:abstractNum w:abstractNumId="2" w15:restartNumberingAfterBreak="0">
    <w:nsid w:val="15797E48"/>
    <w:multiLevelType w:val="hybridMultilevel"/>
    <w:tmpl w:val="FFFFFFFF"/>
    <w:numStyleLink w:val="Importovanstyl6"/>
  </w:abstractNum>
  <w:abstractNum w:abstractNumId="3" w15:restartNumberingAfterBreak="0">
    <w:nsid w:val="1BF00A35"/>
    <w:multiLevelType w:val="hybridMultilevel"/>
    <w:tmpl w:val="FFFFFFFF"/>
    <w:numStyleLink w:val="Importovanstyl7"/>
  </w:abstractNum>
  <w:abstractNum w:abstractNumId="4" w15:restartNumberingAfterBreak="0">
    <w:nsid w:val="1E1E2F13"/>
    <w:multiLevelType w:val="hybridMultilevel"/>
    <w:tmpl w:val="FFFFFFFF"/>
    <w:styleLink w:val="Importovanstyl3"/>
    <w:lvl w:ilvl="0" w:tplc="5C0800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689246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FE595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7C435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0A826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640160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A85AF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0C00E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DE402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04F30CE"/>
    <w:multiLevelType w:val="hybridMultilevel"/>
    <w:tmpl w:val="FFFFFFFF"/>
    <w:numStyleLink w:val="Importovanstyl8"/>
  </w:abstractNum>
  <w:abstractNum w:abstractNumId="6" w15:restartNumberingAfterBreak="0">
    <w:nsid w:val="2A46680A"/>
    <w:multiLevelType w:val="hybridMultilevel"/>
    <w:tmpl w:val="FFFFFFFF"/>
    <w:styleLink w:val="Importovanstyl2"/>
    <w:lvl w:ilvl="0" w:tplc="45F8AD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04C82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04DC30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6C25F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E5CE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D6E3A0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8527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02960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B4F65C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5C20A20"/>
    <w:multiLevelType w:val="hybridMultilevel"/>
    <w:tmpl w:val="FFFFFFFF"/>
    <w:numStyleLink w:val="Importovanstyl2"/>
  </w:abstractNum>
  <w:abstractNum w:abstractNumId="8" w15:restartNumberingAfterBreak="0">
    <w:nsid w:val="3BD46250"/>
    <w:multiLevelType w:val="hybridMultilevel"/>
    <w:tmpl w:val="FFFFFFFF"/>
    <w:styleLink w:val="Importovanstyl4"/>
    <w:lvl w:ilvl="0" w:tplc="DF08AED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BA10F8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D65E2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E236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60D1F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89C1E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8432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1E71A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E6855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1D01B1"/>
    <w:multiLevelType w:val="hybridMultilevel"/>
    <w:tmpl w:val="FFFFFFFF"/>
    <w:numStyleLink w:val="Importovanstyl4"/>
  </w:abstractNum>
  <w:abstractNum w:abstractNumId="10" w15:restartNumberingAfterBreak="0">
    <w:nsid w:val="44274A8F"/>
    <w:multiLevelType w:val="hybridMultilevel"/>
    <w:tmpl w:val="FFFFFFFF"/>
    <w:styleLink w:val="Importovanstyl6"/>
    <w:lvl w:ilvl="0" w:tplc="1366A1C2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E2841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EE38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061E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3AF17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209B1A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58F1F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EAD58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201BEA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709063A"/>
    <w:multiLevelType w:val="hybridMultilevel"/>
    <w:tmpl w:val="FFFFFFFF"/>
    <w:styleLink w:val="Importovanstyl5"/>
    <w:lvl w:ilvl="0" w:tplc="F876481E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84546C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80B0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70125A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E024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4C91F0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6AFA24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6C1FA6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F21C0A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78778FA"/>
    <w:multiLevelType w:val="hybridMultilevel"/>
    <w:tmpl w:val="FFFFFFFF"/>
    <w:styleLink w:val="Importovanstyl8"/>
    <w:lvl w:ilvl="0" w:tplc="D99499C4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50A08A">
      <w:start w:val="1"/>
      <w:numFmt w:val="decimal"/>
      <w:lvlText w:val="%2."/>
      <w:lvlJc w:val="left"/>
      <w:pPr>
        <w:tabs>
          <w:tab w:val="left" w:pos="360"/>
        </w:tabs>
        <w:ind w:left="14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6A2EC8">
      <w:start w:val="1"/>
      <w:numFmt w:val="decimal"/>
      <w:lvlText w:val="%3."/>
      <w:lvlJc w:val="left"/>
      <w:pPr>
        <w:tabs>
          <w:tab w:val="left" w:pos="360"/>
        </w:tabs>
        <w:ind w:left="21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F62730">
      <w:start w:val="1"/>
      <w:numFmt w:val="decimal"/>
      <w:lvlText w:val="%4."/>
      <w:lvlJc w:val="left"/>
      <w:pPr>
        <w:tabs>
          <w:tab w:val="left" w:pos="360"/>
        </w:tabs>
        <w:ind w:left="28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BEC7D6">
      <w:start w:val="1"/>
      <w:numFmt w:val="decimal"/>
      <w:lvlText w:val="%5."/>
      <w:lvlJc w:val="left"/>
      <w:pPr>
        <w:tabs>
          <w:tab w:val="left" w:pos="360"/>
        </w:tabs>
        <w:ind w:left="35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141C5C">
      <w:start w:val="1"/>
      <w:numFmt w:val="decimal"/>
      <w:lvlText w:val="%6."/>
      <w:lvlJc w:val="left"/>
      <w:pPr>
        <w:tabs>
          <w:tab w:val="left" w:pos="360"/>
        </w:tabs>
        <w:ind w:left="43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E6D206">
      <w:start w:val="1"/>
      <w:numFmt w:val="decimal"/>
      <w:lvlText w:val="%7."/>
      <w:lvlJc w:val="left"/>
      <w:pPr>
        <w:tabs>
          <w:tab w:val="left" w:pos="360"/>
        </w:tabs>
        <w:ind w:left="50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BAF7B4">
      <w:start w:val="1"/>
      <w:numFmt w:val="decimal"/>
      <w:lvlText w:val="%8."/>
      <w:lvlJc w:val="left"/>
      <w:pPr>
        <w:tabs>
          <w:tab w:val="left" w:pos="360"/>
        </w:tabs>
        <w:ind w:left="57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E4DB34">
      <w:start w:val="1"/>
      <w:numFmt w:val="decimal"/>
      <w:lvlText w:val="%9."/>
      <w:lvlJc w:val="left"/>
      <w:pPr>
        <w:tabs>
          <w:tab w:val="left" w:pos="360"/>
        </w:tabs>
        <w:ind w:left="64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A522998"/>
    <w:multiLevelType w:val="hybridMultilevel"/>
    <w:tmpl w:val="FFFFFFFF"/>
    <w:numStyleLink w:val="Importovanstyl3"/>
  </w:abstractNum>
  <w:num w:numId="1">
    <w:abstractNumId w:val="6"/>
  </w:num>
  <w:num w:numId="2">
    <w:abstractNumId w:val="7"/>
  </w:num>
  <w:num w:numId="3">
    <w:abstractNumId w:val="4"/>
  </w:num>
  <w:num w:numId="4">
    <w:abstractNumId w:val="13"/>
  </w:num>
  <w:num w:numId="5">
    <w:abstractNumId w:val="13"/>
    <w:lvlOverride w:ilvl="0">
      <w:lvl w:ilvl="0" w:tplc="68B6A39E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0CEA7E">
        <w:start w:val="1"/>
        <w:numFmt w:val="decimal"/>
        <w:lvlText w:val="%2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4E04EA">
        <w:start w:val="1"/>
        <w:numFmt w:val="decimal"/>
        <w:lvlText w:val="%3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942998">
        <w:start w:val="1"/>
        <w:numFmt w:val="decimal"/>
        <w:lvlText w:val="%4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DA6240">
        <w:start w:val="1"/>
        <w:numFmt w:val="decimal"/>
        <w:lvlText w:val="%5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54308A">
        <w:start w:val="1"/>
        <w:numFmt w:val="decimal"/>
        <w:lvlText w:val="%6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C7E148A">
        <w:start w:val="1"/>
        <w:numFmt w:val="decimal"/>
        <w:lvlText w:val="%7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988CF6">
        <w:start w:val="1"/>
        <w:numFmt w:val="decimal"/>
        <w:lvlText w:val="%8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10419A">
        <w:start w:val="1"/>
        <w:numFmt w:val="decimal"/>
        <w:lvlText w:val="%9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9"/>
    <w:lvlOverride w:ilvl="0">
      <w:startOverride w:val="2"/>
    </w:lvlOverride>
  </w:num>
  <w:num w:numId="11">
    <w:abstractNumId w:val="10"/>
  </w:num>
  <w:num w:numId="12">
    <w:abstractNumId w:val="2"/>
  </w:num>
  <w:num w:numId="13">
    <w:abstractNumId w:val="9"/>
    <w:lvlOverride w:ilvl="0">
      <w:startOverride w:val="3"/>
      <w:lvl w:ilvl="0" w:tplc="7F348BBE">
        <w:start w:val="3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1E9B2E">
        <w:start w:val="1"/>
        <w:numFmt w:val="decimal"/>
        <w:lvlText w:val="%2.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CC67AC6">
        <w:start w:val="1"/>
        <w:numFmt w:val="decimal"/>
        <w:lvlText w:val="%3.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0AA9CEC">
        <w:start w:val="1"/>
        <w:numFmt w:val="decimal"/>
        <w:lvlText w:val="%4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44A29C">
        <w:start w:val="1"/>
        <w:numFmt w:val="decimal"/>
        <w:lvlText w:val="%5."/>
        <w:lvlJc w:val="left"/>
        <w:pPr>
          <w:tabs>
            <w:tab w:val="left" w:pos="360"/>
          </w:tabs>
          <w:ind w:left="35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762B872">
        <w:start w:val="1"/>
        <w:numFmt w:val="decimal"/>
        <w:lvlText w:val="%6."/>
        <w:lvlJc w:val="left"/>
        <w:pPr>
          <w:tabs>
            <w:tab w:val="left" w:pos="360"/>
          </w:tabs>
          <w:ind w:left="43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756FD6A">
        <w:start w:val="1"/>
        <w:numFmt w:val="decimal"/>
        <w:lvlText w:val="%7."/>
        <w:lvlJc w:val="left"/>
        <w:pPr>
          <w:tabs>
            <w:tab w:val="left" w:pos="360"/>
          </w:tabs>
          <w:ind w:left="50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9E20C4A">
        <w:start w:val="1"/>
        <w:numFmt w:val="decimal"/>
        <w:lvlText w:val="%8."/>
        <w:lvlJc w:val="left"/>
        <w:pPr>
          <w:tabs>
            <w:tab w:val="left" w:pos="360"/>
          </w:tabs>
          <w:ind w:left="57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350B384">
        <w:start w:val="1"/>
        <w:numFmt w:val="decimal"/>
        <w:lvlText w:val="%9."/>
        <w:lvlJc w:val="left"/>
        <w:pPr>
          <w:tabs>
            <w:tab w:val="left" w:pos="360"/>
          </w:tabs>
          <w:ind w:left="64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</w:num>
  <w:num w:numId="15">
    <w:abstractNumId w:val="3"/>
  </w:num>
  <w:num w:numId="16">
    <w:abstractNumId w:val="3"/>
    <w:lvlOverride w:ilvl="0">
      <w:lvl w:ilvl="0" w:tplc="446C6B5C">
        <w:start w:val="1"/>
        <w:numFmt w:val="decimal"/>
        <w:lvlText w:val="%1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41C3C">
        <w:start w:val="1"/>
        <w:numFmt w:val="decimal"/>
        <w:lvlText w:val="%2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90D052">
        <w:start w:val="1"/>
        <w:numFmt w:val="decimal"/>
        <w:lvlText w:val="%3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5A8502">
        <w:start w:val="1"/>
        <w:numFmt w:val="decimal"/>
        <w:lvlText w:val="%4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7CB71A">
        <w:start w:val="1"/>
        <w:numFmt w:val="decimal"/>
        <w:lvlText w:val="%5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F66C2E">
        <w:start w:val="1"/>
        <w:numFmt w:val="decimal"/>
        <w:lvlText w:val="%6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E673FE">
        <w:start w:val="1"/>
        <w:numFmt w:val="decimal"/>
        <w:lvlText w:val="%7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0894BA">
        <w:start w:val="1"/>
        <w:numFmt w:val="decimal"/>
        <w:lvlText w:val="%8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A20A2A">
        <w:start w:val="1"/>
        <w:numFmt w:val="decimal"/>
        <w:lvlText w:val="%9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3A"/>
    <w:rsid w:val="000356A1"/>
    <w:rsid w:val="000A46F8"/>
    <w:rsid w:val="000A5984"/>
    <w:rsid w:val="001162AB"/>
    <w:rsid w:val="00177D09"/>
    <w:rsid w:val="00207566"/>
    <w:rsid w:val="00213881"/>
    <w:rsid w:val="0022047E"/>
    <w:rsid w:val="0024120A"/>
    <w:rsid w:val="002428FB"/>
    <w:rsid w:val="00277455"/>
    <w:rsid w:val="00283D9F"/>
    <w:rsid w:val="002C6579"/>
    <w:rsid w:val="002E75FF"/>
    <w:rsid w:val="00302AA0"/>
    <w:rsid w:val="003245ED"/>
    <w:rsid w:val="00327BEE"/>
    <w:rsid w:val="003568F0"/>
    <w:rsid w:val="0039476E"/>
    <w:rsid w:val="003A3865"/>
    <w:rsid w:val="003C6D08"/>
    <w:rsid w:val="003E5385"/>
    <w:rsid w:val="003F4BC5"/>
    <w:rsid w:val="004D5474"/>
    <w:rsid w:val="00504AD1"/>
    <w:rsid w:val="005157C4"/>
    <w:rsid w:val="0059160F"/>
    <w:rsid w:val="00595E6A"/>
    <w:rsid w:val="006A10D6"/>
    <w:rsid w:val="006F6CB3"/>
    <w:rsid w:val="007F30E3"/>
    <w:rsid w:val="00820A03"/>
    <w:rsid w:val="00861D71"/>
    <w:rsid w:val="00883B96"/>
    <w:rsid w:val="00890828"/>
    <w:rsid w:val="008B3967"/>
    <w:rsid w:val="008D4A3A"/>
    <w:rsid w:val="008F5E78"/>
    <w:rsid w:val="008F74A9"/>
    <w:rsid w:val="0090443E"/>
    <w:rsid w:val="00933B60"/>
    <w:rsid w:val="009736F2"/>
    <w:rsid w:val="0099546A"/>
    <w:rsid w:val="009D5996"/>
    <w:rsid w:val="00A2323A"/>
    <w:rsid w:val="00A6383C"/>
    <w:rsid w:val="00A80A23"/>
    <w:rsid w:val="00AB42E7"/>
    <w:rsid w:val="00B179BF"/>
    <w:rsid w:val="00B25051"/>
    <w:rsid w:val="00B51FD4"/>
    <w:rsid w:val="00BE204F"/>
    <w:rsid w:val="00BE72CB"/>
    <w:rsid w:val="00C03E33"/>
    <w:rsid w:val="00C07672"/>
    <w:rsid w:val="00C15E6B"/>
    <w:rsid w:val="00CC1792"/>
    <w:rsid w:val="00CD778C"/>
    <w:rsid w:val="00D051E3"/>
    <w:rsid w:val="00D2558C"/>
    <w:rsid w:val="00E44501"/>
    <w:rsid w:val="00E74198"/>
    <w:rsid w:val="00F4781B"/>
    <w:rsid w:val="00FC13ED"/>
    <w:rsid w:val="00FD3F2C"/>
    <w:rsid w:val="00FD639C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F2D0A2"/>
  <w15:docId w15:val="{A65DF131-2B4B-464F-8059-48438C5E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dpis3">
    <w:name w:val="heading 3"/>
    <w:basedOn w:val="Normln"/>
    <w:link w:val="Nadpis3Char"/>
    <w:uiPriority w:val="9"/>
    <w:qFormat/>
    <w:rsid w:val="00A638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uiPriority w:val="10"/>
    <w:qFormat/>
    <w:pPr>
      <w:suppressAutoHyphens/>
      <w:spacing w:before="280" w:after="28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</w:rPr>
  </w:style>
  <w:style w:type="paragraph" w:styleId="Zkladntext">
    <w:name w:val="Body Text"/>
    <w:pPr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ovanstyl8">
    <w:name w:val="Importovaný styl 8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595E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E6A"/>
    <w:rPr>
      <w:rFonts w:cs="Arial Unicode MS"/>
      <w:color w:val="000000"/>
      <w:sz w:val="24"/>
      <w:szCs w:val="24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388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A6383C"/>
    <w:rPr>
      <w:b/>
      <w:bCs/>
      <w:sz w:val="27"/>
      <w:szCs w:val="27"/>
      <w:bdr w:val="none" w:sz="0" w:space="0" w:color="auto"/>
    </w:rPr>
  </w:style>
  <w:style w:type="character" w:customStyle="1" w:styleId="go">
    <w:name w:val="go"/>
    <w:basedOn w:val="Standardnpsmoodstavce"/>
    <w:rsid w:val="00A6383C"/>
  </w:style>
  <w:style w:type="character" w:customStyle="1" w:styleId="UnresolvedMention">
    <w:name w:val="Unresolved Mention"/>
    <w:basedOn w:val="Standardnpsmoodstavce"/>
    <w:uiPriority w:val="99"/>
    <w:rsid w:val="003C6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Prokop</dc:creator>
  <cp:lastModifiedBy>Vitáková Iveta</cp:lastModifiedBy>
  <cp:revision>2</cp:revision>
  <dcterms:created xsi:type="dcterms:W3CDTF">2023-03-16T09:04:00Z</dcterms:created>
  <dcterms:modified xsi:type="dcterms:W3CDTF">2023-03-16T09:04:00Z</dcterms:modified>
</cp:coreProperties>
</file>