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77777777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9, ulice Kollárova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1577,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B73F72B" w:rsidR="00A6667B" w:rsidRDefault="00115E54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73FAFF68" w:rsidR="00A6667B" w:rsidRDefault="00115E54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517B8B25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115E54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115E54">
        <w:rPr>
          <w:rFonts w:cs="Times New Roman"/>
          <w:color w:val="000000"/>
          <w:sz w:val="20"/>
        </w:rPr>
        <w:t>xxxxx</w:t>
      </w:r>
      <w:proofErr w:type="spellEnd"/>
      <w:r w:rsidR="00115E54">
        <w:rPr>
          <w:rFonts w:cs="Times New Roman"/>
          <w:color w:val="000000"/>
          <w:sz w:val="20"/>
        </w:rPr>
        <w:t xml:space="preserve"> </w:t>
      </w:r>
      <w:proofErr w:type="spellStart"/>
      <w:r w:rsidR="00115E54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115E54">
        <w:rPr>
          <w:rFonts w:cs="Times New Roman"/>
          <w:bCs/>
          <w:sz w:val="20"/>
          <w:lang w:val="en-US"/>
        </w:rPr>
        <w:t>xxx</w:t>
      </w:r>
      <w:proofErr w:type="gramEnd"/>
      <w:r w:rsidR="00115E5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115E54">
        <w:rPr>
          <w:rFonts w:cs="Times New Roman"/>
          <w:bCs/>
          <w:sz w:val="20"/>
          <w:lang w:val="en-US"/>
        </w:rPr>
        <w:t>xxx</w:t>
      </w:r>
      <w:proofErr w:type="spellEnd"/>
      <w:r w:rsidR="00115E5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115E54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2EE4395D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proofErr w:type="gramStart"/>
      <w:r w:rsidR="004F7783">
        <w:rPr>
          <w:sz w:val="20"/>
        </w:rPr>
        <w:t>3</w:t>
      </w:r>
      <w:r w:rsidR="004C6DB0">
        <w:rPr>
          <w:sz w:val="20"/>
        </w:rPr>
        <w:t>.1.2023</w:t>
      </w:r>
      <w:proofErr w:type="gramEnd"/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4F7783">
        <w:rPr>
          <w:sz w:val="20"/>
        </w:rPr>
        <w:t>9</w:t>
      </w:r>
      <w:r w:rsidR="002070DB">
        <w:rPr>
          <w:sz w:val="20"/>
        </w:rPr>
        <w:t>, ul.</w:t>
      </w:r>
      <w:proofErr w:type="gramEnd"/>
      <w:r w:rsidR="002070DB">
        <w:rPr>
          <w:sz w:val="20"/>
        </w:rPr>
        <w:t xml:space="preserve"> </w:t>
      </w:r>
      <w:r w:rsidR="004F7783">
        <w:rPr>
          <w:sz w:val="20"/>
        </w:rPr>
        <w:t>Kollárova č.p. 1577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0BBEBA89" w14:textId="77777777" w:rsidR="00A4572A" w:rsidRDefault="004C6DB0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V průběhu stavebních prací byl</w:t>
      </w:r>
      <w:r w:rsidR="00A4572A">
        <w:rPr>
          <w:sz w:val="20"/>
        </w:rPr>
        <w:t>o při elektrikářských pracích</w:t>
      </w:r>
      <w:r>
        <w:rPr>
          <w:sz w:val="20"/>
        </w:rPr>
        <w:t xml:space="preserve"> zjištěn</w:t>
      </w:r>
      <w:r w:rsidR="00A4572A">
        <w:rPr>
          <w:sz w:val="20"/>
        </w:rPr>
        <w:t>o, že původní štuková omítka není dostatečně spojená s jádrovou omítkou a loupe se.</w:t>
      </w:r>
      <w:r>
        <w:rPr>
          <w:sz w:val="20"/>
        </w:rPr>
        <w:t xml:space="preserve"> </w:t>
      </w:r>
    </w:p>
    <w:p w14:paraId="78C54226" w14:textId="5663505E" w:rsidR="00DB20B2" w:rsidRPr="00A4572A" w:rsidRDefault="00DB20B2" w:rsidP="00A4572A">
      <w:pPr>
        <w:pStyle w:val="Odstavecseseznamem"/>
        <w:ind w:left="1020"/>
        <w:rPr>
          <w:sz w:val="20"/>
        </w:rPr>
      </w:pPr>
      <w:r w:rsidRPr="00A4572A">
        <w:rPr>
          <w:sz w:val="20"/>
        </w:rPr>
        <w:t>Kontrolu provedl stavební technik DBS města Písku pan Martin Troják.</w:t>
      </w:r>
    </w:p>
    <w:p w14:paraId="480EAEE1" w14:textId="7043FE30" w:rsidR="00DB20B2" w:rsidRPr="00A4572A" w:rsidRDefault="003B253F" w:rsidP="00F753CE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A4572A">
        <w:rPr>
          <w:sz w:val="20"/>
        </w:rPr>
        <w:t xml:space="preserve">Po kontrole bylo doporučeno </w:t>
      </w:r>
      <w:r w:rsidR="00A4572A" w:rsidRPr="00A4572A">
        <w:rPr>
          <w:sz w:val="20"/>
        </w:rPr>
        <w:t xml:space="preserve">a technikem DBS města Písku schváleno stávající štukovou omítku oškrábat, jádrovou omítku </w:t>
      </w:r>
      <w:proofErr w:type="spellStart"/>
      <w:r w:rsidR="00A4572A" w:rsidRPr="00A4572A">
        <w:rPr>
          <w:sz w:val="20"/>
        </w:rPr>
        <w:t>napenetrovat</w:t>
      </w:r>
      <w:proofErr w:type="spellEnd"/>
      <w:r w:rsidR="00A4572A" w:rsidRPr="00A4572A">
        <w:rPr>
          <w:sz w:val="20"/>
        </w:rPr>
        <w:t xml:space="preserve"> a natáhnout nový štuk.</w:t>
      </w:r>
      <w:r w:rsidR="00F753CE">
        <w:rPr>
          <w:sz w:val="20"/>
        </w:rPr>
        <w:t xml:space="preserve"> Dále bylo doporučeno vyměnit stávající vstupní lepenkové dveře za dveře protipožární.</w:t>
      </w: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10133750" w14:textId="3D80D4C2" w:rsidR="00F753CE" w:rsidRDefault="00F753CE" w:rsidP="00DB20B2">
      <w:r>
        <w:t>Oškrabání omítek a stropů + penetrace</w:t>
      </w:r>
      <w:r>
        <w:tab/>
      </w:r>
      <w:r>
        <w:tab/>
        <w:t xml:space="preserve">201,5 x 65 = </w:t>
      </w:r>
      <w:r>
        <w:tab/>
        <w:t>13.097,5 Kč</w:t>
      </w:r>
    </w:p>
    <w:p w14:paraId="75A85644" w14:textId="77777777" w:rsidR="00F753CE" w:rsidRDefault="00F753CE" w:rsidP="00DB20B2"/>
    <w:p w14:paraId="35696C65" w14:textId="77777777" w:rsidR="00F753CE" w:rsidRDefault="00F753CE" w:rsidP="00DB20B2">
      <w:r>
        <w:t>Štuková omítka</w:t>
      </w:r>
      <w:r>
        <w:tab/>
      </w:r>
      <w:r>
        <w:tab/>
      </w:r>
      <w:r>
        <w:tab/>
      </w:r>
      <w:r>
        <w:tab/>
      </w:r>
      <w:r>
        <w:tab/>
        <w:t xml:space="preserve">201,5 x 160 = </w:t>
      </w:r>
      <w:r>
        <w:tab/>
        <w:t>32.240,- Kč</w:t>
      </w:r>
      <w:r w:rsidR="004C6DB0">
        <w:t xml:space="preserve"> </w:t>
      </w:r>
    </w:p>
    <w:p w14:paraId="6FF13C38" w14:textId="77777777" w:rsidR="00F753CE" w:rsidRDefault="00F753CE" w:rsidP="00DB20B2"/>
    <w:p w14:paraId="01B42B17" w14:textId="77777777" w:rsidR="00F753CE" w:rsidRDefault="00F753CE" w:rsidP="00F753CE">
      <w:r>
        <w:t>Dodávka a montáž vstupních protipožárních dveří</w:t>
      </w:r>
      <w:r>
        <w:tab/>
        <w:t xml:space="preserve">    1 x 9.000 = </w:t>
      </w:r>
      <w:r>
        <w:tab/>
        <w:t xml:space="preserve">  9.000,- Kč</w:t>
      </w:r>
      <w:r w:rsidR="00B64DD3">
        <w:tab/>
      </w:r>
    </w:p>
    <w:p w14:paraId="4258AC9A" w14:textId="77777777" w:rsidR="00F753CE" w:rsidRDefault="00F753CE" w:rsidP="00F753CE"/>
    <w:p w14:paraId="23AD4742" w14:textId="1C55B81C" w:rsidR="00120E01" w:rsidRDefault="00F753CE" w:rsidP="00F753CE">
      <w:r>
        <w:t>Přesun hmot + uložení na skládku</w:t>
      </w:r>
      <w:r>
        <w:tab/>
      </w:r>
      <w:r>
        <w:tab/>
      </w:r>
      <w:r>
        <w:tab/>
      </w:r>
      <w:r>
        <w:tab/>
      </w:r>
      <w:r>
        <w:tab/>
        <w:t xml:space="preserve">   2.800,- Kč</w:t>
      </w:r>
      <w:r w:rsidR="00B64DD3">
        <w:tab/>
      </w:r>
      <w:r>
        <w:t xml:space="preserve"> </w:t>
      </w:r>
    </w:p>
    <w:p w14:paraId="25E3700A" w14:textId="214DF3F8" w:rsidR="00120E01" w:rsidRDefault="00120E01" w:rsidP="00253BF2"/>
    <w:p w14:paraId="46953DBF" w14:textId="3CA38030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64DD3">
        <w:tab/>
      </w:r>
      <w:r w:rsidR="00F753CE">
        <w:t>57.137,5</w:t>
      </w:r>
      <w:r w:rsidR="00B64DD3">
        <w:t xml:space="preserve"> Kč bez DPH</w:t>
      </w:r>
    </w:p>
    <w:p w14:paraId="785EED62" w14:textId="6CC5C7E7" w:rsidR="00253BF2" w:rsidRDefault="00253BF2" w:rsidP="00253BF2"/>
    <w:p w14:paraId="107E0528" w14:textId="13403520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5081">
        <w:rPr>
          <w:b/>
          <w:bCs/>
        </w:rPr>
        <w:t>6</w:t>
      </w:r>
      <w:r w:rsidR="00F753CE">
        <w:rPr>
          <w:b/>
          <w:bCs/>
        </w:rPr>
        <w:t>5</w:t>
      </w:r>
      <w:r w:rsidR="00FD5081">
        <w:rPr>
          <w:b/>
          <w:bCs/>
        </w:rPr>
        <w:t>.</w:t>
      </w:r>
      <w:r w:rsidR="00F753CE">
        <w:rPr>
          <w:b/>
          <w:bCs/>
        </w:rPr>
        <w:t>708,13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58B63064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00258F">
        <w:rPr>
          <w:sz w:val="20"/>
        </w:rPr>
        <w:t>13.3.2023</w:t>
      </w:r>
      <w:proofErr w:type="gramEnd"/>
      <w:r>
        <w:rPr>
          <w:sz w:val="20"/>
        </w:rPr>
        <w:t xml:space="preserve"> (zápis č</w:t>
      </w:r>
      <w:r w:rsidR="0000258F">
        <w:rPr>
          <w:sz w:val="20"/>
        </w:rPr>
        <w:t>11</w:t>
      </w:r>
      <w:r w:rsidR="00B64DD3">
        <w:rPr>
          <w:sz w:val="20"/>
        </w:rPr>
        <w:t>/202</w:t>
      </w:r>
      <w:r w:rsidR="00FD5081">
        <w:rPr>
          <w:sz w:val="20"/>
        </w:rPr>
        <w:t>3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6F8482E2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4E6A97">
        <w:rPr>
          <w:sz w:val="20"/>
        </w:rPr>
        <w:t xml:space="preserve"> </w:t>
      </w:r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proofErr w:type="gramStart"/>
      <w:r w:rsidR="0000258F">
        <w:rPr>
          <w:sz w:val="20"/>
        </w:rPr>
        <w:t>13.3.2023</w:t>
      </w:r>
      <w:proofErr w:type="gramEnd"/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27BDB301" w:rsidR="00DB20B2" w:rsidRDefault="00115E54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bookmarkStart w:id="1" w:name="_GoBack"/>
      <w:bookmarkEnd w:id="1"/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Ing. Zdeňka Šartnerová, ředitelka</w:t>
      </w:r>
    </w:p>
    <w:p w14:paraId="00E57562" w14:textId="0F00E86B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48F6"/>
    <w:rsid w:val="00050EBB"/>
    <w:rsid w:val="00075ADA"/>
    <w:rsid w:val="000C4526"/>
    <w:rsid w:val="000F71D1"/>
    <w:rsid w:val="00105EB2"/>
    <w:rsid w:val="0011133A"/>
    <w:rsid w:val="00115E54"/>
    <w:rsid w:val="00120E01"/>
    <w:rsid w:val="0012158F"/>
    <w:rsid w:val="00165711"/>
    <w:rsid w:val="00167343"/>
    <w:rsid w:val="0018123D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B19CC"/>
    <w:rsid w:val="004B5BCC"/>
    <w:rsid w:val="004C6DB0"/>
    <w:rsid w:val="004E6A97"/>
    <w:rsid w:val="004F7783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6C71A9"/>
    <w:rsid w:val="007C085F"/>
    <w:rsid w:val="007D5527"/>
    <w:rsid w:val="007E520C"/>
    <w:rsid w:val="007F5907"/>
    <w:rsid w:val="00806136"/>
    <w:rsid w:val="00812DE8"/>
    <w:rsid w:val="0084324C"/>
    <w:rsid w:val="008D5706"/>
    <w:rsid w:val="008E3CFA"/>
    <w:rsid w:val="009707DF"/>
    <w:rsid w:val="009B50C8"/>
    <w:rsid w:val="009C0B0A"/>
    <w:rsid w:val="009C78C4"/>
    <w:rsid w:val="00A329F4"/>
    <w:rsid w:val="00A444FE"/>
    <w:rsid w:val="00A4572A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41A2"/>
    <w:rsid w:val="00E50837"/>
    <w:rsid w:val="00E61364"/>
    <w:rsid w:val="00EC2216"/>
    <w:rsid w:val="00ED7EC5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0C25-D1D5-43D3-BE26-F6AF8092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9</cp:revision>
  <cp:lastPrinted>2023-03-13T05:47:00Z</cp:lastPrinted>
  <dcterms:created xsi:type="dcterms:W3CDTF">2023-03-06T15:30:00Z</dcterms:created>
  <dcterms:modified xsi:type="dcterms:W3CDTF">2023-03-16T08:33:00Z</dcterms:modified>
</cp:coreProperties>
</file>