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06F6" w14:textId="77777777" w:rsidR="00721CC6" w:rsidRPr="00D87E5C" w:rsidRDefault="00000000">
      <w:pPr>
        <w:spacing w:line="276" w:lineRule="auto"/>
        <w:jc w:val="both"/>
      </w:pPr>
      <w:r w:rsidRPr="00D87E5C">
        <w:t xml:space="preserve">Níže uvedeného dne, měsíce a roku uzavřeli </w:t>
      </w:r>
    </w:p>
    <w:p w14:paraId="01C5C42B" w14:textId="77777777" w:rsidR="00721CC6" w:rsidRPr="00D87E5C" w:rsidRDefault="00721CC6">
      <w:pPr>
        <w:spacing w:line="276" w:lineRule="auto"/>
        <w:jc w:val="both"/>
      </w:pPr>
    </w:p>
    <w:p w14:paraId="1B034CF6" w14:textId="77777777" w:rsidR="00721CC6" w:rsidRPr="00D87E5C" w:rsidRDefault="00000000">
      <w:pPr>
        <w:spacing w:line="276" w:lineRule="auto"/>
        <w:jc w:val="both"/>
        <w:rPr>
          <w:b/>
          <w:bCs/>
          <w:u w:color="FF422F"/>
        </w:rPr>
      </w:pPr>
      <w:r w:rsidRPr="00D87E5C">
        <w:rPr>
          <w:b/>
          <w:bCs/>
          <w:u w:color="FF422F"/>
        </w:rPr>
        <w:t>Státní fond kinematografie</w:t>
      </w:r>
    </w:p>
    <w:p w14:paraId="68AC3AB4" w14:textId="77777777" w:rsidR="00721CC6" w:rsidRPr="00D87E5C" w:rsidRDefault="00000000">
      <w:pPr>
        <w:spacing w:line="276" w:lineRule="auto"/>
        <w:jc w:val="both"/>
        <w:rPr>
          <w:u w:color="FF422F"/>
        </w:rPr>
      </w:pPr>
      <w:r w:rsidRPr="00D87E5C">
        <w:rPr>
          <w:u w:color="FF422F"/>
        </w:rPr>
        <w:t>zastoupený: Mgr. Helenou Bezděk Fraňkovou</w:t>
      </w:r>
    </w:p>
    <w:p w14:paraId="32550B38" w14:textId="77777777" w:rsidR="00721CC6" w:rsidRPr="00D87E5C" w:rsidRDefault="00000000">
      <w:pPr>
        <w:spacing w:line="276" w:lineRule="auto"/>
        <w:jc w:val="both"/>
        <w:rPr>
          <w:u w:color="FF422F"/>
        </w:rPr>
      </w:pPr>
      <w:r w:rsidRPr="00D87E5C">
        <w:rPr>
          <w:u w:color="FF422F"/>
        </w:rPr>
        <w:t>sídlo: Dukelských hrdinů 530/47, 170 00 Praha 7</w:t>
      </w:r>
    </w:p>
    <w:p w14:paraId="039C388B" w14:textId="77777777" w:rsidR="00721CC6" w:rsidRPr="00D87E5C" w:rsidRDefault="00000000">
      <w:pPr>
        <w:spacing w:line="276" w:lineRule="auto"/>
        <w:jc w:val="both"/>
        <w:rPr>
          <w:u w:color="FF422F"/>
        </w:rPr>
      </w:pPr>
      <w:r w:rsidRPr="00D87E5C">
        <w:rPr>
          <w:u w:color="FF422F"/>
        </w:rPr>
        <w:t>zapsaný: u Městského soudu v Praze (A 76076)</w:t>
      </w:r>
    </w:p>
    <w:p w14:paraId="1B31CDC4" w14:textId="77777777" w:rsidR="00721CC6" w:rsidRPr="00D87E5C" w:rsidRDefault="00000000">
      <w:pPr>
        <w:spacing w:line="276" w:lineRule="auto"/>
        <w:jc w:val="both"/>
        <w:rPr>
          <w:u w:color="FF422F"/>
        </w:rPr>
      </w:pPr>
      <w:r w:rsidRPr="00D87E5C">
        <w:rPr>
          <w:u w:color="FF422F"/>
        </w:rPr>
        <w:t>IČO: 01454455</w:t>
      </w:r>
    </w:p>
    <w:p w14:paraId="60AFA48E" w14:textId="77777777" w:rsidR="00721CC6" w:rsidRPr="00D87E5C" w:rsidRDefault="00000000">
      <w:pPr>
        <w:spacing w:line="276" w:lineRule="auto"/>
        <w:jc w:val="both"/>
        <w:rPr>
          <w:u w:color="FF422F"/>
        </w:rPr>
      </w:pPr>
      <w:r w:rsidRPr="00D87E5C">
        <w:rPr>
          <w:u w:color="FF422F"/>
        </w:rPr>
        <w:t>DIČ: CZ01454455</w:t>
      </w:r>
    </w:p>
    <w:p w14:paraId="4D48B8F2" w14:textId="2960D0AF" w:rsidR="00721CC6" w:rsidRPr="00D87E5C" w:rsidRDefault="00000000">
      <w:pPr>
        <w:spacing w:line="276" w:lineRule="auto"/>
        <w:jc w:val="both"/>
        <w:rPr>
          <w:u w:color="FF422F"/>
        </w:rPr>
      </w:pPr>
      <w:r w:rsidRPr="00D87E5C">
        <w:rPr>
          <w:u w:color="FF422F"/>
        </w:rPr>
        <w:t>bankovní spojení:</w:t>
      </w:r>
    </w:p>
    <w:p w14:paraId="79EC0230" w14:textId="34126C0F" w:rsidR="00721CC6" w:rsidRPr="00D87E5C" w:rsidRDefault="00000000">
      <w:pPr>
        <w:spacing w:line="276" w:lineRule="auto"/>
        <w:jc w:val="both"/>
        <w:rPr>
          <w:u w:color="FF422F"/>
        </w:rPr>
      </w:pPr>
      <w:r w:rsidRPr="00D87E5C">
        <w:rPr>
          <w:u w:color="FF422F"/>
        </w:rPr>
        <w:t xml:space="preserve">číslo účtu: </w:t>
      </w:r>
    </w:p>
    <w:p w14:paraId="6E1CE951" w14:textId="77777777" w:rsidR="00721CC6" w:rsidRPr="00D87E5C" w:rsidRDefault="00000000">
      <w:pPr>
        <w:pStyle w:val="Zkladntext"/>
        <w:spacing w:line="276" w:lineRule="auto"/>
        <w:rPr>
          <w:u w:color="FF422F"/>
        </w:rPr>
      </w:pPr>
      <w:r w:rsidRPr="00D87E5C">
        <w:rPr>
          <w:u w:color="FF422F"/>
        </w:rPr>
        <w:t>(dále jen „</w:t>
      </w:r>
      <w:r w:rsidRPr="00D87E5C">
        <w:rPr>
          <w:b/>
          <w:bCs/>
          <w:u w:color="FF422F"/>
        </w:rPr>
        <w:t>objednatel</w:t>
      </w:r>
      <w:r w:rsidRPr="00D87E5C">
        <w:rPr>
          <w:u w:color="FF422F"/>
          <w:rtl/>
        </w:rPr>
        <w:t>“</w:t>
      </w:r>
      <w:r w:rsidRPr="00D87E5C">
        <w:rPr>
          <w:u w:color="FF422F"/>
        </w:rPr>
        <w:t>)</w:t>
      </w:r>
    </w:p>
    <w:p w14:paraId="662FA842" w14:textId="77777777" w:rsidR="00721CC6" w:rsidRPr="00D87E5C" w:rsidRDefault="00721CC6">
      <w:pPr>
        <w:pStyle w:val="Zkladntext"/>
        <w:spacing w:line="276" w:lineRule="auto"/>
        <w:ind w:left="187"/>
      </w:pPr>
    </w:p>
    <w:p w14:paraId="4D56D21A" w14:textId="77777777" w:rsidR="00721CC6" w:rsidRPr="00D87E5C" w:rsidRDefault="00000000">
      <w:pPr>
        <w:tabs>
          <w:tab w:val="left" w:pos="5812"/>
        </w:tabs>
        <w:spacing w:line="276" w:lineRule="auto"/>
        <w:jc w:val="both"/>
        <w:rPr>
          <w:b/>
          <w:bCs/>
        </w:rPr>
      </w:pPr>
      <w:r w:rsidRPr="00D87E5C">
        <w:rPr>
          <w:b/>
          <w:bCs/>
        </w:rPr>
        <w:t>a</w:t>
      </w:r>
    </w:p>
    <w:p w14:paraId="16C71F64" w14:textId="77777777" w:rsidR="00721CC6" w:rsidRPr="00D87E5C" w:rsidRDefault="00000000">
      <w:pPr>
        <w:spacing w:line="276" w:lineRule="auto"/>
      </w:pPr>
      <w:r w:rsidRPr="00D87E5C">
        <w:rPr>
          <w:b/>
          <w:bCs/>
        </w:rPr>
        <w:t>XLVRS s.r.o.</w:t>
      </w:r>
    </w:p>
    <w:p w14:paraId="700C010A" w14:textId="37212D8A" w:rsidR="00721CC6" w:rsidRPr="00D87E5C" w:rsidRDefault="00000000">
      <w:pPr>
        <w:spacing w:line="276" w:lineRule="auto"/>
      </w:pPr>
      <w:r w:rsidRPr="00D87E5C">
        <w:t>zastoupená: Davidem Březinou, jednatelem</w:t>
      </w:r>
    </w:p>
    <w:p w14:paraId="1790C1F0" w14:textId="77777777" w:rsidR="00721CC6" w:rsidRPr="00D87E5C" w:rsidRDefault="00000000">
      <w:pPr>
        <w:spacing w:line="276" w:lineRule="auto"/>
      </w:pPr>
      <w:r w:rsidRPr="00D87E5C">
        <w:t>sídlo: Korunní 2569/108G, 101 Praha 10</w:t>
      </w:r>
    </w:p>
    <w:p w14:paraId="276CDDD8" w14:textId="0EDCC999" w:rsidR="00721CC6" w:rsidRPr="00D87E5C" w:rsidRDefault="00000000">
      <w:pPr>
        <w:spacing w:line="276" w:lineRule="auto"/>
      </w:pPr>
      <w:r w:rsidRPr="00D87E5C">
        <w:t>zapsaná: u Městského soudu v Praze (C276317)</w:t>
      </w:r>
    </w:p>
    <w:p w14:paraId="16877027" w14:textId="77777777" w:rsidR="00721CC6" w:rsidRPr="00D87E5C" w:rsidRDefault="00000000">
      <w:pPr>
        <w:spacing w:line="276" w:lineRule="auto"/>
      </w:pPr>
      <w:r w:rsidRPr="00D87E5C">
        <w:t>IČO: 06113915</w:t>
      </w:r>
    </w:p>
    <w:p w14:paraId="64E642FC" w14:textId="77777777" w:rsidR="00721CC6" w:rsidRPr="00D87E5C" w:rsidRDefault="00000000">
      <w:pPr>
        <w:spacing w:line="276" w:lineRule="auto"/>
      </w:pPr>
      <w:r w:rsidRPr="00D87E5C">
        <w:t>DIČ: CZ06113915</w:t>
      </w:r>
    </w:p>
    <w:p w14:paraId="70A4ADF0" w14:textId="22845485" w:rsidR="00721CC6" w:rsidRPr="00401F96" w:rsidRDefault="00000000">
      <w:pPr>
        <w:spacing w:line="276" w:lineRule="auto"/>
      </w:pPr>
      <w:r w:rsidRPr="00401F96">
        <w:t xml:space="preserve">bankovní spojení: </w:t>
      </w:r>
    </w:p>
    <w:p w14:paraId="557B01C5" w14:textId="14AF06DB" w:rsidR="00721CC6" w:rsidRPr="00D87E5C" w:rsidRDefault="00000000">
      <w:pPr>
        <w:spacing w:line="276" w:lineRule="auto"/>
      </w:pPr>
      <w:r w:rsidRPr="00401F96">
        <w:t xml:space="preserve">číslo účtu: </w:t>
      </w:r>
    </w:p>
    <w:p w14:paraId="6AFFB582" w14:textId="77777777" w:rsidR="00721CC6" w:rsidRPr="00D87E5C" w:rsidRDefault="00000000">
      <w:pPr>
        <w:pStyle w:val="Zkladntext"/>
        <w:spacing w:line="276" w:lineRule="auto"/>
      </w:pPr>
      <w:r w:rsidRPr="00D87E5C">
        <w:t>(dále jen „</w:t>
      </w:r>
      <w:r w:rsidRPr="00D87E5C">
        <w:rPr>
          <w:b/>
          <w:bCs/>
        </w:rPr>
        <w:t>zhotovitel</w:t>
      </w:r>
      <w:r w:rsidRPr="00D87E5C">
        <w:rPr>
          <w:rtl/>
        </w:rPr>
        <w:t>“</w:t>
      </w:r>
      <w:r w:rsidRPr="00D87E5C">
        <w:t>)</w:t>
      </w:r>
    </w:p>
    <w:p w14:paraId="6EE33F59" w14:textId="77777777" w:rsidR="00721CC6" w:rsidRPr="00D87E5C" w:rsidRDefault="00721CC6">
      <w:pPr>
        <w:spacing w:line="276" w:lineRule="auto"/>
        <w:jc w:val="both"/>
      </w:pPr>
    </w:p>
    <w:p w14:paraId="1F0234BE" w14:textId="77777777" w:rsidR="00721CC6" w:rsidRPr="00D87E5C" w:rsidRDefault="00000000">
      <w:pPr>
        <w:jc w:val="both"/>
      </w:pPr>
      <w:r w:rsidRPr="00D87E5C">
        <w:t>v souladu s ustanovením § 1746 odst. 2 zákona č. 89/2012 Sb., občanský zákoník, ve znění pozdějších předpisů a ustanovení § 61 zákona č. 121/2000 Sb., o právu autorském, ve znění pozdějších předpisů, tuto</w:t>
      </w:r>
    </w:p>
    <w:p w14:paraId="32AE16CB" w14:textId="77777777" w:rsidR="00721CC6" w:rsidRPr="00D87E5C" w:rsidRDefault="00721CC6">
      <w:pPr>
        <w:spacing w:after="120" w:line="276" w:lineRule="auto"/>
        <w:jc w:val="center"/>
        <w:rPr>
          <w:b/>
          <w:bCs/>
        </w:rPr>
      </w:pPr>
    </w:p>
    <w:p w14:paraId="5BAD454F" w14:textId="77777777" w:rsidR="00721CC6" w:rsidRPr="00D87E5C" w:rsidRDefault="00000000">
      <w:pPr>
        <w:spacing w:after="120" w:line="276" w:lineRule="auto"/>
        <w:jc w:val="center"/>
      </w:pPr>
      <w:r w:rsidRPr="00D87E5C">
        <w:rPr>
          <w:b/>
          <w:bCs/>
        </w:rPr>
        <w:t xml:space="preserve">Rámcovou dohodu </w:t>
      </w:r>
      <w:r w:rsidRPr="00D87E5C">
        <w:t>s názvem</w:t>
      </w:r>
    </w:p>
    <w:p w14:paraId="2148C031" w14:textId="44796933" w:rsidR="00721CC6" w:rsidRPr="00D87E5C" w:rsidRDefault="00000000">
      <w:pPr>
        <w:spacing w:after="120" w:line="276" w:lineRule="auto"/>
        <w:jc w:val="center"/>
        <w:rPr>
          <w:b/>
          <w:bCs/>
          <w:color w:val="F79646"/>
          <w:u w:color="F79646"/>
        </w:rPr>
      </w:pPr>
      <w:r w:rsidRPr="00D87E5C">
        <w:rPr>
          <w:b/>
          <w:bCs/>
          <w:color w:val="F79646"/>
          <w:u w:color="F79646"/>
        </w:rPr>
        <w:t xml:space="preserve"> </w:t>
      </w:r>
      <w:r w:rsidRPr="004C1073">
        <w:rPr>
          <w:b/>
          <w:bCs/>
          <w:color w:val="auto"/>
          <w:u w:color="FF422F"/>
        </w:rPr>
        <w:t>Údržba a rozvoj webu Státního fondu kinematografie</w:t>
      </w:r>
    </w:p>
    <w:p w14:paraId="7F01DF21" w14:textId="77777777" w:rsidR="00721CC6" w:rsidRPr="00D87E5C" w:rsidRDefault="00000000">
      <w:pPr>
        <w:tabs>
          <w:tab w:val="center" w:pos="4507"/>
          <w:tab w:val="left" w:pos="7135"/>
        </w:tabs>
        <w:jc w:val="center"/>
      </w:pPr>
      <w:r w:rsidRPr="00D87E5C">
        <w:t>(dále jen „smlouva</w:t>
      </w:r>
      <w:r w:rsidRPr="00D87E5C">
        <w:rPr>
          <w:rtl/>
        </w:rPr>
        <w:t>“</w:t>
      </w:r>
      <w:r w:rsidRPr="00D87E5C">
        <w:t>)</w:t>
      </w:r>
    </w:p>
    <w:p w14:paraId="05D9F233" w14:textId="77777777" w:rsidR="00721CC6" w:rsidRPr="00D87E5C" w:rsidRDefault="00721CC6">
      <w:pPr>
        <w:pStyle w:val="Nadpis"/>
        <w:tabs>
          <w:tab w:val="left" w:pos="426"/>
        </w:tabs>
        <w:spacing w:after="12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cs-CZ"/>
        </w:rPr>
      </w:pPr>
    </w:p>
    <w:p w14:paraId="152D2FB9" w14:textId="77777777" w:rsidR="00721CC6" w:rsidRPr="00D87E5C" w:rsidRDefault="00000000">
      <w:pPr>
        <w:pStyle w:val="Nadpis"/>
        <w:tabs>
          <w:tab w:val="left" w:pos="426"/>
        </w:tabs>
        <w:spacing w:after="120" w:line="276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D87E5C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>I. Předmět smlouvy</w:t>
      </w:r>
    </w:p>
    <w:p w14:paraId="018C9198" w14:textId="3AAB8CB7" w:rsidR="00721CC6" w:rsidRPr="00D87E5C" w:rsidRDefault="00000000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jc w:val="both"/>
      </w:pPr>
      <w:r w:rsidRPr="00D87E5C">
        <w:t xml:space="preserve">Předmětem této smlouvy je závazek zhotovitele zajistit </w:t>
      </w:r>
      <w:r w:rsidRPr="004C1073">
        <w:rPr>
          <w:color w:val="auto"/>
          <w:u w:color="FF422F"/>
        </w:rPr>
        <w:t>údržbu a rozvoj webových stránek objednatele</w:t>
      </w:r>
      <w:r w:rsidRPr="004C1073">
        <w:rPr>
          <w:color w:val="auto"/>
        </w:rPr>
        <w:t xml:space="preserve"> </w:t>
      </w:r>
      <w:r w:rsidRPr="00D87E5C">
        <w:t>(dále jen „předmět smlouvy</w:t>
      </w:r>
      <w:r w:rsidRPr="00D87E5C">
        <w:rPr>
          <w:rtl/>
        </w:rPr>
        <w:t>“</w:t>
      </w:r>
      <w:r w:rsidRPr="00D87E5C">
        <w:t>) a závazek objednatele řádně předmět smlouvy převzít a v souladu s čl. II této smlouvy uhradit zhotoviteli sjednanou cenu.</w:t>
      </w:r>
    </w:p>
    <w:p w14:paraId="69B6DC25" w14:textId="6242205F" w:rsidR="00721CC6" w:rsidRPr="00D87E5C" w:rsidRDefault="00000000">
      <w:pPr>
        <w:suppressAutoHyphens w:val="0"/>
        <w:spacing w:line="360" w:lineRule="auto"/>
        <w:jc w:val="both"/>
      </w:pPr>
      <w:r w:rsidRPr="00D87E5C">
        <w:t xml:space="preserve">Plnění předmětu smlouvy zahrnuje zejména tyto činnosti: </w:t>
      </w:r>
    </w:p>
    <w:p w14:paraId="27285DFC" w14:textId="77777777" w:rsidR="00721CC6" w:rsidRPr="00D87E5C" w:rsidRDefault="00000000">
      <w:pPr>
        <w:pStyle w:val="Odstavecseseznamem"/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D87E5C">
        <w:rPr>
          <w:rFonts w:eastAsia="Segoe UI" w:cs="Times New Roman"/>
        </w:rPr>
        <w:t>úpravy web</w:t>
      </w:r>
      <w:r w:rsidRPr="00D87E5C">
        <w:rPr>
          <w:rFonts w:cs="Times New Roman"/>
        </w:rPr>
        <w:t>ových stránek objednatele</w:t>
      </w:r>
      <w:r w:rsidRPr="00D87E5C">
        <w:rPr>
          <w:rFonts w:eastAsia="Segoe UI" w:cs="Times New Roman"/>
        </w:rPr>
        <w:t xml:space="preserve"> – je</w:t>
      </w:r>
      <w:r w:rsidRPr="00D87E5C">
        <w:rPr>
          <w:rFonts w:cs="Times New Roman"/>
        </w:rPr>
        <w:t>jich</w:t>
      </w:r>
      <w:r w:rsidRPr="00D87E5C">
        <w:rPr>
          <w:rFonts w:eastAsia="Segoe UI" w:cs="Times New Roman"/>
        </w:rPr>
        <w:t xml:space="preserve"> viditelných částí (front end)</w:t>
      </w:r>
      <w:r w:rsidRPr="00D87E5C">
        <w:rPr>
          <w:rFonts w:cs="Times New Roman"/>
        </w:rPr>
        <w:t>, jakož</w:t>
      </w:r>
      <w:r w:rsidRPr="00D87E5C">
        <w:rPr>
          <w:rFonts w:eastAsia="Segoe UI" w:cs="Times New Roman"/>
        </w:rPr>
        <w:t xml:space="preserve"> i je</w:t>
      </w:r>
      <w:r w:rsidRPr="00D87E5C">
        <w:rPr>
          <w:rFonts w:cs="Times New Roman"/>
        </w:rPr>
        <w:t>jich</w:t>
      </w:r>
      <w:r w:rsidRPr="00D87E5C">
        <w:rPr>
          <w:rFonts w:eastAsia="Segoe UI" w:cs="Times New Roman"/>
        </w:rPr>
        <w:t xml:space="preserve"> administrační části, která </w:t>
      </w:r>
      <w:proofErr w:type="gramStart"/>
      <w:r w:rsidRPr="00D87E5C">
        <w:rPr>
          <w:rFonts w:eastAsia="Segoe UI" w:cs="Times New Roman"/>
        </w:rPr>
        <w:t>s</w:t>
      </w:r>
      <w:r w:rsidRPr="00D87E5C">
        <w:rPr>
          <w:rFonts w:cs="Times New Roman"/>
        </w:rPr>
        <w:t>l</w:t>
      </w:r>
      <w:r w:rsidRPr="00D87E5C">
        <w:rPr>
          <w:rFonts w:eastAsia="Segoe UI" w:cs="Times New Roman"/>
        </w:rPr>
        <w:t>ouží</w:t>
      </w:r>
      <w:proofErr w:type="gramEnd"/>
      <w:r w:rsidRPr="00D87E5C">
        <w:rPr>
          <w:rFonts w:eastAsia="Segoe UI" w:cs="Times New Roman"/>
        </w:rPr>
        <w:t xml:space="preserve"> ke správě web</w:t>
      </w:r>
      <w:r w:rsidRPr="00D87E5C">
        <w:rPr>
          <w:rFonts w:cs="Times New Roman"/>
        </w:rPr>
        <w:t>ových stránek</w:t>
      </w:r>
      <w:r w:rsidRPr="00D87E5C">
        <w:rPr>
          <w:rFonts w:eastAsia="Segoe UI" w:cs="Times New Roman"/>
        </w:rPr>
        <w:t xml:space="preserve"> (</w:t>
      </w:r>
      <w:proofErr w:type="spellStart"/>
      <w:r w:rsidRPr="00D87E5C">
        <w:rPr>
          <w:rFonts w:eastAsia="Segoe UI" w:cs="Times New Roman"/>
        </w:rPr>
        <w:t>back</w:t>
      </w:r>
      <w:proofErr w:type="spellEnd"/>
      <w:r w:rsidRPr="00D87E5C">
        <w:rPr>
          <w:rFonts w:eastAsia="Segoe UI" w:cs="Times New Roman"/>
        </w:rPr>
        <w:t xml:space="preserve"> end)</w:t>
      </w:r>
    </w:p>
    <w:p w14:paraId="52AA42F2" w14:textId="11BE469F" w:rsidR="00721CC6" w:rsidRPr="00D87E5C" w:rsidRDefault="00000000">
      <w:pPr>
        <w:pStyle w:val="Odstavecseseznamem"/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</w:rPr>
      </w:pPr>
      <w:r w:rsidRPr="00D87E5C">
        <w:rPr>
          <w:rFonts w:eastAsia="Segoe UI" w:cs="Times New Roman"/>
        </w:rPr>
        <w:t>designérské</w:t>
      </w:r>
      <w:r w:rsidRPr="00D87E5C">
        <w:rPr>
          <w:rFonts w:cs="Times New Roman"/>
        </w:rPr>
        <w:t>,</w:t>
      </w:r>
      <w:r w:rsidRPr="00D87E5C">
        <w:rPr>
          <w:rFonts w:eastAsia="Segoe UI" w:cs="Times New Roman"/>
        </w:rPr>
        <w:t xml:space="preserve"> </w:t>
      </w:r>
      <w:proofErr w:type="spellStart"/>
      <w:r w:rsidRPr="00D87E5C">
        <w:rPr>
          <w:rFonts w:eastAsia="Segoe UI" w:cs="Times New Roman"/>
        </w:rPr>
        <w:t>k</w:t>
      </w:r>
      <w:r w:rsidRPr="00D87E5C">
        <w:rPr>
          <w:rFonts w:cs="Times New Roman"/>
        </w:rPr>
        <w:t>ó</w:t>
      </w:r>
      <w:r w:rsidRPr="00D87E5C">
        <w:rPr>
          <w:rFonts w:eastAsia="Segoe UI" w:cs="Times New Roman"/>
        </w:rPr>
        <w:t>d</w:t>
      </w:r>
      <w:r w:rsidRPr="00D87E5C">
        <w:rPr>
          <w:rFonts w:cs="Times New Roman"/>
        </w:rPr>
        <w:t>er</w:t>
      </w:r>
      <w:r w:rsidRPr="00D87E5C">
        <w:rPr>
          <w:rFonts w:eastAsia="Segoe UI" w:cs="Times New Roman"/>
        </w:rPr>
        <w:t>ské</w:t>
      </w:r>
      <w:proofErr w:type="spellEnd"/>
      <w:r w:rsidRPr="00D87E5C">
        <w:rPr>
          <w:rFonts w:eastAsia="Segoe UI" w:cs="Times New Roman"/>
        </w:rPr>
        <w:t xml:space="preserve"> a programátorské práce</w:t>
      </w:r>
      <w:r w:rsidRPr="00D87E5C">
        <w:rPr>
          <w:rFonts w:cs="Times New Roman"/>
        </w:rPr>
        <w:t>.</w:t>
      </w:r>
    </w:p>
    <w:p w14:paraId="5DBF85DB" w14:textId="20331B34" w:rsidR="00721CC6" w:rsidRPr="00D87E5C" w:rsidRDefault="00000000">
      <w:pPr>
        <w:numPr>
          <w:ilvl w:val="0"/>
          <w:numId w:val="5"/>
        </w:numPr>
        <w:spacing w:after="120" w:line="276" w:lineRule="auto"/>
        <w:jc w:val="both"/>
      </w:pPr>
      <w:r w:rsidRPr="00D87E5C">
        <w:t xml:space="preserve">Konkrétní specifikace jednotlivých požadovaných plnění bude dle potřeb a pokynů objednatele zaslána zhotoviteli vždy písemně na adresu zhotovitele nebo </w:t>
      </w:r>
      <w:r w:rsidRPr="00D87E5C">
        <w:br/>
        <w:t xml:space="preserve">na e-mail kontaktní osoby zhotovitele, a to v dostatečném časovém předstihu zároveň s dílčí objednávkou. </w:t>
      </w:r>
    </w:p>
    <w:p w14:paraId="177F1846" w14:textId="77777777" w:rsidR="00721CC6" w:rsidRPr="00D87E5C" w:rsidRDefault="00000000">
      <w:pPr>
        <w:numPr>
          <w:ilvl w:val="0"/>
          <w:numId w:val="5"/>
        </w:numPr>
        <w:spacing w:after="120" w:line="276" w:lineRule="auto"/>
        <w:jc w:val="both"/>
      </w:pPr>
      <w:r w:rsidRPr="00D87E5C">
        <w:t>Objednatel se zavazuje poskytnout zhotoviteli součinnost nutnou k realizaci předmětu smlouvy.</w:t>
      </w:r>
    </w:p>
    <w:p w14:paraId="01D2F69F" w14:textId="77777777" w:rsidR="00721CC6" w:rsidRPr="00D87E5C" w:rsidRDefault="00000000">
      <w:pPr>
        <w:numPr>
          <w:ilvl w:val="0"/>
          <w:numId w:val="5"/>
        </w:numPr>
        <w:spacing w:after="120" w:line="276" w:lineRule="auto"/>
        <w:jc w:val="both"/>
      </w:pPr>
      <w:r w:rsidRPr="00D87E5C">
        <w:lastRenderedPageBreak/>
        <w:t>Plnění předmětu smlouvy bude provedeno za podmínek stanovených v této smlouvě (včetně příloh).</w:t>
      </w:r>
    </w:p>
    <w:p w14:paraId="1BCE6507" w14:textId="77777777" w:rsidR="00721CC6" w:rsidRPr="00D87E5C" w:rsidRDefault="00721CC6">
      <w:pPr>
        <w:spacing w:after="120" w:line="276" w:lineRule="auto"/>
        <w:jc w:val="both"/>
      </w:pPr>
    </w:p>
    <w:p w14:paraId="0AA638EE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II. Cena a platební podmínky</w:t>
      </w:r>
    </w:p>
    <w:p w14:paraId="25E2C41A" w14:textId="6FD85670" w:rsidR="00721CC6" w:rsidRPr="00D87E5C" w:rsidRDefault="00000000">
      <w:pPr>
        <w:numPr>
          <w:ilvl w:val="0"/>
          <w:numId w:val="7"/>
        </w:numPr>
        <w:spacing w:after="120" w:line="276" w:lineRule="auto"/>
        <w:jc w:val="both"/>
      </w:pPr>
      <w:r w:rsidRPr="00D87E5C">
        <w:t xml:space="preserve">Předmět smlouvy bude realizován a odevzdán na základě dílčích objednávek. Objednávky budou realizovány písemně prostřednictvím e-mailu kontaktních osob objednatele uvedených v čl. XII této smlouvy. </w:t>
      </w:r>
    </w:p>
    <w:p w14:paraId="55E57F9C" w14:textId="58E92D0A" w:rsidR="00721CC6" w:rsidRPr="00D87E5C" w:rsidRDefault="00141A57">
      <w:pPr>
        <w:numPr>
          <w:ilvl w:val="0"/>
          <w:numId w:val="7"/>
        </w:numPr>
        <w:spacing w:after="120" w:line="276" w:lineRule="auto"/>
        <w:jc w:val="both"/>
      </w:pPr>
      <w:r>
        <w:t>C</w:t>
      </w:r>
      <w:r w:rsidRPr="00D87E5C">
        <w:t>ena za plnění předmětu smlouvy č</w:t>
      </w:r>
      <w:r>
        <w:t xml:space="preserve">iní ročně maximálně 500.000,- Kč bez DPH </w:t>
      </w:r>
      <w:r w:rsidRPr="00141A57">
        <w:rPr>
          <w:color w:val="auto"/>
          <w:u w:color="FF422F"/>
        </w:rPr>
        <w:t xml:space="preserve">(slovy: pět set tisíc korun českých bez DPH), </w:t>
      </w:r>
      <w:r w:rsidRPr="00141A57">
        <w:rPr>
          <w:b/>
          <w:bCs/>
          <w:color w:val="auto"/>
          <w:u w:color="FF422F"/>
        </w:rPr>
        <w:t xml:space="preserve">tj. </w:t>
      </w:r>
      <w:proofErr w:type="gramStart"/>
      <w:r w:rsidRPr="00141A57">
        <w:rPr>
          <w:b/>
          <w:bCs/>
          <w:color w:val="auto"/>
          <w:u w:color="FF422F"/>
        </w:rPr>
        <w:t>605.000,-</w:t>
      </w:r>
      <w:proofErr w:type="gramEnd"/>
      <w:r w:rsidRPr="00141A57">
        <w:rPr>
          <w:b/>
          <w:bCs/>
          <w:color w:val="auto"/>
          <w:u w:color="FF422F"/>
        </w:rPr>
        <w:t xml:space="preserve"> Kč s DPH</w:t>
      </w:r>
      <w:r w:rsidRPr="00141A57">
        <w:rPr>
          <w:color w:val="auto"/>
          <w:u w:color="FF422F"/>
        </w:rPr>
        <w:t xml:space="preserve"> (slovy: šest set pět tisíc korun českých s DPH).</w:t>
      </w:r>
    </w:p>
    <w:p w14:paraId="7A7A0982" w14:textId="77777777" w:rsidR="00721CC6" w:rsidRPr="00D87E5C" w:rsidRDefault="00000000">
      <w:pPr>
        <w:spacing w:after="120" w:line="276" w:lineRule="auto"/>
        <w:jc w:val="both"/>
      </w:pPr>
      <w:r w:rsidRPr="00D87E5C">
        <w:t>Objednatel není povinen vyčerpat celou částku.</w:t>
      </w:r>
    </w:p>
    <w:p w14:paraId="71EE9D80" w14:textId="42D1AD44" w:rsidR="00141A57" w:rsidRDefault="00141A57">
      <w:pPr>
        <w:pStyle w:val="Zkladntext2"/>
        <w:numPr>
          <w:ilvl w:val="0"/>
          <w:numId w:val="7"/>
        </w:numPr>
        <w:suppressAutoHyphens w:val="0"/>
        <w:spacing w:line="276" w:lineRule="auto"/>
        <w:jc w:val="both"/>
      </w:pPr>
      <w:r>
        <w:t>Nedílnou součástí smlouvy je její příloha č. 1 – hodinová sazba prací zhotovitele.</w:t>
      </w:r>
    </w:p>
    <w:p w14:paraId="36CBA9E0" w14:textId="3ABECCC2" w:rsidR="00721CC6" w:rsidRPr="00D87E5C" w:rsidRDefault="00000000">
      <w:pPr>
        <w:pStyle w:val="Zkladntext2"/>
        <w:numPr>
          <w:ilvl w:val="0"/>
          <w:numId w:val="7"/>
        </w:numPr>
        <w:suppressAutoHyphens w:val="0"/>
        <w:spacing w:line="276" w:lineRule="auto"/>
        <w:jc w:val="both"/>
      </w:pPr>
      <w:r w:rsidRPr="00D87E5C">
        <w:t xml:space="preserve">Platba za plnění předmětu smlouvy dle dílčích objednávek se uskuteční po předání jednotlivých částí předmětu smlouvy, a to po odevzdání výkazu skutečně </w:t>
      </w:r>
      <w:r w:rsidR="006C325A">
        <w:t>provedených prací</w:t>
      </w:r>
      <w:r w:rsidRPr="00D87E5C">
        <w:t>.</w:t>
      </w:r>
    </w:p>
    <w:p w14:paraId="54FA747F" w14:textId="77777777" w:rsidR="00721CC6" w:rsidRPr="00D87E5C" w:rsidRDefault="00000000">
      <w:pPr>
        <w:numPr>
          <w:ilvl w:val="0"/>
          <w:numId w:val="7"/>
        </w:numPr>
        <w:spacing w:after="120" w:line="276" w:lineRule="auto"/>
        <w:jc w:val="both"/>
      </w:pPr>
      <w:r w:rsidRPr="00D87E5C">
        <w:t>Cena uvedená v čl. II odst. 2 této smlouvy může být měněna pouze v souvislosti se změnou sazeb DPH či jiných daňových předpisů majících vliv na cenu předmětu plnění. Rozhodným dnem je den změny sazby DPH.</w:t>
      </w:r>
    </w:p>
    <w:p w14:paraId="275410D8" w14:textId="77777777" w:rsidR="00721CC6" w:rsidRPr="00D87E5C" w:rsidRDefault="00000000">
      <w:pPr>
        <w:numPr>
          <w:ilvl w:val="0"/>
          <w:numId w:val="7"/>
        </w:numPr>
        <w:spacing w:after="120" w:line="276" w:lineRule="auto"/>
        <w:jc w:val="both"/>
      </w:pPr>
      <w:r w:rsidRPr="00D87E5C">
        <w:t xml:space="preserve">Sjednaná cena v sobě zahrnuje veškeré náklady zhotovitele za realizaci předmětu smlouvy </w:t>
      </w:r>
      <w:r w:rsidRPr="00D87E5C">
        <w:br/>
        <w:t xml:space="preserve">podle této smlouvy a zhotovitel nemá nárok na jakoukoliv další platbu související s prováděním předmětu smlouvy.  </w:t>
      </w:r>
    </w:p>
    <w:p w14:paraId="5F16E6BD" w14:textId="5E201EC7" w:rsidR="00721CC6" w:rsidRPr="00D87E5C" w:rsidRDefault="00000000">
      <w:pPr>
        <w:numPr>
          <w:ilvl w:val="0"/>
          <w:numId w:val="7"/>
        </w:numPr>
        <w:spacing w:after="120" w:line="276" w:lineRule="auto"/>
        <w:jc w:val="both"/>
      </w:pPr>
      <w:r w:rsidRPr="00D87E5C">
        <w:t xml:space="preserve">Objednatel je povinen zaplatit zhotoviteli cenu za plnění předmětu smlouvy dle dílčích objednávek na základě řádně a oprávněně vystavených daňových dokladů (faktur) – ke každé objednávce faktura, a to se splatností 21 dnů ode dne doručení faktury objednateli. </w:t>
      </w:r>
    </w:p>
    <w:p w14:paraId="42C416E2" w14:textId="77777777" w:rsidR="00721CC6" w:rsidRPr="00D87E5C" w:rsidRDefault="00000000">
      <w:pPr>
        <w:numPr>
          <w:ilvl w:val="0"/>
          <w:numId w:val="7"/>
        </w:numPr>
        <w:spacing w:after="120" w:line="276" w:lineRule="auto"/>
        <w:jc w:val="both"/>
      </w:pPr>
      <w:r w:rsidRPr="00D87E5C">
        <w:t>Řádným vystavením faktury se rozumí vystavení faktury zhotovitelem, jenž má veškeré náležitosti daňového dokladu požadované právními předpisy, zejména zákonem č. 235/2004 Sb., o dani z přidané hodnoty, ve znění pozdějších předpisů.</w:t>
      </w:r>
    </w:p>
    <w:p w14:paraId="0660FAE3" w14:textId="5F95BFEE" w:rsidR="00721CC6" w:rsidRPr="00D87E5C" w:rsidRDefault="00000000" w:rsidP="00D87E5C">
      <w:pPr>
        <w:numPr>
          <w:ilvl w:val="0"/>
          <w:numId w:val="7"/>
        </w:numPr>
        <w:spacing w:after="120" w:line="276" w:lineRule="auto"/>
        <w:jc w:val="both"/>
      </w:pPr>
      <w:r w:rsidRPr="00D87E5C">
        <w:t>Přílohou faktur bude vždy výkaz prací včetně odpracovaných hodin.</w:t>
      </w:r>
    </w:p>
    <w:p w14:paraId="361AE541" w14:textId="0EF0F22B" w:rsidR="00D87E5C" w:rsidRPr="00D87E5C" w:rsidRDefault="00000000">
      <w:pPr>
        <w:numPr>
          <w:ilvl w:val="0"/>
          <w:numId w:val="7"/>
        </w:numPr>
        <w:spacing w:after="120" w:line="276" w:lineRule="auto"/>
        <w:jc w:val="both"/>
      </w:pPr>
      <w:r w:rsidRPr="00D87E5C">
        <w:t>V případě, že faktura nebude vystavena řádně v souladu se zákonem a nebude obsahovat předepsané náležitosti, je objednatel oprávněn vrátit ji zhotoviteli k doplnění. V takovém případě se zastaví plynutí lhůty splatnosti a nová lhůta splatnosti začne běžet doručením opravené faktury.</w:t>
      </w:r>
    </w:p>
    <w:p w14:paraId="0C90A2A3" w14:textId="77777777" w:rsidR="00721CC6" w:rsidRPr="00D87E5C" w:rsidRDefault="00000000" w:rsidP="00D87E5C">
      <w:pPr>
        <w:numPr>
          <w:ilvl w:val="0"/>
          <w:numId w:val="7"/>
        </w:numPr>
        <w:spacing w:after="120" w:line="276" w:lineRule="auto"/>
        <w:jc w:val="both"/>
      </w:pPr>
      <w:r w:rsidRPr="00D87E5C">
        <w:t>Objednatel neposkytuje zálohy.</w:t>
      </w:r>
    </w:p>
    <w:p w14:paraId="23BC093B" w14:textId="77777777" w:rsidR="00721CC6" w:rsidRPr="00D87E5C" w:rsidRDefault="00721CC6">
      <w:pPr>
        <w:spacing w:after="120" w:line="276" w:lineRule="auto"/>
        <w:jc w:val="both"/>
      </w:pPr>
    </w:p>
    <w:p w14:paraId="7FBAD0E1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III. Termín plnění</w:t>
      </w:r>
    </w:p>
    <w:p w14:paraId="3CEC4DA3" w14:textId="77777777" w:rsidR="00721CC6" w:rsidRPr="00D87E5C" w:rsidRDefault="00721CC6">
      <w:pPr>
        <w:spacing w:line="240" w:lineRule="atLeast"/>
        <w:ind w:left="720"/>
        <w:jc w:val="both"/>
        <w:rPr>
          <w:b/>
          <w:bCs/>
        </w:rPr>
      </w:pPr>
    </w:p>
    <w:p w14:paraId="506B3078" w14:textId="478C4D08" w:rsidR="00721CC6" w:rsidRPr="00D87E5C" w:rsidRDefault="00000000">
      <w:pPr>
        <w:numPr>
          <w:ilvl w:val="0"/>
          <w:numId w:val="9"/>
        </w:numPr>
        <w:spacing w:after="120" w:line="276" w:lineRule="auto"/>
        <w:jc w:val="both"/>
      </w:pPr>
      <w:r w:rsidRPr="00D87E5C">
        <w:t>Předmět smlouvy bude realizován průběžně, vždy na základě jednotlivých dílčích objednávek objednatele a dílčích termínů objednatele.</w:t>
      </w:r>
    </w:p>
    <w:p w14:paraId="3B2F45A8" w14:textId="77777777" w:rsidR="00721CC6" w:rsidRPr="00D87E5C" w:rsidRDefault="00000000">
      <w:pPr>
        <w:pStyle w:val="Zkladntext2"/>
        <w:numPr>
          <w:ilvl w:val="0"/>
          <w:numId w:val="9"/>
        </w:numPr>
        <w:spacing w:line="276" w:lineRule="auto"/>
        <w:jc w:val="both"/>
      </w:pPr>
      <w:r w:rsidRPr="00D87E5C">
        <w:t>V případě, že termín plnění vychází na víkend či svátek, posouvá se termín odevzdání na nejbližší následující pracovní den.</w:t>
      </w:r>
    </w:p>
    <w:p w14:paraId="1F90249C" w14:textId="77777777" w:rsidR="00721CC6" w:rsidRPr="00D87E5C" w:rsidRDefault="00721CC6">
      <w:pPr>
        <w:spacing w:after="120" w:line="276" w:lineRule="auto"/>
        <w:jc w:val="center"/>
        <w:rPr>
          <w:b/>
          <w:bCs/>
          <w:u w:val="single"/>
        </w:rPr>
      </w:pPr>
    </w:p>
    <w:p w14:paraId="77D941B2" w14:textId="77777777" w:rsidR="00721CC6" w:rsidRPr="00D87E5C" w:rsidRDefault="00721CC6">
      <w:pPr>
        <w:spacing w:after="120" w:line="276" w:lineRule="auto"/>
        <w:jc w:val="center"/>
        <w:rPr>
          <w:b/>
          <w:bCs/>
          <w:u w:val="single"/>
        </w:rPr>
      </w:pPr>
    </w:p>
    <w:p w14:paraId="64BA3F60" w14:textId="77777777" w:rsidR="00721CC6" w:rsidRPr="00D87E5C" w:rsidRDefault="00000000">
      <w:pPr>
        <w:spacing w:after="120" w:line="276" w:lineRule="auto"/>
        <w:jc w:val="center"/>
        <w:rPr>
          <w:b/>
          <w:bCs/>
        </w:rPr>
      </w:pPr>
      <w:r w:rsidRPr="00D87E5C">
        <w:rPr>
          <w:b/>
          <w:bCs/>
          <w:u w:val="single"/>
        </w:rPr>
        <w:t>IV. Způsob plnění a místo předání předmětu smlouvy</w:t>
      </w:r>
    </w:p>
    <w:p w14:paraId="581E2D80" w14:textId="77777777" w:rsidR="00721CC6" w:rsidRPr="00D87E5C" w:rsidRDefault="00000000">
      <w:pPr>
        <w:numPr>
          <w:ilvl w:val="0"/>
          <w:numId w:val="11"/>
        </w:numPr>
        <w:spacing w:after="120" w:line="276" w:lineRule="auto"/>
        <w:jc w:val="both"/>
      </w:pPr>
      <w:r w:rsidRPr="00D87E5C">
        <w:lastRenderedPageBreak/>
        <w:t>Zhotovitel se zavazuje zpracovat a odevzdat dílčí plnění v elektronické podobě.</w:t>
      </w:r>
    </w:p>
    <w:p w14:paraId="18C4695C" w14:textId="32CB744F" w:rsidR="00721CC6" w:rsidRPr="00D87E5C" w:rsidRDefault="00000000">
      <w:pPr>
        <w:numPr>
          <w:ilvl w:val="0"/>
          <w:numId w:val="11"/>
        </w:numPr>
        <w:spacing w:after="120" w:line="276" w:lineRule="auto"/>
        <w:jc w:val="both"/>
      </w:pPr>
      <w:r w:rsidRPr="00D87E5C">
        <w:t xml:space="preserve">Místem předání předmětu smlouvy je sídlo objednatele. </w:t>
      </w:r>
    </w:p>
    <w:p w14:paraId="420AAA71" w14:textId="31916EBF" w:rsidR="00721CC6" w:rsidRPr="00D7357A" w:rsidRDefault="00000000">
      <w:pPr>
        <w:numPr>
          <w:ilvl w:val="0"/>
          <w:numId w:val="11"/>
        </w:numPr>
        <w:spacing w:after="120" w:line="276" w:lineRule="auto"/>
        <w:jc w:val="both"/>
      </w:pPr>
      <w:r w:rsidRPr="00D7357A">
        <w:t>Dílčí plnění jsou předána okamžikem podpisu předávacího protokolu oběma stranami.</w:t>
      </w:r>
      <w:r w:rsidR="00F34CDA" w:rsidRPr="00D7357A">
        <w:t xml:space="preserve"> Předávací protokol musí být podepsán elektronicky a zaslán prostřednictvím e-mailu kontaktních osob dle čl. XII smlouvy.</w:t>
      </w:r>
      <w:r w:rsidR="00141A57">
        <w:t xml:space="preserve"> Vzor předávacího protokolu je přílohou č. 2 této smlouvy.</w:t>
      </w:r>
    </w:p>
    <w:p w14:paraId="6DA99FFE" w14:textId="77777777" w:rsidR="00721CC6" w:rsidRPr="00D87E5C" w:rsidRDefault="00000000">
      <w:pPr>
        <w:numPr>
          <w:ilvl w:val="0"/>
          <w:numId w:val="11"/>
        </w:numPr>
        <w:spacing w:after="120" w:line="276" w:lineRule="auto"/>
        <w:jc w:val="both"/>
      </w:pPr>
      <w:r w:rsidRPr="00D87E5C">
        <w:t>Vlastnické právo k předmětu smlouvy přechází na objednatele okamžikem jeho předání a převzetí dle tohoto článku.</w:t>
      </w:r>
    </w:p>
    <w:p w14:paraId="1F6BCC36" w14:textId="6C741793" w:rsidR="00721CC6" w:rsidRPr="00D87E5C" w:rsidRDefault="00000000">
      <w:pPr>
        <w:numPr>
          <w:ilvl w:val="0"/>
          <w:numId w:val="11"/>
        </w:numPr>
        <w:spacing w:after="120" w:line="276" w:lineRule="auto"/>
        <w:jc w:val="both"/>
      </w:pPr>
      <w:r w:rsidRPr="00D87E5C">
        <w:t xml:space="preserve">Do doby stanovené v odst. 4 tohoto článku nese nebezpečí škody na předmětu smlouvy zhotovitel. </w:t>
      </w:r>
    </w:p>
    <w:p w14:paraId="0585EDB1" w14:textId="77777777" w:rsidR="00721CC6" w:rsidRPr="00D87E5C" w:rsidRDefault="00721CC6">
      <w:pPr>
        <w:spacing w:after="120" w:line="276" w:lineRule="auto"/>
        <w:jc w:val="both"/>
      </w:pPr>
    </w:p>
    <w:p w14:paraId="7DFC4A02" w14:textId="77777777" w:rsidR="00721CC6" w:rsidRPr="00D87E5C" w:rsidRDefault="00000000">
      <w:pPr>
        <w:spacing w:after="120" w:line="276" w:lineRule="auto"/>
        <w:jc w:val="center"/>
        <w:outlineLvl w:val="0"/>
        <w:rPr>
          <w:b/>
          <w:bCs/>
          <w:u w:val="single"/>
        </w:rPr>
      </w:pPr>
      <w:r w:rsidRPr="00D87E5C">
        <w:rPr>
          <w:b/>
          <w:bCs/>
          <w:u w:val="single"/>
        </w:rPr>
        <w:t>V. Ustanovení o poddodavatelích</w:t>
      </w:r>
    </w:p>
    <w:p w14:paraId="52B01D18" w14:textId="77777777" w:rsidR="00721CC6" w:rsidRPr="00D87E5C" w:rsidRDefault="00000000">
      <w:pPr>
        <w:pStyle w:val="Odstavecseseznamem"/>
        <w:widowControl w:val="0"/>
        <w:suppressAutoHyphens w:val="0"/>
        <w:spacing w:after="120" w:line="276" w:lineRule="auto"/>
        <w:ind w:left="0"/>
        <w:jc w:val="both"/>
      </w:pPr>
      <w:r w:rsidRPr="00D87E5C">
        <w:t>Zhotovitel se zavazuje zajišťovat veškeré smluvní povinnosti sám, tj. bez účasti poddodavatelů.</w:t>
      </w:r>
    </w:p>
    <w:p w14:paraId="495910FD" w14:textId="77777777" w:rsidR="00721CC6" w:rsidRPr="00D87E5C" w:rsidRDefault="00721CC6">
      <w:pPr>
        <w:spacing w:after="120" w:line="276" w:lineRule="auto"/>
        <w:jc w:val="center"/>
        <w:rPr>
          <w:b/>
          <w:bCs/>
          <w:u w:val="single"/>
        </w:rPr>
      </w:pPr>
    </w:p>
    <w:p w14:paraId="78ED89A1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VI. Kvalita předmětu smlouvy</w:t>
      </w:r>
    </w:p>
    <w:p w14:paraId="4BC5EFE1" w14:textId="77777777" w:rsidR="00721CC6" w:rsidRPr="00D87E5C" w:rsidRDefault="00000000">
      <w:pPr>
        <w:numPr>
          <w:ilvl w:val="0"/>
          <w:numId w:val="13"/>
        </w:numPr>
        <w:spacing w:after="120" w:line="276" w:lineRule="auto"/>
        <w:jc w:val="both"/>
      </w:pPr>
      <w:r w:rsidRPr="00D87E5C">
        <w:t>Předmět smlouvy musí být zhotovitelem proveden řádně, ve stanoveném termínu a s odbornou péčí.</w:t>
      </w:r>
    </w:p>
    <w:p w14:paraId="5843B2D9" w14:textId="2EE1BE90" w:rsidR="00721CC6" w:rsidRPr="00D87E5C" w:rsidRDefault="00000000" w:rsidP="008071F6">
      <w:pPr>
        <w:numPr>
          <w:ilvl w:val="0"/>
          <w:numId w:val="13"/>
        </w:numPr>
        <w:spacing w:after="120" w:line="276" w:lineRule="auto"/>
        <w:jc w:val="both"/>
      </w:pPr>
      <w:r w:rsidRPr="00D87E5C">
        <w:t xml:space="preserve">Řádně a ve stanovených termínech se rozumí provedení předmětu smlouvy v souladu </w:t>
      </w:r>
      <w:r w:rsidRPr="00D87E5C">
        <w:br/>
        <w:t xml:space="preserve">s čl. III této smlouvy, ve stavu, jež odpovídá požadavkům na kvalitu předmětu smlouvy, </w:t>
      </w:r>
      <w:r w:rsidRPr="00D87E5C">
        <w:br/>
        <w:t>resp. podmínkám stanoveným v právních předpisech a závazně technických normách.</w:t>
      </w:r>
    </w:p>
    <w:p w14:paraId="38310586" w14:textId="77777777" w:rsidR="00721CC6" w:rsidRPr="00D87E5C" w:rsidRDefault="00721CC6">
      <w:pPr>
        <w:spacing w:after="120" w:line="276" w:lineRule="auto"/>
        <w:jc w:val="center"/>
        <w:rPr>
          <w:b/>
          <w:bCs/>
          <w:u w:val="single"/>
        </w:rPr>
      </w:pPr>
    </w:p>
    <w:p w14:paraId="4BADC596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VII. Odpovědnost za vady předmětu smlouvy</w:t>
      </w:r>
    </w:p>
    <w:p w14:paraId="6481F883" w14:textId="25586CAA" w:rsidR="00721CC6" w:rsidRPr="00D87E5C" w:rsidRDefault="00000000">
      <w:pPr>
        <w:numPr>
          <w:ilvl w:val="0"/>
          <w:numId w:val="15"/>
        </w:numPr>
        <w:spacing w:after="120" w:line="276" w:lineRule="auto"/>
        <w:jc w:val="both"/>
      </w:pPr>
      <w:r w:rsidRPr="00D87E5C">
        <w:t xml:space="preserve">Zhotovitel poskytuje záruku za jakost předmětu smlouvy. Zhotovitel odpovídá za to, že předmět </w:t>
      </w:r>
      <w:r w:rsidRPr="00D87E5C">
        <w:br/>
        <w:t>této smlouvy je provedený podle podmínek smlouvy, a že bude mít předmět smlouvy vlastnosti dohodnuté v této smlouvě a vlastnosti stanovené právními předpisy, technickými normami, případně vlastnosti obvyklé.</w:t>
      </w:r>
    </w:p>
    <w:p w14:paraId="69279E71" w14:textId="77777777" w:rsidR="00721CC6" w:rsidRPr="00D87E5C" w:rsidRDefault="00000000">
      <w:pPr>
        <w:numPr>
          <w:ilvl w:val="0"/>
          <w:numId w:val="16"/>
        </w:numPr>
        <w:spacing w:after="120" w:line="276" w:lineRule="auto"/>
        <w:jc w:val="both"/>
      </w:pPr>
      <w:r w:rsidRPr="00D87E5C">
        <w:t xml:space="preserve">Smluvní strany se dohodly, že v případě vzniku vady díla či jeho části, je objednatel povinen bezodkladně po jejich zjištění, písemnou formou, </w:t>
      </w:r>
      <w:proofErr w:type="gramStart"/>
      <w:r w:rsidRPr="00D87E5C">
        <w:t>postačí</w:t>
      </w:r>
      <w:proofErr w:type="gramEnd"/>
      <w:r w:rsidRPr="00D87E5C">
        <w:t xml:space="preserve"> e-mailem kontaktní osobě, existenci těchto vad zhotoviteli oznámit, přičemž zhotovitel je povinen na základě dohody s objednatelem písemně oznámené vady díla bezplatně odstranit, přičemž je povinen k odstraňování vad nastoupit bez zbytečného odkladu. </w:t>
      </w:r>
    </w:p>
    <w:p w14:paraId="2FF641A0" w14:textId="77777777" w:rsidR="00721CC6" w:rsidRPr="00D87E5C" w:rsidRDefault="00000000">
      <w:pPr>
        <w:numPr>
          <w:ilvl w:val="0"/>
          <w:numId w:val="15"/>
        </w:numPr>
        <w:spacing w:after="120" w:line="276" w:lineRule="auto"/>
        <w:jc w:val="both"/>
      </w:pPr>
      <w:r w:rsidRPr="00D87E5C">
        <w:t>V případě prodlení zhotovitele s odstraněním vytčených vad, má objednatel vedle vyúčtování smluvní pokuty právo pověřit odstraněním vady, popř. vad, třetí osobu. Objednateli v tomto případě vzniká právo nárokovat zaplacení vynaložených finančních nákladů na odstranění vady na zhotoviteli.</w:t>
      </w:r>
    </w:p>
    <w:p w14:paraId="1540522C" w14:textId="77777777" w:rsidR="00721CC6" w:rsidRPr="00D87E5C" w:rsidRDefault="00000000">
      <w:pPr>
        <w:pStyle w:val="Zkladntext2"/>
        <w:numPr>
          <w:ilvl w:val="0"/>
          <w:numId w:val="15"/>
        </w:numPr>
        <w:suppressAutoHyphens w:val="0"/>
        <w:spacing w:line="276" w:lineRule="auto"/>
        <w:jc w:val="both"/>
      </w:pPr>
      <w:r w:rsidRPr="00D87E5C">
        <w:t xml:space="preserve">Zhotovitel </w:t>
      </w:r>
      <w:proofErr w:type="gramStart"/>
      <w:r w:rsidRPr="00D87E5C">
        <w:t>ručí</w:t>
      </w:r>
      <w:proofErr w:type="gramEnd"/>
      <w:r w:rsidRPr="00D87E5C">
        <w:t xml:space="preserve"> za případné dotčení práva jakékoliv třetí osoby vyplývající z průmyslového nebo duševního vlastnictví související s plněním předmětu smlouvy, a to na území České republiky i mimo něj.</w:t>
      </w:r>
    </w:p>
    <w:p w14:paraId="5F9D1A8E" w14:textId="4C4D71C6" w:rsidR="00721CC6" w:rsidRPr="00D87E5C" w:rsidRDefault="00000000">
      <w:pPr>
        <w:pStyle w:val="Zkladntext2"/>
        <w:numPr>
          <w:ilvl w:val="0"/>
          <w:numId w:val="15"/>
        </w:numPr>
        <w:suppressAutoHyphens w:val="0"/>
        <w:spacing w:line="276" w:lineRule="auto"/>
        <w:jc w:val="both"/>
      </w:pPr>
      <w:r w:rsidRPr="00D87E5C">
        <w:t>Pokud bude mít předmět smlouvy právní vady, zhotovitel je povinen na vlastní náklady učinit všechna opatření nezbytná k odstranění právní vady předmětu smlouvy. Zhotovitel nese veškeré náklady a hradí veškeré oprávněné nároky třetích osob.</w:t>
      </w:r>
    </w:p>
    <w:p w14:paraId="291098BF" w14:textId="77777777" w:rsidR="00721CC6" w:rsidRPr="00D87E5C" w:rsidRDefault="00000000">
      <w:pPr>
        <w:numPr>
          <w:ilvl w:val="0"/>
          <w:numId w:val="15"/>
        </w:numPr>
        <w:spacing w:after="120" w:line="276" w:lineRule="auto"/>
        <w:jc w:val="both"/>
      </w:pPr>
      <w:r w:rsidRPr="00D87E5C">
        <w:t xml:space="preserve">V případě, že by se zhotovitel mohl při plnění předmětu smlouvy dostat do konfliktu zájmů mezi objednatelem a jinou osobou, je povinen okamžitě na takovou možnost upozornit objednatele </w:t>
      </w:r>
      <w:r w:rsidRPr="00D87E5C">
        <w:lastRenderedPageBreak/>
        <w:t>a předložit mu návrh řešení. V případě porušení tohoto závazku odpovídá objednateli za způsobenou škodu v plném rozsahu.</w:t>
      </w:r>
    </w:p>
    <w:p w14:paraId="7CC0A515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VIII. Smluvní pokuta</w:t>
      </w:r>
    </w:p>
    <w:p w14:paraId="058A24B2" w14:textId="77777777" w:rsidR="00721CC6" w:rsidRPr="00D87E5C" w:rsidRDefault="00000000">
      <w:pPr>
        <w:numPr>
          <w:ilvl w:val="0"/>
          <w:numId w:val="18"/>
        </w:numPr>
        <w:spacing w:after="120" w:line="276" w:lineRule="auto"/>
        <w:jc w:val="both"/>
      </w:pPr>
      <w:r w:rsidRPr="00D87E5C">
        <w:t xml:space="preserve">Za prodlení s termínem předání předmětu smlouvy dle dílčí objednávky zaplatí zhotovitel objednateli smluvní pokutu ve výši 300,- Kč (slovy: </w:t>
      </w:r>
      <w:proofErr w:type="spellStart"/>
      <w:r w:rsidRPr="00D87E5C">
        <w:t>třista</w:t>
      </w:r>
      <w:proofErr w:type="spellEnd"/>
      <w:r w:rsidRPr="00D87E5C">
        <w:t xml:space="preserve"> korun českých) za každý započatý</w:t>
      </w:r>
      <w:r w:rsidRPr="00D87E5C">
        <w:br/>
        <w:t>den prodlení.</w:t>
      </w:r>
    </w:p>
    <w:p w14:paraId="1FAE8321" w14:textId="77777777" w:rsidR="00721CC6" w:rsidRPr="00D87E5C" w:rsidRDefault="00000000">
      <w:pPr>
        <w:numPr>
          <w:ilvl w:val="0"/>
          <w:numId w:val="18"/>
        </w:numPr>
        <w:spacing w:after="120" w:line="276" w:lineRule="auto"/>
        <w:jc w:val="both"/>
      </w:pPr>
      <w:r w:rsidRPr="00D87E5C">
        <w:t>Zhotovitel je dále povinen objednateli zaplatit smluvní pokutu za porušení níže uvedených ustanovení této smlouvy:</w:t>
      </w:r>
    </w:p>
    <w:p w14:paraId="04E940E4" w14:textId="77777777" w:rsidR="00721CC6" w:rsidRPr="00D87E5C" w:rsidRDefault="00000000">
      <w:pPr>
        <w:numPr>
          <w:ilvl w:val="0"/>
          <w:numId w:val="20"/>
        </w:numPr>
        <w:spacing w:after="120" w:line="276" w:lineRule="auto"/>
        <w:jc w:val="both"/>
      </w:pPr>
      <w:r w:rsidRPr="00D87E5C">
        <w:t xml:space="preserve">Za každé jednotlivé porušení povinnosti uvedené v čl. IX této smlouvy je zhotovitel povinen zaplatit objednateli smluvní pokutu ve výši </w:t>
      </w:r>
      <w:proofErr w:type="gramStart"/>
      <w:r w:rsidRPr="00D87E5C">
        <w:t>100.000,-</w:t>
      </w:r>
      <w:proofErr w:type="gramEnd"/>
      <w:r w:rsidRPr="00D87E5C">
        <w:t xml:space="preserve"> Kč (slovy: stotisíc korun českých).</w:t>
      </w:r>
    </w:p>
    <w:p w14:paraId="036B0B47" w14:textId="77777777" w:rsidR="00721CC6" w:rsidRPr="00D87E5C" w:rsidRDefault="00000000">
      <w:pPr>
        <w:numPr>
          <w:ilvl w:val="0"/>
          <w:numId w:val="20"/>
        </w:numPr>
        <w:spacing w:after="120" w:line="276" w:lineRule="auto"/>
        <w:jc w:val="both"/>
      </w:pPr>
      <w:r w:rsidRPr="00D87E5C">
        <w:t xml:space="preserve">Za každé jednotlivé porušení povinností uvedených v čl. X této smlouvy týkajících se ochrany důvěrných informací a obchodního tajemství, je zhotovitel povinen zaplatit objednateli smluvní pokutu ve výši </w:t>
      </w:r>
      <w:proofErr w:type="gramStart"/>
      <w:r w:rsidRPr="00D87E5C">
        <w:t>100.000,-</w:t>
      </w:r>
      <w:proofErr w:type="gramEnd"/>
      <w:r w:rsidRPr="00D87E5C">
        <w:t xml:space="preserve"> Kč (slovy: stotisíc korun českých).</w:t>
      </w:r>
    </w:p>
    <w:p w14:paraId="3C9C48DB" w14:textId="77777777" w:rsidR="00721CC6" w:rsidRPr="00D87E5C" w:rsidRDefault="00000000">
      <w:pPr>
        <w:numPr>
          <w:ilvl w:val="0"/>
          <w:numId w:val="21"/>
        </w:numPr>
        <w:spacing w:after="120" w:line="276" w:lineRule="auto"/>
        <w:jc w:val="both"/>
      </w:pPr>
      <w:r w:rsidRPr="00D87E5C">
        <w:t xml:space="preserve">V případě škody vzniklé objednateli porušením povinnosti zhotovitele, je tento povinen škodu objednateli uhradit. </w:t>
      </w:r>
    </w:p>
    <w:p w14:paraId="52A3DDE3" w14:textId="77777777" w:rsidR="00721CC6" w:rsidRPr="00D87E5C" w:rsidRDefault="00000000">
      <w:pPr>
        <w:numPr>
          <w:ilvl w:val="0"/>
          <w:numId w:val="18"/>
        </w:numPr>
        <w:spacing w:after="120" w:line="276" w:lineRule="auto"/>
        <w:jc w:val="both"/>
      </w:pPr>
      <w:r w:rsidRPr="00D87E5C"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73842F9E" w14:textId="77777777" w:rsidR="00721CC6" w:rsidRPr="00D87E5C" w:rsidRDefault="00000000">
      <w:pPr>
        <w:numPr>
          <w:ilvl w:val="0"/>
          <w:numId w:val="18"/>
        </w:numPr>
        <w:spacing w:after="120" w:line="276" w:lineRule="auto"/>
        <w:jc w:val="both"/>
      </w:pPr>
      <w:r w:rsidRPr="00D87E5C">
        <w:t xml:space="preserve">Smluvní pokuta sjednaná dle tohoto článku je splatná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14:paraId="3123BEA7" w14:textId="77777777" w:rsidR="00721CC6" w:rsidRPr="00D87E5C" w:rsidRDefault="00000000">
      <w:pPr>
        <w:numPr>
          <w:ilvl w:val="0"/>
          <w:numId w:val="18"/>
        </w:numPr>
        <w:spacing w:after="120" w:line="276" w:lineRule="auto"/>
        <w:jc w:val="both"/>
      </w:pPr>
      <w:r w:rsidRPr="00D87E5C">
        <w:t>Ustanovením tohoto článku o smluvní pokutě není dotčeno domáhat se práva na náhradu škody, smluvní strany tedy nebudou aplikovat ustanovení § 2050 občanského zákoníku.</w:t>
      </w:r>
    </w:p>
    <w:p w14:paraId="4355E90E" w14:textId="77777777" w:rsidR="00721CC6" w:rsidRPr="00D87E5C" w:rsidRDefault="00721CC6">
      <w:pPr>
        <w:spacing w:after="120" w:line="276" w:lineRule="auto"/>
        <w:jc w:val="both"/>
      </w:pPr>
    </w:p>
    <w:p w14:paraId="51DA9680" w14:textId="77777777" w:rsidR="00721CC6" w:rsidRPr="00D87E5C" w:rsidRDefault="00000000">
      <w:pPr>
        <w:pStyle w:val="Standardnte"/>
        <w:spacing w:after="120" w:line="276" w:lineRule="auto"/>
        <w:jc w:val="center"/>
        <w:rPr>
          <w:b/>
          <w:bCs/>
          <w:sz w:val="22"/>
          <w:szCs w:val="22"/>
          <w:u w:val="single"/>
        </w:rPr>
      </w:pPr>
      <w:r w:rsidRPr="00D87E5C">
        <w:rPr>
          <w:b/>
          <w:bCs/>
          <w:sz w:val="22"/>
          <w:szCs w:val="22"/>
          <w:u w:val="single"/>
        </w:rPr>
        <w:t xml:space="preserve"> IX. Ustanovení o právním vztahu k autorskému zákonu</w:t>
      </w:r>
    </w:p>
    <w:p w14:paraId="49CC933A" w14:textId="77777777" w:rsidR="00721CC6" w:rsidRPr="00D87E5C" w:rsidRDefault="00000000">
      <w:pPr>
        <w:pStyle w:val="Zkladntext2"/>
        <w:spacing w:after="0" w:line="276" w:lineRule="auto"/>
        <w:jc w:val="center"/>
        <w:rPr>
          <w:b/>
          <w:bCs/>
        </w:rPr>
      </w:pPr>
      <w:r w:rsidRPr="00D87E5C">
        <w:rPr>
          <w:b/>
          <w:bCs/>
          <w:u w:val="single"/>
        </w:rPr>
        <w:t xml:space="preserve">„licenční doložka“ </w:t>
      </w:r>
    </w:p>
    <w:p w14:paraId="4838F308" w14:textId="77777777" w:rsidR="00721CC6" w:rsidRPr="00D87E5C" w:rsidRDefault="00721CC6"/>
    <w:p w14:paraId="4BD06760" w14:textId="4C8713E4" w:rsidR="00721CC6" w:rsidRPr="00D87E5C" w:rsidRDefault="00000000">
      <w:pPr>
        <w:pStyle w:val="Zkladntext2"/>
        <w:spacing w:line="276" w:lineRule="auto"/>
        <w:jc w:val="both"/>
      </w:pPr>
      <w:r w:rsidRPr="00D87E5C">
        <w:t xml:space="preserve">1. Zhotovitel poskytuje objednateli výhradní neomezenou licenci k předmětu smlouvy, a to věcně, časově a místně, v rozsahu ustanovení § 12 autorského zákona, a uděluje objednateli převoditelné, trvalé, výlučné a zaplacením ceny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</w:t>
      </w:r>
      <w:r w:rsidRPr="00D87E5C">
        <w:br/>
        <w:t xml:space="preserve">dle tohoto článku, užít pouze část díla a spojit dílo s jinými díly a zařadit je do díla souborného. Smluvní strany pro vyloučení pochybností uvádějí, že současně s udělením licence poskytuje zhotovitel objednateli souhlas s prvotním zveřejněním díla dle § 11 odst. 1 autorského zákona. Zhotovitel výslovně souhlasí s tím, aby 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veřejnosti. Zhotovitel </w:t>
      </w:r>
      <w:r w:rsidRPr="00D87E5C">
        <w:br/>
        <w:t xml:space="preserve">se poskytnutím licence objednateli zavazuje sám neužít licenci, a to nejen po předání a převzetí díla nebo jeho části objednatelem, ale i před předáním a převzetím díla nebo části objednatelem. Zhotovitel se </w:t>
      </w:r>
      <w:proofErr w:type="gramStart"/>
      <w:r w:rsidRPr="00D87E5C">
        <w:t>zdrží</w:t>
      </w:r>
      <w:proofErr w:type="gramEnd"/>
      <w:r w:rsidRPr="00D87E5C">
        <w:t xml:space="preserve"> výkonu práva, ke kterému zde sjednanou licenci objednateli uděluje.</w:t>
      </w:r>
    </w:p>
    <w:p w14:paraId="151AB62E" w14:textId="7512FB79" w:rsidR="00721CC6" w:rsidRPr="00D87E5C" w:rsidRDefault="00000000">
      <w:pPr>
        <w:pStyle w:val="Zkladntext2"/>
        <w:spacing w:line="276" w:lineRule="auto"/>
        <w:jc w:val="both"/>
      </w:pPr>
      <w:r w:rsidRPr="00D87E5C">
        <w:lastRenderedPageBreak/>
        <w:t xml:space="preserve">2. Objednatel je oprávněn zcela nebo zčásti, bez omezení, oprávnění tvořící součást licence poskytnout třetí osobě (podlicence) a to i opakovaně, případně práva touto smlouvou nabytá postoupit a zhotoviteli identifikovat osobu postupníka (nabyvatele licence). </w:t>
      </w:r>
    </w:p>
    <w:p w14:paraId="3CCBB031" w14:textId="74465581" w:rsidR="00721CC6" w:rsidRPr="00D87E5C" w:rsidRDefault="00000000">
      <w:pPr>
        <w:pStyle w:val="Zkladntext2"/>
        <w:spacing w:line="276" w:lineRule="auto"/>
        <w:jc w:val="both"/>
      </w:pPr>
      <w:r w:rsidRPr="00D87E5C">
        <w:t xml:space="preserve">3. Zhotovitel garantuje, že dílo vytvořil osobně, případně bylo vytvořeno pouze osobami, které jsou k němu ve vztahu ve smyslu ustanovení § 58 autorského zákona, a že tudíž bude oprávněn k poskytnutí licence z titulu postavení zaměstnavatele, či obdobném s ohledem na příslušného autora, anebo s příslušným autorem uzavřel dostatečnou licenční smlouvu, která jej opravňuje poskytnout objednateli podlicenci alespoň v rozsahu dle zde sjednaného; licence a podlicence se pro účely </w:t>
      </w:r>
      <w:r w:rsidRPr="00D87E5C">
        <w:br/>
        <w:t>této smlouvy společně označují jako „licence</w:t>
      </w:r>
      <w:r w:rsidRPr="00D87E5C">
        <w:rPr>
          <w:rtl/>
        </w:rPr>
        <w:t>“</w:t>
      </w:r>
      <w:r w:rsidRPr="00D87E5C">
        <w:t xml:space="preserve">. Zhotovitel garantuje, že před podpisem této smlouvy neudělil třetímu žádnou licenci k užití díla, a to ani výhradní ani nevýhradní, která by mohla </w:t>
      </w:r>
      <w:r w:rsidRPr="00D87E5C">
        <w:br/>
        <w:t xml:space="preserve">být v rozporu s licencí dle zde sjednaného. Zhotovitel současně garantuje, že ve spojení s dílem nejsou dotčena jakákoli práva třetích osob a jedná se o původní, jedinečné a tvůrčí dílo zhotovitele. </w:t>
      </w:r>
    </w:p>
    <w:p w14:paraId="6D332B74" w14:textId="494B1C24" w:rsidR="00721CC6" w:rsidRPr="00D87E5C" w:rsidRDefault="00000000">
      <w:pPr>
        <w:pStyle w:val="Zkladntext2"/>
        <w:spacing w:line="276" w:lineRule="auto"/>
        <w:jc w:val="both"/>
      </w:pPr>
      <w:r w:rsidRPr="00D87E5C">
        <w:t xml:space="preserve">4. Odměna za poskytnutí licence je zahrnuta v celkové ceně dle čl. II smlouvy. Smluvní strany prohlašují takovou odměnu za odpovídající a konečnou. </w:t>
      </w:r>
    </w:p>
    <w:p w14:paraId="5F16F14F" w14:textId="618368AB" w:rsidR="00721CC6" w:rsidRPr="00D87E5C" w:rsidRDefault="00000000">
      <w:pPr>
        <w:pStyle w:val="Zkladntext2"/>
        <w:spacing w:line="276" w:lineRule="auto"/>
        <w:jc w:val="both"/>
      </w:pPr>
      <w:r w:rsidRPr="00D87E5C">
        <w:t xml:space="preserve">5. 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 </w:t>
      </w:r>
    </w:p>
    <w:p w14:paraId="0E343A65" w14:textId="09534EED" w:rsidR="00721CC6" w:rsidRPr="00D87E5C" w:rsidRDefault="00000000">
      <w:pPr>
        <w:pStyle w:val="Zkladntext2"/>
        <w:spacing w:line="276" w:lineRule="auto"/>
        <w:jc w:val="both"/>
      </w:pPr>
      <w:r w:rsidRPr="00D87E5C">
        <w:t>6.</w:t>
      </w:r>
      <w:r w:rsidR="00D87E5C">
        <w:t xml:space="preserve"> </w:t>
      </w:r>
      <w:r w:rsidRPr="00D87E5C"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</w:t>
      </w:r>
      <w:r w:rsidRPr="00D87E5C">
        <w:br/>
        <w:t xml:space="preserve">Ke zveřejnění může dojít v jakékoli podobě (tiskem, prostřednictvím internetových stránek, veřejnou prezentací atd.). </w:t>
      </w:r>
    </w:p>
    <w:p w14:paraId="04B0EE3E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X. Ochrana důvěrných informací</w:t>
      </w:r>
    </w:p>
    <w:p w14:paraId="12B060D2" w14:textId="77777777" w:rsidR="00721CC6" w:rsidRPr="00D87E5C" w:rsidRDefault="00000000">
      <w:pPr>
        <w:spacing w:after="120" w:line="276" w:lineRule="auto"/>
        <w:jc w:val="both"/>
      </w:pPr>
      <w:r w:rsidRPr="00D87E5C">
        <w:t xml:space="preserve">1.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14:paraId="137F16C8" w14:textId="77777777" w:rsidR="00721CC6" w:rsidRPr="00D87E5C" w:rsidRDefault="00000000">
      <w:pPr>
        <w:spacing w:after="120" w:line="276" w:lineRule="auto"/>
        <w:jc w:val="both"/>
      </w:pPr>
      <w:r w:rsidRPr="00D87E5C">
        <w:t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 v obchodních kruzích běžně dostupné a mají být podle vůle smluvních stran utajeny.</w:t>
      </w:r>
    </w:p>
    <w:p w14:paraId="0D99BCDE" w14:textId="77777777" w:rsidR="00721CC6" w:rsidRPr="00D87E5C" w:rsidRDefault="00000000">
      <w:pPr>
        <w:spacing w:after="120" w:line="276" w:lineRule="auto"/>
        <w:jc w:val="both"/>
      </w:pPr>
      <w:r w:rsidRPr="00D87E5C"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5DEF4BB1" w14:textId="77777777" w:rsidR="00721CC6" w:rsidRPr="00D87E5C" w:rsidRDefault="00000000">
      <w:pPr>
        <w:spacing w:after="120" w:line="276" w:lineRule="auto"/>
        <w:jc w:val="both"/>
      </w:pPr>
      <w:r w:rsidRPr="00D87E5C">
        <w:t>4. Smluvní strany jsou povinny zachovávat obchodní tajemství i po skončení tohoto smluvního vztahu po dobu, po kterou trvají skutečnosti obchodní tajemství tvořící.</w:t>
      </w:r>
    </w:p>
    <w:p w14:paraId="4037A43C" w14:textId="77777777" w:rsidR="00721CC6" w:rsidRPr="00D87E5C" w:rsidRDefault="00000000">
      <w:pPr>
        <w:spacing w:after="120" w:line="276" w:lineRule="auto"/>
        <w:jc w:val="both"/>
      </w:pPr>
      <w:r w:rsidRPr="00D87E5C">
        <w:t>5. Smluvní strany se zavazují, že informace získané od druhé smluvní strany nebo při spolupráci s ní nevyužijí k vlastní výdělečné činnosti a ani neumožní, aby je k výdělečné činnosti využila třetí osoba.</w:t>
      </w:r>
    </w:p>
    <w:p w14:paraId="31A470F5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lastRenderedPageBreak/>
        <w:t>XI. Trvání a ukončení smlouvy</w:t>
      </w:r>
    </w:p>
    <w:p w14:paraId="0C8E34B5" w14:textId="5D497331" w:rsidR="00721CC6" w:rsidRPr="00D87E5C" w:rsidRDefault="00000000">
      <w:pPr>
        <w:numPr>
          <w:ilvl w:val="0"/>
          <w:numId w:val="23"/>
        </w:numPr>
        <w:suppressAutoHyphens w:val="0"/>
        <w:spacing w:after="120" w:line="276" w:lineRule="auto"/>
      </w:pPr>
      <w:r w:rsidRPr="00D87E5C">
        <w:t>Tato smlouva se uzavírá na dobu neurčitou, s platností ode dne podpisu oběma smluvními stranami a účinností dnem zveřejnění v registru smluv.</w:t>
      </w:r>
    </w:p>
    <w:p w14:paraId="4688C517" w14:textId="77777777" w:rsidR="00721CC6" w:rsidRPr="00D87E5C" w:rsidRDefault="00000000">
      <w:pPr>
        <w:numPr>
          <w:ilvl w:val="0"/>
          <w:numId w:val="23"/>
        </w:numPr>
        <w:suppressAutoHyphens w:val="0"/>
        <w:spacing w:after="120" w:line="276" w:lineRule="auto"/>
        <w:jc w:val="both"/>
      </w:pPr>
      <w:r w:rsidRPr="00D87E5C">
        <w:t>Smlouva může zaniknout:</w:t>
      </w:r>
    </w:p>
    <w:p w14:paraId="07FDEC2F" w14:textId="77777777" w:rsidR="00721CC6" w:rsidRPr="00D87E5C" w:rsidRDefault="00000000">
      <w:pPr>
        <w:numPr>
          <w:ilvl w:val="0"/>
          <w:numId w:val="25"/>
        </w:numPr>
        <w:suppressAutoHyphens w:val="0"/>
        <w:spacing w:after="120" w:line="276" w:lineRule="auto"/>
        <w:jc w:val="both"/>
      </w:pPr>
      <w:r w:rsidRPr="00D87E5C">
        <w:t>písemnou dohodou smluvních stran,</w:t>
      </w:r>
    </w:p>
    <w:p w14:paraId="335A7EF9" w14:textId="77777777" w:rsidR="00721CC6" w:rsidRPr="00D87E5C" w:rsidRDefault="00000000">
      <w:pPr>
        <w:numPr>
          <w:ilvl w:val="0"/>
          <w:numId w:val="25"/>
        </w:numPr>
        <w:suppressAutoHyphens w:val="0"/>
        <w:spacing w:after="120" w:line="276" w:lineRule="auto"/>
        <w:jc w:val="both"/>
      </w:pPr>
      <w:r w:rsidRPr="00D87E5C">
        <w:t xml:space="preserve">písemnou výpovědí za podmínek uvedených v odst. 3 tohoto článku, </w:t>
      </w:r>
    </w:p>
    <w:p w14:paraId="0EC64622" w14:textId="6B383050" w:rsidR="00721CC6" w:rsidRPr="00D87E5C" w:rsidRDefault="00000000" w:rsidP="008071F6">
      <w:pPr>
        <w:numPr>
          <w:ilvl w:val="0"/>
          <w:numId w:val="25"/>
        </w:numPr>
        <w:suppressAutoHyphens w:val="0"/>
        <w:spacing w:after="120" w:line="276" w:lineRule="auto"/>
        <w:jc w:val="both"/>
      </w:pPr>
      <w:r w:rsidRPr="00D87E5C">
        <w:t>odstoupením od smlouvy.</w:t>
      </w:r>
    </w:p>
    <w:p w14:paraId="677D4451" w14:textId="77777777" w:rsidR="00721CC6" w:rsidRPr="00D87E5C" w:rsidRDefault="00000000">
      <w:pPr>
        <w:numPr>
          <w:ilvl w:val="0"/>
          <w:numId w:val="26"/>
        </w:numPr>
        <w:suppressAutoHyphens w:val="0"/>
        <w:spacing w:after="120" w:line="276" w:lineRule="auto"/>
        <w:jc w:val="both"/>
      </w:pPr>
      <w:r w:rsidRPr="00D87E5C">
        <w:t>Smluvní strany mohou podat výpověď i bez udání důvodu. Výpovědní lhůta činí 3 měsíce a počíná běžet prvním dnem kalendářního měsíce následujícího po měsíci, v němž byla výpověď druhé smluvní straně doručena.</w:t>
      </w:r>
    </w:p>
    <w:p w14:paraId="4BB2B995" w14:textId="77777777" w:rsidR="00721CC6" w:rsidRPr="00D87E5C" w:rsidRDefault="00000000">
      <w:pPr>
        <w:numPr>
          <w:ilvl w:val="0"/>
          <w:numId w:val="23"/>
        </w:numPr>
        <w:suppressAutoHyphens w:val="0"/>
        <w:spacing w:after="120" w:line="276" w:lineRule="auto"/>
        <w:jc w:val="both"/>
      </w:pPr>
      <w:r w:rsidRPr="00D87E5C">
        <w:t>Objednatel má právo odstoupit od této smlouvy:</w:t>
      </w:r>
    </w:p>
    <w:p w14:paraId="22866106" w14:textId="20CE37E7" w:rsidR="00721CC6" w:rsidRPr="00D87E5C" w:rsidRDefault="00000000">
      <w:pPr>
        <w:numPr>
          <w:ilvl w:val="0"/>
          <w:numId w:val="28"/>
        </w:numPr>
        <w:suppressAutoHyphens w:val="0"/>
        <w:spacing w:after="120" w:line="276" w:lineRule="auto"/>
        <w:jc w:val="both"/>
      </w:pPr>
      <w:r w:rsidRPr="00D87E5C">
        <w:t>neodstraní-li zhotovitel vady předmětu smlouvy ani v dodatečné lhůtě nad rámec lhůty pro odstranění vad bránících užívání předmětu smlouvy stanovené v předávacím protokolu nebo oznámí-li před jejím uplynutím, že vady neodstraní,</w:t>
      </w:r>
    </w:p>
    <w:p w14:paraId="1844D921" w14:textId="77777777" w:rsidR="00721CC6" w:rsidRPr="00D87E5C" w:rsidRDefault="00000000">
      <w:pPr>
        <w:numPr>
          <w:ilvl w:val="0"/>
          <w:numId w:val="28"/>
        </w:numPr>
        <w:suppressAutoHyphens w:val="0"/>
        <w:spacing w:after="120" w:line="276" w:lineRule="auto"/>
        <w:jc w:val="both"/>
      </w:pPr>
      <w:r w:rsidRPr="00D87E5C">
        <w:t>jestliže byl prohlášen úpadek zhotovitele ve smyslu zákona č. 182/2006 Sb., insolvenční zákon, ve znění pozdějších předpisů,</w:t>
      </w:r>
    </w:p>
    <w:p w14:paraId="244A9870" w14:textId="77777777" w:rsidR="00721CC6" w:rsidRPr="00D87E5C" w:rsidRDefault="00000000">
      <w:pPr>
        <w:numPr>
          <w:ilvl w:val="0"/>
          <w:numId w:val="28"/>
        </w:numPr>
        <w:suppressAutoHyphens w:val="0"/>
        <w:spacing w:after="120" w:line="276" w:lineRule="auto"/>
        <w:jc w:val="both"/>
      </w:pPr>
      <w:r w:rsidRPr="00D87E5C">
        <w:t>pokud bude zhotovitel v prodlení s dodáním předmětu smlouvy či jeho části o více než 30 dní,</w:t>
      </w:r>
    </w:p>
    <w:p w14:paraId="5CC6C52C" w14:textId="22436B31" w:rsidR="00721CC6" w:rsidRPr="00D87E5C" w:rsidRDefault="00000000">
      <w:pPr>
        <w:numPr>
          <w:ilvl w:val="0"/>
          <w:numId w:val="28"/>
        </w:numPr>
        <w:suppressAutoHyphens w:val="0"/>
        <w:spacing w:after="120" w:line="276" w:lineRule="auto"/>
        <w:jc w:val="both"/>
      </w:pPr>
      <w:r w:rsidRPr="00D87E5C">
        <w:t>jestliže předmět smlouvy nebude splňovat parametry stanovené v této smlouvě, obecně závaznými právními předpisy či technickými normami,</w:t>
      </w:r>
    </w:p>
    <w:p w14:paraId="50870392" w14:textId="77777777" w:rsidR="00721CC6" w:rsidRPr="00D87E5C" w:rsidRDefault="00000000">
      <w:pPr>
        <w:numPr>
          <w:ilvl w:val="0"/>
          <w:numId w:val="28"/>
        </w:numPr>
        <w:suppressAutoHyphens w:val="0"/>
        <w:spacing w:after="120" w:line="276" w:lineRule="auto"/>
        <w:jc w:val="both"/>
      </w:pPr>
      <w:r w:rsidRPr="00D87E5C">
        <w:t>jestliže zhotovitel pozbude oprávnění, které vyžaduje provedení a dodání předmětu smlouvy,</w:t>
      </w:r>
    </w:p>
    <w:p w14:paraId="66A0E907" w14:textId="0F73FB37" w:rsidR="00721CC6" w:rsidRPr="00D87E5C" w:rsidRDefault="00000000">
      <w:pPr>
        <w:numPr>
          <w:ilvl w:val="0"/>
          <w:numId w:val="28"/>
        </w:numPr>
        <w:suppressAutoHyphens w:val="0"/>
        <w:spacing w:after="120" w:line="276" w:lineRule="auto"/>
        <w:jc w:val="both"/>
      </w:pPr>
      <w:r w:rsidRPr="00D87E5C">
        <w:t>jestliže zhotovitel vstoupí do likvidace,</w:t>
      </w:r>
    </w:p>
    <w:p w14:paraId="4618AE73" w14:textId="77777777" w:rsidR="00721CC6" w:rsidRPr="00D87E5C" w:rsidRDefault="00000000">
      <w:pPr>
        <w:numPr>
          <w:ilvl w:val="0"/>
          <w:numId w:val="28"/>
        </w:numPr>
        <w:suppressAutoHyphens w:val="0"/>
        <w:spacing w:after="120" w:line="276" w:lineRule="auto"/>
        <w:jc w:val="both"/>
      </w:pPr>
      <w:r w:rsidRPr="00D87E5C">
        <w:t>v případě, kdy bude plnění prováděno v rozporu s čl. V této smlouvy.</w:t>
      </w:r>
    </w:p>
    <w:p w14:paraId="3BE943C0" w14:textId="77777777" w:rsidR="00721CC6" w:rsidRPr="00D87E5C" w:rsidRDefault="00721CC6">
      <w:pPr>
        <w:suppressAutoHyphens w:val="0"/>
        <w:spacing w:after="120" w:line="276" w:lineRule="auto"/>
        <w:jc w:val="both"/>
      </w:pPr>
    </w:p>
    <w:p w14:paraId="7ED8EBA5" w14:textId="77777777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XII. Ustanovení o doručování</w:t>
      </w:r>
    </w:p>
    <w:p w14:paraId="62D52368" w14:textId="77777777" w:rsidR="00721CC6" w:rsidRPr="00D87E5C" w:rsidRDefault="00000000">
      <w:pPr>
        <w:numPr>
          <w:ilvl w:val="0"/>
          <w:numId w:val="30"/>
        </w:numPr>
        <w:spacing w:after="120" w:line="276" w:lineRule="auto"/>
        <w:jc w:val="both"/>
      </w:pPr>
      <w:r w:rsidRPr="00D87E5C"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25BC4066" w14:textId="77777777" w:rsidR="00721CC6" w:rsidRPr="00D87E5C" w:rsidRDefault="00000000">
      <w:pPr>
        <w:numPr>
          <w:ilvl w:val="0"/>
          <w:numId w:val="30"/>
        </w:numPr>
        <w:spacing w:after="120" w:line="276" w:lineRule="auto"/>
        <w:jc w:val="both"/>
      </w:pPr>
      <w:r w:rsidRPr="00D87E5C">
        <w:t xml:space="preserve">Nebyl-li objednatel nebo zhotovitel na uvedené adrese zastižen, písemnost se prostřednictvím poštovního doručovatele </w:t>
      </w:r>
      <w:proofErr w:type="gramStart"/>
      <w:r w:rsidRPr="00D87E5C">
        <w:t>uloží</w:t>
      </w:r>
      <w:proofErr w:type="gramEnd"/>
      <w:r w:rsidRPr="00D87E5C">
        <w:t xml:space="preserve"> na poště. Nevyzvedne-li si účastník zásilku do deseti kalendářních</w:t>
      </w:r>
      <w:r w:rsidRPr="00D87E5C">
        <w:br/>
        <w:t xml:space="preserve">dnů od uložení, považuje se poslední den této lhůty za den doručení, i když se účastník o doručení nedozvěděl. </w:t>
      </w:r>
    </w:p>
    <w:p w14:paraId="41FF46F2" w14:textId="77777777" w:rsidR="00721CC6" w:rsidRPr="00D87E5C" w:rsidRDefault="00000000">
      <w:pPr>
        <w:numPr>
          <w:ilvl w:val="0"/>
          <w:numId w:val="30"/>
        </w:numPr>
        <w:spacing w:after="120" w:line="276" w:lineRule="auto"/>
        <w:jc w:val="both"/>
      </w:pPr>
      <w:r w:rsidRPr="00D87E5C">
        <w:t>Kontaktními osobami na straně objednatele jsou:</w:t>
      </w:r>
    </w:p>
    <w:p w14:paraId="61646205" w14:textId="77777777" w:rsidR="00721CC6" w:rsidRPr="00D87E5C" w:rsidRDefault="00721CC6">
      <w:pPr>
        <w:ind w:left="720"/>
      </w:pPr>
    </w:p>
    <w:p w14:paraId="25DAC700" w14:textId="77777777" w:rsidR="00721CC6" w:rsidRPr="00D87E5C" w:rsidRDefault="00721CC6">
      <w:pPr>
        <w:ind w:left="720"/>
      </w:pPr>
    </w:p>
    <w:p w14:paraId="551100DF" w14:textId="77777777" w:rsidR="00721CC6" w:rsidRPr="00D87E5C" w:rsidRDefault="00000000">
      <w:pPr>
        <w:numPr>
          <w:ilvl w:val="0"/>
          <w:numId w:val="30"/>
        </w:numPr>
        <w:spacing w:after="120" w:line="276" w:lineRule="auto"/>
        <w:jc w:val="both"/>
      </w:pPr>
      <w:r w:rsidRPr="00D87E5C">
        <w:t>Kontaktní osobou/osobami na straně zhotovitele je:</w:t>
      </w:r>
    </w:p>
    <w:p w14:paraId="150FEA8E" w14:textId="77777777" w:rsidR="00721CC6" w:rsidRPr="00D87E5C" w:rsidRDefault="00721CC6" w:rsidP="004C1073">
      <w:pPr>
        <w:spacing w:after="120" w:line="276" w:lineRule="auto"/>
        <w:rPr>
          <w:b/>
          <w:bCs/>
          <w:u w:val="single"/>
        </w:rPr>
      </w:pPr>
    </w:p>
    <w:p w14:paraId="1EA5F86B" w14:textId="5E311784" w:rsidR="00721CC6" w:rsidRPr="00D87E5C" w:rsidRDefault="00000000">
      <w:pPr>
        <w:spacing w:after="120" w:line="276" w:lineRule="auto"/>
        <w:jc w:val="center"/>
        <w:rPr>
          <w:b/>
          <w:bCs/>
          <w:u w:val="single"/>
        </w:rPr>
      </w:pPr>
      <w:r w:rsidRPr="00D87E5C">
        <w:rPr>
          <w:b/>
          <w:bCs/>
          <w:u w:val="single"/>
        </w:rPr>
        <w:t>XIII. Závěrečná ustanovení</w:t>
      </w:r>
    </w:p>
    <w:p w14:paraId="6037E880" w14:textId="77777777" w:rsidR="00721CC6" w:rsidRPr="00D87E5C" w:rsidRDefault="00000000">
      <w:pPr>
        <w:numPr>
          <w:ilvl w:val="0"/>
          <w:numId w:val="34"/>
        </w:numPr>
        <w:spacing w:after="120" w:line="276" w:lineRule="auto"/>
        <w:jc w:val="both"/>
      </w:pPr>
      <w:r w:rsidRPr="00D87E5C">
        <w:lastRenderedPageBreak/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5BDF6937" w14:textId="77777777" w:rsidR="00721CC6" w:rsidRPr="00D87E5C" w:rsidRDefault="00000000">
      <w:pPr>
        <w:numPr>
          <w:ilvl w:val="0"/>
          <w:numId w:val="34"/>
        </w:numPr>
        <w:spacing w:after="120" w:line="276" w:lineRule="auto"/>
        <w:jc w:val="both"/>
      </w:pPr>
      <w:r w:rsidRPr="00D87E5C">
        <w:t>Tuto smlouvu lze měnit, doplňovat nebo rušit pouze písemně, a to číslovanými dodatky, podepsanými oběma smluvními stranami.</w:t>
      </w:r>
    </w:p>
    <w:p w14:paraId="24D44058" w14:textId="1C600E8D" w:rsidR="00721CC6" w:rsidRPr="00D87E5C" w:rsidRDefault="00000000">
      <w:pPr>
        <w:numPr>
          <w:ilvl w:val="0"/>
          <w:numId w:val="34"/>
        </w:numPr>
        <w:spacing w:after="120" w:line="276" w:lineRule="auto"/>
        <w:jc w:val="both"/>
      </w:pPr>
      <w:r w:rsidRPr="00D87E5C">
        <w:t>Smluvní strany se zároveň zavazují, že všechny informace, které jim byly svěřeny druhou smluvní stranou, nezpřístupní třetím osobám pro jiné účely než pro plnění závazků stanovených touto smlouvou.</w:t>
      </w:r>
    </w:p>
    <w:p w14:paraId="7DB52FE1" w14:textId="77777777" w:rsidR="00721CC6" w:rsidRPr="00D87E5C" w:rsidRDefault="00000000">
      <w:pPr>
        <w:numPr>
          <w:ilvl w:val="0"/>
          <w:numId w:val="34"/>
        </w:numPr>
        <w:spacing w:after="120" w:line="276" w:lineRule="auto"/>
        <w:jc w:val="both"/>
      </w:pPr>
      <w:r w:rsidRPr="00D87E5C">
        <w:t xml:space="preserve">Tato smlouva je vyhotovena ve dvou stejnopisech, z nichž každý stejnopis má platnost originálu. Zhotovitel a objednatel </w:t>
      </w:r>
      <w:proofErr w:type="gramStart"/>
      <w:r w:rsidRPr="00D87E5C">
        <w:t>obdrží</w:t>
      </w:r>
      <w:proofErr w:type="gramEnd"/>
      <w:r w:rsidRPr="00D87E5C">
        <w:t xml:space="preserve"> po jednom vyhotovení.  </w:t>
      </w:r>
    </w:p>
    <w:p w14:paraId="2AFAC89F" w14:textId="77777777" w:rsidR="00721CC6" w:rsidRPr="00D87E5C" w:rsidRDefault="00000000">
      <w:pPr>
        <w:numPr>
          <w:ilvl w:val="0"/>
          <w:numId w:val="34"/>
        </w:numPr>
        <w:suppressAutoHyphens w:val="0"/>
        <w:spacing w:after="120" w:line="276" w:lineRule="auto"/>
        <w:jc w:val="both"/>
      </w:pPr>
      <w:r w:rsidRPr="00D87E5C"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71EF353B" w14:textId="77777777" w:rsidR="00721CC6" w:rsidRPr="00D87E5C" w:rsidRDefault="00000000">
      <w:pPr>
        <w:numPr>
          <w:ilvl w:val="0"/>
          <w:numId w:val="34"/>
        </w:numPr>
        <w:spacing w:after="120" w:line="276" w:lineRule="auto"/>
        <w:jc w:val="both"/>
      </w:pPr>
      <w:r w:rsidRPr="00D87E5C"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</w:t>
      </w:r>
      <w:proofErr w:type="gramStart"/>
      <w:r w:rsidRPr="00D87E5C">
        <w:t>obdrží</w:t>
      </w:r>
      <w:proofErr w:type="gramEnd"/>
      <w:r w:rsidRPr="00D87E5C">
        <w:t xml:space="preserve"> potvrzení o uveřejnění v registru smluv automaticky vygenerované správcem registru smluv do své datové schránky. Smluvní strany dále prohlašují, že skutečnosti uvedené v této smlouvě nepovažují za obchodní tajemství ve smyslu ustanovení § 504 občanského zákoníku a udělují svolení k jejich užití a zveřejnění bez stanovení jakýchkoliv dalších podmínek.</w:t>
      </w:r>
    </w:p>
    <w:p w14:paraId="00D9FE7D" w14:textId="77777777" w:rsidR="00721CC6" w:rsidRPr="00D87E5C" w:rsidRDefault="00000000">
      <w:pPr>
        <w:numPr>
          <w:ilvl w:val="0"/>
          <w:numId w:val="34"/>
        </w:numPr>
        <w:spacing w:after="120" w:line="276" w:lineRule="auto"/>
        <w:jc w:val="both"/>
      </w:pPr>
      <w:r w:rsidRPr="00D87E5C">
        <w:t xml:space="preserve">Plnění předmětu této smlouvy v době mezi podpisem a před nabytím účinnosti této smlouvy, </w:t>
      </w:r>
      <w:r w:rsidRPr="00D87E5C">
        <w:br/>
        <w:t>tedy před zveřejněním v registru smluv, se považuje za plnění podle této smlouvy a práva a povinnosti z něj vzniklé se řídí touto smlouvou.</w:t>
      </w:r>
    </w:p>
    <w:p w14:paraId="4604C42C" w14:textId="77777777" w:rsidR="00721CC6" w:rsidRPr="00D87E5C" w:rsidRDefault="00000000">
      <w:pPr>
        <w:numPr>
          <w:ilvl w:val="0"/>
          <w:numId w:val="34"/>
        </w:numPr>
        <w:spacing w:after="120" w:line="276" w:lineRule="auto"/>
        <w:jc w:val="both"/>
      </w:pPr>
      <w:r w:rsidRPr="00D87E5C">
        <w:t>Zhotovitel podpisem této smlouvy souhlasí s poskytnutím informací o smlouvě v rozsahu zákona č. 106/1999 Sb., o svobodném přístupu k informacím, ve znění pozdějších předpisů.</w:t>
      </w:r>
    </w:p>
    <w:p w14:paraId="0D8B9744" w14:textId="4E83039F" w:rsidR="00721CC6" w:rsidRPr="00D87E5C" w:rsidRDefault="00000000" w:rsidP="00D87E5C">
      <w:pPr>
        <w:numPr>
          <w:ilvl w:val="0"/>
          <w:numId w:val="34"/>
        </w:numPr>
        <w:spacing w:after="120" w:line="276" w:lineRule="auto"/>
        <w:jc w:val="both"/>
      </w:pPr>
      <w:r w:rsidRPr="00D87E5C"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14:paraId="3F36D19D" w14:textId="77777777" w:rsidR="00721CC6" w:rsidRPr="00D87E5C" w:rsidRDefault="00000000">
      <w:pPr>
        <w:numPr>
          <w:ilvl w:val="0"/>
          <w:numId w:val="35"/>
        </w:numPr>
        <w:spacing w:after="120" w:line="276" w:lineRule="auto"/>
        <w:jc w:val="both"/>
      </w:pPr>
      <w:r w:rsidRPr="00D87E5C">
        <w:t>Smluvní strany tímto prohlašují, že neexistuje žádné ústní ujednání, žádná smlouva či řízení týkající se 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35143992" w14:textId="77777777" w:rsidR="00721CC6" w:rsidRPr="00D87E5C" w:rsidRDefault="00000000">
      <w:pPr>
        <w:numPr>
          <w:ilvl w:val="0"/>
          <w:numId w:val="35"/>
        </w:numPr>
        <w:spacing w:after="120" w:line="276" w:lineRule="auto"/>
        <w:jc w:val="both"/>
      </w:pPr>
      <w:r w:rsidRPr="00D87E5C"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5F8B7461" w14:textId="44C203AC" w:rsidR="003F1A23" w:rsidRDefault="00000000">
      <w:pPr>
        <w:numPr>
          <w:ilvl w:val="0"/>
          <w:numId w:val="35"/>
        </w:numPr>
        <w:spacing w:after="120" w:line="276" w:lineRule="auto"/>
        <w:jc w:val="both"/>
      </w:pPr>
      <w:r w:rsidRPr="00D87E5C">
        <w:t xml:space="preserve">Nedílnou součástí smlouvy </w:t>
      </w:r>
      <w:r w:rsidR="003F1A23">
        <w:t>jsou její přílohy:</w:t>
      </w:r>
    </w:p>
    <w:p w14:paraId="4AD891DA" w14:textId="77777777" w:rsidR="003F1A23" w:rsidRDefault="003F1A23" w:rsidP="003F1A23">
      <w:pPr>
        <w:numPr>
          <w:ilvl w:val="1"/>
          <w:numId w:val="35"/>
        </w:numPr>
        <w:spacing w:after="120" w:line="276" w:lineRule="auto"/>
        <w:jc w:val="both"/>
      </w:pPr>
      <w:r>
        <w:t>Příloha č. 1 – hodinová sazba prací zhotovitele</w:t>
      </w:r>
    </w:p>
    <w:p w14:paraId="63F15F18" w14:textId="1B130F77" w:rsidR="00721CC6" w:rsidRPr="00D87E5C" w:rsidRDefault="003F1A23" w:rsidP="00401F96">
      <w:pPr>
        <w:numPr>
          <w:ilvl w:val="1"/>
          <w:numId w:val="35"/>
        </w:numPr>
        <w:spacing w:after="120" w:line="276" w:lineRule="auto"/>
        <w:jc w:val="both"/>
      </w:pPr>
      <w:r>
        <w:t>Příloha č. 2 – vzor předávacího protokolu.</w:t>
      </w:r>
      <w:r w:rsidRPr="00D87E5C">
        <w:t xml:space="preserve"> </w:t>
      </w:r>
    </w:p>
    <w:p w14:paraId="3DD9F961" w14:textId="77777777" w:rsidR="00721CC6" w:rsidRPr="00D87E5C" w:rsidRDefault="00721CC6">
      <w:pPr>
        <w:spacing w:after="120" w:line="276" w:lineRule="auto"/>
      </w:pPr>
    </w:p>
    <w:p w14:paraId="6E40DA06" w14:textId="132EBFE2" w:rsidR="00721CC6" w:rsidRPr="00D87E5C" w:rsidRDefault="00000000">
      <w:pPr>
        <w:spacing w:after="120" w:line="276" w:lineRule="auto"/>
      </w:pPr>
      <w:r w:rsidRPr="00D87E5C">
        <w:t xml:space="preserve">  V Praze dne</w:t>
      </w:r>
      <w:r w:rsidRPr="00D87E5C">
        <w:tab/>
      </w:r>
      <w:r w:rsidRPr="00D87E5C">
        <w:tab/>
      </w:r>
      <w:r w:rsidRPr="00D87E5C">
        <w:tab/>
      </w:r>
      <w:r w:rsidRPr="00D87E5C">
        <w:tab/>
      </w:r>
      <w:r w:rsidRPr="00D87E5C">
        <w:tab/>
      </w:r>
      <w:r w:rsidRPr="00D87E5C">
        <w:tab/>
      </w:r>
      <w:r w:rsidRPr="00D87E5C">
        <w:tab/>
        <w:t>V Praze dne</w:t>
      </w:r>
    </w:p>
    <w:p w14:paraId="48F90593" w14:textId="77777777" w:rsidR="00721CC6" w:rsidRPr="00D87E5C" w:rsidRDefault="00721CC6">
      <w:pPr>
        <w:spacing w:after="120" w:line="276" w:lineRule="auto"/>
      </w:pPr>
    </w:p>
    <w:p w14:paraId="1457B9BD" w14:textId="77777777" w:rsidR="00721CC6" w:rsidRPr="00D87E5C" w:rsidRDefault="00721CC6">
      <w:pPr>
        <w:spacing w:after="120" w:line="276" w:lineRule="auto"/>
      </w:pPr>
    </w:p>
    <w:p w14:paraId="047D3944" w14:textId="77777777" w:rsidR="00721CC6" w:rsidRPr="00D87E5C" w:rsidRDefault="00721CC6">
      <w:pPr>
        <w:spacing w:after="120" w:line="276" w:lineRule="auto"/>
      </w:pPr>
    </w:p>
    <w:p w14:paraId="530AA29E" w14:textId="77777777" w:rsidR="00721CC6" w:rsidRPr="00D87E5C" w:rsidRDefault="00721CC6">
      <w:pPr>
        <w:spacing w:after="120" w:line="276" w:lineRule="auto"/>
      </w:pPr>
    </w:p>
    <w:p w14:paraId="5A0D7B16" w14:textId="77777777" w:rsidR="00721CC6" w:rsidRPr="00D87E5C" w:rsidRDefault="00000000">
      <w:pPr>
        <w:spacing w:after="120" w:line="276" w:lineRule="auto"/>
      </w:pPr>
      <w:r w:rsidRPr="00D87E5C">
        <w:t>___________________________</w:t>
      </w:r>
      <w:r w:rsidRPr="00D87E5C">
        <w:tab/>
      </w:r>
      <w:r w:rsidRPr="00D87E5C">
        <w:tab/>
      </w:r>
      <w:r w:rsidRPr="00D87E5C">
        <w:tab/>
      </w:r>
      <w:r w:rsidRPr="00D87E5C">
        <w:tab/>
        <w:t>___________________________</w:t>
      </w:r>
    </w:p>
    <w:p w14:paraId="5237E637" w14:textId="77777777" w:rsidR="00721CC6" w:rsidRPr="00D87E5C" w:rsidRDefault="00000000">
      <w:pPr>
        <w:spacing w:after="120" w:line="276" w:lineRule="auto"/>
      </w:pPr>
      <w:r w:rsidRPr="00D87E5C">
        <w:t>Státní fond kinematografie</w:t>
      </w:r>
      <w:r w:rsidRPr="00D87E5C">
        <w:tab/>
      </w:r>
      <w:r w:rsidRPr="00D87E5C">
        <w:tab/>
      </w:r>
      <w:r w:rsidRPr="00D87E5C">
        <w:tab/>
      </w:r>
      <w:r w:rsidRPr="00D87E5C">
        <w:tab/>
      </w:r>
      <w:r w:rsidRPr="00D87E5C">
        <w:tab/>
        <w:t>XLVRS s.r.o.</w:t>
      </w:r>
    </w:p>
    <w:p w14:paraId="55CB0C90" w14:textId="4947C641" w:rsidR="00721CC6" w:rsidRPr="00D87E5C" w:rsidRDefault="00000000">
      <w:pPr>
        <w:spacing w:after="120" w:line="276" w:lineRule="auto"/>
      </w:pPr>
      <w:r w:rsidRPr="00D87E5C">
        <w:t>Mgr. Helena Bezděk Fraňková, ředitelka</w:t>
      </w:r>
      <w:r w:rsidRPr="00D87E5C">
        <w:tab/>
      </w:r>
      <w:r w:rsidRPr="00D87E5C">
        <w:tab/>
      </w:r>
      <w:r w:rsidRPr="00D87E5C">
        <w:tab/>
        <w:t>David Březina, jednatel</w:t>
      </w:r>
    </w:p>
    <w:p w14:paraId="69ADE4C0" w14:textId="77777777" w:rsidR="00721CC6" w:rsidRPr="00D87E5C" w:rsidRDefault="00721CC6">
      <w:pPr>
        <w:spacing w:after="120" w:line="276" w:lineRule="auto"/>
      </w:pPr>
    </w:p>
    <w:sectPr w:rsidR="00721CC6" w:rsidRPr="00D87E5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9EB0" w14:textId="77777777" w:rsidR="0002293A" w:rsidRDefault="0002293A">
      <w:r>
        <w:separator/>
      </w:r>
    </w:p>
  </w:endnote>
  <w:endnote w:type="continuationSeparator" w:id="0">
    <w:p w14:paraId="40D699A9" w14:textId="77777777" w:rsidR="0002293A" w:rsidRDefault="000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00F8" w14:textId="77777777" w:rsidR="00721CC6" w:rsidRDefault="00721C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F7A3" w14:textId="77777777" w:rsidR="0002293A" w:rsidRDefault="0002293A">
      <w:r>
        <w:separator/>
      </w:r>
    </w:p>
  </w:footnote>
  <w:footnote w:type="continuationSeparator" w:id="0">
    <w:p w14:paraId="638134D9" w14:textId="77777777" w:rsidR="0002293A" w:rsidRDefault="0002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4A4" w14:textId="77777777" w:rsidR="00721CC6" w:rsidRDefault="00721C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3A0"/>
    <w:multiLevelType w:val="hybridMultilevel"/>
    <w:tmpl w:val="3D380EDC"/>
    <w:numStyleLink w:val="ImportedStyle12"/>
  </w:abstractNum>
  <w:abstractNum w:abstractNumId="1" w15:restartNumberingAfterBreak="0">
    <w:nsid w:val="08974C75"/>
    <w:multiLevelType w:val="hybridMultilevel"/>
    <w:tmpl w:val="D6946A02"/>
    <w:numStyleLink w:val="ImportedStyle14"/>
  </w:abstractNum>
  <w:abstractNum w:abstractNumId="2" w15:restartNumberingAfterBreak="0">
    <w:nsid w:val="095F23BE"/>
    <w:multiLevelType w:val="hybridMultilevel"/>
    <w:tmpl w:val="D09EFD0E"/>
    <w:styleLink w:val="ImportedStyle2"/>
    <w:lvl w:ilvl="0" w:tplc="91E8D6F2">
      <w:start w:val="1"/>
      <w:numFmt w:val="decimal"/>
      <w:suff w:val="nothing"/>
      <w:lvlText w:val="%1.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E25820">
      <w:start w:val="1"/>
      <w:numFmt w:val="lowerLetter"/>
      <w:suff w:val="nothing"/>
      <w:lvlText w:val="%2."/>
      <w:lvlJc w:val="left"/>
      <w:pPr>
        <w:ind w:left="720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C2B07E">
      <w:start w:val="1"/>
      <w:numFmt w:val="lowerRoman"/>
      <w:lvlText w:val="%3."/>
      <w:lvlJc w:val="left"/>
      <w:pPr>
        <w:tabs>
          <w:tab w:val="num" w:pos="1582"/>
        </w:tabs>
        <w:ind w:left="1614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EBF1E">
      <w:start w:val="1"/>
      <w:numFmt w:val="decimal"/>
      <w:lvlText w:val="%4."/>
      <w:lvlJc w:val="left"/>
      <w:pPr>
        <w:tabs>
          <w:tab w:val="num" w:pos="2302"/>
        </w:tabs>
        <w:ind w:left="233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C796E">
      <w:start w:val="1"/>
      <w:numFmt w:val="lowerLetter"/>
      <w:lvlText w:val="%5."/>
      <w:lvlJc w:val="left"/>
      <w:pPr>
        <w:tabs>
          <w:tab w:val="num" w:pos="3022"/>
        </w:tabs>
        <w:ind w:left="305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AEEBC">
      <w:start w:val="1"/>
      <w:numFmt w:val="lowerRoman"/>
      <w:lvlText w:val="%6."/>
      <w:lvlJc w:val="left"/>
      <w:pPr>
        <w:tabs>
          <w:tab w:val="num" w:pos="3742"/>
        </w:tabs>
        <w:ind w:left="3774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2B7F4">
      <w:start w:val="1"/>
      <w:numFmt w:val="decimal"/>
      <w:lvlText w:val="%7."/>
      <w:lvlJc w:val="left"/>
      <w:pPr>
        <w:tabs>
          <w:tab w:val="num" w:pos="4462"/>
        </w:tabs>
        <w:ind w:left="449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A4E49C">
      <w:start w:val="1"/>
      <w:numFmt w:val="lowerLetter"/>
      <w:lvlText w:val="%8."/>
      <w:lvlJc w:val="left"/>
      <w:pPr>
        <w:tabs>
          <w:tab w:val="num" w:pos="5182"/>
        </w:tabs>
        <w:ind w:left="521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94E28E">
      <w:start w:val="1"/>
      <w:numFmt w:val="lowerRoman"/>
      <w:lvlText w:val="%9."/>
      <w:lvlJc w:val="left"/>
      <w:pPr>
        <w:tabs>
          <w:tab w:val="num" w:pos="5902"/>
        </w:tabs>
        <w:ind w:left="5934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6676C3"/>
    <w:multiLevelType w:val="hybridMultilevel"/>
    <w:tmpl w:val="98601618"/>
    <w:numStyleLink w:val="ImportedStyle9"/>
  </w:abstractNum>
  <w:abstractNum w:abstractNumId="4" w15:restartNumberingAfterBreak="0">
    <w:nsid w:val="0C1F4553"/>
    <w:multiLevelType w:val="hybridMultilevel"/>
    <w:tmpl w:val="2DA8FB60"/>
    <w:numStyleLink w:val="ImportedStyle1"/>
  </w:abstractNum>
  <w:abstractNum w:abstractNumId="5" w15:restartNumberingAfterBreak="0">
    <w:nsid w:val="0E840CEB"/>
    <w:multiLevelType w:val="hybridMultilevel"/>
    <w:tmpl w:val="203CEF7A"/>
    <w:numStyleLink w:val="ImportedStyle5"/>
  </w:abstractNum>
  <w:abstractNum w:abstractNumId="6" w15:restartNumberingAfterBreak="0">
    <w:nsid w:val="133807C7"/>
    <w:multiLevelType w:val="hybridMultilevel"/>
    <w:tmpl w:val="3C18D8FE"/>
    <w:styleLink w:val="ImportedStyle15"/>
    <w:lvl w:ilvl="0" w:tplc="471C8510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D0152C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8FB36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050CE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949DA6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C8220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8B84E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E65B8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8E81E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4910AB7"/>
    <w:multiLevelType w:val="hybridMultilevel"/>
    <w:tmpl w:val="D768312A"/>
    <w:numStyleLink w:val="ImportedStyle20"/>
  </w:abstractNum>
  <w:abstractNum w:abstractNumId="8" w15:restartNumberingAfterBreak="0">
    <w:nsid w:val="29137839"/>
    <w:multiLevelType w:val="hybridMultilevel"/>
    <w:tmpl w:val="E3FE3D7E"/>
    <w:styleLink w:val="ImportedStyle19"/>
    <w:lvl w:ilvl="0" w:tplc="7084D02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65A72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6A340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465E2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ABC8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40904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47058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4134E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081CE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BB58F0"/>
    <w:multiLevelType w:val="hybridMultilevel"/>
    <w:tmpl w:val="543E2C8A"/>
    <w:styleLink w:val="ImportedStyle16"/>
    <w:lvl w:ilvl="0" w:tplc="1B029938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9CDC84">
      <w:start w:val="1"/>
      <w:numFmt w:val="lowerLetter"/>
      <w:lvlText w:val="%2."/>
      <w:lvlJc w:val="left"/>
      <w:pPr>
        <w:ind w:left="708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7C2D9A">
      <w:start w:val="1"/>
      <w:numFmt w:val="lowerRoman"/>
      <w:lvlText w:val="%3."/>
      <w:lvlJc w:val="left"/>
      <w:pPr>
        <w:ind w:left="1416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EE1450">
      <w:start w:val="1"/>
      <w:numFmt w:val="decimal"/>
      <w:lvlText w:val="%4."/>
      <w:lvlJc w:val="left"/>
      <w:pPr>
        <w:ind w:left="2124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2639B0">
      <w:start w:val="1"/>
      <w:numFmt w:val="lowerLetter"/>
      <w:lvlText w:val="%5."/>
      <w:lvlJc w:val="left"/>
      <w:pPr>
        <w:ind w:left="2832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9C2D28">
      <w:start w:val="1"/>
      <w:numFmt w:val="lowerRoman"/>
      <w:suff w:val="nothing"/>
      <w:lvlText w:val="%6."/>
      <w:lvlJc w:val="left"/>
      <w:pPr>
        <w:ind w:left="3496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A6030">
      <w:start w:val="1"/>
      <w:numFmt w:val="decimal"/>
      <w:lvlText w:val="%7."/>
      <w:lvlJc w:val="left"/>
      <w:pPr>
        <w:ind w:left="4248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C4DEE0">
      <w:start w:val="1"/>
      <w:numFmt w:val="lowerLetter"/>
      <w:lvlText w:val="%8."/>
      <w:lvlJc w:val="left"/>
      <w:pPr>
        <w:ind w:left="4956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627FD8">
      <w:start w:val="1"/>
      <w:numFmt w:val="lowerRoman"/>
      <w:suff w:val="nothing"/>
      <w:lvlText w:val="%9."/>
      <w:lvlJc w:val="left"/>
      <w:pPr>
        <w:ind w:left="5656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D303EC6"/>
    <w:multiLevelType w:val="hybridMultilevel"/>
    <w:tmpl w:val="2B34EE1A"/>
    <w:numStyleLink w:val="ImportedStyle10"/>
  </w:abstractNum>
  <w:abstractNum w:abstractNumId="11" w15:restartNumberingAfterBreak="0">
    <w:nsid w:val="34684A78"/>
    <w:multiLevelType w:val="hybridMultilevel"/>
    <w:tmpl w:val="64F6D07C"/>
    <w:styleLink w:val="ImportedStyle17"/>
    <w:lvl w:ilvl="0" w:tplc="E45E8F4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0B38C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833BE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8EBC6C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28FF0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655FC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8F8E0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C6AFA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06224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C72BEC"/>
    <w:multiLevelType w:val="hybridMultilevel"/>
    <w:tmpl w:val="60E0D3F2"/>
    <w:numStyleLink w:val="ImportedStyle8"/>
  </w:abstractNum>
  <w:abstractNum w:abstractNumId="13" w15:restartNumberingAfterBreak="0">
    <w:nsid w:val="3A0B04ED"/>
    <w:multiLevelType w:val="hybridMultilevel"/>
    <w:tmpl w:val="2B34EE1A"/>
    <w:styleLink w:val="ImportedStyle10"/>
    <w:lvl w:ilvl="0" w:tplc="F5B498B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69020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83C56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28942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A0BB6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CC256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630FC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4C34A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7477B8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A6870EB"/>
    <w:multiLevelType w:val="hybridMultilevel"/>
    <w:tmpl w:val="6A0CBCAE"/>
    <w:numStyleLink w:val="ImportedStyle11"/>
  </w:abstractNum>
  <w:abstractNum w:abstractNumId="15" w15:restartNumberingAfterBreak="0">
    <w:nsid w:val="3AD96688"/>
    <w:multiLevelType w:val="hybridMultilevel"/>
    <w:tmpl w:val="6A0CBCAE"/>
    <w:styleLink w:val="ImportedStyle11"/>
    <w:lvl w:ilvl="0" w:tplc="D2D8623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46002E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4370A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2CB82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801B90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08D40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EEA82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24CFCA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4CAFE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36592B"/>
    <w:multiLevelType w:val="hybridMultilevel"/>
    <w:tmpl w:val="203CEF7A"/>
    <w:styleLink w:val="ImportedStyle5"/>
    <w:lvl w:ilvl="0" w:tplc="BD701E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67E42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A9B2E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A42D6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E00C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6855C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8FDEE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670B8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66B3E4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6B13683"/>
    <w:multiLevelType w:val="hybridMultilevel"/>
    <w:tmpl w:val="5C828556"/>
    <w:numStyleLink w:val="ImportedStyle13"/>
  </w:abstractNum>
  <w:abstractNum w:abstractNumId="18" w15:restartNumberingAfterBreak="0">
    <w:nsid w:val="4765412D"/>
    <w:multiLevelType w:val="hybridMultilevel"/>
    <w:tmpl w:val="2DA8FB60"/>
    <w:styleLink w:val="ImportedStyle1"/>
    <w:lvl w:ilvl="0" w:tplc="261C57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5F6E0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0965A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12C9B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22C1C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13E1A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3422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38666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BC67D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9" w15:restartNumberingAfterBreak="0">
    <w:nsid w:val="4F681E06"/>
    <w:multiLevelType w:val="hybridMultilevel"/>
    <w:tmpl w:val="64F6D07C"/>
    <w:numStyleLink w:val="ImportedStyle17"/>
  </w:abstractNum>
  <w:abstractNum w:abstractNumId="20" w15:restartNumberingAfterBreak="0">
    <w:nsid w:val="518E766E"/>
    <w:multiLevelType w:val="hybridMultilevel"/>
    <w:tmpl w:val="60E0D3F2"/>
    <w:styleLink w:val="ImportedStyle8"/>
    <w:lvl w:ilvl="0" w:tplc="7ADE2AD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094CA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D8A8BE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0CFAF8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26B9A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9E30C0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404BB6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0749E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FA2D5E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89F02A9"/>
    <w:multiLevelType w:val="hybridMultilevel"/>
    <w:tmpl w:val="5C828556"/>
    <w:styleLink w:val="ImportedStyle13"/>
    <w:lvl w:ilvl="0" w:tplc="DAF6AE76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74BCF2">
      <w:start w:val="1"/>
      <w:numFmt w:val="lowerLetter"/>
      <w:lvlText w:val="%2."/>
      <w:lvlJc w:val="left"/>
      <w:pPr>
        <w:ind w:left="708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36D17E">
      <w:start w:val="1"/>
      <w:numFmt w:val="lowerRoman"/>
      <w:lvlText w:val="%3."/>
      <w:lvlJc w:val="left"/>
      <w:pPr>
        <w:ind w:left="1416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F0B67C">
      <w:start w:val="1"/>
      <w:numFmt w:val="decimal"/>
      <w:lvlText w:val="%4."/>
      <w:lvlJc w:val="left"/>
      <w:pPr>
        <w:ind w:left="2124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7469C6">
      <w:start w:val="1"/>
      <w:numFmt w:val="lowerLetter"/>
      <w:lvlText w:val="%5."/>
      <w:lvlJc w:val="left"/>
      <w:pPr>
        <w:ind w:left="2832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0AA132">
      <w:start w:val="1"/>
      <w:numFmt w:val="lowerRoman"/>
      <w:suff w:val="nothing"/>
      <w:lvlText w:val="%6."/>
      <w:lvlJc w:val="left"/>
      <w:pPr>
        <w:ind w:left="3496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66C452">
      <w:start w:val="1"/>
      <w:numFmt w:val="decimal"/>
      <w:lvlText w:val="%7."/>
      <w:lvlJc w:val="left"/>
      <w:pPr>
        <w:ind w:left="4248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3EA204">
      <w:start w:val="1"/>
      <w:numFmt w:val="lowerLetter"/>
      <w:lvlText w:val="%8."/>
      <w:lvlJc w:val="left"/>
      <w:pPr>
        <w:ind w:left="4956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67170">
      <w:start w:val="1"/>
      <w:numFmt w:val="lowerRoman"/>
      <w:suff w:val="nothing"/>
      <w:lvlText w:val="%9."/>
      <w:lvlJc w:val="left"/>
      <w:pPr>
        <w:ind w:left="5656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C487EAB"/>
    <w:multiLevelType w:val="hybridMultilevel"/>
    <w:tmpl w:val="E3FE3D7E"/>
    <w:numStyleLink w:val="ImportedStyle19"/>
  </w:abstractNum>
  <w:abstractNum w:abstractNumId="23" w15:restartNumberingAfterBreak="0">
    <w:nsid w:val="5C6F57B6"/>
    <w:multiLevelType w:val="hybridMultilevel"/>
    <w:tmpl w:val="3C18D8FE"/>
    <w:numStyleLink w:val="ImportedStyle15"/>
  </w:abstractNum>
  <w:abstractNum w:abstractNumId="24" w15:restartNumberingAfterBreak="0">
    <w:nsid w:val="5EC15260"/>
    <w:multiLevelType w:val="hybridMultilevel"/>
    <w:tmpl w:val="D6946A02"/>
    <w:styleLink w:val="ImportedStyle14"/>
    <w:lvl w:ilvl="0" w:tplc="4C20D10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8ECD4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00EEEE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65996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28EC8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0BAE6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E1F46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34559A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EEDEA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F4E53"/>
    <w:multiLevelType w:val="hybridMultilevel"/>
    <w:tmpl w:val="3D380EDC"/>
    <w:styleLink w:val="ImportedStyle12"/>
    <w:lvl w:ilvl="0" w:tplc="4F26B4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E8A6A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D4C684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988624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0F960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4F302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5CAC22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D03574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64F40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41F3BC9"/>
    <w:multiLevelType w:val="hybridMultilevel"/>
    <w:tmpl w:val="D09EFD0E"/>
    <w:numStyleLink w:val="ImportedStyle2"/>
  </w:abstractNum>
  <w:abstractNum w:abstractNumId="27" w15:restartNumberingAfterBreak="0">
    <w:nsid w:val="6F294D4A"/>
    <w:multiLevelType w:val="hybridMultilevel"/>
    <w:tmpl w:val="98601618"/>
    <w:styleLink w:val="ImportedStyle9"/>
    <w:lvl w:ilvl="0" w:tplc="EC42417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82D75A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08C2C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48485A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00778C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87050">
      <w:start w:val="1"/>
      <w:numFmt w:val="lowerRoman"/>
      <w:suff w:val="nothing"/>
      <w:lvlText w:val="%6."/>
      <w:lvlJc w:val="left"/>
      <w:pPr>
        <w:ind w:left="349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321A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AC5BDE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16AE12">
      <w:start w:val="1"/>
      <w:numFmt w:val="lowerRoman"/>
      <w:suff w:val="nothing"/>
      <w:lvlText w:val="%9."/>
      <w:lvlJc w:val="left"/>
      <w:pPr>
        <w:ind w:left="565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FA02380"/>
    <w:multiLevelType w:val="hybridMultilevel"/>
    <w:tmpl w:val="543E2C8A"/>
    <w:numStyleLink w:val="ImportedStyle16"/>
  </w:abstractNum>
  <w:abstractNum w:abstractNumId="29" w15:restartNumberingAfterBreak="0">
    <w:nsid w:val="731C548D"/>
    <w:multiLevelType w:val="hybridMultilevel"/>
    <w:tmpl w:val="D768312A"/>
    <w:styleLink w:val="ImportedStyle20"/>
    <w:lvl w:ilvl="0" w:tplc="8DB62C1C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22200">
      <w:start w:val="1"/>
      <w:numFmt w:val="decimal"/>
      <w:lvlText w:val="%2."/>
      <w:lvlJc w:val="left"/>
      <w:pPr>
        <w:tabs>
          <w:tab w:val="left" w:pos="720"/>
          <w:tab w:val="num" w:pos="2136"/>
        </w:tabs>
        <w:ind w:left="144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218AE">
      <w:start w:val="1"/>
      <w:numFmt w:val="decimal"/>
      <w:lvlText w:val="%3."/>
      <w:lvlJc w:val="left"/>
      <w:pPr>
        <w:tabs>
          <w:tab w:val="left" w:pos="720"/>
          <w:tab w:val="num" w:pos="2856"/>
        </w:tabs>
        <w:ind w:left="216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18E7F0">
      <w:start w:val="1"/>
      <w:numFmt w:val="decimal"/>
      <w:lvlText w:val="%4."/>
      <w:lvlJc w:val="left"/>
      <w:pPr>
        <w:tabs>
          <w:tab w:val="left" w:pos="720"/>
          <w:tab w:val="num" w:pos="3576"/>
        </w:tabs>
        <w:ind w:left="288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01A76">
      <w:start w:val="1"/>
      <w:numFmt w:val="decimal"/>
      <w:lvlText w:val="%5."/>
      <w:lvlJc w:val="left"/>
      <w:pPr>
        <w:tabs>
          <w:tab w:val="left" w:pos="720"/>
          <w:tab w:val="num" w:pos="4296"/>
        </w:tabs>
        <w:ind w:left="360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E10D0">
      <w:start w:val="1"/>
      <w:numFmt w:val="decimal"/>
      <w:lvlText w:val="%6."/>
      <w:lvlJc w:val="left"/>
      <w:pPr>
        <w:tabs>
          <w:tab w:val="left" w:pos="720"/>
          <w:tab w:val="num" w:pos="5016"/>
        </w:tabs>
        <w:ind w:left="432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4287A">
      <w:start w:val="1"/>
      <w:numFmt w:val="decimal"/>
      <w:lvlText w:val="%7."/>
      <w:lvlJc w:val="left"/>
      <w:pPr>
        <w:tabs>
          <w:tab w:val="left" w:pos="720"/>
          <w:tab w:val="num" w:pos="5736"/>
        </w:tabs>
        <w:ind w:left="504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EA0D4">
      <w:start w:val="1"/>
      <w:numFmt w:val="decimal"/>
      <w:lvlText w:val="%8."/>
      <w:lvlJc w:val="left"/>
      <w:pPr>
        <w:tabs>
          <w:tab w:val="left" w:pos="720"/>
          <w:tab w:val="num" w:pos="6456"/>
        </w:tabs>
        <w:ind w:left="576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EF1E2">
      <w:start w:val="1"/>
      <w:numFmt w:val="decimal"/>
      <w:lvlText w:val="%9."/>
      <w:lvlJc w:val="left"/>
      <w:pPr>
        <w:tabs>
          <w:tab w:val="left" w:pos="720"/>
          <w:tab w:val="num" w:pos="7176"/>
        </w:tabs>
        <w:ind w:left="648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4354805">
    <w:abstractNumId w:val="2"/>
  </w:num>
  <w:num w:numId="2" w16cid:durableId="1666517939">
    <w:abstractNumId w:val="26"/>
  </w:num>
  <w:num w:numId="3" w16cid:durableId="25297616">
    <w:abstractNumId w:val="18"/>
  </w:num>
  <w:num w:numId="4" w16cid:durableId="1750228405">
    <w:abstractNumId w:val="4"/>
  </w:num>
  <w:num w:numId="5" w16cid:durableId="238055320">
    <w:abstractNumId w:val="26"/>
    <w:lvlOverride w:ilvl="0">
      <w:startOverride w:val="2"/>
      <w:lvl w:ilvl="0" w:tplc="63204D20">
        <w:start w:val="2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28AEDC">
        <w:start w:val="1"/>
        <w:numFmt w:val="lowerLetter"/>
        <w:lvlText w:val="%2."/>
        <w:lvlJc w:val="left"/>
        <w:pPr>
          <w:ind w:left="708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E81866">
        <w:start w:val="1"/>
        <w:numFmt w:val="lowerRoman"/>
        <w:lvlText w:val="%3."/>
        <w:lvlJc w:val="left"/>
        <w:pPr>
          <w:ind w:left="1416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E88EF8">
        <w:start w:val="1"/>
        <w:numFmt w:val="decimal"/>
        <w:lvlText w:val="%4."/>
        <w:lvlJc w:val="left"/>
        <w:pPr>
          <w:ind w:left="2124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563542">
        <w:start w:val="1"/>
        <w:numFmt w:val="lowerLetter"/>
        <w:lvlText w:val="%5."/>
        <w:lvlJc w:val="left"/>
        <w:pPr>
          <w:ind w:left="2832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82F856">
        <w:start w:val="1"/>
        <w:numFmt w:val="lowerRoman"/>
        <w:suff w:val="nothing"/>
        <w:lvlText w:val="%6."/>
        <w:lvlJc w:val="left"/>
        <w:pPr>
          <w:ind w:left="3496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02C7BB2">
        <w:start w:val="1"/>
        <w:numFmt w:val="decimal"/>
        <w:lvlText w:val="%7."/>
        <w:lvlJc w:val="left"/>
        <w:pPr>
          <w:ind w:left="4248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868B50">
        <w:start w:val="1"/>
        <w:numFmt w:val="lowerLetter"/>
        <w:lvlText w:val="%8."/>
        <w:lvlJc w:val="left"/>
        <w:pPr>
          <w:ind w:left="4956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884B1C">
        <w:start w:val="1"/>
        <w:numFmt w:val="lowerRoman"/>
        <w:suff w:val="nothing"/>
        <w:lvlText w:val="%9."/>
        <w:lvlJc w:val="left"/>
        <w:pPr>
          <w:ind w:left="5656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63265427">
    <w:abstractNumId w:val="16"/>
  </w:num>
  <w:num w:numId="7" w16cid:durableId="2057660449">
    <w:abstractNumId w:val="5"/>
  </w:num>
  <w:num w:numId="8" w16cid:durableId="1151215242">
    <w:abstractNumId w:val="20"/>
  </w:num>
  <w:num w:numId="9" w16cid:durableId="1549603478">
    <w:abstractNumId w:val="12"/>
  </w:num>
  <w:num w:numId="10" w16cid:durableId="1385133944">
    <w:abstractNumId w:val="27"/>
  </w:num>
  <w:num w:numId="11" w16cid:durableId="1002970338">
    <w:abstractNumId w:val="3"/>
  </w:num>
  <w:num w:numId="12" w16cid:durableId="1461919425">
    <w:abstractNumId w:val="13"/>
  </w:num>
  <w:num w:numId="13" w16cid:durableId="1822652335">
    <w:abstractNumId w:val="10"/>
  </w:num>
  <w:num w:numId="14" w16cid:durableId="1256279757">
    <w:abstractNumId w:val="15"/>
  </w:num>
  <w:num w:numId="15" w16cid:durableId="1314724642">
    <w:abstractNumId w:val="14"/>
  </w:num>
  <w:num w:numId="16" w16cid:durableId="691031209">
    <w:abstractNumId w:val="14"/>
    <w:lvlOverride w:ilvl="0">
      <w:lvl w:ilvl="0" w:tplc="9D706AD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35C5B98">
        <w:start w:val="1"/>
        <w:numFmt w:val="lowerLetter"/>
        <w:lvlText w:val="%2."/>
        <w:lvlJc w:val="left"/>
        <w:pPr>
          <w:ind w:left="708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EB03EF6">
        <w:start w:val="1"/>
        <w:numFmt w:val="lowerRoman"/>
        <w:lvlText w:val="%3."/>
        <w:lvlJc w:val="left"/>
        <w:pPr>
          <w:ind w:left="1416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3AE870C">
        <w:start w:val="1"/>
        <w:numFmt w:val="decimal"/>
        <w:lvlText w:val="%4."/>
        <w:lvlJc w:val="left"/>
        <w:pPr>
          <w:ind w:left="2124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6EC56BE">
        <w:start w:val="1"/>
        <w:numFmt w:val="lowerLetter"/>
        <w:lvlText w:val="%5."/>
        <w:lvlJc w:val="left"/>
        <w:pPr>
          <w:ind w:left="2832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738F0B2">
        <w:start w:val="1"/>
        <w:numFmt w:val="lowerRoman"/>
        <w:suff w:val="nothing"/>
        <w:lvlText w:val="%6."/>
        <w:lvlJc w:val="left"/>
        <w:pPr>
          <w:ind w:left="3486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07A0BC8">
        <w:start w:val="1"/>
        <w:numFmt w:val="decimal"/>
        <w:lvlText w:val="%7."/>
        <w:lvlJc w:val="left"/>
        <w:pPr>
          <w:ind w:left="4248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3844EF6">
        <w:start w:val="1"/>
        <w:numFmt w:val="lowerLetter"/>
        <w:lvlText w:val="%8."/>
        <w:lvlJc w:val="left"/>
        <w:pPr>
          <w:ind w:left="4956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13A2AEE">
        <w:start w:val="1"/>
        <w:numFmt w:val="lowerRoman"/>
        <w:suff w:val="nothing"/>
        <w:lvlText w:val="%9."/>
        <w:lvlJc w:val="left"/>
        <w:pPr>
          <w:ind w:left="5646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7" w16cid:durableId="1058213037">
    <w:abstractNumId w:val="25"/>
  </w:num>
  <w:num w:numId="18" w16cid:durableId="1644040478">
    <w:abstractNumId w:val="0"/>
  </w:num>
  <w:num w:numId="19" w16cid:durableId="978925714">
    <w:abstractNumId w:val="21"/>
  </w:num>
  <w:num w:numId="20" w16cid:durableId="1756591514">
    <w:abstractNumId w:val="17"/>
  </w:num>
  <w:num w:numId="21" w16cid:durableId="2041465874">
    <w:abstractNumId w:val="0"/>
    <w:lvlOverride w:ilvl="0">
      <w:startOverride w:val="3"/>
    </w:lvlOverride>
  </w:num>
  <w:num w:numId="22" w16cid:durableId="28918720">
    <w:abstractNumId w:val="24"/>
  </w:num>
  <w:num w:numId="23" w16cid:durableId="364795557">
    <w:abstractNumId w:val="1"/>
  </w:num>
  <w:num w:numId="24" w16cid:durableId="1456216942">
    <w:abstractNumId w:val="6"/>
  </w:num>
  <w:num w:numId="25" w16cid:durableId="569190191">
    <w:abstractNumId w:val="23"/>
  </w:num>
  <w:num w:numId="26" w16cid:durableId="1598706625">
    <w:abstractNumId w:val="1"/>
    <w:lvlOverride w:ilvl="0">
      <w:startOverride w:val="3"/>
    </w:lvlOverride>
  </w:num>
  <w:num w:numId="27" w16cid:durableId="1299527417">
    <w:abstractNumId w:val="9"/>
  </w:num>
  <w:num w:numId="28" w16cid:durableId="1427732224">
    <w:abstractNumId w:val="28"/>
  </w:num>
  <w:num w:numId="29" w16cid:durableId="1510219398">
    <w:abstractNumId w:val="11"/>
  </w:num>
  <w:num w:numId="30" w16cid:durableId="153223798">
    <w:abstractNumId w:val="19"/>
  </w:num>
  <w:num w:numId="31" w16cid:durableId="319358566">
    <w:abstractNumId w:val="29"/>
  </w:num>
  <w:num w:numId="32" w16cid:durableId="1065639042">
    <w:abstractNumId w:val="7"/>
  </w:num>
  <w:num w:numId="33" w16cid:durableId="1683315783">
    <w:abstractNumId w:val="8"/>
  </w:num>
  <w:num w:numId="34" w16cid:durableId="1216090116">
    <w:abstractNumId w:val="22"/>
  </w:num>
  <w:num w:numId="35" w16cid:durableId="96104653">
    <w:abstractNumId w:val="22"/>
    <w:lvlOverride w:ilvl="0">
      <w:lvl w:ilvl="0" w:tplc="583A3C4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1E509C">
        <w:start w:val="1"/>
        <w:numFmt w:val="lowerLetter"/>
        <w:lvlText w:val="%2."/>
        <w:lvlJc w:val="left"/>
        <w:pPr>
          <w:ind w:left="708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006F5C">
        <w:start w:val="1"/>
        <w:numFmt w:val="lowerRoman"/>
        <w:lvlText w:val="%3."/>
        <w:lvlJc w:val="left"/>
        <w:pPr>
          <w:ind w:left="1416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0ED8EA">
        <w:start w:val="1"/>
        <w:numFmt w:val="decimal"/>
        <w:lvlText w:val="%4."/>
        <w:lvlJc w:val="left"/>
        <w:pPr>
          <w:ind w:left="2124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626ECE">
        <w:start w:val="1"/>
        <w:numFmt w:val="lowerLetter"/>
        <w:lvlText w:val="%5."/>
        <w:lvlJc w:val="left"/>
        <w:pPr>
          <w:ind w:left="283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B031E6">
        <w:start w:val="1"/>
        <w:numFmt w:val="lowerRoman"/>
        <w:lvlText w:val="%6."/>
        <w:lvlJc w:val="left"/>
        <w:pPr>
          <w:ind w:left="354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363540">
        <w:start w:val="1"/>
        <w:numFmt w:val="decimal"/>
        <w:lvlText w:val="%7."/>
        <w:lvlJc w:val="left"/>
        <w:pPr>
          <w:ind w:left="424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6E4748">
        <w:start w:val="1"/>
        <w:numFmt w:val="lowerLetter"/>
        <w:lvlText w:val="%8."/>
        <w:lvlJc w:val="left"/>
        <w:pPr>
          <w:ind w:left="495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10EF70">
        <w:start w:val="1"/>
        <w:numFmt w:val="lowerRoman"/>
        <w:lvlText w:val="%9."/>
        <w:lvlJc w:val="left"/>
        <w:pPr>
          <w:ind w:left="566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C6"/>
    <w:rsid w:val="0002293A"/>
    <w:rsid w:val="0009726F"/>
    <w:rsid w:val="00141A57"/>
    <w:rsid w:val="001812D4"/>
    <w:rsid w:val="003F1A23"/>
    <w:rsid w:val="00401F96"/>
    <w:rsid w:val="004C1073"/>
    <w:rsid w:val="00525D57"/>
    <w:rsid w:val="00547A1F"/>
    <w:rsid w:val="006C325A"/>
    <w:rsid w:val="00721CC6"/>
    <w:rsid w:val="007F401F"/>
    <w:rsid w:val="008071F6"/>
    <w:rsid w:val="00907D40"/>
    <w:rsid w:val="009F316C"/>
    <w:rsid w:val="00A01A70"/>
    <w:rsid w:val="00B46BDB"/>
    <w:rsid w:val="00BC1935"/>
    <w:rsid w:val="00D7357A"/>
    <w:rsid w:val="00D873C4"/>
    <w:rsid w:val="00D87E5C"/>
    <w:rsid w:val="00DC30F4"/>
    <w:rsid w:val="00F34CDA"/>
    <w:rsid w:val="00F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F361"/>
  <w15:docId w15:val="{150BA76D-4372-44AB-9C00-7EF2E2D9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suppressAutoHyphens/>
      <w:spacing w:before="240" w:after="60"/>
      <w:outlineLvl w:val="1"/>
    </w:pPr>
    <w:rPr>
      <w:rFonts w:ascii="Carlito" w:hAnsi="Carlito" w:cs="Arial Unicode MS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suppressAutoHyphens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Nadpis">
    <w:name w:val="Nadpis"/>
    <w:next w:val="Zkladntext"/>
    <w:pPr>
      <w:suppressAutoHyphens/>
      <w:jc w:val="center"/>
    </w:pPr>
    <w:rPr>
      <w:rFonts w:ascii="CG Times" w:eastAsia="CG Times" w:hAnsi="CG Times" w:cs="CG Times"/>
      <w:color w:val="000000"/>
      <w:sz w:val="24"/>
      <w:szCs w:val="24"/>
      <w:u w:color="000000"/>
      <w:lang w:val="en-US"/>
    </w:r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6"/>
      </w:numPr>
    </w:pPr>
  </w:style>
  <w:style w:type="paragraph" w:styleId="Zkladntext2">
    <w:name w:val="Body Text 2"/>
    <w:pPr>
      <w:suppressAutoHyphens/>
      <w:spacing w:after="120" w:line="480" w:lineRule="auto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10"/>
      </w:numPr>
    </w:pPr>
  </w:style>
  <w:style w:type="numbering" w:customStyle="1" w:styleId="ImportedStyle10">
    <w:name w:val="Imported Style 10"/>
    <w:pPr>
      <w:numPr>
        <w:numId w:val="12"/>
      </w:numPr>
    </w:pPr>
  </w:style>
  <w:style w:type="numbering" w:customStyle="1" w:styleId="ImportedStyle11">
    <w:name w:val="Imported Style 11"/>
    <w:pPr>
      <w:numPr>
        <w:numId w:val="14"/>
      </w:numPr>
    </w:pPr>
  </w:style>
  <w:style w:type="numbering" w:customStyle="1" w:styleId="ImportedStyle12">
    <w:name w:val="Imported Style 12"/>
    <w:pPr>
      <w:numPr>
        <w:numId w:val="17"/>
      </w:numPr>
    </w:pPr>
  </w:style>
  <w:style w:type="numbering" w:customStyle="1" w:styleId="ImportedStyle13">
    <w:name w:val="Imported Style 13"/>
    <w:pPr>
      <w:numPr>
        <w:numId w:val="19"/>
      </w:numPr>
    </w:pPr>
  </w:style>
  <w:style w:type="paragraph" w:customStyle="1" w:styleId="Standardnte">
    <w:name w:val="Standardní te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4">
    <w:name w:val="Imported Style 14"/>
    <w:pPr>
      <w:numPr>
        <w:numId w:val="22"/>
      </w:numPr>
    </w:pPr>
  </w:style>
  <w:style w:type="numbering" w:customStyle="1" w:styleId="ImportedStyle15">
    <w:name w:val="Imported Style 15"/>
    <w:pPr>
      <w:numPr>
        <w:numId w:val="24"/>
      </w:numPr>
    </w:pPr>
  </w:style>
  <w:style w:type="numbering" w:customStyle="1" w:styleId="ImportedStyle16">
    <w:name w:val="Imported Style 16"/>
    <w:pPr>
      <w:numPr>
        <w:numId w:val="27"/>
      </w:numPr>
    </w:pPr>
  </w:style>
  <w:style w:type="numbering" w:customStyle="1" w:styleId="ImportedStyle17">
    <w:name w:val="Imported Style 17"/>
    <w:pPr>
      <w:numPr>
        <w:numId w:val="29"/>
      </w:numPr>
    </w:pPr>
  </w:style>
  <w:style w:type="numbering" w:customStyle="1" w:styleId="ImportedStyle20">
    <w:name w:val="Imported Style 2.0"/>
    <w:pPr>
      <w:numPr>
        <w:numId w:val="31"/>
      </w:numPr>
    </w:pPr>
  </w:style>
  <w:style w:type="numbering" w:customStyle="1" w:styleId="ImportedStyle19">
    <w:name w:val="Imported Style 19"/>
    <w:pPr>
      <w:numPr>
        <w:numId w:val="33"/>
      </w:numPr>
    </w:p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807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E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E5C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2847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Bolacká</cp:lastModifiedBy>
  <cp:revision>2</cp:revision>
  <dcterms:created xsi:type="dcterms:W3CDTF">2023-03-15T13:55:00Z</dcterms:created>
  <dcterms:modified xsi:type="dcterms:W3CDTF">2023-03-15T13:55:00Z</dcterms:modified>
</cp:coreProperties>
</file>