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CFCE8" w14:textId="4A8B2862" w:rsidR="00870582" w:rsidRPr="008E04C5" w:rsidRDefault="00870582" w:rsidP="009135B1">
      <w:pPr>
        <w:ind w:right="1262"/>
        <w:jc w:val="center"/>
        <w:rPr>
          <w:rFonts w:ascii="Arial Narrow" w:hAnsi="Arial Narrow" w:cs="Times New Roman"/>
          <w:b/>
          <w:sz w:val="24"/>
          <w:szCs w:val="24"/>
        </w:rPr>
      </w:pPr>
      <w:r w:rsidRPr="00C955F1">
        <w:rPr>
          <w:rFonts w:ascii="Arial Narrow" w:hAnsi="Arial Narrow" w:cs="Times New Roman"/>
          <w:b/>
          <w:sz w:val="24"/>
          <w:szCs w:val="24"/>
        </w:rPr>
        <w:t>Smlouva o účasti na řešení grantového projektu č</w:t>
      </w:r>
      <w:r w:rsidRPr="00186805">
        <w:rPr>
          <w:rFonts w:ascii="Arial Narrow" w:hAnsi="Arial Narrow" w:cs="Times New Roman"/>
          <w:b/>
          <w:sz w:val="24"/>
          <w:szCs w:val="24"/>
        </w:rPr>
        <w:t xml:space="preserve">. </w:t>
      </w:r>
      <w:r w:rsidR="00D67F58">
        <w:rPr>
          <w:rFonts w:ascii="Arial Narrow" w:hAnsi="Arial Narrow" w:cs="Times New Roman"/>
          <w:b/>
          <w:sz w:val="24"/>
          <w:szCs w:val="24"/>
        </w:rPr>
        <w:t>23</w:t>
      </w:r>
      <w:r w:rsidR="00D702B3">
        <w:rPr>
          <w:rFonts w:ascii="Arial Narrow" w:hAnsi="Arial Narrow" w:cs="Times New Roman"/>
          <w:b/>
          <w:sz w:val="24"/>
          <w:szCs w:val="24"/>
        </w:rPr>
        <w:t>-</w:t>
      </w:r>
      <w:r w:rsidR="00D67F58">
        <w:rPr>
          <w:rFonts w:ascii="Arial Narrow" w:hAnsi="Arial Narrow" w:cs="Times New Roman"/>
          <w:b/>
          <w:sz w:val="24"/>
          <w:szCs w:val="24"/>
        </w:rPr>
        <w:t>07026</w:t>
      </w:r>
      <w:r w:rsidR="00D702B3">
        <w:rPr>
          <w:rFonts w:ascii="Arial Narrow" w:hAnsi="Arial Narrow" w:cs="Times New Roman"/>
          <w:b/>
          <w:sz w:val="24"/>
          <w:szCs w:val="24"/>
        </w:rPr>
        <w:t xml:space="preserve">S </w:t>
      </w:r>
      <w:r w:rsidR="00BD6432" w:rsidRPr="00BD6432">
        <w:rPr>
          <w:rFonts w:ascii="Arial Narrow" w:hAnsi="Arial Narrow" w:cs="Times New Roman"/>
          <w:b/>
          <w:sz w:val="24"/>
          <w:szCs w:val="24"/>
        </w:rPr>
        <w:t xml:space="preserve">panelu č. </w:t>
      </w:r>
      <w:r w:rsidR="00D702B3">
        <w:rPr>
          <w:rFonts w:ascii="Arial Narrow" w:hAnsi="Arial Narrow" w:cs="Times New Roman"/>
          <w:b/>
          <w:sz w:val="24"/>
          <w:szCs w:val="24"/>
        </w:rPr>
        <w:t>P505</w:t>
      </w:r>
    </w:p>
    <w:p w14:paraId="518EFCB7" w14:textId="77777777" w:rsidR="00870582" w:rsidRDefault="00870582" w:rsidP="009135B1">
      <w:pPr>
        <w:pStyle w:val="Nadpis1"/>
        <w:kinsoku w:val="0"/>
        <w:overflowPunct w:val="0"/>
        <w:spacing w:before="266"/>
        <w:ind w:left="0" w:right="1262"/>
        <w:jc w:val="left"/>
        <w:rPr>
          <w:w w:val="105"/>
          <w:highlight w:val="yellow"/>
        </w:rPr>
      </w:pPr>
    </w:p>
    <w:p w14:paraId="7581C74D" w14:textId="75C395B0" w:rsidR="00870582" w:rsidRPr="008E04C5" w:rsidRDefault="00D35414" w:rsidP="00D87A0D">
      <w:pPr>
        <w:spacing w:after="0" w:line="240" w:lineRule="auto"/>
        <w:ind w:right="126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Mikrobiologický ústav AV ČR, v. v. i.</w:t>
      </w:r>
    </w:p>
    <w:p w14:paraId="0EC7D87A" w14:textId="2A7A998C" w:rsidR="00870582" w:rsidRPr="00C66F17" w:rsidRDefault="00870582" w:rsidP="00C66F17">
      <w:pPr>
        <w:spacing w:after="0"/>
        <w:ind w:right="1262"/>
        <w:jc w:val="both"/>
        <w:rPr>
          <w:rFonts w:ascii="Arial Narrow" w:hAnsi="Arial Narrow" w:cs="Times New Roman"/>
          <w:sz w:val="24"/>
          <w:szCs w:val="24"/>
        </w:rPr>
      </w:pPr>
      <w:r w:rsidRPr="00C66F17">
        <w:rPr>
          <w:rFonts w:ascii="Arial Narrow" w:hAnsi="Arial Narrow" w:cs="Times New Roman"/>
          <w:sz w:val="24"/>
          <w:szCs w:val="24"/>
        </w:rPr>
        <w:t>Sídlo:  Vídeňská 1083, 142 20, Praha 4</w:t>
      </w:r>
    </w:p>
    <w:p w14:paraId="23C86B68" w14:textId="5C41354A" w:rsidR="00870582" w:rsidRPr="00C66F17" w:rsidRDefault="00870582" w:rsidP="00C66F17">
      <w:pPr>
        <w:spacing w:after="0"/>
        <w:ind w:right="1262"/>
        <w:jc w:val="both"/>
        <w:rPr>
          <w:rFonts w:ascii="Arial Narrow" w:hAnsi="Arial Narrow" w:cs="Times New Roman"/>
          <w:sz w:val="24"/>
          <w:szCs w:val="24"/>
        </w:rPr>
      </w:pPr>
      <w:r w:rsidRPr="00C66F17">
        <w:rPr>
          <w:rFonts w:ascii="Arial Narrow" w:hAnsi="Arial Narrow" w:cs="Times New Roman"/>
          <w:sz w:val="24"/>
          <w:szCs w:val="24"/>
        </w:rPr>
        <w:t>IČ</w:t>
      </w:r>
      <w:r w:rsidR="0016581B" w:rsidRPr="00C66F17">
        <w:rPr>
          <w:rFonts w:ascii="Arial Narrow" w:hAnsi="Arial Narrow" w:cs="Times New Roman"/>
          <w:sz w:val="24"/>
          <w:szCs w:val="24"/>
        </w:rPr>
        <w:t>O</w:t>
      </w:r>
      <w:r w:rsidRPr="00C66F17">
        <w:rPr>
          <w:rFonts w:ascii="Arial Narrow" w:hAnsi="Arial Narrow" w:cs="Times New Roman"/>
          <w:sz w:val="24"/>
          <w:szCs w:val="24"/>
        </w:rPr>
        <w:t xml:space="preserve">: </w:t>
      </w:r>
      <w:r w:rsidR="00D35414" w:rsidRPr="00C66F17">
        <w:rPr>
          <w:rFonts w:ascii="Arial Narrow" w:hAnsi="Arial Narrow" w:cs="Times New Roman"/>
          <w:sz w:val="24"/>
          <w:szCs w:val="24"/>
        </w:rPr>
        <w:t>61388971</w:t>
      </w:r>
    </w:p>
    <w:p w14:paraId="5ACD3944" w14:textId="74C90F5A" w:rsidR="00870582" w:rsidRPr="00C66F17" w:rsidRDefault="00870582" w:rsidP="00C66F17">
      <w:pPr>
        <w:spacing w:after="0"/>
        <w:ind w:right="1262"/>
        <w:jc w:val="both"/>
        <w:rPr>
          <w:rFonts w:ascii="Arial Narrow" w:hAnsi="Arial Narrow" w:cs="Times New Roman"/>
          <w:sz w:val="24"/>
          <w:szCs w:val="24"/>
        </w:rPr>
      </w:pPr>
      <w:r w:rsidRPr="00C66F17">
        <w:rPr>
          <w:rFonts w:ascii="Arial Narrow" w:hAnsi="Arial Narrow" w:cs="Times New Roman"/>
          <w:sz w:val="24"/>
          <w:szCs w:val="24"/>
        </w:rPr>
        <w:t xml:space="preserve">Zastoupený: </w:t>
      </w:r>
      <w:r w:rsidR="00D35414" w:rsidRPr="00C66F17">
        <w:rPr>
          <w:rFonts w:ascii="Arial Narrow" w:hAnsi="Arial Narrow" w:cs="Times New Roman"/>
          <w:sz w:val="24"/>
          <w:szCs w:val="24"/>
        </w:rPr>
        <w:t>Ing. Jiřím Haškem, CSc., ředitelem</w:t>
      </w:r>
    </w:p>
    <w:p w14:paraId="469624E5" w14:textId="36BA27E9" w:rsidR="00D35414" w:rsidRPr="00C66F17" w:rsidRDefault="00D35414" w:rsidP="00D35414">
      <w:pPr>
        <w:spacing w:after="0"/>
        <w:ind w:right="1262"/>
        <w:jc w:val="both"/>
        <w:rPr>
          <w:rFonts w:ascii="Arial Narrow" w:hAnsi="Arial Narrow" w:cs="Times New Roman"/>
          <w:sz w:val="24"/>
          <w:szCs w:val="24"/>
        </w:rPr>
      </w:pPr>
      <w:r w:rsidRPr="00C955F1">
        <w:rPr>
          <w:rFonts w:ascii="Arial Narrow" w:hAnsi="Arial Narrow" w:cs="Times New Roman"/>
          <w:sz w:val="24"/>
          <w:szCs w:val="24"/>
        </w:rPr>
        <w:t>Bankovní spojení: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="00D67F58">
        <w:rPr>
          <w:rFonts w:ascii="Arial Narrow" w:hAnsi="Arial Narrow" w:cs="Times New Roman"/>
          <w:sz w:val="24"/>
          <w:szCs w:val="24"/>
        </w:rPr>
        <w:t xml:space="preserve"> </w:t>
      </w:r>
      <w:r w:rsidRPr="00C66F17">
        <w:rPr>
          <w:rFonts w:ascii="Arial Narrow" w:hAnsi="Arial Narrow" w:cs="Times New Roman"/>
          <w:sz w:val="24"/>
          <w:szCs w:val="24"/>
        </w:rPr>
        <w:t>Komerční banka a.s., Praha 1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č. účtu: </w:t>
      </w:r>
      <w:proofErr w:type="spellStart"/>
      <w:r w:rsidR="0096126F" w:rsidRPr="0096126F">
        <w:rPr>
          <w:rFonts w:ascii="Arial Narrow" w:hAnsi="Arial Narrow" w:cs="Times New Roman"/>
          <w:sz w:val="24"/>
          <w:szCs w:val="24"/>
          <w:highlight w:val="black"/>
        </w:rPr>
        <w:t>xxxxxxxxxxxxxxxxxx</w:t>
      </w:r>
      <w:proofErr w:type="spellEnd"/>
    </w:p>
    <w:p w14:paraId="44ADEE07" w14:textId="77777777" w:rsidR="0016581B" w:rsidRDefault="0016581B" w:rsidP="009135B1">
      <w:pPr>
        <w:tabs>
          <w:tab w:val="left" w:pos="9498"/>
        </w:tabs>
        <w:spacing w:after="0" w:line="240" w:lineRule="auto"/>
        <w:ind w:right="1262"/>
        <w:rPr>
          <w:rFonts w:ascii="Arial Narrow" w:hAnsi="Arial Narrow"/>
          <w:sz w:val="24"/>
          <w:szCs w:val="24"/>
        </w:rPr>
      </w:pPr>
    </w:p>
    <w:p w14:paraId="334FC7E0" w14:textId="695DA51A" w:rsidR="00870582" w:rsidRPr="00C955F1" w:rsidRDefault="0016581B" w:rsidP="009135B1">
      <w:pPr>
        <w:tabs>
          <w:tab w:val="left" w:pos="9498"/>
        </w:tabs>
        <w:spacing w:after="0" w:line="240" w:lineRule="auto"/>
        <w:ind w:right="126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</w:t>
      </w:r>
      <w:r w:rsidR="00870582" w:rsidRPr="008E04C5">
        <w:rPr>
          <w:rFonts w:ascii="Arial Narrow" w:hAnsi="Arial Narrow"/>
          <w:sz w:val="24"/>
          <w:szCs w:val="24"/>
        </w:rPr>
        <w:t>dále jen</w:t>
      </w:r>
      <w:r>
        <w:rPr>
          <w:rFonts w:ascii="Arial Narrow" w:hAnsi="Arial Narrow"/>
          <w:sz w:val="24"/>
          <w:szCs w:val="24"/>
        </w:rPr>
        <w:t xml:space="preserve"> jako „</w:t>
      </w:r>
      <w:r>
        <w:rPr>
          <w:rFonts w:ascii="Arial Narrow" w:hAnsi="Arial Narrow"/>
          <w:b/>
          <w:sz w:val="24"/>
          <w:szCs w:val="24"/>
        </w:rPr>
        <w:t>P</w:t>
      </w:r>
      <w:r w:rsidR="00870582" w:rsidRPr="008E04C5">
        <w:rPr>
          <w:rFonts w:ascii="Arial Narrow" w:hAnsi="Arial Narrow"/>
          <w:b/>
          <w:sz w:val="24"/>
          <w:szCs w:val="24"/>
        </w:rPr>
        <w:t>říjemce</w:t>
      </w:r>
      <w:r>
        <w:rPr>
          <w:rFonts w:ascii="Arial Narrow" w:hAnsi="Arial Narrow"/>
          <w:b/>
          <w:sz w:val="24"/>
          <w:szCs w:val="24"/>
        </w:rPr>
        <w:t>“)</w:t>
      </w:r>
      <w:r w:rsidR="00870582" w:rsidRPr="00C955F1">
        <w:rPr>
          <w:rFonts w:ascii="Arial Narrow" w:hAnsi="Arial Narrow"/>
          <w:sz w:val="24"/>
          <w:szCs w:val="24"/>
        </w:rPr>
        <w:t xml:space="preserve"> </w:t>
      </w:r>
      <w:r w:rsidR="003030F6">
        <w:rPr>
          <w:rFonts w:ascii="Arial Narrow" w:hAnsi="Arial Narrow"/>
          <w:sz w:val="24"/>
          <w:szCs w:val="24"/>
        </w:rPr>
        <w:tab/>
      </w:r>
    </w:p>
    <w:p w14:paraId="16B3B2EC" w14:textId="77777777" w:rsidR="003030F6" w:rsidRDefault="003030F6" w:rsidP="009135B1">
      <w:pPr>
        <w:spacing w:line="240" w:lineRule="auto"/>
        <w:ind w:right="1262"/>
        <w:rPr>
          <w:rFonts w:ascii="Arial Narrow" w:hAnsi="Arial Narrow" w:cs="Times New Roman"/>
          <w:sz w:val="24"/>
          <w:szCs w:val="24"/>
        </w:rPr>
      </w:pPr>
    </w:p>
    <w:p w14:paraId="06E3B359" w14:textId="77777777" w:rsidR="00870582" w:rsidRPr="003030F6" w:rsidRDefault="00870582" w:rsidP="009135B1">
      <w:pPr>
        <w:spacing w:line="240" w:lineRule="auto"/>
        <w:ind w:right="1262"/>
        <w:rPr>
          <w:rFonts w:ascii="Arial Narrow" w:hAnsi="Arial Narrow" w:cs="Times New Roman"/>
          <w:sz w:val="24"/>
          <w:szCs w:val="24"/>
        </w:rPr>
      </w:pPr>
      <w:r w:rsidRPr="00C955F1">
        <w:rPr>
          <w:rFonts w:ascii="Arial Narrow" w:hAnsi="Arial Narrow" w:cs="Times New Roman"/>
          <w:sz w:val="24"/>
          <w:szCs w:val="24"/>
        </w:rPr>
        <w:t>a</w:t>
      </w:r>
    </w:p>
    <w:p w14:paraId="686405DE" w14:textId="27D8DD75" w:rsidR="00870582" w:rsidRPr="008E04C5" w:rsidRDefault="00D702B3" w:rsidP="00D87A0D">
      <w:pPr>
        <w:spacing w:after="0" w:line="240" w:lineRule="auto"/>
        <w:ind w:right="1262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Ostravská univerzita</w:t>
      </w:r>
    </w:p>
    <w:p w14:paraId="6041F9C0" w14:textId="611BEDEA" w:rsidR="004B3091" w:rsidRDefault="00870582" w:rsidP="00D87A0D">
      <w:pPr>
        <w:spacing w:after="0"/>
        <w:ind w:right="1262"/>
        <w:jc w:val="both"/>
        <w:rPr>
          <w:rFonts w:ascii="Arial Narrow" w:hAnsi="Arial Narrow" w:cs="Times New Roman"/>
          <w:sz w:val="24"/>
          <w:szCs w:val="24"/>
        </w:rPr>
      </w:pPr>
      <w:r w:rsidRPr="008E04C5">
        <w:rPr>
          <w:rFonts w:ascii="Arial Narrow" w:hAnsi="Arial Narrow" w:cs="Times New Roman"/>
          <w:sz w:val="24"/>
          <w:szCs w:val="24"/>
        </w:rPr>
        <w:t xml:space="preserve">Sídlo: </w:t>
      </w:r>
      <w:r w:rsidR="005B6F46">
        <w:rPr>
          <w:rFonts w:ascii="Arial Narrow" w:hAnsi="Arial Narrow" w:cs="Times New Roman"/>
          <w:sz w:val="24"/>
          <w:szCs w:val="24"/>
        </w:rPr>
        <w:t xml:space="preserve"> </w:t>
      </w:r>
      <w:r w:rsidR="00D702B3" w:rsidRPr="00D702B3">
        <w:rPr>
          <w:rFonts w:ascii="Arial Narrow" w:hAnsi="Arial Narrow" w:cs="Times New Roman"/>
          <w:b/>
          <w:sz w:val="24"/>
          <w:szCs w:val="24"/>
        </w:rPr>
        <w:t>Dvořákova 7, 701 03  Ostrava</w:t>
      </w:r>
    </w:p>
    <w:p w14:paraId="5E172E5D" w14:textId="034BC9CE" w:rsidR="00870582" w:rsidRPr="00C955F1" w:rsidRDefault="00870582" w:rsidP="00D87A0D">
      <w:pPr>
        <w:spacing w:after="0"/>
        <w:ind w:right="1262"/>
        <w:jc w:val="both"/>
        <w:rPr>
          <w:rFonts w:ascii="Arial Narrow" w:hAnsi="Arial Narrow" w:cs="Times New Roman"/>
          <w:sz w:val="24"/>
          <w:szCs w:val="24"/>
        </w:rPr>
      </w:pPr>
      <w:r w:rsidRPr="008E04C5">
        <w:rPr>
          <w:rFonts w:ascii="Arial Narrow" w:hAnsi="Arial Narrow" w:cs="Times New Roman"/>
          <w:sz w:val="24"/>
          <w:szCs w:val="24"/>
        </w:rPr>
        <w:t>IČ</w:t>
      </w:r>
      <w:r w:rsidR="0016581B">
        <w:rPr>
          <w:rFonts w:ascii="Arial Narrow" w:hAnsi="Arial Narrow" w:cs="Times New Roman"/>
          <w:sz w:val="24"/>
          <w:szCs w:val="24"/>
        </w:rPr>
        <w:t>O</w:t>
      </w:r>
      <w:r w:rsidRPr="008E04C5">
        <w:rPr>
          <w:rFonts w:ascii="Arial Narrow" w:hAnsi="Arial Narrow" w:cs="Times New Roman"/>
          <w:sz w:val="24"/>
          <w:szCs w:val="24"/>
        </w:rPr>
        <w:t xml:space="preserve">: </w:t>
      </w:r>
      <w:r w:rsidR="00D702B3">
        <w:rPr>
          <w:rFonts w:ascii="Arial Narrow" w:hAnsi="Arial Narrow" w:cs="Times New Roman"/>
          <w:b/>
          <w:sz w:val="24"/>
          <w:szCs w:val="24"/>
        </w:rPr>
        <w:t>61988987</w:t>
      </w:r>
    </w:p>
    <w:p w14:paraId="3A5A8A0A" w14:textId="48A770BC" w:rsidR="00870582" w:rsidRPr="00C955F1" w:rsidRDefault="00D702B3" w:rsidP="00D87A0D">
      <w:pPr>
        <w:spacing w:after="0"/>
        <w:ind w:right="1262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Zastoupená</w:t>
      </w:r>
      <w:r w:rsidR="00870582" w:rsidRPr="00C955F1">
        <w:rPr>
          <w:rFonts w:ascii="Arial Narrow" w:hAnsi="Arial Narrow" w:cs="Times New Roman"/>
          <w:sz w:val="24"/>
          <w:szCs w:val="24"/>
        </w:rPr>
        <w:t xml:space="preserve">: </w:t>
      </w:r>
      <w:r w:rsidR="00A16A04">
        <w:rPr>
          <w:rFonts w:ascii="Arial Narrow" w:hAnsi="Arial Narrow" w:cs="Times New Roman"/>
          <w:b/>
          <w:sz w:val="24"/>
          <w:szCs w:val="24"/>
        </w:rPr>
        <w:t>doc. Mgr. Petr</w:t>
      </w:r>
      <w:r w:rsidR="001B7800">
        <w:rPr>
          <w:rFonts w:ascii="Arial Narrow" w:hAnsi="Arial Narrow" w:cs="Times New Roman"/>
          <w:b/>
          <w:sz w:val="24"/>
          <w:szCs w:val="24"/>
        </w:rPr>
        <w:t>em</w:t>
      </w:r>
      <w:r w:rsidR="00A16A04">
        <w:rPr>
          <w:rFonts w:ascii="Arial Narrow" w:hAnsi="Arial Narrow" w:cs="Times New Roman"/>
          <w:b/>
          <w:sz w:val="24"/>
          <w:szCs w:val="24"/>
        </w:rPr>
        <w:t xml:space="preserve"> Kopecký</w:t>
      </w:r>
      <w:r w:rsidR="001B7800">
        <w:rPr>
          <w:rFonts w:ascii="Arial Narrow" w:hAnsi="Arial Narrow" w:cs="Times New Roman"/>
          <w:b/>
          <w:sz w:val="24"/>
          <w:szCs w:val="24"/>
        </w:rPr>
        <w:t>m</w:t>
      </w:r>
      <w:r w:rsidR="00A16A04">
        <w:rPr>
          <w:rFonts w:ascii="Arial Narrow" w:hAnsi="Arial Narrow" w:cs="Times New Roman"/>
          <w:b/>
          <w:sz w:val="24"/>
          <w:szCs w:val="24"/>
        </w:rPr>
        <w:t>, Ph.D</w:t>
      </w:r>
      <w:r>
        <w:rPr>
          <w:rFonts w:ascii="Arial Narrow" w:hAnsi="Arial Narrow" w:cs="Times New Roman"/>
          <w:b/>
          <w:sz w:val="24"/>
          <w:szCs w:val="24"/>
        </w:rPr>
        <w:t>.</w:t>
      </w:r>
      <w:r w:rsidR="004D684B">
        <w:rPr>
          <w:rFonts w:ascii="Arial Narrow" w:hAnsi="Arial Narrow" w:cs="Times New Roman"/>
          <w:b/>
          <w:sz w:val="24"/>
          <w:szCs w:val="24"/>
        </w:rPr>
        <w:t>, rektorem</w:t>
      </w:r>
    </w:p>
    <w:p w14:paraId="3E6E7CD2" w14:textId="28A63949" w:rsidR="00870582" w:rsidRPr="00C955F1" w:rsidRDefault="00870582" w:rsidP="00D87A0D">
      <w:pPr>
        <w:spacing w:after="0"/>
        <w:ind w:right="1262"/>
        <w:jc w:val="both"/>
        <w:rPr>
          <w:rFonts w:ascii="Arial Narrow" w:hAnsi="Arial Narrow"/>
          <w:color w:val="1F497D"/>
          <w:sz w:val="24"/>
          <w:szCs w:val="24"/>
        </w:rPr>
      </w:pPr>
      <w:r w:rsidRPr="00C955F1">
        <w:rPr>
          <w:rFonts w:ascii="Arial Narrow" w:hAnsi="Arial Narrow" w:cs="Times New Roman"/>
          <w:sz w:val="24"/>
          <w:szCs w:val="24"/>
        </w:rPr>
        <w:t>Bankovní spojení:</w:t>
      </w:r>
      <w:r w:rsidR="00FC1C78">
        <w:rPr>
          <w:rFonts w:ascii="Arial Narrow" w:hAnsi="Arial Narrow" w:cs="Times New Roman"/>
          <w:sz w:val="24"/>
          <w:szCs w:val="24"/>
        </w:rPr>
        <w:t xml:space="preserve"> </w:t>
      </w:r>
      <w:r w:rsidR="0016350B">
        <w:rPr>
          <w:rFonts w:ascii="Arial Narrow" w:hAnsi="Arial Narrow" w:cs="Times New Roman"/>
          <w:b/>
          <w:sz w:val="24"/>
          <w:szCs w:val="24"/>
        </w:rPr>
        <w:t>Česká národní banka</w:t>
      </w:r>
      <w:r w:rsidR="00FC1C78"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0765DA">
        <w:rPr>
          <w:rFonts w:ascii="Arial Narrow" w:hAnsi="Arial Narrow" w:cs="Times New Roman"/>
          <w:sz w:val="24"/>
          <w:szCs w:val="24"/>
        </w:rPr>
        <w:tab/>
      </w:r>
      <w:r w:rsidR="00FC1C78">
        <w:rPr>
          <w:rFonts w:ascii="Arial Narrow" w:hAnsi="Arial Narrow" w:cs="Times New Roman"/>
          <w:sz w:val="24"/>
          <w:szCs w:val="24"/>
        </w:rPr>
        <w:t>č. účtu:</w:t>
      </w:r>
      <w:r w:rsidR="000765DA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96126F" w:rsidRPr="0096126F">
        <w:rPr>
          <w:rFonts w:ascii="Arial Narrow" w:hAnsi="Arial Narrow" w:cs="Times New Roman"/>
          <w:b/>
          <w:sz w:val="24"/>
          <w:szCs w:val="24"/>
          <w:highlight w:val="black"/>
        </w:rPr>
        <w:t>xxxxxxxxxxxxxxxxx</w:t>
      </w:r>
      <w:proofErr w:type="spellEnd"/>
    </w:p>
    <w:p w14:paraId="2FB7604D" w14:textId="2BFBE19E" w:rsidR="00870582" w:rsidRDefault="00870582" w:rsidP="0016581B">
      <w:pPr>
        <w:spacing w:after="0"/>
        <w:ind w:right="1262"/>
        <w:jc w:val="both"/>
        <w:rPr>
          <w:rFonts w:ascii="Arial Narrow" w:hAnsi="Arial Narrow" w:cs="Times New Roman"/>
          <w:sz w:val="24"/>
          <w:szCs w:val="24"/>
        </w:rPr>
      </w:pPr>
    </w:p>
    <w:p w14:paraId="28F645E9" w14:textId="4296C90B" w:rsidR="00870582" w:rsidRPr="00C955F1" w:rsidRDefault="0016581B" w:rsidP="00D87A0D">
      <w:pPr>
        <w:spacing w:after="0"/>
        <w:ind w:right="1262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(</w:t>
      </w:r>
      <w:r w:rsidR="00870582" w:rsidRPr="00C955F1">
        <w:rPr>
          <w:rFonts w:ascii="Arial Narrow" w:hAnsi="Arial Narrow" w:cs="Times New Roman"/>
          <w:sz w:val="24"/>
          <w:szCs w:val="24"/>
        </w:rPr>
        <w:t>dále jen</w:t>
      </w:r>
      <w:r w:rsidR="00C66F17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jako</w:t>
      </w:r>
      <w:r w:rsidR="00870582" w:rsidRPr="00C955F1"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>„D</w:t>
      </w:r>
      <w:r w:rsidR="00870582" w:rsidRPr="00C955F1">
        <w:rPr>
          <w:rFonts w:ascii="Arial Narrow" w:hAnsi="Arial Narrow" w:cs="Times New Roman"/>
          <w:b/>
          <w:sz w:val="24"/>
          <w:szCs w:val="24"/>
        </w:rPr>
        <w:t>alší účastník</w:t>
      </w:r>
      <w:r>
        <w:rPr>
          <w:rFonts w:ascii="Arial Narrow" w:hAnsi="Arial Narrow" w:cs="Times New Roman"/>
          <w:b/>
          <w:sz w:val="24"/>
          <w:szCs w:val="24"/>
        </w:rPr>
        <w:t>“)</w:t>
      </w:r>
    </w:p>
    <w:p w14:paraId="0AE4D09E" w14:textId="77777777" w:rsidR="00870582" w:rsidRPr="00C955F1" w:rsidRDefault="00870582" w:rsidP="009135B1">
      <w:pPr>
        <w:ind w:right="1262"/>
        <w:rPr>
          <w:rFonts w:ascii="Arial Narrow" w:hAnsi="Arial Narrow" w:cs="Times New Roman"/>
          <w:b/>
          <w:sz w:val="24"/>
          <w:szCs w:val="24"/>
        </w:rPr>
      </w:pPr>
    </w:p>
    <w:p w14:paraId="0723F021" w14:textId="77777777" w:rsidR="00ED0B97" w:rsidRPr="00CC2BC5" w:rsidRDefault="00ED0B97" w:rsidP="009135B1">
      <w:pPr>
        <w:pStyle w:val="Zkladntext"/>
        <w:kinsoku w:val="0"/>
        <w:overflowPunct w:val="0"/>
        <w:spacing w:before="10"/>
        <w:ind w:right="1262"/>
        <w:rPr>
          <w:b/>
          <w:bCs/>
          <w:sz w:val="24"/>
          <w:szCs w:val="24"/>
        </w:rPr>
      </w:pPr>
    </w:p>
    <w:p w14:paraId="109A99DB" w14:textId="3753007C" w:rsidR="00C77508" w:rsidRDefault="007D4886" w:rsidP="009135B1">
      <w:pPr>
        <w:pStyle w:val="Zkladntext"/>
        <w:kinsoku w:val="0"/>
        <w:overflowPunct w:val="0"/>
        <w:ind w:left="444" w:right="1262"/>
        <w:jc w:val="center"/>
        <w:rPr>
          <w:rFonts w:ascii="Arial Narrow" w:hAnsi="Arial Narrow"/>
          <w:iCs/>
          <w:sz w:val="24"/>
          <w:szCs w:val="24"/>
        </w:rPr>
      </w:pPr>
      <w:r w:rsidRPr="00D87A0D">
        <w:rPr>
          <w:rFonts w:ascii="Arial Narrow" w:hAnsi="Arial Narrow"/>
          <w:iCs/>
          <w:sz w:val="24"/>
          <w:szCs w:val="24"/>
        </w:rPr>
        <w:t>uzavírají na základě výsledku veřejné soutěže ve výzkumu, experimentálním vývoji a inovacích na podporu grantových projektů základního výzkumu, vyhlášené Grantovou agenturou České republiky (dále také „</w:t>
      </w:r>
      <w:r w:rsidRPr="007D4886">
        <w:rPr>
          <w:rFonts w:ascii="Arial Narrow" w:hAnsi="Arial Narrow"/>
          <w:b/>
          <w:bCs/>
          <w:iCs/>
          <w:sz w:val="24"/>
          <w:szCs w:val="24"/>
        </w:rPr>
        <w:t>Poskytovatel</w:t>
      </w:r>
      <w:r w:rsidRPr="00D87A0D">
        <w:rPr>
          <w:rFonts w:ascii="Arial Narrow" w:hAnsi="Arial Narrow"/>
          <w:iCs/>
          <w:sz w:val="24"/>
          <w:szCs w:val="24"/>
        </w:rPr>
        <w:t>“), tuto Smlouvu o účasti na řešení grantového projektu č.</w:t>
      </w:r>
      <w:r w:rsidR="00186805">
        <w:rPr>
          <w:rFonts w:ascii="Arial Narrow" w:hAnsi="Arial Narrow"/>
          <w:iCs/>
          <w:sz w:val="24"/>
          <w:szCs w:val="24"/>
        </w:rPr>
        <w:t xml:space="preserve"> </w:t>
      </w:r>
      <w:r w:rsidR="00D702B3">
        <w:rPr>
          <w:rFonts w:ascii="Arial Narrow" w:hAnsi="Arial Narrow"/>
          <w:b/>
          <w:sz w:val="24"/>
          <w:szCs w:val="24"/>
        </w:rPr>
        <w:t>2</w:t>
      </w:r>
      <w:r w:rsidR="00A16A04">
        <w:rPr>
          <w:rFonts w:ascii="Arial Narrow" w:hAnsi="Arial Narrow"/>
          <w:b/>
          <w:sz w:val="24"/>
          <w:szCs w:val="24"/>
        </w:rPr>
        <w:t>3</w:t>
      </w:r>
      <w:r w:rsidR="00D702B3">
        <w:rPr>
          <w:rFonts w:ascii="Arial Narrow" w:hAnsi="Arial Narrow"/>
          <w:b/>
          <w:sz w:val="24"/>
          <w:szCs w:val="24"/>
        </w:rPr>
        <w:t>-</w:t>
      </w:r>
      <w:r w:rsidR="00A16A04">
        <w:rPr>
          <w:rFonts w:ascii="Arial Narrow" w:hAnsi="Arial Narrow"/>
          <w:b/>
          <w:sz w:val="24"/>
          <w:szCs w:val="24"/>
        </w:rPr>
        <w:t>07026</w:t>
      </w:r>
      <w:r w:rsidR="00D702B3">
        <w:rPr>
          <w:rFonts w:ascii="Arial Narrow" w:hAnsi="Arial Narrow"/>
          <w:b/>
          <w:sz w:val="24"/>
          <w:szCs w:val="24"/>
        </w:rPr>
        <w:t>S</w:t>
      </w:r>
    </w:p>
    <w:p w14:paraId="08BFD458" w14:textId="030276F7" w:rsidR="00ED0B97" w:rsidRDefault="007D4886" w:rsidP="009135B1">
      <w:pPr>
        <w:pStyle w:val="Zkladntext"/>
        <w:kinsoku w:val="0"/>
        <w:overflowPunct w:val="0"/>
        <w:ind w:left="444" w:right="1262"/>
        <w:jc w:val="center"/>
        <w:rPr>
          <w:rFonts w:ascii="Arial Narrow" w:hAnsi="Arial Narrow"/>
          <w:iCs/>
          <w:sz w:val="24"/>
          <w:szCs w:val="24"/>
        </w:rPr>
      </w:pPr>
      <w:r w:rsidRPr="00D87A0D">
        <w:rPr>
          <w:rFonts w:ascii="Arial Narrow" w:hAnsi="Arial Narrow"/>
          <w:iCs/>
          <w:sz w:val="24"/>
          <w:szCs w:val="24"/>
        </w:rPr>
        <w:t>(dále jen „</w:t>
      </w:r>
      <w:r w:rsidRPr="007D4886">
        <w:rPr>
          <w:rFonts w:ascii="Arial Narrow" w:hAnsi="Arial Narrow"/>
          <w:b/>
          <w:bCs/>
          <w:iCs/>
          <w:sz w:val="24"/>
          <w:szCs w:val="24"/>
        </w:rPr>
        <w:t>Smlouva</w:t>
      </w:r>
      <w:r w:rsidRPr="00D87A0D">
        <w:rPr>
          <w:rFonts w:ascii="Arial Narrow" w:hAnsi="Arial Narrow"/>
          <w:iCs/>
          <w:sz w:val="24"/>
          <w:szCs w:val="24"/>
        </w:rPr>
        <w:t>“)</w:t>
      </w:r>
    </w:p>
    <w:p w14:paraId="0DF10D6D" w14:textId="739CCFB5" w:rsidR="00936673" w:rsidRDefault="00936673" w:rsidP="009135B1">
      <w:pPr>
        <w:pStyle w:val="Zkladntext"/>
        <w:kinsoku w:val="0"/>
        <w:overflowPunct w:val="0"/>
        <w:ind w:left="444" w:right="1262"/>
        <w:jc w:val="center"/>
        <w:rPr>
          <w:rFonts w:ascii="Arial Narrow" w:hAnsi="Arial Narrow"/>
          <w:iCs/>
          <w:sz w:val="24"/>
          <w:szCs w:val="24"/>
        </w:rPr>
      </w:pPr>
    </w:p>
    <w:p w14:paraId="61D94D09" w14:textId="082C4717" w:rsidR="00936673" w:rsidRPr="00936673" w:rsidRDefault="00936673" w:rsidP="005D04A5">
      <w:pPr>
        <w:pStyle w:val="Zkladntext"/>
        <w:numPr>
          <w:ilvl w:val="0"/>
          <w:numId w:val="7"/>
        </w:numPr>
        <w:kinsoku w:val="0"/>
        <w:overflowPunct w:val="0"/>
        <w:ind w:right="1262"/>
        <w:jc w:val="center"/>
        <w:rPr>
          <w:rFonts w:ascii="Arial Narrow" w:hAnsi="Arial Narrow"/>
          <w:b/>
          <w:bCs/>
          <w:iCs/>
          <w:sz w:val="24"/>
          <w:szCs w:val="24"/>
        </w:rPr>
      </w:pPr>
      <w:r w:rsidRPr="005D04A5">
        <w:rPr>
          <w:rFonts w:ascii="Arial Narrow" w:hAnsi="Arial Narrow"/>
          <w:b/>
          <w:bCs/>
          <w:iCs/>
          <w:sz w:val="24"/>
          <w:szCs w:val="24"/>
        </w:rPr>
        <w:t>Předmět smlouvy</w:t>
      </w:r>
    </w:p>
    <w:p w14:paraId="4241E9D8" w14:textId="77777777" w:rsidR="00ED0B97" w:rsidRPr="003030F6" w:rsidRDefault="00ED0B97" w:rsidP="009135B1">
      <w:pPr>
        <w:pStyle w:val="Zkladntext"/>
        <w:kinsoku w:val="0"/>
        <w:overflowPunct w:val="0"/>
        <w:ind w:right="1262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75B4CDF2" w14:textId="77777777" w:rsidR="00ED0B97" w:rsidRPr="003030F6" w:rsidRDefault="00ED0B97" w:rsidP="009135B1">
      <w:pPr>
        <w:pStyle w:val="Zkladntext"/>
        <w:numPr>
          <w:ilvl w:val="0"/>
          <w:numId w:val="2"/>
        </w:numPr>
        <w:tabs>
          <w:tab w:val="left" w:pos="426"/>
        </w:tabs>
        <w:kinsoku w:val="0"/>
        <w:overflowPunct w:val="0"/>
        <w:ind w:left="426" w:right="1262" w:hanging="426"/>
        <w:jc w:val="both"/>
        <w:rPr>
          <w:rFonts w:ascii="Arial Narrow" w:hAnsi="Arial Narrow"/>
          <w:w w:val="105"/>
          <w:sz w:val="24"/>
          <w:szCs w:val="24"/>
        </w:rPr>
      </w:pPr>
      <w:r w:rsidRPr="003030F6">
        <w:rPr>
          <w:rFonts w:ascii="Arial Narrow" w:hAnsi="Arial Narrow"/>
          <w:w w:val="105"/>
          <w:sz w:val="24"/>
          <w:szCs w:val="24"/>
        </w:rPr>
        <w:t>Předmětem této smlouvy je stanovení podmínek při řešení části níže specifikovaného grantového</w:t>
      </w:r>
      <w:r w:rsidRPr="003030F6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3030F6">
        <w:rPr>
          <w:rFonts w:ascii="Arial Narrow" w:hAnsi="Arial Narrow"/>
          <w:w w:val="105"/>
          <w:sz w:val="24"/>
          <w:szCs w:val="24"/>
        </w:rPr>
        <w:t>projektu:</w:t>
      </w:r>
    </w:p>
    <w:p w14:paraId="344DABE2" w14:textId="77777777" w:rsidR="00DC339D" w:rsidRPr="003030F6" w:rsidRDefault="00DC339D" w:rsidP="009135B1">
      <w:pPr>
        <w:pStyle w:val="Zkladntext"/>
        <w:kinsoku w:val="0"/>
        <w:overflowPunct w:val="0"/>
        <w:spacing w:before="11"/>
        <w:ind w:right="1262"/>
        <w:jc w:val="both"/>
        <w:rPr>
          <w:rFonts w:ascii="Arial Narrow" w:hAnsi="Arial Narrow"/>
          <w:b/>
          <w:bCs/>
          <w:w w:val="105"/>
          <w:sz w:val="24"/>
          <w:szCs w:val="24"/>
        </w:rPr>
      </w:pPr>
    </w:p>
    <w:p w14:paraId="4811F9F9" w14:textId="0DEF95C5" w:rsidR="00D67F58" w:rsidRDefault="003030F6" w:rsidP="00D67F58">
      <w:pPr>
        <w:autoSpaceDE w:val="0"/>
        <w:autoSpaceDN w:val="0"/>
        <w:adjustRightInd w:val="0"/>
        <w:spacing w:after="0" w:line="240" w:lineRule="auto"/>
        <w:ind w:left="1418" w:right="1262" w:hanging="998"/>
        <w:jc w:val="both"/>
        <w:rPr>
          <w:rFonts w:ascii="Arial Narrow" w:hAnsi="Arial Narrow"/>
          <w:w w:val="105"/>
          <w:sz w:val="24"/>
          <w:szCs w:val="24"/>
        </w:rPr>
      </w:pPr>
      <w:r w:rsidRPr="00C66F17">
        <w:rPr>
          <w:rFonts w:ascii="Arial Narrow" w:hAnsi="Arial Narrow"/>
          <w:w w:val="105"/>
          <w:sz w:val="24"/>
          <w:szCs w:val="24"/>
        </w:rPr>
        <w:t>Název:</w:t>
      </w:r>
      <w:r w:rsidR="00D702B3">
        <w:rPr>
          <w:rFonts w:ascii="Arial Narrow" w:hAnsi="Arial Narrow"/>
          <w:w w:val="105"/>
          <w:sz w:val="24"/>
          <w:szCs w:val="24"/>
        </w:rPr>
        <w:tab/>
      </w:r>
      <w:r w:rsidR="00D67F58" w:rsidRPr="00D67F58">
        <w:rPr>
          <w:rFonts w:ascii="Arial Narrow" w:hAnsi="Arial Narrow" w:cs="Times New Roman"/>
          <w:b/>
          <w:sz w:val="24"/>
          <w:szCs w:val="24"/>
        </w:rPr>
        <w:t>Odhalení vztahů mezi ambróziovými bejlomorkami a jejich symbionty:</w:t>
      </w:r>
      <w:r w:rsidR="00D67F58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D67F58" w:rsidRPr="00D67F58">
        <w:rPr>
          <w:rFonts w:ascii="Arial Narrow" w:hAnsi="Arial Narrow" w:cs="Times New Roman"/>
          <w:b/>
          <w:sz w:val="24"/>
          <w:szCs w:val="24"/>
        </w:rPr>
        <w:t>přehlížený model evoluce houbového farmaření</w:t>
      </w:r>
      <w:r w:rsidR="00936673" w:rsidRPr="00936673">
        <w:rPr>
          <w:rFonts w:ascii="Arial Narrow" w:hAnsi="Arial Narrow"/>
          <w:w w:val="105"/>
          <w:sz w:val="24"/>
          <w:szCs w:val="24"/>
        </w:rPr>
        <w:tab/>
      </w:r>
    </w:p>
    <w:p w14:paraId="16EB0EA8" w14:textId="35AD5A41" w:rsidR="00936673" w:rsidRPr="00936673" w:rsidRDefault="00936673" w:rsidP="00D67F58">
      <w:pPr>
        <w:autoSpaceDE w:val="0"/>
        <w:autoSpaceDN w:val="0"/>
        <w:adjustRightInd w:val="0"/>
        <w:spacing w:after="0" w:line="240" w:lineRule="auto"/>
        <w:ind w:left="1418" w:right="1262" w:hanging="998"/>
        <w:jc w:val="both"/>
        <w:rPr>
          <w:rFonts w:ascii="Arial Narrow" w:hAnsi="Arial Narrow"/>
          <w:w w:val="105"/>
          <w:sz w:val="24"/>
          <w:szCs w:val="24"/>
        </w:rPr>
      </w:pPr>
      <w:proofErr w:type="spellStart"/>
      <w:r w:rsidRPr="00936673">
        <w:rPr>
          <w:rFonts w:ascii="Arial Narrow" w:hAnsi="Arial Narrow"/>
          <w:w w:val="105"/>
          <w:sz w:val="24"/>
          <w:szCs w:val="24"/>
        </w:rPr>
        <w:t>Reg</w:t>
      </w:r>
      <w:proofErr w:type="spellEnd"/>
      <w:r w:rsidRPr="00936673">
        <w:rPr>
          <w:rFonts w:ascii="Arial Narrow" w:hAnsi="Arial Narrow"/>
          <w:w w:val="105"/>
          <w:sz w:val="24"/>
          <w:szCs w:val="24"/>
        </w:rPr>
        <w:t xml:space="preserve">. číslo projektu: </w:t>
      </w:r>
      <w:r w:rsidR="00D67F58" w:rsidRPr="00D67F58">
        <w:rPr>
          <w:rFonts w:ascii="Arial Narrow" w:hAnsi="Arial Narrow" w:cs="Times New Roman"/>
          <w:b/>
          <w:sz w:val="24"/>
          <w:szCs w:val="24"/>
        </w:rPr>
        <w:t>23-07026S</w:t>
      </w:r>
    </w:p>
    <w:p w14:paraId="56E1B870" w14:textId="7BD482E0" w:rsidR="00DC339D" w:rsidRPr="003030F6" w:rsidRDefault="003030F6" w:rsidP="00D702B3">
      <w:pPr>
        <w:pStyle w:val="Zkladntext"/>
        <w:kinsoku w:val="0"/>
        <w:overflowPunct w:val="0"/>
        <w:ind w:left="2875" w:right="1262" w:hanging="277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w w:val="105"/>
          <w:sz w:val="24"/>
          <w:szCs w:val="24"/>
        </w:rPr>
        <w:t xml:space="preserve">     </w:t>
      </w:r>
      <w:r>
        <w:rPr>
          <w:rFonts w:ascii="Arial Narrow" w:hAnsi="Arial Narrow"/>
          <w:sz w:val="24"/>
          <w:szCs w:val="24"/>
        </w:rPr>
        <w:t xml:space="preserve">       </w:t>
      </w:r>
      <w:r w:rsidR="00ED0B97" w:rsidRPr="003030F6">
        <w:rPr>
          <w:rFonts w:ascii="Arial Narrow" w:hAnsi="Arial Narrow"/>
          <w:sz w:val="24"/>
          <w:szCs w:val="24"/>
        </w:rPr>
        <w:t xml:space="preserve">Odpovědným řešitelem grantového projektu je: </w:t>
      </w:r>
      <w:proofErr w:type="spellStart"/>
      <w:r w:rsidR="0096126F" w:rsidRPr="0096126F">
        <w:rPr>
          <w:rFonts w:ascii="Arial Narrow" w:hAnsi="Arial Narrow"/>
          <w:b/>
          <w:sz w:val="24"/>
          <w:szCs w:val="24"/>
          <w:highlight w:val="black"/>
        </w:rPr>
        <w:t>xxxxxxxxxxxxxxxxxxxxxxx</w:t>
      </w:r>
      <w:proofErr w:type="spellEnd"/>
    </w:p>
    <w:p w14:paraId="2C6D9786" w14:textId="3C0623DA" w:rsidR="00E60148" w:rsidRDefault="003030F6" w:rsidP="009135B1">
      <w:pPr>
        <w:pStyle w:val="Zkladntext"/>
        <w:kinsoku w:val="0"/>
        <w:overflowPunct w:val="0"/>
        <w:spacing w:before="1" w:line="249" w:lineRule="auto"/>
        <w:ind w:right="126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r w:rsidR="00ED0B97" w:rsidRPr="003030F6">
        <w:rPr>
          <w:rFonts w:ascii="Arial Narrow" w:hAnsi="Arial Narrow"/>
          <w:sz w:val="24"/>
          <w:szCs w:val="24"/>
        </w:rPr>
        <w:t>Odpovědným spoluřešitel</w:t>
      </w:r>
      <w:r w:rsidR="00711FF7">
        <w:rPr>
          <w:rFonts w:ascii="Arial Narrow" w:hAnsi="Arial Narrow"/>
          <w:sz w:val="24"/>
          <w:szCs w:val="24"/>
        </w:rPr>
        <w:t>em části grantového projektu</w:t>
      </w:r>
      <w:r w:rsidR="00936673">
        <w:rPr>
          <w:rFonts w:ascii="Arial Narrow" w:hAnsi="Arial Narrow"/>
          <w:sz w:val="24"/>
          <w:szCs w:val="24"/>
        </w:rPr>
        <w:t xml:space="preserve"> </w:t>
      </w:r>
      <w:r w:rsidR="00711FF7">
        <w:rPr>
          <w:rFonts w:ascii="Arial Narrow" w:hAnsi="Arial Narrow"/>
          <w:sz w:val="24"/>
          <w:szCs w:val="24"/>
        </w:rPr>
        <w:t>je:</w:t>
      </w:r>
      <w:r w:rsidR="00830CF1">
        <w:rPr>
          <w:rFonts w:ascii="Arial Narrow" w:hAnsi="Arial Narrow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96126F" w:rsidRPr="0096126F">
        <w:rPr>
          <w:rFonts w:ascii="Arial Narrow" w:hAnsi="Arial Narrow"/>
          <w:b/>
          <w:sz w:val="24"/>
          <w:szCs w:val="24"/>
          <w:highlight w:val="black"/>
        </w:rPr>
        <w:t>xxxxxxxxxxxxxxxxxxxxxxxxxx</w:t>
      </w:r>
      <w:proofErr w:type="spellEnd"/>
    </w:p>
    <w:p w14:paraId="035ACCAB" w14:textId="7E55E96F" w:rsidR="00ED0B97" w:rsidRPr="003030F6" w:rsidRDefault="003030F6" w:rsidP="009135B1">
      <w:pPr>
        <w:pStyle w:val="Zkladntext"/>
        <w:kinsoku w:val="0"/>
        <w:overflowPunct w:val="0"/>
        <w:spacing w:before="1" w:line="249" w:lineRule="auto"/>
        <w:ind w:right="126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r w:rsidR="00ED0B97" w:rsidRPr="003030F6">
        <w:rPr>
          <w:rFonts w:ascii="Arial Narrow" w:hAnsi="Arial Narrow"/>
          <w:sz w:val="24"/>
          <w:szCs w:val="24"/>
        </w:rPr>
        <w:t xml:space="preserve">Doba řešení projektu: </w:t>
      </w:r>
      <w:r w:rsidR="00D702B3">
        <w:rPr>
          <w:rFonts w:ascii="Arial Narrow" w:hAnsi="Arial Narrow"/>
          <w:b/>
          <w:sz w:val="24"/>
          <w:szCs w:val="24"/>
        </w:rPr>
        <w:t>1. 1. 202</w:t>
      </w:r>
      <w:r w:rsidR="00D67F58">
        <w:rPr>
          <w:rFonts w:ascii="Arial Narrow" w:hAnsi="Arial Narrow"/>
          <w:b/>
          <w:sz w:val="24"/>
          <w:szCs w:val="24"/>
        </w:rPr>
        <w:t>3 – 31. 12. 2025</w:t>
      </w:r>
    </w:p>
    <w:p w14:paraId="4D6A7F8E" w14:textId="330D1289" w:rsidR="00ED0B97" w:rsidRDefault="00936673" w:rsidP="00936673">
      <w:pPr>
        <w:pStyle w:val="Zkladntext"/>
        <w:kinsoku w:val="0"/>
        <w:overflowPunct w:val="0"/>
        <w:spacing w:before="3"/>
        <w:ind w:right="1262" w:firstLine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(dále jen „</w:t>
      </w:r>
      <w:r w:rsidRPr="005D04A5">
        <w:rPr>
          <w:rFonts w:ascii="Arial Narrow" w:hAnsi="Arial Narrow"/>
          <w:b/>
          <w:bCs/>
          <w:sz w:val="24"/>
          <w:szCs w:val="24"/>
        </w:rPr>
        <w:t>Projekt</w:t>
      </w:r>
      <w:r>
        <w:rPr>
          <w:rFonts w:ascii="Arial Narrow" w:hAnsi="Arial Narrow"/>
          <w:sz w:val="24"/>
          <w:szCs w:val="24"/>
        </w:rPr>
        <w:t>“)</w:t>
      </w:r>
    </w:p>
    <w:p w14:paraId="178CDBCD" w14:textId="6A3EB854" w:rsidR="00936673" w:rsidRDefault="00936673" w:rsidP="00936673">
      <w:pPr>
        <w:pStyle w:val="Zkladntext"/>
        <w:kinsoku w:val="0"/>
        <w:overflowPunct w:val="0"/>
        <w:spacing w:before="3"/>
        <w:ind w:right="1262" w:firstLine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(příslušná část Projektu, na níž se podílí odpovědný spoluřešitel projektu dále je</w:t>
      </w:r>
      <w:r w:rsidR="003B3B88">
        <w:rPr>
          <w:rFonts w:ascii="Arial Narrow" w:hAnsi="Arial Narrow"/>
          <w:sz w:val="24"/>
          <w:szCs w:val="24"/>
        </w:rPr>
        <w:t>n</w:t>
      </w:r>
      <w:r>
        <w:rPr>
          <w:rFonts w:ascii="Arial Narrow" w:hAnsi="Arial Narrow"/>
          <w:sz w:val="24"/>
          <w:szCs w:val="24"/>
        </w:rPr>
        <w:t xml:space="preserve"> „</w:t>
      </w:r>
      <w:r w:rsidRPr="005D04A5">
        <w:rPr>
          <w:rFonts w:ascii="Arial Narrow" w:hAnsi="Arial Narrow"/>
          <w:b/>
          <w:bCs/>
          <w:sz w:val="24"/>
          <w:szCs w:val="24"/>
        </w:rPr>
        <w:t>Část projektu</w:t>
      </w:r>
      <w:r>
        <w:rPr>
          <w:rFonts w:ascii="Arial Narrow" w:hAnsi="Arial Narrow"/>
          <w:sz w:val="24"/>
          <w:szCs w:val="24"/>
        </w:rPr>
        <w:t>“)</w:t>
      </w:r>
    </w:p>
    <w:p w14:paraId="33AFF283" w14:textId="77777777" w:rsidR="00936673" w:rsidRPr="003030F6" w:rsidRDefault="00936673" w:rsidP="009135B1">
      <w:pPr>
        <w:pStyle w:val="Zkladntext"/>
        <w:kinsoku w:val="0"/>
        <w:overflowPunct w:val="0"/>
        <w:spacing w:before="3"/>
        <w:ind w:right="1262"/>
        <w:jc w:val="both"/>
        <w:rPr>
          <w:rFonts w:ascii="Arial Narrow" w:hAnsi="Arial Narrow"/>
          <w:sz w:val="24"/>
          <w:szCs w:val="24"/>
        </w:rPr>
      </w:pPr>
    </w:p>
    <w:p w14:paraId="51DEC2B1" w14:textId="1DC50C93" w:rsidR="00936673" w:rsidRDefault="00936673" w:rsidP="005D04A5">
      <w:pPr>
        <w:pStyle w:val="Odstavecseseznamem"/>
        <w:numPr>
          <w:ilvl w:val="0"/>
          <w:numId w:val="3"/>
        </w:numPr>
        <w:ind w:left="426" w:right="1262" w:hanging="426"/>
        <w:rPr>
          <w:rFonts w:ascii="Arial Narrow" w:hAnsi="Arial Narrow"/>
          <w:w w:val="105"/>
        </w:rPr>
      </w:pPr>
      <w:r w:rsidRPr="00936673">
        <w:rPr>
          <w:rFonts w:ascii="Arial Narrow" w:hAnsi="Arial Narrow"/>
          <w:w w:val="105"/>
        </w:rPr>
        <w:t>Příjemce uzavírá s Dalším účastníkem tuto Smlouvu za účelem úpravy vzájemných práv a povinností při řešení Části projektu a poskytování části podpory z veřejných prostředků</w:t>
      </w:r>
      <w:r>
        <w:rPr>
          <w:rFonts w:ascii="Arial Narrow" w:hAnsi="Arial Narrow"/>
          <w:w w:val="105"/>
        </w:rPr>
        <w:t>, jimiž je řešení</w:t>
      </w:r>
      <w:r w:rsidRPr="00936673">
        <w:rPr>
          <w:rFonts w:ascii="Arial Narrow" w:hAnsi="Arial Narrow"/>
          <w:w w:val="105"/>
        </w:rPr>
        <w:t xml:space="preserve"> Projektu</w:t>
      </w:r>
      <w:r>
        <w:rPr>
          <w:rFonts w:ascii="Arial Narrow" w:hAnsi="Arial Narrow"/>
          <w:w w:val="105"/>
        </w:rPr>
        <w:t xml:space="preserve"> financováno.</w:t>
      </w:r>
    </w:p>
    <w:p w14:paraId="27827814" w14:textId="77777777" w:rsidR="00C01FA5" w:rsidRDefault="00C01FA5" w:rsidP="004F57CA">
      <w:pPr>
        <w:pStyle w:val="Odstavecseseznamem"/>
        <w:ind w:left="426" w:right="1262" w:firstLine="0"/>
        <w:rPr>
          <w:rFonts w:ascii="Arial Narrow" w:hAnsi="Arial Narrow"/>
          <w:w w:val="105"/>
        </w:rPr>
      </w:pPr>
    </w:p>
    <w:p w14:paraId="7E9A0C55" w14:textId="0BB3D604" w:rsidR="004F57CA" w:rsidRPr="00E65F87" w:rsidRDefault="004F57CA" w:rsidP="005D04A5">
      <w:pPr>
        <w:pStyle w:val="Odstavecseseznamem"/>
        <w:numPr>
          <w:ilvl w:val="0"/>
          <w:numId w:val="3"/>
        </w:numPr>
        <w:ind w:left="426" w:right="1262" w:hanging="426"/>
        <w:rPr>
          <w:rFonts w:ascii="Arial Narrow" w:hAnsi="Arial Narrow"/>
          <w:w w:val="105"/>
        </w:rPr>
      </w:pPr>
      <w:r w:rsidRPr="00E65F87">
        <w:rPr>
          <w:rFonts w:ascii="Arial Narrow" w:hAnsi="Arial Narrow"/>
          <w:w w:val="105"/>
        </w:rPr>
        <w:t xml:space="preserve">Tato </w:t>
      </w:r>
      <w:r w:rsidR="003B3B88" w:rsidRPr="00E65F87">
        <w:rPr>
          <w:rFonts w:ascii="Arial Narrow" w:hAnsi="Arial Narrow"/>
          <w:w w:val="105"/>
        </w:rPr>
        <w:t>S</w:t>
      </w:r>
      <w:r w:rsidRPr="00E65F87">
        <w:rPr>
          <w:rFonts w:ascii="Arial Narrow" w:hAnsi="Arial Narrow"/>
          <w:w w:val="105"/>
        </w:rPr>
        <w:t xml:space="preserve">mlouva neupravuje </w:t>
      </w:r>
      <w:r w:rsidR="00A32DAA" w:rsidRPr="00E65F87">
        <w:rPr>
          <w:rFonts w:ascii="Arial Narrow" w:hAnsi="Arial Narrow"/>
          <w:w w:val="105"/>
        </w:rPr>
        <w:t xml:space="preserve">podrobněji </w:t>
      </w:r>
      <w:r w:rsidRPr="00E65F87">
        <w:rPr>
          <w:rFonts w:ascii="Arial Narrow" w:hAnsi="Arial Narrow"/>
          <w:w w:val="105"/>
        </w:rPr>
        <w:t xml:space="preserve">vzájemná práva k výsledkům řešení Projektu. Vzájemná práva a povinnosti vztahující se k výsledkům řešení </w:t>
      </w:r>
      <w:r w:rsidR="003B3B88" w:rsidRPr="00E65F87">
        <w:rPr>
          <w:rFonts w:ascii="Arial Narrow" w:hAnsi="Arial Narrow"/>
          <w:w w:val="105"/>
        </w:rPr>
        <w:t>P</w:t>
      </w:r>
      <w:r w:rsidRPr="00E65F87">
        <w:rPr>
          <w:rFonts w:ascii="Arial Narrow" w:hAnsi="Arial Narrow"/>
          <w:w w:val="105"/>
        </w:rPr>
        <w:t xml:space="preserve">rojektu, budou mezi Příjemce a Dalším účastníkem řešena samostatnou smlouvou. </w:t>
      </w:r>
      <w:r w:rsidR="005B347B" w:rsidRPr="00E65F87">
        <w:rPr>
          <w:rFonts w:ascii="Arial Narrow" w:hAnsi="Arial Narrow"/>
          <w:w w:val="105"/>
        </w:rPr>
        <w:t>Smlouva k výsledkům řešení Projektu bude respektovat základní zásady stanovené v článku V. této Smlouvy.</w:t>
      </w:r>
      <w:r w:rsidRPr="00E65F87">
        <w:rPr>
          <w:rFonts w:ascii="Arial Narrow" w:hAnsi="Arial Narrow"/>
          <w:w w:val="105"/>
        </w:rPr>
        <w:t xml:space="preserve"> </w:t>
      </w:r>
    </w:p>
    <w:p w14:paraId="45A83F39" w14:textId="77777777" w:rsidR="00936673" w:rsidRDefault="00936673" w:rsidP="005D04A5">
      <w:pPr>
        <w:pStyle w:val="Odstavecseseznamem"/>
        <w:tabs>
          <w:tab w:val="left" w:pos="426"/>
        </w:tabs>
        <w:kinsoku w:val="0"/>
        <w:overflowPunct w:val="0"/>
        <w:spacing w:line="249" w:lineRule="auto"/>
        <w:ind w:left="426" w:right="1262" w:firstLine="0"/>
        <w:rPr>
          <w:rFonts w:ascii="Arial Narrow" w:hAnsi="Arial Narrow"/>
          <w:w w:val="105"/>
        </w:rPr>
      </w:pPr>
    </w:p>
    <w:p w14:paraId="38910C7C" w14:textId="1E798CA5" w:rsidR="00936673" w:rsidRPr="00936673" w:rsidRDefault="00C77508" w:rsidP="005D04A5">
      <w:pPr>
        <w:pStyle w:val="Zkladntext"/>
        <w:numPr>
          <w:ilvl w:val="0"/>
          <w:numId w:val="7"/>
        </w:numPr>
        <w:kinsoku w:val="0"/>
        <w:overflowPunct w:val="0"/>
        <w:ind w:right="1262"/>
        <w:jc w:val="center"/>
        <w:rPr>
          <w:rFonts w:ascii="Arial Narrow" w:hAnsi="Arial Narrow"/>
          <w:b/>
          <w:bCs/>
          <w:iCs/>
          <w:sz w:val="24"/>
          <w:szCs w:val="24"/>
        </w:rPr>
      </w:pPr>
      <w:r>
        <w:rPr>
          <w:rFonts w:ascii="Arial Narrow" w:hAnsi="Arial Narrow"/>
          <w:b/>
          <w:bCs/>
          <w:iCs/>
          <w:sz w:val="24"/>
          <w:szCs w:val="24"/>
        </w:rPr>
        <w:lastRenderedPageBreak/>
        <w:t>Podmínky řešení Projektu</w:t>
      </w:r>
      <w:r w:rsidR="00710A97">
        <w:rPr>
          <w:rFonts w:ascii="Arial Narrow" w:hAnsi="Arial Narrow"/>
          <w:b/>
          <w:bCs/>
          <w:iCs/>
          <w:sz w:val="24"/>
          <w:szCs w:val="24"/>
        </w:rPr>
        <w:t xml:space="preserve"> a náklady </w:t>
      </w:r>
      <w:r w:rsidR="005D04A5">
        <w:rPr>
          <w:rFonts w:ascii="Arial Narrow" w:hAnsi="Arial Narrow"/>
          <w:b/>
          <w:bCs/>
          <w:iCs/>
          <w:sz w:val="24"/>
          <w:szCs w:val="24"/>
        </w:rPr>
        <w:t>Projektu</w:t>
      </w:r>
    </w:p>
    <w:p w14:paraId="33873BB7" w14:textId="77777777" w:rsidR="00ED0B97" w:rsidRPr="003030F6" w:rsidRDefault="00ED0B97" w:rsidP="009135B1">
      <w:pPr>
        <w:pStyle w:val="Zkladntext"/>
        <w:tabs>
          <w:tab w:val="left" w:pos="426"/>
        </w:tabs>
        <w:kinsoku w:val="0"/>
        <w:overflowPunct w:val="0"/>
        <w:spacing w:before="1"/>
        <w:ind w:left="426" w:right="1262" w:hanging="426"/>
        <w:jc w:val="both"/>
        <w:rPr>
          <w:rFonts w:ascii="Arial Narrow" w:hAnsi="Arial Narrow"/>
          <w:sz w:val="24"/>
          <w:szCs w:val="24"/>
        </w:rPr>
      </w:pPr>
    </w:p>
    <w:p w14:paraId="67A6D59A" w14:textId="7EA70600" w:rsidR="00C77508" w:rsidRDefault="00C77508" w:rsidP="00D67F58">
      <w:pPr>
        <w:pStyle w:val="Odstavecseseznamem"/>
        <w:numPr>
          <w:ilvl w:val="0"/>
          <w:numId w:val="8"/>
        </w:numPr>
        <w:tabs>
          <w:tab w:val="left" w:pos="426"/>
        </w:tabs>
        <w:kinsoku w:val="0"/>
        <w:overflowPunct w:val="0"/>
        <w:spacing w:line="244" w:lineRule="auto"/>
        <w:ind w:right="1262"/>
        <w:rPr>
          <w:rFonts w:ascii="Arial Narrow" w:hAnsi="Arial Narrow"/>
          <w:w w:val="105"/>
        </w:rPr>
      </w:pPr>
      <w:r w:rsidRPr="00C77508">
        <w:rPr>
          <w:rFonts w:ascii="Arial Narrow" w:hAnsi="Arial Narrow"/>
          <w:w w:val="105"/>
        </w:rPr>
        <w:t xml:space="preserve">Práva a povinnosti Poskytovatele, Příjemce a Dalšího účastníka v průběhu veřejné soutěže byla upravena zadávací dokumentací této veřejné soutěže (dále jen „Zadávací dokumentace“) a Etickým kodexem pro řešitele projektů Grantové agentury České republiky (dále jen „Etický kodex“), které jsou zveřejněny na www.gacr.cz. </w:t>
      </w:r>
      <w:r w:rsidRPr="00002D2C">
        <w:rPr>
          <w:rFonts w:ascii="Arial Narrow" w:hAnsi="Arial Narrow"/>
          <w:w w:val="105"/>
        </w:rPr>
        <w:t>Na základě výsledků veřejné soutěže uzavřel Poskytovatel s</w:t>
      </w:r>
      <w:r w:rsidR="005C43E1">
        <w:rPr>
          <w:rFonts w:ascii="Arial Narrow" w:hAnsi="Arial Narrow"/>
          <w:w w:val="105"/>
        </w:rPr>
        <w:t> </w:t>
      </w:r>
      <w:r w:rsidRPr="00002D2C">
        <w:rPr>
          <w:rFonts w:ascii="Arial Narrow" w:hAnsi="Arial Narrow"/>
          <w:w w:val="105"/>
        </w:rPr>
        <w:t>Příjemcem Smlouvu o poskytnutí dotace na podporu grantového projektu č</w:t>
      </w:r>
      <w:r w:rsidR="00830CF1" w:rsidRPr="00E9027F">
        <w:rPr>
          <w:rFonts w:ascii="Arial Narrow" w:hAnsi="Arial Narrow"/>
          <w:w w:val="105"/>
        </w:rPr>
        <w:t xml:space="preserve">. </w:t>
      </w:r>
      <w:r w:rsidR="00D67F58" w:rsidRPr="00D67F58">
        <w:rPr>
          <w:rFonts w:ascii="Arial Narrow" w:hAnsi="Arial Narrow"/>
          <w:b/>
        </w:rPr>
        <w:t>23-07026S</w:t>
      </w:r>
      <w:r w:rsidR="00D702B3">
        <w:rPr>
          <w:rFonts w:ascii="Arial Narrow" w:hAnsi="Arial Narrow"/>
          <w:b/>
        </w:rPr>
        <w:t xml:space="preserve"> </w:t>
      </w:r>
      <w:r w:rsidRPr="00002D2C">
        <w:rPr>
          <w:rFonts w:ascii="Arial Narrow" w:hAnsi="Arial Narrow"/>
          <w:w w:val="105"/>
        </w:rPr>
        <w:t xml:space="preserve">(dále jen „Smlouva mezi poskytovatelem a příjemcem“), která je jako Příloha č. 1 nedílnou součástí této Smlouvy. </w:t>
      </w:r>
      <w:r w:rsidR="005D04A5">
        <w:rPr>
          <w:rFonts w:ascii="Arial Narrow" w:hAnsi="Arial Narrow"/>
          <w:w w:val="105"/>
        </w:rPr>
        <w:t xml:space="preserve">Další účastník prohlašuje, že mu je obsah </w:t>
      </w:r>
      <w:r w:rsidR="002C314C">
        <w:rPr>
          <w:rFonts w:ascii="Arial Narrow" w:hAnsi="Arial Narrow"/>
          <w:w w:val="105"/>
        </w:rPr>
        <w:t>Z</w:t>
      </w:r>
      <w:r w:rsidR="005D04A5">
        <w:rPr>
          <w:rFonts w:ascii="Arial Narrow" w:hAnsi="Arial Narrow"/>
          <w:w w:val="105"/>
        </w:rPr>
        <w:t xml:space="preserve">adávací dokumentace, Etického kodexu, jakož i Smlouvy mezi poskytovatelem a příjemcem znám. </w:t>
      </w:r>
    </w:p>
    <w:p w14:paraId="48C61719" w14:textId="77777777" w:rsidR="00C77508" w:rsidRDefault="00C77508" w:rsidP="005D04A5">
      <w:pPr>
        <w:pStyle w:val="Odstavecseseznamem"/>
        <w:tabs>
          <w:tab w:val="left" w:pos="426"/>
        </w:tabs>
        <w:kinsoku w:val="0"/>
        <w:overflowPunct w:val="0"/>
        <w:spacing w:line="244" w:lineRule="auto"/>
        <w:ind w:left="426" w:right="1262" w:hanging="426"/>
        <w:rPr>
          <w:rFonts w:ascii="Arial Narrow" w:hAnsi="Arial Narrow"/>
          <w:w w:val="105"/>
        </w:rPr>
      </w:pPr>
    </w:p>
    <w:p w14:paraId="19132829" w14:textId="5E065E9C" w:rsidR="00C77508" w:rsidRDefault="00C77508" w:rsidP="005D04A5">
      <w:pPr>
        <w:pStyle w:val="Odstavecseseznamem"/>
        <w:numPr>
          <w:ilvl w:val="0"/>
          <w:numId w:val="8"/>
        </w:numPr>
        <w:tabs>
          <w:tab w:val="left" w:pos="426"/>
        </w:tabs>
        <w:kinsoku w:val="0"/>
        <w:overflowPunct w:val="0"/>
        <w:spacing w:line="244" w:lineRule="auto"/>
        <w:ind w:left="426" w:right="1262" w:hanging="426"/>
        <w:rPr>
          <w:rFonts w:ascii="Arial Narrow" w:hAnsi="Arial Narrow"/>
          <w:w w:val="105"/>
        </w:rPr>
      </w:pPr>
      <w:r w:rsidRPr="00C77508">
        <w:rPr>
          <w:rFonts w:ascii="Arial Narrow" w:hAnsi="Arial Narrow"/>
          <w:w w:val="105"/>
        </w:rPr>
        <w:t>Další účastník se zavazuje při plnění této Smlouvy</w:t>
      </w:r>
      <w:r>
        <w:rPr>
          <w:rFonts w:ascii="Arial Narrow" w:hAnsi="Arial Narrow"/>
          <w:w w:val="105"/>
        </w:rPr>
        <w:t xml:space="preserve"> dodržovat veškeré povinnosti Příjemce, jakož i povinnosti Dalšího účastníka vyplývající ze</w:t>
      </w:r>
      <w:r w:rsidRPr="00C77508">
        <w:rPr>
          <w:rFonts w:ascii="Arial Narrow" w:hAnsi="Arial Narrow"/>
          <w:w w:val="105"/>
        </w:rPr>
        <w:t xml:space="preserve"> Zadávací dokumentac</w:t>
      </w:r>
      <w:r>
        <w:rPr>
          <w:rFonts w:ascii="Arial Narrow" w:hAnsi="Arial Narrow"/>
          <w:w w:val="105"/>
        </w:rPr>
        <w:t xml:space="preserve">e, </w:t>
      </w:r>
      <w:r w:rsidRPr="00C77508">
        <w:rPr>
          <w:rFonts w:ascii="Arial Narrow" w:hAnsi="Arial Narrow"/>
          <w:w w:val="105"/>
        </w:rPr>
        <w:t>Etick</w:t>
      </w:r>
      <w:r>
        <w:rPr>
          <w:rFonts w:ascii="Arial Narrow" w:hAnsi="Arial Narrow"/>
          <w:w w:val="105"/>
        </w:rPr>
        <w:t>ého</w:t>
      </w:r>
      <w:r w:rsidRPr="00C77508">
        <w:rPr>
          <w:rFonts w:ascii="Arial Narrow" w:hAnsi="Arial Narrow"/>
          <w:w w:val="105"/>
        </w:rPr>
        <w:t xml:space="preserve"> kodex</w:t>
      </w:r>
      <w:r>
        <w:rPr>
          <w:rFonts w:ascii="Arial Narrow" w:hAnsi="Arial Narrow"/>
          <w:w w:val="105"/>
        </w:rPr>
        <w:t>u a Smlouvy mezi poskytovatelem a příjemcem</w:t>
      </w:r>
      <w:r w:rsidRPr="00C77508">
        <w:rPr>
          <w:rFonts w:ascii="Arial Narrow" w:hAnsi="Arial Narrow"/>
          <w:w w:val="105"/>
        </w:rPr>
        <w:t xml:space="preserve">, s výjimkou těch ustanovení, z jejichž podstaty vyplývá, že se na něj nemohou vztahovat. </w:t>
      </w:r>
    </w:p>
    <w:p w14:paraId="28F6114D" w14:textId="77777777" w:rsidR="00C77508" w:rsidRDefault="00C77508" w:rsidP="005D04A5">
      <w:pPr>
        <w:pStyle w:val="Odstavecseseznamem"/>
        <w:tabs>
          <w:tab w:val="left" w:pos="426"/>
        </w:tabs>
        <w:kinsoku w:val="0"/>
        <w:overflowPunct w:val="0"/>
        <w:spacing w:line="244" w:lineRule="auto"/>
        <w:ind w:left="426" w:right="1262" w:hanging="426"/>
        <w:rPr>
          <w:rFonts w:ascii="Arial Narrow" w:hAnsi="Arial Narrow"/>
          <w:w w:val="105"/>
        </w:rPr>
      </w:pPr>
    </w:p>
    <w:p w14:paraId="031516B8" w14:textId="626381BF" w:rsidR="00C77508" w:rsidRDefault="00C77508" w:rsidP="005D04A5">
      <w:pPr>
        <w:pStyle w:val="Odstavecseseznamem"/>
        <w:numPr>
          <w:ilvl w:val="0"/>
          <w:numId w:val="8"/>
        </w:numPr>
        <w:tabs>
          <w:tab w:val="left" w:pos="426"/>
        </w:tabs>
        <w:kinsoku w:val="0"/>
        <w:overflowPunct w:val="0"/>
        <w:spacing w:line="244" w:lineRule="auto"/>
        <w:ind w:left="426" w:right="1262" w:hanging="426"/>
        <w:rPr>
          <w:rFonts w:ascii="Arial Narrow" w:hAnsi="Arial Narrow"/>
          <w:w w:val="105"/>
        </w:rPr>
      </w:pPr>
      <w:r w:rsidRPr="005D04A5">
        <w:rPr>
          <w:rFonts w:ascii="Arial Narrow" w:hAnsi="Arial Narrow"/>
          <w:w w:val="105"/>
        </w:rPr>
        <w:t>Cíle Projektu, způsob řešení a předpokládané výsledky jsou uvedeny ve schváleném návrhu výše uvedeného Projektu, jehož originál je uložen u Poskytovatele a umístěn na adrese www.gris.cz, a jehož obsah je pro smluvní strany závazný (dále jen „Návrh projektu“).</w:t>
      </w:r>
      <w:r>
        <w:rPr>
          <w:rFonts w:ascii="Arial Narrow" w:hAnsi="Arial Narrow"/>
          <w:w w:val="105"/>
        </w:rPr>
        <w:t xml:space="preserve"> Další účastník prohlašuje, že je mu Návrh projektu znám</w:t>
      </w:r>
      <w:r w:rsidR="005D04A5">
        <w:rPr>
          <w:rFonts w:ascii="Arial Narrow" w:hAnsi="Arial Narrow"/>
          <w:w w:val="105"/>
        </w:rPr>
        <w:t>, a zavazuje se podílet na řešení Projektu v rozsahu a způsobem předpokládaným v rámci Návrhu projektu.</w:t>
      </w:r>
    </w:p>
    <w:p w14:paraId="201AD50F" w14:textId="77777777" w:rsidR="005D04A5" w:rsidRPr="005D04A5" w:rsidRDefault="005D04A5" w:rsidP="005D04A5">
      <w:pPr>
        <w:pStyle w:val="Odstavecseseznamem"/>
        <w:rPr>
          <w:rFonts w:ascii="Arial Narrow" w:hAnsi="Arial Narrow"/>
          <w:w w:val="105"/>
        </w:rPr>
      </w:pPr>
    </w:p>
    <w:p w14:paraId="0BEB4344" w14:textId="7B29CAB3" w:rsidR="005D04A5" w:rsidRPr="003030F6" w:rsidRDefault="005D04A5" w:rsidP="00554EB7">
      <w:pPr>
        <w:pStyle w:val="Odstavecseseznamem"/>
        <w:numPr>
          <w:ilvl w:val="0"/>
          <w:numId w:val="8"/>
        </w:numPr>
        <w:tabs>
          <w:tab w:val="left" w:pos="426"/>
        </w:tabs>
        <w:kinsoku w:val="0"/>
        <w:overflowPunct w:val="0"/>
        <w:spacing w:line="249" w:lineRule="auto"/>
        <w:ind w:left="426" w:right="1262" w:hanging="426"/>
        <w:rPr>
          <w:rFonts w:ascii="Arial Narrow" w:hAnsi="Arial Narrow"/>
          <w:w w:val="105"/>
        </w:rPr>
      </w:pPr>
      <w:r w:rsidRPr="007D4886">
        <w:rPr>
          <w:rFonts w:ascii="Arial Narrow" w:hAnsi="Arial Narrow"/>
          <w:w w:val="105"/>
        </w:rPr>
        <w:t>Další účastník prohlašuje, že výše uvedený spoluřešitel souhlasí se svým ustanovením spoluřešitelem Projekt</w:t>
      </w:r>
      <w:r>
        <w:rPr>
          <w:rFonts w:ascii="Arial Narrow" w:hAnsi="Arial Narrow"/>
          <w:w w:val="105"/>
        </w:rPr>
        <w:t>u</w:t>
      </w:r>
      <w:r w:rsidRPr="007D4886">
        <w:rPr>
          <w:rFonts w:ascii="Arial Narrow" w:hAnsi="Arial Narrow"/>
          <w:w w:val="105"/>
        </w:rPr>
        <w:t xml:space="preserve"> a je s </w:t>
      </w:r>
      <w:r>
        <w:rPr>
          <w:rFonts w:ascii="Arial Narrow" w:hAnsi="Arial Narrow"/>
          <w:w w:val="105"/>
        </w:rPr>
        <w:t>D</w:t>
      </w:r>
      <w:r w:rsidRPr="007D4886">
        <w:rPr>
          <w:rFonts w:ascii="Arial Narrow" w:hAnsi="Arial Narrow"/>
          <w:w w:val="105"/>
        </w:rPr>
        <w:t>alším účastníkem v pracovněprávním vztahu</w:t>
      </w:r>
      <w:r w:rsidR="00A972D9">
        <w:rPr>
          <w:rFonts w:ascii="Arial Narrow" w:hAnsi="Arial Narrow"/>
          <w:w w:val="105"/>
        </w:rPr>
        <w:t xml:space="preserve">, </w:t>
      </w:r>
      <w:r w:rsidR="00A972D9" w:rsidRPr="00A972D9">
        <w:rPr>
          <w:rFonts w:ascii="Arial Narrow" w:hAnsi="Arial Narrow"/>
          <w:w w:val="105"/>
        </w:rPr>
        <w:t>případně že tento vztah vznikne nejpozději ke dni zahájení řešení Projektu</w:t>
      </w:r>
      <w:r w:rsidRPr="007D4886">
        <w:rPr>
          <w:rFonts w:ascii="Arial Narrow" w:hAnsi="Arial Narrow"/>
          <w:w w:val="105"/>
        </w:rPr>
        <w:t>.</w:t>
      </w:r>
    </w:p>
    <w:p w14:paraId="5B15466B" w14:textId="77777777" w:rsidR="00C77508" w:rsidRPr="005D04A5" w:rsidRDefault="00C77508" w:rsidP="005D04A5">
      <w:pPr>
        <w:pStyle w:val="Odstavecseseznamem"/>
        <w:ind w:left="426" w:hanging="426"/>
        <w:rPr>
          <w:rFonts w:ascii="Arial Narrow" w:hAnsi="Arial Narrow"/>
          <w:w w:val="105"/>
        </w:rPr>
      </w:pPr>
    </w:p>
    <w:p w14:paraId="19914841" w14:textId="78FCB366" w:rsidR="00710A97" w:rsidRDefault="00C77508" w:rsidP="005D04A5">
      <w:pPr>
        <w:pStyle w:val="Odstavecseseznamem"/>
        <w:numPr>
          <w:ilvl w:val="0"/>
          <w:numId w:val="8"/>
        </w:numPr>
        <w:tabs>
          <w:tab w:val="left" w:pos="426"/>
        </w:tabs>
        <w:kinsoku w:val="0"/>
        <w:overflowPunct w:val="0"/>
        <w:spacing w:line="244" w:lineRule="auto"/>
        <w:ind w:left="426" w:right="1262" w:hanging="426"/>
        <w:rPr>
          <w:rFonts w:ascii="Arial Narrow" w:hAnsi="Arial Narrow"/>
          <w:w w:val="105"/>
        </w:rPr>
      </w:pPr>
      <w:r w:rsidRPr="005D04A5">
        <w:rPr>
          <w:rFonts w:ascii="Arial Narrow" w:hAnsi="Arial Narrow"/>
          <w:w w:val="105"/>
        </w:rPr>
        <w:t xml:space="preserve">Celková výše </w:t>
      </w:r>
      <w:r w:rsidRPr="005D04A5">
        <w:rPr>
          <w:rFonts w:ascii="Arial Narrow" w:hAnsi="Arial Narrow"/>
          <w:spacing w:val="2"/>
          <w:w w:val="105"/>
        </w:rPr>
        <w:t>uznaných</w:t>
      </w:r>
      <w:r w:rsidRPr="005D04A5">
        <w:rPr>
          <w:rFonts w:ascii="Arial Narrow" w:hAnsi="Arial Narrow"/>
          <w:w w:val="105"/>
        </w:rPr>
        <w:t xml:space="preserve"> nákladů na celou dobu řešení Projektu je uvedena v </w:t>
      </w:r>
      <w:r w:rsidR="00710A97">
        <w:rPr>
          <w:rFonts w:ascii="Arial Narrow" w:hAnsi="Arial Narrow"/>
          <w:w w:val="105"/>
        </w:rPr>
        <w:t>N</w:t>
      </w:r>
      <w:r w:rsidRPr="005D04A5">
        <w:rPr>
          <w:rFonts w:ascii="Arial Narrow" w:hAnsi="Arial Narrow"/>
          <w:w w:val="105"/>
        </w:rPr>
        <w:t xml:space="preserve">ávrhu projektu ve formuláři část B a činí </w:t>
      </w:r>
      <w:r w:rsidR="00D67F58">
        <w:rPr>
          <w:rFonts w:ascii="Arial Narrow" w:hAnsi="Arial Narrow"/>
          <w:b/>
        </w:rPr>
        <w:t>11</w:t>
      </w:r>
      <w:r w:rsidR="00D702B3">
        <w:rPr>
          <w:rFonts w:ascii="Arial Narrow" w:hAnsi="Arial Narrow"/>
          <w:b/>
        </w:rPr>
        <w:t> </w:t>
      </w:r>
      <w:r w:rsidR="00D67F58">
        <w:rPr>
          <w:rFonts w:ascii="Arial Narrow" w:hAnsi="Arial Narrow"/>
          <w:b/>
        </w:rPr>
        <w:t>7</w:t>
      </w:r>
      <w:r w:rsidR="00D702B3">
        <w:rPr>
          <w:rFonts w:ascii="Arial Narrow" w:hAnsi="Arial Narrow"/>
          <w:b/>
        </w:rPr>
        <w:t>87 000</w:t>
      </w:r>
      <w:r w:rsidR="00830CF1" w:rsidRPr="005B347B">
        <w:rPr>
          <w:rFonts w:ascii="Arial Narrow" w:hAnsi="Arial Narrow"/>
          <w:b/>
          <w:w w:val="105"/>
        </w:rPr>
        <w:t>,-</w:t>
      </w:r>
      <w:r w:rsidRPr="00436A4F">
        <w:rPr>
          <w:rFonts w:ascii="Arial Narrow" w:hAnsi="Arial Narrow"/>
          <w:b/>
          <w:w w:val="105"/>
        </w:rPr>
        <w:t xml:space="preserve"> </w:t>
      </w:r>
      <w:r w:rsidRPr="005D04A5">
        <w:rPr>
          <w:rFonts w:ascii="Arial Narrow" w:hAnsi="Arial Narrow"/>
          <w:w w:val="105"/>
        </w:rPr>
        <w:t xml:space="preserve">Kč. Celková výše podpory z veřejných prostředků může činit až </w:t>
      </w:r>
      <w:r w:rsidR="00D702B3">
        <w:rPr>
          <w:rFonts w:ascii="Arial Narrow" w:hAnsi="Arial Narrow"/>
          <w:b/>
        </w:rPr>
        <w:t>1</w:t>
      </w:r>
      <w:r w:rsidR="00D67F58">
        <w:rPr>
          <w:rFonts w:ascii="Arial Narrow" w:hAnsi="Arial Narrow"/>
          <w:b/>
        </w:rPr>
        <w:t>1</w:t>
      </w:r>
      <w:r w:rsidR="00D702B3">
        <w:rPr>
          <w:rFonts w:ascii="Arial Narrow" w:hAnsi="Arial Narrow"/>
          <w:b/>
        </w:rPr>
        <w:t> </w:t>
      </w:r>
      <w:r w:rsidR="00D67F58">
        <w:rPr>
          <w:rFonts w:ascii="Arial Narrow" w:hAnsi="Arial Narrow"/>
          <w:b/>
        </w:rPr>
        <w:t>7</w:t>
      </w:r>
      <w:r w:rsidR="00D702B3">
        <w:rPr>
          <w:rFonts w:ascii="Arial Narrow" w:hAnsi="Arial Narrow"/>
          <w:b/>
        </w:rPr>
        <w:t>87 000</w:t>
      </w:r>
      <w:r w:rsidR="00830CF1" w:rsidRPr="005B347B">
        <w:rPr>
          <w:rFonts w:ascii="Arial Narrow" w:hAnsi="Arial Narrow"/>
          <w:b/>
          <w:w w:val="105"/>
        </w:rPr>
        <w:t>,-</w:t>
      </w:r>
      <w:r w:rsidRPr="00436A4F">
        <w:rPr>
          <w:rFonts w:ascii="Arial Narrow" w:hAnsi="Arial Narrow"/>
          <w:w w:val="105"/>
        </w:rPr>
        <w:t xml:space="preserve"> </w:t>
      </w:r>
      <w:r w:rsidRPr="005D04A5">
        <w:rPr>
          <w:rFonts w:ascii="Arial Narrow" w:hAnsi="Arial Narrow"/>
          <w:w w:val="105"/>
        </w:rPr>
        <w:t>Kč</w:t>
      </w:r>
      <w:r w:rsidR="00710A97">
        <w:rPr>
          <w:rFonts w:ascii="Arial Narrow" w:hAnsi="Arial Narrow"/>
          <w:w w:val="105"/>
        </w:rPr>
        <w:t xml:space="preserve"> </w:t>
      </w:r>
      <w:r w:rsidR="00710A97" w:rsidRPr="00710A97">
        <w:rPr>
          <w:rFonts w:ascii="Arial Narrow" w:hAnsi="Arial Narrow"/>
          <w:w w:val="105"/>
        </w:rPr>
        <w:t>(dále také „</w:t>
      </w:r>
      <w:r w:rsidR="00710A97" w:rsidRPr="005D04A5">
        <w:rPr>
          <w:rFonts w:ascii="Arial Narrow" w:hAnsi="Arial Narrow"/>
          <w:b/>
          <w:bCs/>
          <w:w w:val="105"/>
        </w:rPr>
        <w:t>Grantové prostředky</w:t>
      </w:r>
      <w:r w:rsidR="00710A97" w:rsidRPr="00710A97">
        <w:rPr>
          <w:rFonts w:ascii="Arial Narrow" w:hAnsi="Arial Narrow"/>
          <w:w w:val="105"/>
        </w:rPr>
        <w:t>“)</w:t>
      </w:r>
      <w:r w:rsidRPr="005D04A5">
        <w:rPr>
          <w:rFonts w:ascii="Arial Narrow" w:hAnsi="Arial Narrow"/>
          <w:w w:val="105"/>
        </w:rPr>
        <w:t>. Rozdělení podpory pro jednotlivé roky řešení je stanoveno v</w:t>
      </w:r>
      <w:r w:rsidR="0012562F">
        <w:rPr>
          <w:rFonts w:ascii="Arial Narrow" w:hAnsi="Arial Narrow"/>
          <w:w w:val="105"/>
        </w:rPr>
        <w:t> </w:t>
      </w:r>
      <w:r w:rsidRPr="005D04A5">
        <w:rPr>
          <w:rFonts w:ascii="Arial Narrow" w:hAnsi="Arial Narrow"/>
          <w:w w:val="105"/>
        </w:rPr>
        <w:t xml:space="preserve">rozpisu </w:t>
      </w:r>
      <w:r w:rsidR="005616AE">
        <w:rPr>
          <w:rFonts w:ascii="Arial Narrow" w:hAnsi="Arial Narrow"/>
          <w:w w:val="105"/>
        </w:rPr>
        <w:t>G</w:t>
      </w:r>
      <w:r w:rsidRPr="005D04A5">
        <w:rPr>
          <w:rFonts w:ascii="Arial Narrow" w:hAnsi="Arial Narrow"/>
          <w:w w:val="105"/>
        </w:rPr>
        <w:t xml:space="preserve">rantových </w:t>
      </w:r>
      <w:r w:rsidRPr="005D04A5">
        <w:rPr>
          <w:rFonts w:ascii="Arial Narrow" w:hAnsi="Arial Narrow"/>
          <w:spacing w:val="-3"/>
          <w:w w:val="105"/>
        </w:rPr>
        <w:t>prostředků</w:t>
      </w:r>
      <w:r w:rsidR="00A12969">
        <w:rPr>
          <w:rFonts w:ascii="Arial Narrow" w:hAnsi="Arial Narrow"/>
          <w:spacing w:val="-3"/>
          <w:w w:val="105"/>
        </w:rPr>
        <w:t xml:space="preserve"> </w:t>
      </w:r>
      <w:r w:rsidR="0012562F">
        <w:rPr>
          <w:rFonts w:ascii="Arial Narrow" w:hAnsi="Arial Narrow"/>
          <w:w w:val="105"/>
        </w:rPr>
        <w:t>P</w:t>
      </w:r>
      <w:r w:rsidRPr="005D04A5">
        <w:rPr>
          <w:rFonts w:ascii="Arial Narrow" w:hAnsi="Arial Narrow"/>
          <w:w w:val="105"/>
        </w:rPr>
        <w:t>rojektu</w:t>
      </w:r>
      <w:r w:rsidR="00710A97">
        <w:rPr>
          <w:rFonts w:ascii="Arial Narrow" w:hAnsi="Arial Narrow"/>
          <w:w w:val="105"/>
        </w:rPr>
        <w:t xml:space="preserve"> a tvoří součást Smlouvy mezi poskytovatelem a příjemce</w:t>
      </w:r>
      <w:r w:rsidR="00696DCE">
        <w:rPr>
          <w:rFonts w:ascii="Arial Narrow" w:hAnsi="Arial Narrow"/>
          <w:w w:val="105"/>
        </w:rPr>
        <w:t>m</w:t>
      </w:r>
      <w:r w:rsidR="00710A97">
        <w:rPr>
          <w:rFonts w:ascii="Arial Narrow" w:hAnsi="Arial Narrow"/>
          <w:w w:val="105"/>
        </w:rPr>
        <w:t>.</w:t>
      </w:r>
    </w:p>
    <w:p w14:paraId="758DB1F6" w14:textId="77777777" w:rsidR="00710A97" w:rsidRPr="005D04A5" w:rsidRDefault="00710A97" w:rsidP="005D04A5">
      <w:pPr>
        <w:pStyle w:val="Odstavecseseznamem"/>
        <w:ind w:left="426" w:hanging="426"/>
        <w:rPr>
          <w:rFonts w:ascii="Arial Narrow" w:hAnsi="Arial Narrow"/>
          <w:w w:val="105"/>
        </w:rPr>
      </w:pPr>
    </w:p>
    <w:p w14:paraId="660AACC7" w14:textId="73610B7E" w:rsidR="00ED0B97" w:rsidRDefault="00ED0B97" w:rsidP="005D04A5">
      <w:pPr>
        <w:pStyle w:val="Odstavecseseznamem"/>
        <w:numPr>
          <w:ilvl w:val="0"/>
          <w:numId w:val="8"/>
        </w:numPr>
        <w:tabs>
          <w:tab w:val="left" w:pos="426"/>
        </w:tabs>
        <w:kinsoku w:val="0"/>
        <w:overflowPunct w:val="0"/>
        <w:spacing w:line="244" w:lineRule="auto"/>
        <w:ind w:left="426" w:right="1262" w:hanging="426"/>
        <w:rPr>
          <w:rFonts w:ascii="Arial Narrow" w:hAnsi="Arial Narrow"/>
          <w:w w:val="105"/>
        </w:rPr>
      </w:pPr>
      <w:r w:rsidRPr="005D04A5">
        <w:rPr>
          <w:rFonts w:ascii="Arial Narrow" w:hAnsi="Arial Narrow"/>
          <w:w w:val="105"/>
        </w:rPr>
        <w:t xml:space="preserve">Příjemce se zavazuje převést </w:t>
      </w:r>
      <w:r w:rsidR="00710A97">
        <w:rPr>
          <w:rFonts w:ascii="Arial Narrow" w:hAnsi="Arial Narrow"/>
          <w:w w:val="105"/>
        </w:rPr>
        <w:t xml:space="preserve">Dalšímu účastníkovi </w:t>
      </w:r>
      <w:r w:rsidR="005D04A5">
        <w:rPr>
          <w:rFonts w:ascii="Arial Narrow" w:hAnsi="Arial Narrow"/>
          <w:w w:val="105"/>
        </w:rPr>
        <w:t xml:space="preserve">odpovídající část Grantových prostředků </w:t>
      </w:r>
      <w:r w:rsidRPr="005D04A5">
        <w:rPr>
          <w:rFonts w:ascii="Arial Narrow" w:hAnsi="Arial Narrow"/>
          <w:w w:val="105"/>
        </w:rPr>
        <w:t xml:space="preserve">na účet </w:t>
      </w:r>
      <w:r w:rsidR="007D4886" w:rsidRPr="005D04A5">
        <w:rPr>
          <w:rFonts w:ascii="Arial Narrow" w:hAnsi="Arial Narrow"/>
          <w:w w:val="105"/>
        </w:rPr>
        <w:t>D</w:t>
      </w:r>
      <w:r w:rsidRPr="005D04A5">
        <w:rPr>
          <w:rFonts w:ascii="Arial Narrow" w:hAnsi="Arial Narrow"/>
          <w:w w:val="105"/>
        </w:rPr>
        <w:t>alšího účastníka</w:t>
      </w:r>
      <w:r w:rsidR="005D04A5">
        <w:rPr>
          <w:rFonts w:ascii="Arial Narrow" w:hAnsi="Arial Narrow"/>
          <w:w w:val="105"/>
        </w:rPr>
        <w:t xml:space="preserve"> uvedený v záhlaví této Smlouvy</w:t>
      </w:r>
      <w:r w:rsidRPr="005D04A5">
        <w:rPr>
          <w:rFonts w:ascii="Arial Narrow" w:hAnsi="Arial Narrow"/>
          <w:w w:val="105"/>
        </w:rPr>
        <w:t xml:space="preserve"> </w:t>
      </w:r>
      <w:r w:rsidR="0012562F">
        <w:rPr>
          <w:rFonts w:ascii="Arial Narrow" w:hAnsi="Arial Narrow"/>
          <w:w w:val="105"/>
        </w:rPr>
        <w:t xml:space="preserve">vždy </w:t>
      </w:r>
      <w:r w:rsidR="005D04A5">
        <w:rPr>
          <w:rFonts w:ascii="Arial Narrow" w:hAnsi="Arial Narrow"/>
          <w:w w:val="105"/>
        </w:rPr>
        <w:t>ve lhůtě</w:t>
      </w:r>
      <w:r w:rsidRPr="005D04A5">
        <w:rPr>
          <w:rFonts w:ascii="Arial Narrow" w:hAnsi="Arial Narrow"/>
          <w:w w:val="105"/>
        </w:rPr>
        <w:t xml:space="preserve"> 30 dn</w:t>
      </w:r>
      <w:r w:rsidR="005D04A5">
        <w:rPr>
          <w:rFonts w:ascii="Arial Narrow" w:hAnsi="Arial Narrow"/>
          <w:w w:val="105"/>
        </w:rPr>
        <w:t>ů</w:t>
      </w:r>
      <w:r w:rsidRPr="005D04A5">
        <w:rPr>
          <w:rFonts w:ascii="Arial Narrow" w:hAnsi="Arial Narrow"/>
          <w:w w:val="105"/>
        </w:rPr>
        <w:t xml:space="preserve"> </w:t>
      </w:r>
      <w:r w:rsidR="005D04A5">
        <w:rPr>
          <w:rFonts w:ascii="Arial Narrow" w:hAnsi="Arial Narrow"/>
          <w:w w:val="105"/>
        </w:rPr>
        <w:t>o</w:t>
      </w:r>
      <w:r w:rsidR="00696DCE">
        <w:rPr>
          <w:rFonts w:ascii="Arial Narrow" w:hAnsi="Arial Narrow"/>
          <w:w w:val="105"/>
        </w:rPr>
        <w:t>d</w:t>
      </w:r>
      <w:r w:rsidR="005D04A5">
        <w:rPr>
          <w:rFonts w:ascii="Arial Narrow" w:hAnsi="Arial Narrow"/>
          <w:w w:val="105"/>
        </w:rPr>
        <w:t xml:space="preserve"> obdržení takové části podpory od Poskytovatele.</w:t>
      </w:r>
    </w:p>
    <w:p w14:paraId="1AEDCFD8" w14:textId="77777777" w:rsidR="00A972D9" w:rsidRPr="00A972D9" w:rsidRDefault="00A972D9" w:rsidP="00A972D9">
      <w:pPr>
        <w:pStyle w:val="Odstavecseseznamem"/>
        <w:rPr>
          <w:rFonts w:ascii="Arial Narrow" w:hAnsi="Arial Narrow"/>
          <w:w w:val="105"/>
        </w:rPr>
      </w:pPr>
    </w:p>
    <w:p w14:paraId="19F30404" w14:textId="24637F2E" w:rsidR="00A972D9" w:rsidRDefault="00A972D9" w:rsidP="005D04A5">
      <w:pPr>
        <w:pStyle w:val="Odstavecseseznamem"/>
        <w:numPr>
          <w:ilvl w:val="0"/>
          <w:numId w:val="8"/>
        </w:numPr>
        <w:tabs>
          <w:tab w:val="left" w:pos="426"/>
        </w:tabs>
        <w:kinsoku w:val="0"/>
        <w:overflowPunct w:val="0"/>
        <w:spacing w:line="244" w:lineRule="auto"/>
        <w:ind w:left="426" w:right="1262" w:hanging="426"/>
        <w:rPr>
          <w:rFonts w:ascii="Arial Narrow" w:hAnsi="Arial Narrow"/>
          <w:w w:val="105"/>
        </w:rPr>
      </w:pPr>
      <w:r>
        <w:rPr>
          <w:rFonts w:ascii="Arial Narrow" w:hAnsi="Arial Narrow"/>
          <w:w w:val="105"/>
        </w:rPr>
        <w:t>Další účastník bere na vědomí ustanovení článku IV</w:t>
      </w:r>
      <w:r w:rsidR="000765DA">
        <w:rPr>
          <w:rFonts w:ascii="Arial Narrow" w:hAnsi="Arial Narrow"/>
          <w:w w:val="105"/>
        </w:rPr>
        <w:t>.</w:t>
      </w:r>
      <w:r>
        <w:rPr>
          <w:rFonts w:ascii="Arial Narrow" w:hAnsi="Arial Narrow"/>
          <w:w w:val="105"/>
        </w:rPr>
        <w:t xml:space="preserve"> odst. 3 Smlouvy mezi poskytovatelem a příjemce</w:t>
      </w:r>
      <w:r w:rsidR="000765DA">
        <w:rPr>
          <w:rFonts w:ascii="Arial Narrow" w:hAnsi="Arial Narrow"/>
          <w:w w:val="105"/>
        </w:rPr>
        <w:t>m</w:t>
      </w:r>
      <w:r>
        <w:rPr>
          <w:rFonts w:ascii="Arial Narrow" w:hAnsi="Arial Narrow"/>
          <w:w w:val="105"/>
        </w:rPr>
        <w:t xml:space="preserve"> </w:t>
      </w:r>
      <w:r w:rsidR="0012562F">
        <w:rPr>
          <w:rFonts w:ascii="Arial Narrow" w:hAnsi="Arial Narrow"/>
          <w:w w:val="105"/>
        </w:rPr>
        <w:t xml:space="preserve">vztahujícího </w:t>
      </w:r>
      <w:r>
        <w:rPr>
          <w:rFonts w:ascii="Arial Narrow" w:hAnsi="Arial Narrow"/>
          <w:w w:val="105"/>
        </w:rPr>
        <w:t>se ke způsobu čerpání Grantových prostředků a možnosti vypovězení smlouvy bez výpovědní doby v případech rozpočtového provizoria.</w:t>
      </w:r>
    </w:p>
    <w:p w14:paraId="0F7C3523" w14:textId="77777777" w:rsidR="004F57CA" w:rsidRPr="004F57CA" w:rsidRDefault="004F57CA" w:rsidP="004F57CA">
      <w:pPr>
        <w:pStyle w:val="Odstavecseseznamem"/>
        <w:rPr>
          <w:rFonts w:ascii="Arial Narrow" w:hAnsi="Arial Narrow"/>
          <w:w w:val="105"/>
        </w:rPr>
      </w:pPr>
    </w:p>
    <w:p w14:paraId="020185F2" w14:textId="77777777" w:rsidR="004F57CA" w:rsidRDefault="004F57CA" w:rsidP="004F57CA">
      <w:pPr>
        <w:pStyle w:val="Odstavecseseznamem"/>
        <w:tabs>
          <w:tab w:val="left" w:pos="426"/>
        </w:tabs>
        <w:kinsoku w:val="0"/>
        <w:overflowPunct w:val="0"/>
        <w:spacing w:line="244" w:lineRule="auto"/>
        <w:ind w:left="426" w:right="1262" w:firstLine="0"/>
        <w:rPr>
          <w:rFonts w:ascii="Arial Narrow" w:hAnsi="Arial Narrow"/>
          <w:w w:val="105"/>
        </w:rPr>
      </w:pPr>
    </w:p>
    <w:p w14:paraId="12BA9EE4" w14:textId="77777777" w:rsidR="005D04A5" w:rsidRPr="005D04A5" w:rsidRDefault="005D04A5" w:rsidP="005D04A5">
      <w:pPr>
        <w:pStyle w:val="Odstavecseseznamem"/>
        <w:rPr>
          <w:rFonts w:ascii="Arial Narrow" w:hAnsi="Arial Narrow"/>
          <w:w w:val="105"/>
        </w:rPr>
      </w:pPr>
    </w:p>
    <w:p w14:paraId="3150A754" w14:textId="2EB8775B" w:rsidR="005D04A5" w:rsidRPr="00936673" w:rsidRDefault="005D04A5" w:rsidP="005D04A5">
      <w:pPr>
        <w:pStyle w:val="Zkladntext"/>
        <w:numPr>
          <w:ilvl w:val="0"/>
          <w:numId w:val="7"/>
        </w:numPr>
        <w:kinsoku w:val="0"/>
        <w:overflowPunct w:val="0"/>
        <w:ind w:right="1262"/>
        <w:jc w:val="center"/>
        <w:rPr>
          <w:rFonts w:ascii="Arial Narrow" w:hAnsi="Arial Narrow"/>
          <w:b/>
          <w:bCs/>
          <w:iCs/>
          <w:sz w:val="24"/>
          <w:szCs w:val="24"/>
        </w:rPr>
      </w:pPr>
      <w:r>
        <w:rPr>
          <w:rFonts w:ascii="Arial Narrow" w:hAnsi="Arial Narrow"/>
          <w:b/>
          <w:bCs/>
          <w:iCs/>
          <w:sz w:val="24"/>
          <w:szCs w:val="24"/>
        </w:rPr>
        <w:t xml:space="preserve">Práva a povinnosti </w:t>
      </w:r>
    </w:p>
    <w:p w14:paraId="78453978" w14:textId="77777777" w:rsidR="005D04A5" w:rsidRPr="005D04A5" w:rsidRDefault="005D04A5" w:rsidP="005D04A5">
      <w:pPr>
        <w:pStyle w:val="Odstavecseseznamem"/>
        <w:tabs>
          <w:tab w:val="left" w:pos="426"/>
        </w:tabs>
        <w:kinsoku w:val="0"/>
        <w:overflowPunct w:val="0"/>
        <w:spacing w:line="244" w:lineRule="auto"/>
        <w:ind w:left="786" w:right="1262" w:firstLine="0"/>
        <w:rPr>
          <w:rFonts w:ascii="Arial Narrow" w:hAnsi="Arial Narrow"/>
          <w:w w:val="105"/>
        </w:rPr>
      </w:pPr>
    </w:p>
    <w:p w14:paraId="22ED4CB9" w14:textId="1194BC5D" w:rsidR="00ED0B97" w:rsidRPr="003030F6" w:rsidRDefault="003030F6" w:rsidP="004F57CA">
      <w:pPr>
        <w:pStyle w:val="Odstavecseseznamem"/>
        <w:numPr>
          <w:ilvl w:val="0"/>
          <w:numId w:val="10"/>
        </w:numPr>
        <w:tabs>
          <w:tab w:val="left" w:pos="355"/>
          <w:tab w:val="left" w:pos="426"/>
        </w:tabs>
        <w:kinsoku w:val="0"/>
        <w:overflowPunct w:val="0"/>
        <w:spacing w:line="252" w:lineRule="auto"/>
        <w:ind w:left="426" w:right="1262" w:hanging="426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ED0B97" w:rsidRPr="003030F6">
        <w:rPr>
          <w:rFonts w:ascii="Arial Narrow" w:hAnsi="Arial Narrow"/>
        </w:rPr>
        <w:t xml:space="preserve">Další účastník je povinen nakládat s </w:t>
      </w:r>
      <w:r w:rsidR="005D04A5">
        <w:rPr>
          <w:rFonts w:ascii="Arial Narrow" w:hAnsi="Arial Narrow"/>
        </w:rPr>
        <w:t xml:space="preserve">poskytnutou částí Grantových </w:t>
      </w:r>
      <w:r w:rsidR="00ED0B97" w:rsidRPr="003030F6">
        <w:rPr>
          <w:rFonts w:ascii="Arial Narrow" w:hAnsi="Arial Narrow"/>
        </w:rPr>
        <w:t>prostředk</w:t>
      </w:r>
      <w:r w:rsidR="005D04A5">
        <w:rPr>
          <w:rFonts w:ascii="Arial Narrow" w:hAnsi="Arial Narrow"/>
        </w:rPr>
        <w:t>ů</w:t>
      </w:r>
      <w:r w:rsidR="00ED0B97" w:rsidRPr="003030F6">
        <w:rPr>
          <w:rFonts w:ascii="Arial Narrow" w:hAnsi="Arial Narrow"/>
        </w:rPr>
        <w:t xml:space="preserve"> v souladu s</w:t>
      </w:r>
      <w:r w:rsidR="005D04A5">
        <w:rPr>
          <w:rFonts w:ascii="Arial Narrow" w:hAnsi="Arial Narrow"/>
        </w:rPr>
        <w:t> podmínkami této Smlouvy, Smlouvy mezi poskytovatelem a příjemcem, jakož i Zadávacími podmínkami a Etickým kodexem.</w:t>
      </w:r>
    </w:p>
    <w:p w14:paraId="04A03E97" w14:textId="77777777" w:rsidR="00ED0B97" w:rsidRPr="003030F6" w:rsidRDefault="00ED0B97" w:rsidP="004F57CA">
      <w:pPr>
        <w:pStyle w:val="Zkladntext"/>
        <w:tabs>
          <w:tab w:val="left" w:pos="355"/>
          <w:tab w:val="left" w:pos="426"/>
        </w:tabs>
        <w:kinsoku w:val="0"/>
        <w:overflowPunct w:val="0"/>
        <w:spacing w:before="7"/>
        <w:ind w:left="426" w:right="1262" w:hanging="426"/>
        <w:jc w:val="both"/>
        <w:rPr>
          <w:rFonts w:ascii="Arial Narrow" w:hAnsi="Arial Narrow"/>
          <w:sz w:val="24"/>
          <w:szCs w:val="24"/>
        </w:rPr>
      </w:pPr>
    </w:p>
    <w:p w14:paraId="128DCBA6" w14:textId="6074F04E" w:rsidR="00ED0B97" w:rsidRDefault="00ED0B97" w:rsidP="004F57CA">
      <w:pPr>
        <w:pStyle w:val="Odstavecseseznamem"/>
        <w:numPr>
          <w:ilvl w:val="0"/>
          <w:numId w:val="10"/>
        </w:numPr>
        <w:tabs>
          <w:tab w:val="left" w:pos="355"/>
          <w:tab w:val="left" w:pos="426"/>
        </w:tabs>
        <w:kinsoku w:val="0"/>
        <w:overflowPunct w:val="0"/>
        <w:spacing w:line="252" w:lineRule="auto"/>
        <w:ind w:left="426" w:right="1262" w:hanging="426"/>
        <w:rPr>
          <w:rFonts w:ascii="Arial Narrow" w:hAnsi="Arial Narrow"/>
          <w:w w:val="105"/>
        </w:rPr>
      </w:pPr>
      <w:r w:rsidRPr="003030F6">
        <w:rPr>
          <w:rFonts w:ascii="Arial Narrow" w:hAnsi="Arial Narrow"/>
          <w:w w:val="105"/>
        </w:rPr>
        <w:t xml:space="preserve">Další účastník je povinen umožnit výkon kontroly plnění jeho povinností v rozsahu a způsobem vyplývajícím ze </w:t>
      </w:r>
      <w:r w:rsidR="007D4886" w:rsidRPr="007D4886">
        <w:rPr>
          <w:rFonts w:ascii="Arial Narrow" w:hAnsi="Arial Narrow"/>
          <w:w w:val="105"/>
        </w:rPr>
        <w:t>Smlouv</w:t>
      </w:r>
      <w:r w:rsidR="007D4886">
        <w:rPr>
          <w:rFonts w:ascii="Arial Narrow" w:hAnsi="Arial Narrow"/>
          <w:w w:val="105"/>
        </w:rPr>
        <w:t>y</w:t>
      </w:r>
      <w:r w:rsidR="007D4886" w:rsidRPr="007D4886">
        <w:rPr>
          <w:rFonts w:ascii="Arial Narrow" w:hAnsi="Arial Narrow"/>
          <w:w w:val="105"/>
        </w:rPr>
        <w:t xml:space="preserve"> </w:t>
      </w:r>
      <w:r w:rsidR="0012562F">
        <w:rPr>
          <w:rFonts w:ascii="Arial Narrow" w:hAnsi="Arial Narrow"/>
          <w:w w:val="105"/>
        </w:rPr>
        <w:t>mezi poskytovatelem a příjemcem</w:t>
      </w:r>
      <w:r w:rsidRPr="003030F6">
        <w:rPr>
          <w:rFonts w:ascii="Arial Narrow" w:hAnsi="Arial Narrow"/>
          <w:w w:val="105"/>
        </w:rPr>
        <w:t xml:space="preserve">, z ustanovení </w:t>
      </w:r>
      <w:r w:rsidR="00554EB7">
        <w:rPr>
          <w:rFonts w:ascii="Arial Narrow" w:hAnsi="Arial Narrow"/>
          <w:w w:val="105"/>
        </w:rPr>
        <w:t>Z</w:t>
      </w:r>
      <w:r w:rsidRPr="003030F6">
        <w:rPr>
          <w:rFonts w:ascii="Arial Narrow" w:hAnsi="Arial Narrow"/>
          <w:w w:val="105"/>
        </w:rPr>
        <w:t xml:space="preserve">adávací dokumentace, </w:t>
      </w:r>
      <w:r w:rsidRPr="003030F6">
        <w:rPr>
          <w:rFonts w:ascii="Arial Narrow" w:hAnsi="Arial Narrow"/>
          <w:w w:val="105"/>
        </w:rPr>
        <w:lastRenderedPageBreak/>
        <w:t>jakož i vyplývajícím z ustano</w:t>
      </w:r>
      <w:r w:rsidRPr="003030F6">
        <w:rPr>
          <w:rFonts w:ascii="Arial Narrow" w:hAnsi="Arial Narrow"/>
          <w:spacing w:val="-4"/>
          <w:w w:val="105"/>
        </w:rPr>
        <w:t xml:space="preserve">vení </w:t>
      </w:r>
      <w:r w:rsidRPr="003030F6">
        <w:rPr>
          <w:rFonts w:ascii="Arial Narrow" w:hAnsi="Arial Narrow"/>
          <w:w w:val="105"/>
        </w:rPr>
        <w:t xml:space="preserve">této </w:t>
      </w:r>
      <w:r w:rsidR="007D4886">
        <w:rPr>
          <w:rFonts w:ascii="Arial Narrow" w:hAnsi="Arial Narrow"/>
          <w:w w:val="105"/>
        </w:rPr>
        <w:t>S</w:t>
      </w:r>
      <w:r w:rsidRPr="003030F6">
        <w:rPr>
          <w:rFonts w:ascii="Arial Narrow" w:hAnsi="Arial Narrow"/>
          <w:w w:val="105"/>
        </w:rPr>
        <w:t>mlouvy a obecně závazných právních předpis</w:t>
      </w:r>
      <w:r w:rsidR="00A32DAA">
        <w:rPr>
          <w:rFonts w:ascii="Arial Narrow" w:hAnsi="Arial Narrow"/>
          <w:w w:val="105"/>
        </w:rPr>
        <w:t>ů</w:t>
      </w:r>
      <w:r w:rsidRPr="003030F6">
        <w:rPr>
          <w:rFonts w:ascii="Arial Narrow" w:hAnsi="Arial Narrow"/>
          <w:w w:val="105"/>
        </w:rPr>
        <w:t xml:space="preserve">, a to jak </w:t>
      </w:r>
      <w:r w:rsidR="007D4886">
        <w:rPr>
          <w:rFonts w:ascii="Arial Narrow" w:hAnsi="Arial Narrow"/>
          <w:spacing w:val="-4"/>
          <w:w w:val="105"/>
        </w:rPr>
        <w:t>P</w:t>
      </w:r>
      <w:r w:rsidRPr="003030F6">
        <w:rPr>
          <w:rFonts w:ascii="Arial Narrow" w:hAnsi="Arial Narrow"/>
          <w:spacing w:val="-4"/>
          <w:w w:val="105"/>
        </w:rPr>
        <w:t xml:space="preserve">říjemci, </w:t>
      </w:r>
      <w:r w:rsidRPr="003030F6">
        <w:rPr>
          <w:rFonts w:ascii="Arial Narrow" w:hAnsi="Arial Narrow"/>
          <w:w w:val="105"/>
        </w:rPr>
        <w:t>tak i</w:t>
      </w:r>
      <w:r w:rsidRPr="003030F6">
        <w:rPr>
          <w:rFonts w:ascii="Arial Narrow" w:hAnsi="Arial Narrow"/>
          <w:spacing w:val="34"/>
          <w:w w:val="105"/>
        </w:rPr>
        <w:t xml:space="preserve"> </w:t>
      </w:r>
      <w:r w:rsidR="007D4886">
        <w:rPr>
          <w:rFonts w:ascii="Arial Narrow" w:hAnsi="Arial Narrow"/>
          <w:w w:val="105"/>
        </w:rPr>
        <w:t>P</w:t>
      </w:r>
      <w:r w:rsidRPr="003030F6">
        <w:rPr>
          <w:rFonts w:ascii="Arial Narrow" w:hAnsi="Arial Narrow"/>
          <w:w w:val="105"/>
        </w:rPr>
        <w:t>oskytovateli.</w:t>
      </w:r>
    </w:p>
    <w:p w14:paraId="05B8E44F" w14:textId="77777777" w:rsidR="00554EB7" w:rsidRPr="00A972D9" w:rsidRDefault="00554EB7" w:rsidP="004F57CA">
      <w:pPr>
        <w:pStyle w:val="Odstavecseseznamem"/>
        <w:tabs>
          <w:tab w:val="left" w:pos="355"/>
        </w:tabs>
        <w:ind w:hanging="426"/>
        <w:rPr>
          <w:rFonts w:ascii="Arial Narrow" w:hAnsi="Arial Narrow"/>
          <w:w w:val="105"/>
        </w:rPr>
      </w:pPr>
    </w:p>
    <w:p w14:paraId="42D1CD2C" w14:textId="4090122C" w:rsidR="00554EB7" w:rsidRPr="003030F6" w:rsidRDefault="00554EB7" w:rsidP="004F57CA">
      <w:pPr>
        <w:pStyle w:val="Odstavecseseznamem"/>
        <w:numPr>
          <w:ilvl w:val="0"/>
          <w:numId w:val="10"/>
        </w:numPr>
        <w:tabs>
          <w:tab w:val="left" w:pos="355"/>
          <w:tab w:val="left" w:pos="426"/>
        </w:tabs>
        <w:kinsoku w:val="0"/>
        <w:overflowPunct w:val="0"/>
        <w:spacing w:line="252" w:lineRule="auto"/>
        <w:ind w:left="426" w:right="1262" w:hanging="426"/>
        <w:rPr>
          <w:rFonts w:ascii="Arial Narrow" w:hAnsi="Arial Narrow"/>
          <w:w w:val="105"/>
        </w:rPr>
      </w:pPr>
      <w:r>
        <w:rPr>
          <w:rFonts w:ascii="Arial Narrow" w:hAnsi="Arial Narrow"/>
          <w:w w:val="105"/>
        </w:rPr>
        <w:t>Další účastník je dále povinen plnit povinnosti vyplývající z přílohy č. 4, čl. 3, čl. 4 a čl. 5 Zadávací dokumentace jak vůči Poskytovateli, tak vůči Příjemci.</w:t>
      </w:r>
    </w:p>
    <w:p w14:paraId="64CA59E6" w14:textId="77777777" w:rsidR="00ED0B97" w:rsidRPr="003030F6" w:rsidRDefault="00ED0B97" w:rsidP="004F57CA">
      <w:pPr>
        <w:pStyle w:val="Zkladntext"/>
        <w:tabs>
          <w:tab w:val="left" w:pos="355"/>
          <w:tab w:val="left" w:pos="426"/>
        </w:tabs>
        <w:kinsoku w:val="0"/>
        <w:overflowPunct w:val="0"/>
        <w:spacing w:before="5"/>
        <w:ind w:left="426" w:right="1262" w:hanging="426"/>
        <w:jc w:val="both"/>
        <w:rPr>
          <w:rFonts w:ascii="Arial Narrow" w:hAnsi="Arial Narrow"/>
          <w:sz w:val="24"/>
          <w:szCs w:val="24"/>
        </w:rPr>
      </w:pPr>
    </w:p>
    <w:p w14:paraId="41E7A80B" w14:textId="0444E57C" w:rsidR="00ED0B97" w:rsidRPr="004F57CA" w:rsidRDefault="004F57CA" w:rsidP="004F57CA">
      <w:pPr>
        <w:pStyle w:val="Odstavecseseznamem"/>
        <w:numPr>
          <w:ilvl w:val="0"/>
          <w:numId w:val="10"/>
        </w:numPr>
        <w:tabs>
          <w:tab w:val="left" w:pos="355"/>
          <w:tab w:val="left" w:pos="426"/>
        </w:tabs>
        <w:kinsoku w:val="0"/>
        <w:overflowPunct w:val="0"/>
        <w:spacing w:line="249" w:lineRule="auto"/>
        <w:ind w:left="426" w:right="1262" w:hanging="426"/>
        <w:rPr>
          <w:rFonts w:ascii="Arial Narrow" w:hAnsi="Arial Narrow"/>
        </w:rPr>
      </w:pPr>
      <w:r w:rsidRPr="004F57CA">
        <w:rPr>
          <w:rFonts w:ascii="Arial Narrow" w:hAnsi="Arial Narrow"/>
        </w:rPr>
        <w:t>Další účastník je povinen v</w:t>
      </w:r>
      <w:r w:rsidR="00ED0B97" w:rsidRPr="004F57CA">
        <w:rPr>
          <w:rFonts w:ascii="Arial Narrow" w:hAnsi="Arial Narrow"/>
        </w:rPr>
        <w:t xml:space="preserve"> termínu do </w:t>
      </w:r>
      <w:r w:rsidR="00ED0B97" w:rsidRPr="00793C09">
        <w:rPr>
          <w:rFonts w:ascii="Arial Narrow" w:hAnsi="Arial Narrow"/>
        </w:rPr>
        <w:t>10</w:t>
      </w:r>
      <w:r w:rsidR="00ED0B97" w:rsidRPr="00A16A04">
        <w:rPr>
          <w:rFonts w:ascii="Arial Narrow" w:hAnsi="Arial Narrow"/>
        </w:rPr>
        <w:t>.</w:t>
      </w:r>
      <w:r w:rsidR="00ED0B97" w:rsidRPr="004F57CA">
        <w:rPr>
          <w:rFonts w:ascii="Arial Narrow" w:hAnsi="Arial Narrow"/>
        </w:rPr>
        <w:t xml:space="preserve"> l</w:t>
      </w:r>
      <w:r w:rsidR="00DC339D" w:rsidRPr="004F57CA">
        <w:rPr>
          <w:rFonts w:ascii="Arial Narrow" w:hAnsi="Arial Narrow"/>
        </w:rPr>
        <w:t>e</w:t>
      </w:r>
      <w:r w:rsidR="00ED0B97" w:rsidRPr="004F57CA">
        <w:rPr>
          <w:rFonts w:ascii="Arial Narrow" w:hAnsi="Arial Narrow"/>
          <w:spacing w:val="2"/>
        </w:rPr>
        <w:t xml:space="preserve">dna </w:t>
      </w:r>
      <w:r w:rsidR="00ED0B97" w:rsidRPr="004F57CA">
        <w:rPr>
          <w:rFonts w:ascii="Arial Narrow" w:hAnsi="Arial Narrow"/>
        </w:rPr>
        <w:t>každého roku</w:t>
      </w:r>
      <w:r w:rsidRPr="004F57CA">
        <w:rPr>
          <w:rFonts w:ascii="Arial Narrow" w:hAnsi="Arial Narrow"/>
        </w:rPr>
        <w:t>, nejpozději však 5 pracovních dnů před konečným termín</w:t>
      </w:r>
      <w:r w:rsidR="0012562F">
        <w:rPr>
          <w:rFonts w:ascii="Arial Narrow" w:hAnsi="Arial Narrow"/>
        </w:rPr>
        <w:t>em</w:t>
      </w:r>
      <w:r w:rsidRPr="004F57CA">
        <w:rPr>
          <w:rFonts w:ascii="Arial Narrow" w:hAnsi="Arial Narrow"/>
        </w:rPr>
        <w:t xml:space="preserve"> pro odevzdání ze strany Příjemce, </w:t>
      </w:r>
      <w:r w:rsidR="00ED0B97" w:rsidRPr="004F57CA">
        <w:rPr>
          <w:rFonts w:ascii="Arial Narrow" w:hAnsi="Arial Narrow"/>
        </w:rPr>
        <w:t xml:space="preserve">povinen předložit </w:t>
      </w:r>
      <w:r w:rsidRPr="004F57CA">
        <w:rPr>
          <w:rFonts w:ascii="Arial Narrow" w:hAnsi="Arial Narrow"/>
        </w:rPr>
        <w:t>P</w:t>
      </w:r>
      <w:r w:rsidR="00ED0B97" w:rsidRPr="004F57CA">
        <w:rPr>
          <w:rFonts w:ascii="Arial Narrow" w:hAnsi="Arial Narrow"/>
        </w:rPr>
        <w:t>říjemci podrobné a přehledné vyúčtování hospod</w:t>
      </w:r>
      <w:r w:rsidR="003030F6" w:rsidRPr="004F57CA">
        <w:rPr>
          <w:rFonts w:ascii="Arial Narrow" w:hAnsi="Arial Narrow"/>
        </w:rPr>
        <w:t xml:space="preserve">aření s přidělenými grantovými </w:t>
      </w:r>
      <w:r w:rsidR="00ED0B97" w:rsidRPr="004F57CA">
        <w:rPr>
          <w:rFonts w:ascii="Arial Narrow" w:hAnsi="Arial Narrow"/>
          <w:spacing w:val="3"/>
        </w:rPr>
        <w:t>prostředky</w:t>
      </w:r>
      <w:r w:rsidR="003030F6" w:rsidRPr="004F57CA">
        <w:rPr>
          <w:rFonts w:ascii="Arial Narrow" w:hAnsi="Arial Narrow"/>
          <w:spacing w:val="53"/>
        </w:rPr>
        <w:t xml:space="preserve"> </w:t>
      </w:r>
      <w:r w:rsidR="003030F6" w:rsidRPr="004F57CA">
        <w:rPr>
          <w:rFonts w:ascii="Arial Narrow" w:hAnsi="Arial Narrow"/>
        </w:rPr>
        <w:t xml:space="preserve">včetně výše nespotřebovaných </w:t>
      </w:r>
      <w:r w:rsidR="00ED0B97" w:rsidRPr="004F57CA">
        <w:rPr>
          <w:rFonts w:ascii="Arial Narrow" w:hAnsi="Arial Narrow"/>
        </w:rPr>
        <w:t>prostředků převádě</w:t>
      </w:r>
      <w:r w:rsidR="00DC339D" w:rsidRPr="004F57CA">
        <w:rPr>
          <w:rFonts w:ascii="Arial Narrow" w:hAnsi="Arial Narrow"/>
        </w:rPr>
        <w:t xml:space="preserve">ných </w:t>
      </w:r>
      <w:r w:rsidR="003030F6" w:rsidRPr="004F57CA">
        <w:rPr>
          <w:rFonts w:ascii="Arial Narrow" w:hAnsi="Arial Narrow"/>
        </w:rPr>
        <w:t xml:space="preserve">do </w:t>
      </w:r>
      <w:r w:rsidR="00ED0B97" w:rsidRPr="004F57CA">
        <w:rPr>
          <w:rFonts w:ascii="Arial Narrow" w:hAnsi="Arial Narrow"/>
        </w:rPr>
        <w:t>dalších</w:t>
      </w:r>
      <w:r w:rsidR="00ED0B97" w:rsidRPr="004F57CA">
        <w:rPr>
          <w:rFonts w:ascii="Arial Narrow" w:hAnsi="Arial Narrow"/>
          <w:spacing w:val="10"/>
        </w:rPr>
        <w:t xml:space="preserve"> </w:t>
      </w:r>
      <w:r w:rsidR="00ED0B97" w:rsidRPr="004F57CA">
        <w:rPr>
          <w:rFonts w:ascii="Arial Narrow" w:hAnsi="Arial Narrow"/>
        </w:rPr>
        <w:t>let.</w:t>
      </w:r>
      <w:r w:rsidRPr="004F57CA">
        <w:rPr>
          <w:rFonts w:ascii="Arial Narrow" w:hAnsi="Arial Narrow"/>
        </w:rPr>
        <w:t xml:space="preserve"> Přehled hospodaření je Další účastník povinen předložit vždy do 5 pracovních dnů od vyžádání ze strany Příjemce, za tímto účelem a v souladu s požadavky Smlouvy mezi poskytovatelem a příjemcem a Zadávacími podmínkami, je Další účastník povinen vést pro Část projektu oddělenou účetní evidenci.</w:t>
      </w:r>
    </w:p>
    <w:p w14:paraId="40E99E16" w14:textId="77777777" w:rsidR="00A972D9" w:rsidRPr="004F57CA" w:rsidRDefault="00A972D9" w:rsidP="00BB41AC">
      <w:pPr>
        <w:pStyle w:val="Odstavecseseznamem"/>
        <w:tabs>
          <w:tab w:val="left" w:pos="355"/>
        </w:tabs>
        <w:ind w:left="426" w:hanging="426"/>
        <w:rPr>
          <w:rFonts w:ascii="Arial Narrow" w:hAnsi="Arial Narrow"/>
          <w:highlight w:val="yellow"/>
        </w:rPr>
      </w:pPr>
    </w:p>
    <w:p w14:paraId="4078D9BC" w14:textId="0780EF1E" w:rsidR="00A972D9" w:rsidRDefault="00A972D9" w:rsidP="00BB41AC">
      <w:pPr>
        <w:pStyle w:val="Odstavecseseznamem"/>
        <w:numPr>
          <w:ilvl w:val="0"/>
          <w:numId w:val="10"/>
        </w:numPr>
        <w:tabs>
          <w:tab w:val="left" w:pos="355"/>
          <w:tab w:val="left" w:pos="426"/>
        </w:tabs>
        <w:kinsoku w:val="0"/>
        <w:overflowPunct w:val="0"/>
        <w:spacing w:line="249" w:lineRule="auto"/>
        <w:ind w:left="426" w:right="1262" w:hanging="426"/>
        <w:rPr>
          <w:rFonts w:ascii="Arial Narrow" w:hAnsi="Arial Narrow"/>
        </w:rPr>
      </w:pPr>
      <w:r w:rsidRPr="00A972D9">
        <w:rPr>
          <w:rFonts w:ascii="Arial Narrow" w:hAnsi="Arial Narrow"/>
        </w:rPr>
        <w:t xml:space="preserve">V rámci postupu při řešení Části projektu je Další účastník povinen předkládat Příjemci </w:t>
      </w:r>
      <w:r>
        <w:rPr>
          <w:rFonts w:ascii="Arial Narrow" w:hAnsi="Arial Narrow"/>
        </w:rPr>
        <w:t>veškeré zprávy</w:t>
      </w:r>
      <w:r w:rsidR="00BB41AC">
        <w:rPr>
          <w:rFonts w:ascii="Arial Narrow" w:hAnsi="Arial Narrow"/>
        </w:rPr>
        <w:t xml:space="preserve"> či jiné požadované dokumenty </w:t>
      </w:r>
      <w:r w:rsidRPr="00A972D9">
        <w:rPr>
          <w:rFonts w:ascii="Arial Narrow" w:hAnsi="Arial Narrow"/>
        </w:rPr>
        <w:t xml:space="preserve">ve lhůtě </w:t>
      </w:r>
      <w:r>
        <w:rPr>
          <w:rFonts w:ascii="Arial Narrow" w:hAnsi="Arial Narrow"/>
        </w:rPr>
        <w:t xml:space="preserve">alespoň </w:t>
      </w:r>
      <w:r w:rsidRPr="00A972D9">
        <w:rPr>
          <w:rFonts w:ascii="Arial Narrow" w:hAnsi="Arial Narrow"/>
        </w:rPr>
        <w:t>5 pracovních dní před termínem stanoveným Smlouvou mezi poskytovatelem a příjemcem</w:t>
      </w:r>
      <w:r>
        <w:rPr>
          <w:rFonts w:ascii="Arial Narrow" w:hAnsi="Arial Narrow"/>
        </w:rPr>
        <w:t xml:space="preserve"> či stanoveným </w:t>
      </w:r>
      <w:r w:rsidR="0012562F">
        <w:rPr>
          <w:rFonts w:ascii="Arial Narrow" w:hAnsi="Arial Narrow"/>
        </w:rPr>
        <w:t xml:space="preserve">v </w:t>
      </w:r>
      <w:r>
        <w:rPr>
          <w:rFonts w:ascii="Arial Narrow" w:hAnsi="Arial Narrow"/>
        </w:rPr>
        <w:t>Zadávací</w:t>
      </w:r>
      <w:r w:rsidR="0012562F">
        <w:rPr>
          <w:rFonts w:ascii="Arial Narrow" w:hAnsi="Arial Narrow"/>
        </w:rPr>
        <w:t>ch</w:t>
      </w:r>
      <w:r>
        <w:rPr>
          <w:rFonts w:ascii="Arial Narrow" w:hAnsi="Arial Narrow"/>
        </w:rPr>
        <w:t xml:space="preserve"> dokumentací. </w:t>
      </w:r>
      <w:r w:rsidR="004F57CA">
        <w:rPr>
          <w:rFonts w:ascii="Arial Narrow" w:hAnsi="Arial Narrow"/>
        </w:rPr>
        <w:t>Obsah a náležitost zpráv se řídí Smlouvou mezi poskytovatelem a příjemce</w:t>
      </w:r>
      <w:r w:rsidR="0012562F">
        <w:rPr>
          <w:rFonts w:ascii="Arial Narrow" w:hAnsi="Arial Narrow"/>
        </w:rPr>
        <w:t>m</w:t>
      </w:r>
      <w:r w:rsidR="004F57CA">
        <w:rPr>
          <w:rFonts w:ascii="Arial Narrow" w:hAnsi="Arial Narrow"/>
        </w:rPr>
        <w:t xml:space="preserve"> a Zadávací</w:t>
      </w:r>
      <w:r w:rsidR="0012562F">
        <w:rPr>
          <w:rFonts w:ascii="Arial Narrow" w:hAnsi="Arial Narrow"/>
        </w:rPr>
        <w:t xml:space="preserve"> dokumentací</w:t>
      </w:r>
      <w:r w:rsidR="004F57CA">
        <w:rPr>
          <w:rFonts w:ascii="Arial Narrow" w:hAnsi="Arial Narrow"/>
        </w:rPr>
        <w:t xml:space="preserve"> Další účastník je povinen vždy uvádět </w:t>
      </w:r>
      <w:r w:rsidRPr="00A972D9">
        <w:rPr>
          <w:rFonts w:ascii="Arial Narrow" w:hAnsi="Arial Narrow"/>
        </w:rPr>
        <w:t xml:space="preserve">výlučně pravdivé, úplné a nezkreslené údaje. </w:t>
      </w:r>
      <w:r w:rsidR="004F57CA">
        <w:rPr>
          <w:rFonts w:ascii="Arial Narrow" w:hAnsi="Arial Narrow"/>
        </w:rPr>
        <w:t xml:space="preserve"> </w:t>
      </w:r>
    </w:p>
    <w:p w14:paraId="674BB1A4" w14:textId="77777777" w:rsidR="004F57CA" w:rsidRPr="004F57CA" w:rsidRDefault="004F57CA" w:rsidP="002C314C">
      <w:pPr>
        <w:tabs>
          <w:tab w:val="left" w:pos="355"/>
        </w:tabs>
        <w:ind w:left="426" w:hanging="426"/>
        <w:rPr>
          <w:rFonts w:ascii="Arial Narrow" w:hAnsi="Arial Narrow"/>
        </w:rPr>
      </w:pPr>
    </w:p>
    <w:p w14:paraId="7745E16D" w14:textId="7B9D0F52" w:rsidR="00A972D9" w:rsidRDefault="00A972D9" w:rsidP="00BB41AC">
      <w:pPr>
        <w:pStyle w:val="Odstavecseseznamem"/>
        <w:numPr>
          <w:ilvl w:val="0"/>
          <w:numId w:val="10"/>
        </w:numPr>
        <w:tabs>
          <w:tab w:val="left" w:pos="355"/>
          <w:tab w:val="left" w:pos="426"/>
        </w:tabs>
        <w:kinsoku w:val="0"/>
        <w:overflowPunct w:val="0"/>
        <w:spacing w:line="249" w:lineRule="auto"/>
        <w:ind w:left="426" w:right="1262" w:hanging="426"/>
        <w:rPr>
          <w:rFonts w:ascii="Arial Narrow" w:hAnsi="Arial Narrow"/>
        </w:rPr>
      </w:pPr>
      <w:r w:rsidRPr="00A972D9">
        <w:rPr>
          <w:rFonts w:ascii="Arial Narrow" w:hAnsi="Arial Narrow"/>
        </w:rPr>
        <w:t>Další účastník je povinen ukončit řešení Části projektu nejpozději do data ukončení řešení Projektu uvedeného v čl. I. této Smlouvy a výsledky řešení Části projektu Příjemci doložit či prezentovat v souladu s Návrhem projektu a příslušnými ustanoveními Zadávací dokumentace.</w:t>
      </w:r>
    </w:p>
    <w:p w14:paraId="273CE36A" w14:textId="77777777" w:rsidR="004F57CA" w:rsidRPr="00A972D9" w:rsidRDefault="004F57CA" w:rsidP="00BB41AC">
      <w:pPr>
        <w:pStyle w:val="Odstavecseseznamem"/>
        <w:tabs>
          <w:tab w:val="left" w:pos="355"/>
          <w:tab w:val="left" w:pos="426"/>
        </w:tabs>
        <w:kinsoku w:val="0"/>
        <w:overflowPunct w:val="0"/>
        <w:spacing w:line="249" w:lineRule="auto"/>
        <w:ind w:left="426" w:right="1262" w:hanging="426"/>
        <w:rPr>
          <w:rFonts w:ascii="Arial Narrow" w:hAnsi="Arial Narrow"/>
        </w:rPr>
      </w:pPr>
    </w:p>
    <w:p w14:paraId="4EE61486" w14:textId="6E337591" w:rsidR="00A972D9" w:rsidRPr="004F57CA" w:rsidRDefault="00A972D9" w:rsidP="00BB41AC">
      <w:pPr>
        <w:pStyle w:val="Odstavecseseznamem"/>
        <w:numPr>
          <w:ilvl w:val="0"/>
          <w:numId w:val="10"/>
        </w:numPr>
        <w:tabs>
          <w:tab w:val="left" w:pos="355"/>
          <w:tab w:val="left" w:pos="426"/>
        </w:tabs>
        <w:kinsoku w:val="0"/>
        <w:overflowPunct w:val="0"/>
        <w:spacing w:line="249" w:lineRule="auto"/>
        <w:ind w:left="426" w:right="1262" w:hanging="426"/>
        <w:rPr>
          <w:rFonts w:ascii="Arial Narrow" w:hAnsi="Arial Narrow"/>
        </w:rPr>
      </w:pPr>
      <w:r w:rsidRPr="00A972D9">
        <w:rPr>
          <w:rFonts w:ascii="Arial Narrow" w:hAnsi="Arial Narrow"/>
        </w:rPr>
        <w:t xml:space="preserve">Další </w:t>
      </w:r>
      <w:r w:rsidRPr="004F57CA">
        <w:rPr>
          <w:rFonts w:ascii="Arial Narrow" w:hAnsi="Arial Narrow"/>
        </w:rPr>
        <w:t xml:space="preserve">účastník je povinen zpracovat údaje pro informační systém výzkumu, vývoje a inovací (IS </w:t>
      </w:r>
      <w:proofErr w:type="spellStart"/>
      <w:r w:rsidRPr="004F57CA">
        <w:rPr>
          <w:rFonts w:ascii="Arial Narrow" w:hAnsi="Arial Narrow"/>
        </w:rPr>
        <w:t>VaVaI</w:t>
      </w:r>
      <w:proofErr w:type="spellEnd"/>
      <w:r w:rsidRPr="004F57CA">
        <w:rPr>
          <w:rFonts w:ascii="Arial Narrow" w:hAnsi="Arial Narrow"/>
        </w:rPr>
        <w:t>), část Rejstřík informací o výsledcích (RIV) a doručit tyto údaje</w:t>
      </w:r>
      <w:r w:rsidR="001B5B17">
        <w:rPr>
          <w:rFonts w:ascii="Arial Narrow" w:hAnsi="Arial Narrow"/>
        </w:rPr>
        <w:t xml:space="preserve"> </w:t>
      </w:r>
      <w:r w:rsidRPr="004F57CA">
        <w:rPr>
          <w:rFonts w:ascii="Arial Narrow" w:hAnsi="Arial Narrow"/>
        </w:rPr>
        <w:t>Příjemci v rozsahu, vyplývajícím z obecně závazných právních předpisů</w:t>
      </w:r>
      <w:r w:rsidR="0012562F">
        <w:rPr>
          <w:rFonts w:ascii="Arial Narrow" w:hAnsi="Arial Narrow"/>
        </w:rPr>
        <w:t xml:space="preserve">, </w:t>
      </w:r>
      <w:r w:rsidR="00963C72">
        <w:rPr>
          <w:rFonts w:ascii="Arial Narrow" w:hAnsi="Arial Narrow"/>
        </w:rPr>
        <w:t>Z</w:t>
      </w:r>
      <w:r w:rsidR="0012562F">
        <w:rPr>
          <w:rFonts w:ascii="Arial Narrow" w:hAnsi="Arial Narrow"/>
        </w:rPr>
        <w:t>adávací dokumentace, případně dle Smlouvy mezi poskytovatelem a příjemcem a pokynů Poskytovatele.</w:t>
      </w:r>
    </w:p>
    <w:p w14:paraId="19E352BB" w14:textId="77777777" w:rsidR="00A972D9" w:rsidRPr="004F57CA" w:rsidRDefault="00A972D9" w:rsidP="004F57CA">
      <w:pPr>
        <w:pStyle w:val="Odstavecseseznamem"/>
        <w:tabs>
          <w:tab w:val="left" w:pos="355"/>
          <w:tab w:val="left" w:pos="426"/>
        </w:tabs>
        <w:kinsoku w:val="0"/>
        <w:overflowPunct w:val="0"/>
        <w:spacing w:line="249" w:lineRule="auto"/>
        <w:ind w:left="426" w:right="1262" w:hanging="426"/>
        <w:rPr>
          <w:rFonts w:ascii="Arial Narrow" w:hAnsi="Arial Narrow"/>
        </w:rPr>
      </w:pPr>
    </w:p>
    <w:p w14:paraId="1AF48222" w14:textId="28CD72AC" w:rsidR="00A972D9" w:rsidRPr="007371F9" w:rsidRDefault="00A972D9" w:rsidP="00BB41AC">
      <w:pPr>
        <w:pStyle w:val="Odstavecseseznamem"/>
        <w:numPr>
          <w:ilvl w:val="0"/>
          <w:numId w:val="7"/>
        </w:num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Arial Narrow" w:hAnsi="Arial Narrow" w:cstheme="minorHAnsi"/>
          <w:b/>
        </w:rPr>
      </w:pPr>
      <w:r w:rsidRPr="0012562F">
        <w:rPr>
          <w:rFonts w:ascii="Arial Narrow" w:hAnsi="Arial Narrow" w:cstheme="minorHAnsi"/>
          <w:b/>
        </w:rPr>
        <w:t>Sankce za neplnění povinností Dalšího účastníka a ukončení Smlouvy</w:t>
      </w:r>
    </w:p>
    <w:p w14:paraId="516A5B98" w14:textId="77777777" w:rsidR="00033B36" w:rsidRPr="007371F9" w:rsidRDefault="00033B36" w:rsidP="00BB41AC">
      <w:pPr>
        <w:pStyle w:val="Odstavecseseznamem"/>
        <w:ind w:hanging="390"/>
        <w:rPr>
          <w:rFonts w:ascii="Arial Narrow" w:hAnsi="Arial Narrow"/>
        </w:rPr>
      </w:pPr>
    </w:p>
    <w:p w14:paraId="5447613E" w14:textId="487414CE" w:rsidR="00033B36" w:rsidRPr="007371F9" w:rsidRDefault="00033B36" w:rsidP="007371F9">
      <w:pPr>
        <w:pStyle w:val="Odstavecseseznamem"/>
        <w:numPr>
          <w:ilvl w:val="0"/>
          <w:numId w:val="11"/>
        </w:numPr>
        <w:tabs>
          <w:tab w:val="left" w:pos="370"/>
          <w:tab w:val="left" w:pos="426"/>
        </w:tabs>
        <w:kinsoku w:val="0"/>
        <w:overflowPunct w:val="0"/>
        <w:spacing w:line="249" w:lineRule="auto"/>
        <w:ind w:left="426" w:right="1262" w:hanging="390"/>
        <w:rPr>
          <w:rFonts w:ascii="Arial Narrow" w:hAnsi="Arial Narrow"/>
        </w:rPr>
      </w:pPr>
      <w:r w:rsidRPr="007371F9">
        <w:rPr>
          <w:rFonts w:ascii="Arial Narrow" w:hAnsi="Arial Narrow"/>
        </w:rPr>
        <w:t>Další účastník bere na vědomí, že porušení povinností vyplývající ze Smlouv</w:t>
      </w:r>
      <w:r w:rsidR="00BB41AC" w:rsidRPr="007371F9">
        <w:rPr>
          <w:rFonts w:ascii="Arial Narrow" w:hAnsi="Arial Narrow"/>
        </w:rPr>
        <w:t>y</w:t>
      </w:r>
      <w:r w:rsidRPr="007371F9">
        <w:rPr>
          <w:rFonts w:ascii="Arial Narrow" w:hAnsi="Arial Narrow"/>
        </w:rPr>
        <w:t xml:space="preserve"> </w:t>
      </w:r>
      <w:r w:rsidR="0012562F" w:rsidRPr="007371F9">
        <w:rPr>
          <w:rFonts w:ascii="Arial Narrow" w:hAnsi="Arial Narrow"/>
        </w:rPr>
        <w:t>mezi poskytovatelem a příjemcem</w:t>
      </w:r>
      <w:r w:rsidRPr="0012562F">
        <w:rPr>
          <w:rFonts w:ascii="Arial Narrow" w:hAnsi="Arial Narrow"/>
        </w:rPr>
        <w:t xml:space="preserve">, </w:t>
      </w:r>
      <w:r w:rsidR="00BB41AC" w:rsidRPr="007371F9">
        <w:rPr>
          <w:rFonts w:ascii="Arial Narrow" w:hAnsi="Arial Narrow"/>
        </w:rPr>
        <w:t>Z</w:t>
      </w:r>
      <w:r w:rsidRPr="007371F9">
        <w:rPr>
          <w:rFonts w:ascii="Arial Narrow" w:hAnsi="Arial Narrow"/>
        </w:rPr>
        <w:t xml:space="preserve">adávací dokumentace nebo obecně závazných právních předpisů </w:t>
      </w:r>
      <w:r w:rsidR="00BB41AC" w:rsidRPr="007371F9">
        <w:rPr>
          <w:rFonts w:ascii="Arial Narrow" w:hAnsi="Arial Narrow"/>
        </w:rPr>
        <w:t xml:space="preserve">může být </w:t>
      </w:r>
      <w:r w:rsidRPr="007371F9">
        <w:rPr>
          <w:rFonts w:ascii="Arial Narrow" w:hAnsi="Arial Narrow"/>
        </w:rPr>
        <w:t>považováno za porušení rozpočtové kázně.</w:t>
      </w:r>
    </w:p>
    <w:p w14:paraId="62142502" w14:textId="77777777" w:rsidR="00033B36" w:rsidRPr="00D87A0D" w:rsidRDefault="00033B36" w:rsidP="007371F9">
      <w:pPr>
        <w:pStyle w:val="Odstavecseseznamem"/>
        <w:ind w:left="426" w:hanging="390"/>
        <w:rPr>
          <w:rFonts w:ascii="Arial Narrow" w:hAnsi="Arial Narrow"/>
        </w:rPr>
      </w:pPr>
    </w:p>
    <w:p w14:paraId="4CFEB28A" w14:textId="38A54015" w:rsidR="00033B36" w:rsidRDefault="00033B36" w:rsidP="007371F9">
      <w:pPr>
        <w:pStyle w:val="Odstavecseseznamem"/>
        <w:numPr>
          <w:ilvl w:val="0"/>
          <w:numId w:val="11"/>
        </w:numPr>
        <w:tabs>
          <w:tab w:val="left" w:pos="370"/>
          <w:tab w:val="left" w:pos="426"/>
        </w:tabs>
        <w:kinsoku w:val="0"/>
        <w:overflowPunct w:val="0"/>
        <w:spacing w:line="249" w:lineRule="auto"/>
        <w:ind w:left="426" w:right="1262" w:hanging="390"/>
        <w:rPr>
          <w:rFonts w:ascii="Arial Narrow" w:hAnsi="Arial Narrow"/>
        </w:rPr>
      </w:pPr>
      <w:r w:rsidRPr="00033B36">
        <w:rPr>
          <w:rFonts w:ascii="Arial Narrow" w:hAnsi="Arial Narrow"/>
        </w:rPr>
        <w:t>V případě, že v důsledku porušení povinností Dalšího účastníka, bude Příjemce povinen</w:t>
      </w:r>
      <w:r w:rsidR="0012562F">
        <w:rPr>
          <w:rFonts w:ascii="Arial Narrow" w:hAnsi="Arial Narrow"/>
        </w:rPr>
        <w:t xml:space="preserve"> vrátit</w:t>
      </w:r>
      <w:r w:rsidRPr="00033B36">
        <w:rPr>
          <w:rFonts w:ascii="Arial Narrow" w:hAnsi="Arial Narrow"/>
        </w:rPr>
        <w:t xml:space="preserve"> </w:t>
      </w:r>
      <w:r w:rsidR="0012562F" w:rsidRPr="00033B36">
        <w:rPr>
          <w:rFonts w:ascii="Arial Narrow" w:hAnsi="Arial Narrow"/>
        </w:rPr>
        <w:t xml:space="preserve">Poskytovateli poskytnuté </w:t>
      </w:r>
      <w:r w:rsidR="00E9489F">
        <w:rPr>
          <w:rFonts w:ascii="Arial Narrow" w:hAnsi="Arial Narrow"/>
        </w:rPr>
        <w:t xml:space="preserve">Grantové </w:t>
      </w:r>
      <w:r w:rsidR="0012562F" w:rsidRPr="00033B36">
        <w:rPr>
          <w:rFonts w:ascii="Arial Narrow" w:hAnsi="Arial Narrow"/>
        </w:rPr>
        <w:t>prostředky nebo jejich část</w:t>
      </w:r>
      <w:r w:rsidR="0012562F">
        <w:rPr>
          <w:rFonts w:ascii="Arial Narrow" w:hAnsi="Arial Narrow"/>
        </w:rPr>
        <w:t xml:space="preserve">, či </w:t>
      </w:r>
      <w:r w:rsidR="00E9489F">
        <w:rPr>
          <w:rFonts w:ascii="Arial Narrow" w:hAnsi="Arial Narrow"/>
        </w:rPr>
        <w:t xml:space="preserve">bude povinen </w:t>
      </w:r>
      <w:r w:rsidRPr="00033B36">
        <w:rPr>
          <w:rFonts w:ascii="Arial Narrow" w:hAnsi="Arial Narrow"/>
        </w:rPr>
        <w:t xml:space="preserve">zaplatit Poskytovateli jakoukoli částku </w:t>
      </w:r>
      <w:r w:rsidR="0012562F">
        <w:rPr>
          <w:rFonts w:ascii="Arial Narrow" w:hAnsi="Arial Narrow"/>
        </w:rPr>
        <w:t xml:space="preserve">v důsledku porušení povinností </w:t>
      </w:r>
      <w:r w:rsidRPr="00033B36">
        <w:rPr>
          <w:rFonts w:ascii="Arial Narrow" w:hAnsi="Arial Narrow"/>
        </w:rPr>
        <w:t xml:space="preserve">(zejména odvody za porušení rozpočtové kázně, úroky z prodlení, jakékoliv jiné sankce nebo náhrady), </w:t>
      </w:r>
      <w:r w:rsidRPr="00A12969">
        <w:rPr>
          <w:rFonts w:ascii="Arial Narrow" w:hAnsi="Arial Narrow"/>
        </w:rPr>
        <w:t>je Další účastník povinen uhradit Příjemci</w:t>
      </w:r>
      <w:r w:rsidR="00963C72" w:rsidRPr="00A12969">
        <w:rPr>
          <w:rFonts w:ascii="Arial Narrow" w:hAnsi="Arial Narrow"/>
        </w:rPr>
        <w:t xml:space="preserve"> zpět veškeré poskytnuté Grantové prostředky, které mu byly vyplaceny a které je Příjemce povinen vrátit Poskytovateli, jakož i veškeré částky, které bude v této souvislosti </w:t>
      </w:r>
      <w:r w:rsidR="00A32DAA">
        <w:rPr>
          <w:rFonts w:ascii="Arial Narrow" w:hAnsi="Arial Narrow"/>
        </w:rPr>
        <w:t>P</w:t>
      </w:r>
      <w:r w:rsidR="00963C72" w:rsidRPr="00A12969">
        <w:rPr>
          <w:rFonts w:ascii="Arial Narrow" w:hAnsi="Arial Narrow"/>
        </w:rPr>
        <w:t>říjemce povinen zaplatit Poskytovateli (odvody za porušení rozpočtové kázně, úroky z prodlení či jiné sankce a náhrady)</w:t>
      </w:r>
      <w:r w:rsidRPr="00A12969">
        <w:rPr>
          <w:rFonts w:ascii="Arial Narrow" w:hAnsi="Arial Narrow"/>
        </w:rPr>
        <w:t>, a to ve lhůtě 30 dnů od doručení výzvy k úhradě částky ze strany Příjemce. Další účastník je povinen</w:t>
      </w:r>
      <w:r w:rsidR="00963C72" w:rsidRPr="00A12969">
        <w:rPr>
          <w:rFonts w:ascii="Arial Narrow" w:hAnsi="Arial Narrow"/>
        </w:rPr>
        <w:t xml:space="preserve"> současně nahradit ve stejné lhůtě Příjemci veškerou škodu, která mu v důsledku porušení povinností Dalšího účastníka vznikla.</w:t>
      </w:r>
      <w:r w:rsidR="00963C72">
        <w:rPr>
          <w:rFonts w:ascii="Arial Narrow" w:hAnsi="Arial Narrow"/>
          <w:highlight w:val="yellow"/>
        </w:rPr>
        <w:t xml:space="preserve"> </w:t>
      </w:r>
      <w:r w:rsidRPr="00963C72">
        <w:rPr>
          <w:rFonts w:ascii="Arial Narrow" w:hAnsi="Arial Narrow"/>
          <w:highlight w:val="yellow"/>
        </w:rPr>
        <w:t xml:space="preserve"> </w:t>
      </w:r>
    </w:p>
    <w:p w14:paraId="2EBC3724" w14:textId="77777777" w:rsidR="00033B36" w:rsidRPr="00D87A0D" w:rsidRDefault="00033B36" w:rsidP="007371F9">
      <w:pPr>
        <w:pStyle w:val="Odstavecseseznamem"/>
        <w:ind w:left="426" w:hanging="390"/>
        <w:rPr>
          <w:rFonts w:ascii="Arial Narrow" w:hAnsi="Arial Narrow"/>
        </w:rPr>
      </w:pPr>
    </w:p>
    <w:p w14:paraId="098E2F60" w14:textId="37D9FC48" w:rsidR="00033B36" w:rsidRDefault="00033B36" w:rsidP="007371F9">
      <w:pPr>
        <w:pStyle w:val="Odstavecseseznamem"/>
        <w:numPr>
          <w:ilvl w:val="0"/>
          <w:numId w:val="11"/>
        </w:numPr>
        <w:tabs>
          <w:tab w:val="left" w:pos="370"/>
          <w:tab w:val="left" w:pos="426"/>
        </w:tabs>
        <w:kinsoku w:val="0"/>
        <w:overflowPunct w:val="0"/>
        <w:spacing w:line="249" w:lineRule="auto"/>
        <w:ind w:left="426" w:right="1262" w:hanging="390"/>
        <w:rPr>
          <w:rFonts w:ascii="Arial Narrow" w:hAnsi="Arial Narrow"/>
        </w:rPr>
      </w:pPr>
      <w:r w:rsidRPr="00033B36">
        <w:rPr>
          <w:rFonts w:ascii="Arial Narrow" w:hAnsi="Arial Narrow"/>
        </w:rPr>
        <w:t>Výše uvedené sankce nezbavují Dalšího účastníka povinnosti zaplatit penále či úroky z prodlení vyměřené mu v souvislosti s porušením rozpočtové kázně orgány státní a veřejné správy, jedná se zejména o porušení zákona č. 218/2000 Sb., o rozpočtových pravidlech, ve znění pozdějších předpisů</w:t>
      </w:r>
      <w:r>
        <w:rPr>
          <w:rFonts w:ascii="Arial Narrow" w:hAnsi="Arial Narrow"/>
        </w:rPr>
        <w:t>.</w:t>
      </w:r>
    </w:p>
    <w:p w14:paraId="4278D7F2" w14:textId="77777777" w:rsidR="00033B36" w:rsidRPr="00D87A0D" w:rsidRDefault="00033B36" w:rsidP="007371F9">
      <w:pPr>
        <w:pStyle w:val="Odstavecseseznamem"/>
        <w:ind w:left="426" w:hanging="390"/>
        <w:rPr>
          <w:rFonts w:ascii="Arial Narrow" w:hAnsi="Arial Narrow"/>
        </w:rPr>
      </w:pPr>
    </w:p>
    <w:p w14:paraId="40B031F2" w14:textId="00FA9BDB" w:rsidR="00033B36" w:rsidRDefault="00033B36" w:rsidP="007371F9">
      <w:pPr>
        <w:pStyle w:val="Odstavecseseznamem"/>
        <w:numPr>
          <w:ilvl w:val="0"/>
          <w:numId w:val="11"/>
        </w:numPr>
        <w:tabs>
          <w:tab w:val="left" w:pos="370"/>
          <w:tab w:val="left" w:pos="426"/>
        </w:tabs>
        <w:kinsoku w:val="0"/>
        <w:overflowPunct w:val="0"/>
        <w:spacing w:line="249" w:lineRule="auto"/>
        <w:ind w:left="426" w:right="1262" w:hanging="390"/>
        <w:rPr>
          <w:rFonts w:ascii="Arial Narrow" w:hAnsi="Arial Narrow"/>
        </w:rPr>
      </w:pPr>
      <w:r w:rsidRPr="00033B36">
        <w:rPr>
          <w:rFonts w:ascii="Arial Narrow" w:hAnsi="Arial Narrow"/>
        </w:rPr>
        <w:lastRenderedPageBreak/>
        <w:t xml:space="preserve">Poruší-li Další účastník jakoukoliv svou povinnost vyplývající z této Smlouvy, Smlouvy </w:t>
      </w:r>
      <w:r w:rsidR="007371F9">
        <w:rPr>
          <w:rFonts w:ascii="Arial Narrow" w:hAnsi="Arial Narrow"/>
        </w:rPr>
        <w:t>mezi poskytovatelem příjemcem</w:t>
      </w:r>
      <w:r w:rsidRPr="00033B36">
        <w:rPr>
          <w:rFonts w:ascii="Arial Narrow" w:hAnsi="Arial Narrow"/>
        </w:rPr>
        <w:t xml:space="preserve">, </w:t>
      </w:r>
      <w:r w:rsidR="007371F9">
        <w:rPr>
          <w:rFonts w:ascii="Arial Narrow" w:hAnsi="Arial Narrow"/>
        </w:rPr>
        <w:t>Z</w:t>
      </w:r>
      <w:r w:rsidRPr="00033B36">
        <w:rPr>
          <w:rFonts w:ascii="Arial Narrow" w:hAnsi="Arial Narrow"/>
        </w:rPr>
        <w:t>adávací dokumentace nebo obecně závazných právních předpisů, je Příjemce oprávněn tuto Smlouvu vypovědět bez výpovědní doby</w:t>
      </w:r>
      <w:r>
        <w:rPr>
          <w:rFonts w:ascii="Arial Narrow" w:hAnsi="Arial Narrow"/>
        </w:rPr>
        <w:t>.</w:t>
      </w:r>
    </w:p>
    <w:p w14:paraId="6B61A5A3" w14:textId="77777777" w:rsidR="00033B36" w:rsidRPr="00D87A0D" w:rsidRDefault="00033B36" w:rsidP="007371F9">
      <w:pPr>
        <w:pStyle w:val="Odstavecseseznamem"/>
        <w:ind w:left="426" w:hanging="390"/>
        <w:rPr>
          <w:rFonts w:ascii="Arial Narrow" w:hAnsi="Arial Narrow"/>
        </w:rPr>
      </w:pPr>
    </w:p>
    <w:p w14:paraId="695E8D5A" w14:textId="16576BA8" w:rsidR="00033B36" w:rsidRPr="003030F6" w:rsidRDefault="00033B36" w:rsidP="00C01FA5">
      <w:pPr>
        <w:pStyle w:val="Odstavecseseznamem"/>
        <w:numPr>
          <w:ilvl w:val="0"/>
          <w:numId w:val="11"/>
        </w:numPr>
        <w:tabs>
          <w:tab w:val="left" w:pos="370"/>
          <w:tab w:val="left" w:pos="426"/>
        </w:tabs>
        <w:kinsoku w:val="0"/>
        <w:overflowPunct w:val="0"/>
        <w:spacing w:line="249" w:lineRule="auto"/>
        <w:ind w:left="426" w:right="1262" w:hanging="390"/>
        <w:rPr>
          <w:rFonts w:ascii="Arial Narrow" w:hAnsi="Arial Narrow"/>
        </w:rPr>
      </w:pPr>
      <w:r w:rsidRPr="00033B36">
        <w:rPr>
          <w:rFonts w:ascii="Arial Narrow" w:hAnsi="Arial Narrow"/>
        </w:rPr>
        <w:t>Tato Smlouva</w:t>
      </w:r>
      <w:r w:rsidR="00E9489F">
        <w:rPr>
          <w:rFonts w:ascii="Arial Narrow" w:hAnsi="Arial Narrow"/>
        </w:rPr>
        <w:t xml:space="preserve"> </w:t>
      </w:r>
      <w:r w:rsidR="007371F9">
        <w:rPr>
          <w:rFonts w:ascii="Arial Narrow" w:hAnsi="Arial Narrow"/>
        </w:rPr>
        <w:t>rovněž zaniká v případě</w:t>
      </w:r>
      <w:r w:rsidRPr="00033B36">
        <w:rPr>
          <w:rFonts w:ascii="Arial Narrow" w:hAnsi="Arial Narrow"/>
        </w:rPr>
        <w:t xml:space="preserve">, že dojde k ukončení Smlouvy mezi </w:t>
      </w:r>
      <w:r w:rsidR="007371F9">
        <w:rPr>
          <w:rFonts w:ascii="Arial Narrow" w:hAnsi="Arial Narrow"/>
        </w:rPr>
        <w:t>p</w:t>
      </w:r>
      <w:r w:rsidRPr="00033B36">
        <w:rPr>
          <w:rFonts w:ascii="Arial Narrow" w:hAnsi="Arial Narrow"/>
        </w:rPr>
        <w:t xml:space="preserve">oskytovatelem a </w:t>
      </w:r>
      <w:r w:rsidR="007371F9">
        <w:rPr>
          <w:rFonts w:ascii="Arial Narrow" w:hAnsi="Arial Narrow"/>
        </w:rPr>
        <w:t>p</w:t>
      </w:r>
      <w:r w:rsidRPr="00033B36">
        <w:rPr>
          <w:rFonts w:ascii="Arial Narrow" w:hAnsi="Arial Narrow"/>
        </w:rPr>
        <w:t>říjemcem, a to k</w:t>
      </w:r>
      <w:r w:rsidR="00E9489F">
        <w:rPr>
          <w:rFonts w:ascii="Arial Narrow" w:hAnsi="Arial Narrow"/>
        </w:rPr>
        <w:t> </w:t>
      </w:r>
      <w:r w:rsidRPr="00033B36">
        <w:rPr>
          <w:rFonts w:ascii="Arial Narrow" w:hAnsi="Arial Narrow"/>
        </w:rPr>
        <w:t>okamžiku</w:t>
      </w:r>
      <w:r w:rsidR="00E9489F">
        <w:rPr>
          <w:rFonts w:ascii="Arial Narrow" w:hAnsi="Arial Narrow"/>
        </w:rPr>
        <w:t xml:space="preserve"> </w:t>
      </w:r>
      <w:r w:rsidR="007371F9">
        <w:rPr>
          <w:rFonts w:ascii="Arial Narrow" w:hAnsi="Arial Narrow"/>
        </w:rPr>
        <w:t xml:space="preserve">účinnosti </w:t>
      </w:r>
      <w:r w:rsidRPr="00033B36">
        <w:rPr>
          <w:rFonts w:ascii="Arial Narrow" w:hAnsi="Arial Narrow"/>
        </w:rPr>
        <w:t xml:space="preserve">ukončení Smlouvy mezi </w:t>
      </w:r>
      <w:r w:rsidR="007371F9">
        <w:rPr>
          <w:rFonts w:ascii="Arial Narrow" w:hAnsi="Arial Narrow"/>
        </w:rPr>
        <w:t>p</w:t>
      </w:r>
      <w:r w:rsidRPr="00033B36">
        <w:rPr>
          <w:rFonts w:ascii="Arial Narrow" w:hAnsi="Arial Narrow"/>
        </w:rPr>
        <w:t xml:space="preserve">oskytovatelem a </w:t>
      </w:r>
      <w:r w:rsidR="007371F9">
        <w:rPr>
          <w:rFonts w:ascii="Arial Narrow" w:hAnsi="Arial Narrow"/>
        </w:rPr>
        <w:t>p</w:t>
      </w:r>
      <w:r w:rsidRPr="00033B36">
        <w:rPr>
          <w:rFonts w:ascii="Arial Narrow" w:hAnsi="Arial Narrow"/>
        </w:rPr>
        <w:t>říjemcem</w:t>
      </w:r>
      <w:r>
        <w:rPr>
          <w:rFonts w:ascii="Arial Narrow" w:hAnsi="Arial Narrow"/>
        </w:rPr>
        <w:t>.</w:t>
      </w:r>
    </w:p>
    <w:p w14:paraId="453692EA" w14:textId="3BCF5454" w:rsidR="00ED0B97" w:rsidRDefault="00ED0B97" w:rsidP="002C314C">
      <w:pPr>
        <w:tabs>
          <w:tab w:val="left" w:pos="370"/>
        </w:tabs>
        <w:kinsoku w:val="0"/>
        <w:overflowPunct w:val="0"/>
        <w:spacing w:line="249" w:lineRule="auto"/>
        <w:ind w:left="106" w:right="1262" w:hanging="390"/>
        <w:rPr>
          <w:rFonts w:ascii="Arial Narrow" w:hAnsi="Arial Narrow"/>
        </w:rPr>
      </w:pPr>
    </w:p>
    <w:p w14:paraId="49E3909E" w14:textId="77777777" w:rsidR="00680F28" w:rsidRPr="00963C72" w:rsidRDefault="00680F28" w:rsidP="00963C72">
      <w:pPr>
        <w:pStyle w:val="Odstavecseseznamem"/>
        <w:numPr>
          <w:ilvl w:val="0"/>
          <w:numId w:val="7"/>
        </w:num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Arial Narrow" w:hAnsi="Arial Narrow" w:cstheme="minorHAnsi"/>
          <w:b/>
        </w:rPr>
      </w:pPr>
      <w:r w:rsidRPr="00963C72">
        <w:rPr>
          <w:rFonts w:ascii="Arial Narrow" w:hAnsi="Arial Narrow" w:cstheme="minorHAnsi"/>
          <w:b/>
        </w:rPr>
        <w:t>Práva k výsledkům řešení Projektu a vlastnictví majetku</w:t>
      </w:r>
    </w:p>
    <w:p w14:paraId="0FAA10AF" w14:textId="77777777" w:rsidR="00680F28" w:rsidRPr="00963C72" w:rsidRDefault="00680F28" w:rsidP="00963C72">
      <w:pPr>
        <w:pStyle w:val="Odstavecseseznamem"/>
        <w:tabs>
          <w:tab w:val="left" w:pos="370"/>
          <w:tab w:val="left" w:pos="426"/>
        </w:tabs>
        <w:kinsoku w:val="0"/>
        <w:overflowPunct w:val="0"/>
        <w:spacing w:line="249" w:lineRule="auto"/>
        <w:ind w:left="426" w:right="1262" w:firstLine="0"/>
        <w:rPr>
          <w:rFonts w:ascii="Arial Narrow" w:hAnsi="Arial Narrow"/>
        </w:rPr>
      </w:pPr>
    </w:p>
    <w:p w14:paraId="3A2FE147" w14:textId="77777777" w:rsidR="00680F28" w:rsidRPr="00963C72" w:rsidRDefault="00680F28" w:rsidP="00963C72">
      <w:pPr>
        <w:pStyle w:val="Odstavecseseznamem"/>
        <w:numPr>
          <w:ilvl w:val="0"/>
          <w:numId w:val="14"/>
        </w:numPr>
        <w:tabs>
          <w:tab w:val="left" w:pos="370"/>
          <w:tab w:val="left" w:pos="426"/>
        </w:tabs>
        <w:kinsoku w:val="0"/>
        <w:overflowPunct w:val="0"/>
        <w:spacing w:line="249" w:lineRule="auto"/>
        <w:ind w:left="426" w:right="1262" w:hanging="390"/>
        <w:rPr>
          <w:rFonts w:ascii="Arial Narrow" w:hAnsi="Arial Narrow"/>
        </w:rPr>
      </w:pPr>
      <w:r w:rsidRPr="00963C72">
        <w:rPr>
          <w:rFonts w:ascii="Arial Narrow" w:hAnsi="Arial Narrow"/>
        </w:rPr>
        <w:t>Smluvní strany se zavazují respektovat následující pravidla pro nakládání s duševním vlastnictvím.</w:t>
      </w:r>
    </w:p>
    <w:p w14:paraId="59E23F80" w14:textId="77777777" w:rsidR="00680F28" w:rsidRPr="00963C72" w:rsidRDefault="00680F28" w:rsidP="00963C72">
      <w:pPr>
        <w:pStyle w:val="Odstavecseseznamem"/>
        <w:numPr>
          <w:ilvl w:val="0"/>
          <w:numId w:val="14"/>
        </w:numPr>
        <w:tabs>
          <w:tab w:val="left" w:pos="370"/>
          <w:tab w:val="left" w:pos="426"/>
        </w:tabs>
        <w:kinsoku w:val="0"/>
        <w:overflowPunct w:val="0"/>
        <w:spacing w:line="249" w:lineRule="auto"/>
        <w:ind w:left="426" w:right="1262" w:hanging="390"/>
        <w:rPr>
          <w:rFonts w:ascii="Arial Narrow" w:hAnsi="Arial Narrow"/>
        </w:rPr>
      </w:pPr>
      <w:r w:rsidRPr="00963C72">
        <w:rPr>
          <w:rFonts w:ascii="Arial Narrow" w:hAnsi="Arial Narrow"/>
        </w:rPr>
        <w:t>Právem duševního vlastnictví se pro účely této smlouvy rozumí zejména:</w:t>
      </w:r>
    </w:p>
    <w:p w14:paraId="57AB021E" w14:textId="78EC9692" w:rsidR="00680F28" w:rsidRPr="00963C72" w:rsidRDefault="00680F28" w:rsidP="00963C72">
      <w:pPr>
        <w:pStyle w:val="Odstavecseseznamem"/>
        <w:numPr>
          <w:ilvl w:val="1"/>
          <w:numId w:val="15"/>
        </w:numPr>
        <w:tabs>
          <w:tab w:val="left" w:pos="370"/>
          <w:tab w:val="left" w:pos="426"/>
        </w:tabs>
        <w:kinsoku w:val="0"/>
        <w:overflowPunct w:val="0"/>
        <w:spacing w:line="249" w:lineRule="auto"/>
        <w:ind w:left="851" w:right="1262"/>
        <w:rPr>
          <w:rFonts w:ascii="Arial Narrow" w:hAnsi="Arial Narrow"/>
        </w:rPr>
      </w:pPr>
      <w:r w:rsidRPr="00963C72">
        <w:rPr>
          <w:rFonts w:ascii="Arial Narrow" w:hAnsi="Arial Narrow"/>
        </w:rPr>
        <w:t>autorské právo, práva související s právem autorským, právo pořizovatele databáze a know-how,</w:t>
      </w:r>
    </w:p>
    <w:p w14:paraId="567D12F6" w14:textId="51102567" w:rsidR="00680F28" w:rsidRPr="00963C72" w:rsidRDefault="00680F28" w:rsidP="00963C72">
      <w:pPr>
        <w:pStyle w:val="Odstavecseseznamem"/>
        <w:numPr>
          <w:ilvl w:val="1"/>
          <w:numId w:val="15"/>
        </w:numPr>
        <w:tabs>
          <w:tab w:val="left" w:pos="370"/>
          <w:tab w:val="left" w:pos="426"/>
        </w:tabs>
        <w:kinsoku w:val="0"/>
        <w:overflowPunct w:val="0"/>
        <w:spacing w:line="249" w:lineRule="auto"/>
        <w:ind w:left="851" w:right="1262"/>
        <w:rPr>
          <w:rFonts w:ascii="Arial Narrow" w:hAnsi="Arial Narrow"/>
        </w:rPr>
      </w:pPr>
      <w:r w:rsidRPr="00963C72">
        <w:rPr>
          <w:rFonts w:ascii="Arial Narrow" w:hAnsi="Arial Narrow"/>
        </w:rPr>
        <w:t>průmyslová práva, tedy ochrana výsledků technické tvůrčí činnosti (vynálezy a užitné vzory), ochrana vzhledu výrobků (průmyslové vzory), práva na označení (ochranné známky) a konstrukční schémata polovodičových výrobků (topografie polovodičových výrobků).</w:t>
      </w:r>
    </w:p>
    <w:p w14:paraId="174D4DF2" w14:textId="77777777" w:rsidR="00680F28" w:rsidRPr="00963C72" w:rsidRDefault="00680F28" w:rsidP="00963C72">
      <w:pPr>
        <w:pStyle w:val="Odstavecseseznamem"/>
        <w:numPr>
          <w:ilvl w:val="0"/>
          <w:numId w:val="14"/>
        </w:numPr>
        <w:tabs>
          <w:tab w:val="left" w:pos="370"/>
          <w:tab w:val="left" w:pos="426"/>
        </w:tabs>
        <w:kinsoku w:val="0"/>
        <w:overflowPunct w:val="0"/>
        <w:spacing w:line="249" w:lineRule="auto"/>
        <w:ind w:left="426" w:right="1262" w:hanging="390"/>
        <w:rPr>
          <w:rFonts w:ascii="Arial Narrow" w:hAnsi="Arial Narrow"/>
        </w:rPr>
      </w:pPr>
      <w:r w:rsidRPr="00963C72">
        <w:rPr>
          <w:rFonts w:ascii="Arial Narrow" w:hAnsi="Arial Narrow"/>
        </w:rPr>
        <w:t>Výkon majetkových práv autorských k výsledkům projektu náleží při zachování práv jejich autorů a původců, vyplývajících z právních předpisů o ochraně duševního vlastnictví, té smluvní straně, činností jejichž zaměstnanců bylo těchto výsledků dosaženo.</w:t>
      </w:r>
    </w:p>
    <w:p w14:paraId="0BB409F2" w14:textId="0490623A" w:rsidR="00680F28" w:rsidRPr="00963C72" w:rsidRDefault="00680F28" w:rsidP="00963C72">
      <w:pPr>
        <w:pStyle w:val="Odstavecseseznamem"/>
        <w:numPr>
          <w:ilvl w:val="0"/>
          <w:numId w:val="14"/>
        </w:numPr>
        <w:tabs>
          <w:tab w:val="left" w:pos="370"/>
          <w:tab w:val="left" w:pos="426"/>
        </w:tabs>
        <w:kinsoku w:val="0"/>
        <w:overflowPunct w:val="0"/>
        <w:spacing w:line="249" w:lineRule="auto"/>
        <w:ind w:left="426" w:right="1262" w:hanging="390"/>
        <w:rPr>
          <w:rFonts w:ascii="Arial Narrow" w:hAnsi="Arial Narrow"/>
        </w:rPr>
      </w:pPr>
      <w:r w:rsidRPr="00963C72">
        <w:rPr>
          <w:rFonts w:ascii="Arial Narrow" w:hAnsi="Arial Narrow"/>
        </w:rPr>
        <w:t>V případě, že bylo výsledku dosaženo spoluprací smluvních stran, bude takový výsledek ve spoluvlastnictví smluvních stran (v případě autorských děl a uměleckých výtvorů bude takový výsledek předmětem společného výkonu majetkových práv autorských a práv souvisejících s právem autorským). Spoluvlastnické podíly na takovém výsledku budou odpovídat míře, v jaké se zaměstnanci smluvních stran podíleli na vzniku takového výsledku.</w:t>
      </w:r>
    </w:p>
    <w:p w14:paraId="14EE31E7" w14:textId="77777777" w:rsidR="00680F28" w:rsidRPr="00963C72" w:rsidRDefault="00680F28" w:rsidP="00963C72">
      <w:pPr>
        <w:pStyle w:val="Odstavecseseznamem"/>
        <w:numPr>
          <w:ilvl w:val="0"/>
          <w:numId w:val="14"/>
        </w:numPr>
        <w:tabs>
          <w:tab w:val="left" w:pos="370"/>
          <w:tab w:val="left" w:pos="426"/>
        </w:tabs>
        <w:kinsoku w:val="0"/>
        <w:overflowPunct w:val="0"/>
        <w:spacing w:line="249" w:lineRule="auto"/>
        <w:ind w:left="426" w:right="1262" w:hanging="390"/>
        <w:rPr>
          <w:rFonts w:ascii="Arial Narrow" w:hAnsi="Arial Narrow"/>
        </w:rPr>
      </w:pPr>
      <w:r w:rsidRPr="00963C72">
        <w:rPr>
          <w:rFonts w:ascii="Arial Narrow" w:hAnsi="Arial Narrow"/>
        </w:rPr>
        <w:t xml:space="preserve">Spoluvlastnický výsledek může každá ze smluvních stran užívat pro potřeby výzkumu, vývoje a vzdělávání. Smluvní strany sjednávají, že v případě komerčního užívání výsledku uzavřou ve vztahu k němu zvláštní smlouvu, která stanoví bližší podmínky nakládání s tímto výsledkem, podíly na jeho komercializaci, okolnosti sjednávání případných návazných licenčních smluv, stejně jako způsob a rozsah užívacích práv. </w:t>
      </w:r>
    </w:p>
    <w:p w14:paraId="10FD2C1C" w14:textId="77777777" w:rsidR="00680F28" w:rsidRPr="00963C72" w:rsidRDefault="00680F28" w:rsidP="00963C72">
      <w:pPr>
        <w:pStyle w:val="Odstavecseseznamem"/>
        <w:numPr>
          <w:ilvl w:val="0"/>
          <w:numId w:val="14"/>
        </w:numPr>
        <w:tabs>
          <w:tab w:val="left" w:pos="370"/>
          <w:tab w:val="left" w:pos="426"/>
        </w:tabs>
        <w:kinsoku w:val="0"/>
        <w:overflowPunct w:val="0"/>
        <w:spacing w:line="249" w:lineRule="auto"/>
        <w:ind w:left="426" w:right="1262" w:hanging="390"/>
        <w:rPr>
          <w:rFonts w:ascii="Arial Narrow" w:hAnsi="Arial Narrow"/>
        </w:rPr>
      </w:pPr>
      <w:r w:rsidRPr="00963C72">
        <w:rPr>
          <w:rFonts w:ascii="Arial Narrow" w:hAnsi="Arial Narrow"/>
        </w:rPr>
        <w:t>V případě, že se smluvní strany rozhodnou chránit výsledek formou průmyslově-právní ochrany, uzavřou před podáním příslušné přihlášky smlouvu, kterou písemnou formou upraví svoje vzájemná práva a povinnosti k takovému výsledku zejména způsob a formu užívání, spoluvlastnické podíly, poměr úhrady nákladů spojených s vedením příslušných řízení za účelem dosažení nejvýhodnější ochrany, určení smluvní strany, která bude zajištění nejvýhodnější ochrany koordinovat, jakož i způsob jeho využití.</w:t>
      </w:r>
    </w:p>
    <w:p w14:paraId="143F90B5" w14:textId="557F6E5E" w:rsidR="00A972D9" w:rsidRPr="00A972D9" w:rsidRDefault="00A972D9" w:rsidP="00A972D9">
      <w:pPr>
        <w:tabs>
          <w:tab w:val="left" w:pos="370"/>
        </w:tabs>
        <w:kinsoku w:val="0"/>
        <w:overflowPunct w:val="0"/>
        <w:spacing w:line="249" w:lineRule="auto"/>
        <w:ind w:right="1262"/>
        <w:rPr>
          <w:rFonts w:ascii="Arial Narrow" w:hAnsi="Arial Narrow"/>
        </w:rPr>
      </w:pPr>
    </w:p>
    <w:p w14:paraId="6F267F84" w14:textId="04CC6066" w:rsidR="00341D4E" w:rsidRDefault="00A972D9" w:rsidP="002C314C">
      <w:pPr>
        <w:pStyle w:val="Odstavecseseznamem"/>
        <w:numPr>
          <w:ilvl w:val="0"/>
          <w:numId w:val="7"/>
        </w:numPr>
        <w:tabs>
          <w:tab w:val="left" w:pos="370"/>
        </w:tabs>
        <w:kinsoku w:val="0"/>
        <w:overflowPunct w:val="0"/>
        <w:spacing w:line="249" w:lineRule="auto"/>
        <w:ind w:right="1262"/>
        <w:jc w:val="center"/>
        <w:rPr>
          <w:rFonts w:ascii="Arial Narrow" w:hAnsi="Arial Narrow"/>
          <w:b/>
          <w:bCs/>
        </w:rPr>
      </w:pPr>
      <w:r w:rsidRPr="002C314C">
        <w:rPr>
          <w:rFonts w:ascii="Arial Narrow" w:hAnsi="Arial Narrow"/>
          <w:b/>
          <w:bCs/>
        </w:rPr>
        <w:t>Závěrečná ustanovení</w:t>
      </w:r>
    </w:p>
    <w:p w14:paraId="3A0DC9CF" w14:textId="77777777" w:rsidR="00C24EA8" w:rsidRPr="00A12969" w:rsidRDefault="00C24EA8" w:rsidP="00A12969">
      <w:pPr>
        <w:tabs>
          <w:tab w:val="left" w:pos="370"/>
        </w:tabs>
        <w:kinsoku w:val="0"/>
        <w:overflowPunct w:val="0"/>
        <w:spacing w:line="249" w:lineRule="auto"/>
        <w:ind w:right="1262"/>
        <w:jc w:val="center"/>
        <w:rPr>
          <w:rFonts w:ascii="Arial Narrow" w:hAnsi="Arial Narrow"/>
          <w:b/>
          <w:bCs/>
        </w:rPr>
        <w:sectPr w:rsidR="00C24EA8" w:rsidRPr="00A12969" w:rsidSect="00CC2BC5">
          <w:pgSz w:w="11900" w:h="16820"/>
          <w:pgMar w:top="1260" w:right="0" w:bottom="1276" w:left="1140" w:header="708" w:footer="708" w:gutter="0"/>
          <w:cols w:space="708"/>
          <w:noEndnote/>
        </w:sectPr>
      </w:pPr>
    </w:p>
    <w:p w14:paraId="6F14EB7A" w14:textId="77777777" w:rsidR="00020AEB" w:rsidRDefault="00020AEB" w:rsidP="005B347B">
      <w:pPr>
        <w:pStyle w:val="Odstavecseseznamem"/>
        <w:kinsoku w:val="0"/>
        <w:overflowPunct w:val="0"/>
        <w:spacing w:line="249" w:lineRule="auto"/>
        <w:ind w:left="426" w:right="2" w:firstLine="0"/>
        <w:rPr>
          <w:rFonts w:ascii="Arial Narrow" w:hAnsi="Arial Narrow"/>
        </w:rPr>
      </w:pPr>
    </w:p>
    <w:p w14:paraId="32F6DCC5" w14:textId="77777777" w:rsidR="00ED0B97" w:rsidRPr="005B347B" w:rsidRDefault="00ED0B97" w:rsidP="005B347B">
      <w:pPr>
        <w:pStyle w:val="Odstavecseseznamem"/>
        <w:numPr>
          <w:ilvl w:val="0"/>
          <w:numId w:val="16"/>
        </w:numPr>
        <w:kinsoku w:val="0"/>
        <w:overflowPunct w:val="0"/>
        <w:spacing w:line="249" w:lineRule="auto"/>
        <w:ind w:left="426" w:right="2" w:hanging="341"/>
        <w:rPr>
          <w:rFonts w:ascii="Arial Narrow" w:hAnsi="Arial Narrow"/>
        </w:rPr>
      </w:pPr>
      <w:r w:rsidRPr="005B347B">
        <w:rPr>
          <w:rFonts w:ascii="Arial Narrow" w:hAnsi="Arial Narrow"/>
        </w:rPr>
        <w:t xml:space="preserve">Smluvní strany berou na vědomí, že podle § 2 odst. </w:t>
      </w:r>
      <w:r w:rsidR="00B127AF" w:rsidRPr="005B347B">
        <w:rPr>
          <w:rFonts w:ascii="Arial Narrow" w:hAnsi="Arial Narrow"/>
        </w:rPr>
        <w:t>1</w:t>
      </w:r>
      <w:r w:rsidRPr="005B347B">
        <w:rPr>
          <w:rFonts w:ascii="Arial Narrow" w:hAnsi="Arial Narrow"/>
        </w:rPr>
        <w:t xml:space="preserve"> z</w:t>
      </w:r>
      <w:r w:rsidR="00B127AF" w:rsidRPr="005B347B">
        <w:rPr>
          <w:rFonts w:ascii="Arial Narrow" w:hAnsi="Arial Narrow"/>
        </w:rPr>
        <w:t xml:space="preserve">ákona </w:t>
      </w:r>
      <w:r w:rsidRPr="005B347B">
        <w:rPr>
          <w:rFonts w:ascii="Arial Narrow" w:hAnsi="Arial Narrow"/>
        </w:rPr>
        <w:t xml:space="preserve">č. 340/2015 Sb., o registru smluv, </w:t>
      </w:r>
      <w:r w:rsidR="00E9489F" w:rsidRPr="005B347B">
        <w:rPr>
          <w:rFonts w:ascii="Arial Narrow" w:hAnsi="Arial Narrow"/>
        </w:rPr>
        <w:t xml:space="preserve">ve znění pozdějších předpisů, </w:t>
      </w:r>
      <w:r w:rsidRPr="005B347B">
        <w:rPr>
          <w:rFonts w:ascii="Arial Narrow" w:hAnsi="Arial Narrow"/>
        </w:rPr>
        <w:t xml:space="preserve">se na smlouvy uzavírané </w:t>
      </w:r>
      <w:r w:rsidR="00E9453F" w:rsidRPr="005B347B">
        <w:rPr>
          <w:rFonts w:ascii="Arial Narrow" w:hAnsi="Arial Narrow"/>
        </w:rPr>
        <w:t>veřejnou výzkumnou ins</w:t>
      </w:r>
      <w:r w:rsidR="003030F6" w:rsidRPr="005B347B">
        <w:rPr>
          <w:rFonts w:ascii="Arial Narrow" w:hAnsi="Arial Narrow"/>
        </w:rPr>
        <w:t xml:space="preserve">titucí </w:t>
      </w:r>
      <w:r w:rsidRPr="005B347B">
        <w:rPr>
          <w:rFonts w:ascii="Arial Narrow" w:hAnsi="Arial Narrow"/>
        </w:rPr>
        <w:t>vztahuje povinnost uveřejnění prostřednictvím registru smluv</w:t>
      </w:r>
      <w:r w:rsidR="002C314C" w:rsidRPr="005B347B">
        <w:rPr>
          <w:rFonts w:ascii="Arial Narrow" w:hAnsi="Arial Narrow"/>
        </w:rPr>
        <w:t xml:space="preserve">. </w:t>
      </w:r>
      <w:r w:rsidR="00E9489F" w:rsidRPr="005B347B">
        <w:rPr>
          <w:rFonts w:ascii="Arial Narrow" w:hAnsi="Arial Narrow"/>
        </w:rPr>
        <w:t xml:space="preserve">Smluvní strany se dohodly, že </w:t>
      </w:r>
      <w:r w:rsidRPr="005B347B">
        <w:rPr>
          <w:rFonts w:ascii="Arial Narrow" w:hAnsi="Arial Narrow"/>
        </w:rPr>
        <w:t xml:space="preserve">uveřejnění této </w:t>
      </w:r>
      <w:r w:rsidR="007D4886" w:rsidRPr="005B347B">
        <w:rPr>
          <w:rFonts w:ascii="Arial Narrow" w:hAnsi="Arial Narrow"/>
        </w:rPr>
        <w:t>S</w:t>
      </w:r>
      <w:r w:rsidRPr="005B347B">
        <w:rPr>
          <w:rFonts w:ascii="Arial Narrow" w:hAnsi="Arial Narrow"/>
        </w:rPr>
        <w:t xml:space="preserve">mlouvy </w:t>
      </w:r>
      <w:r w:rsidR="00E9489F" w:rsidRPr="005B347B">
        <w:rPr>
          <w:rFonts w:ascii="Arial Narrow" w:hAnsi="Arial Narrow"/>
        </w:rPr>
        <w:t>zajistí Příjemce do 5 pracovních dnů od uzavření této Smlouvy</w:t>
      </w:r>
      <w:r w:rsidR="003030F6" w:rsidRPr="005B347B">
        <w:rPr>
          <w:rFonts w:ascii="Arial Narrow" w:hAnsi="Arial Narrow"/>
        </w:rPr>
        <w:t xml:space="preserve">. </w:t>
      </w:r>
      <w:r w:rsidR="00CC2BC5" w:rsidRPr="005B347B">
        <w:rPr>
          <w:rFonts w:ascii="Arial Narrow" w:hAnsi="Arial Narrow"/>
        </w:rPr>
        <w:t xml:space="preserve">Smluvní strany </w:t>
      </w:r>
      <w:r w:rsidR="00CC2BC5" w:rsidRPr="00C01FA5">
        <w:rPr>
          <w:rFonts w:ascii="Arial Narrow" w:hAnsi="Arial Narrow"/>
        </w:rPr>
        <w:t xml:space="preserve">výslovně souhlasí s uveřejněním této </w:t>
      </w:r>
      <w:r w:rsidR="00E9489F" w:rsidRPr="00C01FA5">
        <w:rPr>
          <w:rFonts w:ascii="Arial Narrow" w:hAnsi="Arial Narrow"/>
        </w:rPr>
        <w:t>S</w:t>
      </w:r>
      <w:r w:rsidR="00CC2BC5" w:rsidRPr="00C01FA5">
        <w:rPr>
          <w:rFonts w:ascii="Arial Narrow" w:hAnsi="Arial Narrow"/>
        </w:rPr>
        <w:t xml:space="preserve">mlouvy v registru smluv, přičemž pro účely uveřejnění </w:t>
      </w:r>
      <w:r w:rsidR="007D4886" w:rsidRPr="00C01FA5">
        <w:rPr>
          <w:rFonts w:ascii="Arial Narrow" w:hAnsi="Arial Narrow"/>
        </w:rPr>
        <w:t>S</w:t>
      </w:r>
      <w:r w:rsidR="00CC2BC5" w:rsidRPr="00C01FA5">
        <w:rPr>
          <w:rFonts w:ascii="Arial Narrow" w:hAnsi="Arial Narrow"/>
        </w:rPr>
        <w:t xml:space="preserve">mlouvy nepovažují smluvní strany nic z </w:t>
      </w:r>
      <w:r w:rsidR="00E9489F" w:rsidRPr="00C01FA5">
        <w:rPr>
          <w:rFonts w:ascii="Arial Narrow" w:hAnsi="Arial Narrow"/>
        </w:rPr>
        <w:t xml:space="preserve">textu </w:t>
      </w:r>
      <w:r w:rsidR="00CC2BC5" w:rsidRPr="00C01FA5">
        <w:rPr>
          <w:rFonts w:ascii="Arial Narrow" w:hAnsi="Arial Narrow"/>
        </w:rPr>
        <w:t xml:space="preserve">této </w:t>
      </w:r>
      <w:r w:rsidR="007D4886" w:rsidRPr="00C01FA5">
        <w:rPr>
          <w:rFonts w:ascii="Arial Narrow" w:hAnsi="Arial Narrow"/>
        </w:rPr>
        <w:t>S</w:t>
      </w:r>
      <w:r w:rsidR="00CC2BC5" w:rsidRPr="00C01FA5">
        <w:rPr>
          <w:rFonts w:ascii="Arial Narrow" w:hAnsi="Arial Narrow"/>
        </w:rPr>
        <w:t>mlouvy ani z metadat k ní se vážících za vyloučené z uveřejnění.</w:t>
      </w:r>
      <w:r w:rsidR="00E9489F" w:rsidRPr="00C01FA5">
        <w:rPr>
          <w:rFonts w:ascii="Arial Narrow" w:hAnsi="Arial Narrow"/>
        </w:rPr>
        <w:t xml:space="preserve"> Smluvní strany však výslovně uvádějí, že z uveřejnění jsou v souladu se zákonem vyloučeny některé části smluvní dokumentace, které jsou součástí příloh této Smlouvy, a to ve shodném rozsahu a ze shodných důvodů, z jakých jsou vyloučeny z uveřejnění Smlouvy mezi příjemcem a poskytovatelem.</w:t>
      </w:r>
    </w:p>
    <w:p w14:paraId="4380481C" w14:textId="77777777" w:rsidR="00ED0B97" w:rsidRPr="003030F6" w:rsidRDefault="00ED0B97" w:rsidP="002C314C">
      <w:pPr>
        <w:pStyle w:val="Zkladntext"/>
        <w:tabs>
          <w:tab w:val="left" w:pos="426"/>
        </w:tabs>
        <w:kinsoku w:val="0"/>
        <w:overflowPunct w:val="0"/>
        <w:spacing w:before="6"/>
        <w:ind w:left="426" w:right="2" w:hanging="284"/>
        <w:jc w:val="both"/>
        <w:rPr>
          <w:rFonts w:ascii="Arial Narrow" w:hAnsi="Arial Narrow"/>
          <w:sz w:val="24"/>
          <w:szCs w:val="24"/>
        </w:rPr>
      </w:pPr>
    </w:p>
    <w:p w14:paraId="6AB597F9" w14:textId="3782B67B" w:rsidR="002C314C" w:rsidRDefault="002C314C" w:rsidP="005B347B">
      <w:pPr>
        <w:pStyle w:val="Odstavecseseznamem"/>
        <w:numPr>
          <w:ilvl w:val="0"/>
          <w:numId w:val="16"/>
        </w:numPr>
        <w:kinsoku w:val="0"/>
        <w:overflowPunct w:val="0"/>
        <w:spacing w:line="249" w:lineRule="auto"/>
        <w:ind w:left="426" w:right="2" w:hanging="341"/>
        <w:rPr>
          <w:rFonts w:ascii="Arial Narrow" w:hAnsi="Arial Narrow"/>
        </w:rPr>
      </w:pPr>
      <w:r w:rsidRPr="005B347B">
        <w:rPr>
          <w:rFonts w:ascii="Arial Narrow" w:hAnsi="Arial Narrow"/>
        </w:rPr>
        <w:t xml:space="preserve">Další účastník se zavazuje dodržovat povinnosti mlčenlivost o všech skutečnostech, které se dozvěděl v souvislosti se Smlouvou, jakož i v souvislosti se Smlouvou mezi poskytovatelem a příjemcem, a to ve shodném rozsahu, jako je k tomu </w:t>
      </w:r>
      <w:r w:rsidR="009E51EF" w:rsidRPr="005B347B">
        <w:rPr>
          <w:rFonts w:ascii="Arial Narrow" w:hAnsi="Arial Narrow"/>
        </w:rPr>
        <w:t xml:space="preserve">zavázán </w:t>
      </w:r>
      <w:r w:rsidRPr="005B347B">
        <w:rPr>
          <w:rFonts w:ascii="Arial Narrow" w:hAnsi="Arial Narrow"/>
        </w:rPr>
        <w:t xml:space="preserve">Poskytovatel a Příjemce ve Smlouvě mezi poskytovatelem a </w:t>
      </w:r>
      <w:r w:rsidRPr="005B347B">
        <w:rPr>
          <w:rFonts w:ascii="Arial Narrow" w:hAnsi="Arial Narrow"/>
        </w:rPr>
        <w:lastRenderedPageBreak/>
        <w:t>příjemcem.</w:t>
      </w:r>
    </w:p>
    <w:p w14:paraId="76D45AE3" w14:textId="77777777" w:rsidR="00EC0E77" w:rsidRPr="00EC0E77" w:rsidRDefault="00EC0E77" w:rsidP="00EC0E77">
      <w:pPr>
        <w:pStyle w:val="Odstavecseseznamem"/>
        <w:rPr>
          <w:rFonts w:ascii="Arial Narrow" w:hAnsi="Arial Narrow"/>
        </w:rPr>
      </w:pPr>
    </w:p>
    <w:p w14:paraId="2C9F5032" w14:textId="247570AC" w:rsidR="00EC0E77" w:rsidRPr="005B347B" w:rsidRDefault="00EC0E77" w:rsidP="005B347B">
      <w:pPr>
        <w:pStyle w:val="Odstavecseseznamem"/>
        <w:numPr>
          <w:ilvl w:val="0"/>
          <w:numId w:val="16"/>
        </w:numPr>
        <w:kinsoku w:val="0"/>
        <w:overflowPunct w:val="0"/>
        <w:spacing w:line="249" w:lineRule="auto"/>
        <w:ind w:left="426" w:right="2" w:hanging="341"/>
        <w:rPr>
          <w:rFonts w:ascii="Arial Narrow" w:hAnsi="Arial Narrow"/>
        </w:rPr>
      </w:pPr>
      <w:r>
        <w:rPr>
          <w:rFonts w:ascii="Arial Narrow" w:hAnsi="Arial Narrow"/>
        </w:rPr>
        <w:t>Smluvní strany prohlašují, že ře</w:t>
      </w:r>
      <w:r w:rsidRPr="00EC0E77">
        <w:rPr>
          <w:rFonts w:ascii="Arial Narrow" w:hAnsi="Arial Narrow"/>
        </w:rPr>
        <w:t xml:space="preserve">šitel a spoluřešitel </w:t>
      </w:r>
      <w:r>
        <w:rPr>
          <w:rFonts w:ascii="Arial Narrow" w:hAnsi="Arial Narrow"/>
        </w:rPr>
        <w:t>P</w:t>
      </w:r>
      <w:r w:rsidRPr="00EC0E77">
        <w:rPr>
          <w:rFonts w:ascii="Arial Narrow" w:hAnsi="Arial Narrow"/>
        </w:rPr>
        <w:t>rojektu</w:t>
      </w:r>
      <w:r>
        <w:rPr>
          <w:rFonts w:ascii="Arial Narrow" w:hAnsi="Arial Narrow"/>
        </w:rPr>
        <w:t>, kteří jsou uvedení v </w:t>
      </w:r>
      <w:proofErr w:type="spellStart"/>
      <w:r>
        <w:rPr>
          <w:rFonts w:ascii="Arial Narrow" w:hAnsi="Arial Narrow"/>
        </w:rPr>
        <w:t>čl</w:t>
      </w:r>
      <w:proofErr w:type="spellEnd"/>
      <w:r>
        <w:rPr>
          <w:rFonts w:ascii="Arial Narrow" w:hAnsi="Arial Narrow"/>
        </w:rPr>
        <w:t xml:space="preserve"> I odst. 1 Smlouvy jsou srozuměni a souhlasí se svým ustanovením do uvedených funkcí a </w:t>
      </w:r>
      <w:r w:rsidRPr="00EC0E77">
        <w:rPr>
          <w:rFonts w:ascii="Arial Narrow" w:hAnsi="Arial Narrow"/>
        </w:rPr>
        <w:t xml:space="preserve">byli seznámeni s obsahem této </w:t>
      </w:r>
      <w:r>
        <w:rPr>
          <w:rFonts w:ascii="Arial Narrow" w:hAnsi="Arial Narrow"/>
        </w:rPr>
        <w:t>S</w:t>
      </w:r>
      <w:r w:rsidRPr="00EC0E77">
        <w:rPr>
          <w:rFonts w:ascii="Arial Narrow" w:hAnsi="Arial Narrow"/>
        </w:rPr>
        <w:t xml:space="preserve">mlouvy a </w:t>
      </w:r>
      <w:r>
        <w:rPr>
          <w:rFonts w:ascii="Arial Narrow" w:hAnsi="Arial Narrow"/>
        </w:rPr>
        <w:t>zavázali</w:t>
      </w:r>
      <w:r w:rsidRPr="00EC0E77">
        <w:rPr>
          <w:rFonts w:ascii="Arial Narrow" w:hAnsi="Arial Narrow"/>
        </w:rPr>
        <w:t xml:space="preserve"> se dodržovat veškeré povinnosti vyplývající z této Smlouvy, jakož i Smlouvy mezi poskytovatelem a příjemcem, Zadávací dokumentac</w:t>
      </w:r>
      <w:r>
        <w:rPr>
          <w:rFonts w:ascii="Arial Narrow" w:hAnsi="Arial Narrow"/>
        </w:rPr>
        <w:t>e</w:t>
      </w:r>
      <w:r w:rsidRPr="00EC0E77">
        <w:rPr>
          <w:rFonts w:ascii="Arial Narrow" w:hAnsi="Arial Narrow"/>
        </w:rPr>
        <w:t xml:space="preserve"> a Etického kodexu.</w:t>
      </w:r>
    </w:p>
    <w:p w14:paraId="53941FAC" w14:textId="77777777" w:rsidR="002C314C" w:rsidRPr="005B347B" w:rsidRDefault="002C314C" w:rsidP="005B347B">
      <w:pPr>
        <w:pStyle w:val="Odstavecseseznamem"/>
        <w:kinsoku w:val="0"/>
        <w:overflowPunct w:val="0"/>
        <w:spacing w:line="249" w:lineRule="auto"/>
        <w:ind w:left="426" w:right="2" w:firstLine="0"/>
        <w:rPr>
          <w:rFonts w:ascii="Arial Narrow" w:hAnsi="Arial Narrow"/>
        </w:rPr>
      </w:pPr>
    </w:p>
    <w:p w14:paraId="2B5B2C25" w14:textId="27EE334D" w:rsidR="00ED0B97" w:rsidRPr="005B347B" w:rsidRDefault="00ED0B97" w:rsidP="005B347B">
      <w:pPr>
        <w:pStyle w:val="Odstavecseseznamem"/>
        <w:numPr>
          <w:ilvl w:val="0"/>
          <w:numId w:val="16"/>
        </w:numPr>
        <w:kinsoku w:val="0"/>
        <w:overflowPunct w:val="0"/>
        <w:spacing w:line="249" w:lineRule="auto"/>
        <w:ind w:left="426" w:right="2" w:hanging="341"/>
        <w:rPr>
          <w:rFonts w:ascii="Arial Narrow" w:hAnsi="Arial Narrow"/>
        </w:rPr>
      </w:pPr>
      <w:r w:rsidRPr="005B347B">
        <w:rPr>
          <w:rFonts w:ascii="Arial Narrow" w:hAnsi="Arial Narrow"/>
        </w:rPr>
        <w:t xml:space="preserve">Smluvní strany konstatují, že tato </w:t>
      </w:r>
      <w:r w:rsidR="007D4886" w:rsidRPr="005B347B">
        <w:rPr>
          <w:rFonts w:ascii="Arial Narrow" w:hAnsi="Arial Narrow"/>
        </w:rPr>
        <w:t>S</w:t>
      </w:r>
      <w:r w:rsidRPr="005B347B">
        <w:rPr>
          <w:rFonts w:ascii="Arial Narrow" w:hAnsi="Arial Narrow"/>
        </w:rPr>
        <w:t xml:space="preserve">mlouva nabývá </w:t>
      </w:r>
      <w:r w:rsidR="00033B36" w:rsidRPr="005B347B">
        <w:rPr>
          <w:rFonts w:ascii="Arial Narrow" w:hAnsi="Arial Narrow"/>
        </w:rPr>
        <w:t xml:space="preserve">platnosti dnem jejího podpisu oběma smluvními stranami a </w:t>
      </w:r>
      <w:r w:rsidRPr="005B347B">
        <w:rPr>
          <w:rFonts w:ascii="Arial Narrow" w:hAnsi="Arial Narrow"/>
        </w:rPr>
        <w:t>účinnosti dnem jejího uveřejnění</w:t>
      </w:r>
      <w:r w:rsidR="00FC1C78" w:rsidRPr="005B347B">
        <w:rPr>
          <w:rFonts w:ascii="Arial Narrow" w:hAnsi="Arial Narrow"/>
        </w:rPr>
        <w:t xml:space="preserve"> v registru smluv</w:t>
      </w:r>
      <w:r w:rsidRPr="005B347B">
        <w:rPr>
          <w:rFonts w:ascii="Arial Narrow" w:hAnsi="Arial Narrow"/>
        </w:rPr>
        <w:t>.</w:t>
      </w:r>
    </w:p>
    <w:p w14:paraId="12FE2A34" w14:textId="77777777" w:rsidR="007D4886" w:rsidRPr="00D87A0D" w:rsidRDefault="007D4886" w:rsidP="002C314C">
      <w:pPr>
        <w:pStyle w:val="Odstavecseseznamem"/>
        <w:ind w:left="426" w:hanging="284"/>
        <w:rPr>
          <w:rFonts w:ascii="Arial Narrow" w:hAnsi="Arial Narrow"/>
          <w:w w:val="105"/>
        </w:rPr>
      </w:pPr>
    </w:p>
    <w:p w14:paraId="1DA661AF" w14:textId="0CE46D59" w:rsidR="007D4886" w:rsidRPr="005B347B" w:rsidRDefault="007D4886" w:rsidP="005B347B">
      <w:pPr>
        <w:pStyle w:val="Odstavecseseznamem"/>
        <w:numPr>
          <w:ilvl w:val="0"/>
          <w:numId w:val="16"/>
        </w:numPr>
        <w:kinsoku w:val="0"/>
        <w:overflowPunct w:val="0"/>
        <w:spacing w:line="249" w:lineRule="auto"/>
        <w:ind w:left="426" w:right="2" w:hanging="341"/>
        <w:rPr>
          <w:rFonts w:ascii="Arial Narrow" w:hAnsi="Arial Narrow"/>
        </w:rPr>
      </w:pPr>
      <w:r w:rsidRPr="005B347B">
        <w:rPr>
          <w:rFonts w:ascii="Arial Narrow" w:hAnsi="Arial Narrow"/>
        </w:rPr>
        <w:t xml:space="preserve">Smlouva se uzavírá na dobu určitou, a to na dobu trvání Smlouvy </w:t>
      </w:r>
      <w:r w:rsidR="00696DCE" w:rsidRPr="005B347B">
        <w:rPr>
          <w:rFonts w:ascii="Arial Narrow" w:hAnsi="Arial Narrow"/>
        </w:rPr>
        <w:t>mezi poskytovatelem a příjemcem</w:t>
      </w:r>
    </w:p>
    <w:p w14:paraId="5386D382" w14:textId="77777777" w:rsidR="007D4886" w:rsidRPr="005B347B" w:rsidRDefault="007D4886" w:rsidP="005B347B">
      <w:pPr>
        <w:pStyle w:val="Odstavecseseznamem"/>
        <w:kinsoku w:val="0"/>
        <w:overflowPunct w:val="0"/>
        <w:spacing w:line="249" w:lineRule="auto"/>
        <w:ind w:left="426" w:right="2" w:firstLine="0"/>
        <w:rPr>
          <w:rFonts w:ascii="Arial Narrow" w:hAnsi="Arial Narrow"/>
        </w:rPr>
      </w:pPr>
    </w:p>
    <w:p w14:paraId="4FB450A6" w14:textId="16619213" w:rsidR="007D4886" w:rsidRPr="005B347B" w:rsidRDefault="007D4886" w:rsidP="005B347B">
      <w:pPr>
        <w:pStyle w:val="Odstavecseseznamem"/>
        <w:numPr>
          <w:ilvl w:val="0"/>
          <w:numId w:val="16"/>
        </w:numPr>
        <w:kinsoku w:val="0"/>
        <w:overflowPunct w:val="0"/>
        <w:spacing w:line="249" w:lineRule="auto"/>
        <w:ind w:left="426" w:right="2" w:hanging="341"/>
        <w:rPr>
          <w:rFonts w:ascii="Arial Narrow" w:hAnsi="Arial Narrow"/>
        </w:rPr>
      </w:pPr>
      <w:r w:rsidRPr="005B347B">
        <w:rPr>
          <w:rFonts w:ascii="Arial Narrow" w:hAnsi="Arial Narrow"/>
        </w:rPr>
        <w:t>Nedílnou součástí této Smlouvy, jako příloha č. 1 je Smlouva o poskytnutí dotace na podporu grantového projektu č.</w:t>
      </w:r>
      <w:r w:rsidR="00830CF1" w:rsidRPr="005B347B">
        <w:rPr>
          <w:rFonts w:ascii="Arial Narrow" w:hAnsi="Arial Narrow"/>
        </w:rPr>
        <w:t xml:space="preserve"> </w:t>
      </w:r>
      <w:r w:rsidR="00D702B3">
        <w:rPr>
          <w:rFonts w:ascii="Arial Narrow" w:hAnsi="Arial Narrow"/>
          <w:b/>
        </w:rPr>
        <w:t>2</w:t>
      </w:r>
      <w:r w:rsidR="00D67F58">
        <w:rPr>
          <w:rFonts w:ascii="Arial Narrow" w:hAnsi="Arial Narrow"/>
          <w:b/>
        </w:rPr>
        <w:t>3</w:t>
      </w:r>
      <w:r w:rsidR="00D702B3">
        <w:rPr>
          <w:rFonts w:ascii="Arial Narrow" w:hAnsi="Arial Narrow"/>
          <w:b/>
        </w:rPr>
        <w:t>-</w:t>
      </w:r>
      <w:r w:rsidR="00D67F58">
        <w:rPr>
          <w:rFonts w:ascii="Arial Narrow" w:hAnsi="Arial Narrow"/>
          <w:b/>
        </w:rPr>
        <w:t>07026</w:t>
      </w:r>
      <w:r w:rsidR="00D702B3">
        <w:rPr>
          <w:rFonts w:ascii="Arial Narrow" w:hAnsi="Arial Narrow"/>
          <w:b/>
        </w:rPr>
        <w:t>S</w:t>
      </w:r>
    </w:p>
    <w:p w14:paraId="63B95657" w14:textId="77777777" w:rsidR="00ED0B97" w:rsidRPr="003030F6" w:rsidRDefault="00ED0B97" w:rsidP="002C314C">
      <w:pPr>
        <w:pStyle w:val="Zkladntext"/>
        <w:tabs>
          <w:tab w:val="left" w:pos="426"/>
        </w:tabs>
        <w:kinsoku w:val="0"/>
        <w:overflowPunct w:val="0"/>
        <w:spacing w:before="3"/>
        <w:ind w:left="426" w:right="2" w:hanging="284"/>
        <w:jc w:val="both"/>
        <w:rPr>
          <w:rFonts w:ascii="Arial Narrow" w:hAnsi="Arial Narrow"/>
          <w:sz w:val="24"/>
          <w:szCs w:val="24"/>
        </w:rPr>
      </w:pPr>
    </w:p>
    <w:p w14:paraId="58322BB5" w14:textId="15B756B0" w:rsidR="00ED0B97" w:rsidRPr="005B347B" w:rsidRDefault="00ED0B97" w:rsidP="005B347B">
      <w:pPr>
        <w:pStyle w:val="Odstavecseseznamem"/>
        <w:numPr>
          <w:ilvl w:val="0"/>
          <w:numId w:val="16"/>
        </w:numPr>
        <w:kinsoku w:val="0"/>
        <w:overflowPunct w:val="0"/>
        <w:spacing w:line="249" w:lineRule="auto"/>
        <w:ind w:left="426" w:right="2" w:hanging="341"/>
        <w:rPr>
          <w:rFonts w:ascii="Arial Narrow" w:hAnsi="Arial Narrow"/>
        </w:rPr>
      </w:pPr>
      <w:r w:rsidRPr="005B347B">
        <w:rPr>
          <w:rFonts w:ascii="Arial Narrow" w:hAnsi="Arial Narrow"/>
        </w:rPr>
        <w:t xml:space="preserve">Tato </w:t>
      </w:r>
      <w:r w:rsidR="007D4886" w:rsidRPr="005B347B">
        <w:rPr>
          <w:rFonts w:ascii="Arial Narrow" w:hAnsi="Arial Narrow"/>
        </w:rPr>
        <w:t>S</w:t>
      </w:r>
      <w:r w:rsidRPr="005B347B">
        <w:rPr>
          <w:rFonts w:ascii="Arial Narrow" w:hAnsi="Arial Narrow"/>
        </w:rPr>
        <w:t xml:space="preserve">mlouva je vyhotovena </w:t>
      </w:r>
      <w:r w:rsidR="005B347B">
        <w:rPr>
          <w:rFonts w:ascii="Arial Narrow" w:hAnsi="Arial Narrow"/>
        </w:rPr>
        <w:t xml:space="preserve">v elektronické formě a je opatřena elektronickými podpisy smluvních stran. </w:t>
      </w:r>
    </w:p>
    <w:p w14:paraId="03E11EDB" w14:textId="77777777" w:rsidR="00033B36" w:rsidRPr="005B347B" w:rsidRDefault="00033B36" w:rsidP="005B347B">
      <w:pPr>
        <w:pStyle w:val="Odstavecseseznamem"/>
        <w:kinsoku w:val="0"/>
        <w:overflowPunct w:val="0"/>
        <w:spacing w:line="249" w:lineRule="auto"/>
        <w:ind w:left="426" w:right="2" w:firstLine="0"/>
        <w:rPr>
          <w:rFonts w:ascii="Arial Narrow" w:hAnsi="Arial Narrow"/>
        </w:rPr>
      </w:pPr>
    </w:p>
    <w:p w14:paraId="34CEFD88" w14:textId="03023AA4" w:rsidR="00033B36" w:rsidRPr="005B347B" w:rsidRDefault="00033B36" w:rsidP="005B347B">
      <w:pPr>
        <w:pStyle w:val="Odstavecseseznamem"/>
        <w:numPr>
          <w:ilvl w:val="0"/>
          <w:numId w:val="16"/>
        </w:numPr>
        <w:kinsoku w:val="0"/>
        <w:overflowPunct w:val="0"/>
        <w:spacing w:line="249" w:lineRule="auto"/>
        <w:ind w:left="426" w:right="2" w:hanging="341"/>
        <w:rPr>
          <w:rFonts w:ascii="Arial Narrow" w:hAnsi="Arial Narrow"/>
        </w:rPr>
      </w:pPr>
      <w:r w:rsidRPr="005B347B">
        <w:rPr>
          <w:rFonts w:ascii="Arial Narrow" w:hAnsi="Arial Narrow"/>
        </w:rPr>
        <w:t>Smluvní strany svými níže připojenými podpisy potvrzují, že se seznámily s celým obsahem této Smlouvy, porozuměly mu a bez výhrad přijímají povinnosti a práva, z této Smlouvy plynoucí.</w:t>
      </w:r>
    </w:p>
    <w:p w14:paraId="17C3B25F" w14:textId="77777777" w:rsidR="00ED0B97" w:rsidRPr="003030F6" w:rsidRDefault="00ED0B97" w:rsidP="009135B1">
      <w:pPr>
        <w:pStyle w:val="Zkladntext"/>
        <w:kinsoku w:val="0"/>
        <w:overflowPunct w:val="0"/>
        <w:ind w:right="2"/>
        <w:jc w:val="both"/>
        <w:rPr>
          <w:rFonts w:ascii="Arial Narrow" w:hAnsi="Arial Narrow"/>
          <w:sz w:val="24"/>
          <w:szCs w:val="24"/>
        </w:rPr>
      </w:pPr>
    </w:p>
    <w:p w14:paraId="499EA467" w14:textId="77777777" w:rsidR="00CC2BC5" w:rsidRDefault="00CC2BC5" w:rsidP="009135B1">
      <w:pPr>
        <w:pStyle w:val="Zkladntext"/>
        <w:kinsoku w:val="0"/>
        <w:overflowPunct w:val="0"/>
        <w:ind w:right="2"/>
        <w:rPr>
          <w:rFonts w:ascii="Arial Narrow" w:hAnsi="Arial Narrow"/>
          <w:sz w:val="24"/>
          <w:szCs w:val="24"/>
        </w:rPr>
      </w:pPr>
    </w:p>
    <w:p w14:paraId="73DC86FC" w14:textId="77777777" w:rsidR="00A12969" w:rsidRDefault="00A12969" w:rsidP="009135B1">
      <w:pPr>
        <w:pStyle w:val="Zkladntext"/>
        <w:kinsoku w:val="0"/>
        <w:overflowPunct w:val="0"/>
        <w:ind w:right="2"/>
        <w:rPr>
          <w:rFonts w:ascii="Arial Narrow" w:hAnsi="Arial Narrow"/>
          <w:sz w:val="24"/>
          <w:szCs w:val="24"/>
        </w:rPr>
      </w:pPr>
    </w:p>
    <w:p w14:paraId="6615DE9B" w14:textId="66DD40A2" w:rsidR="00CE10A7" w:rsidRDefault="00CE10A7" w:rsidP="009135B1">
      <w:pPr>
        <w:pStyle w:val="Zkladntext"/>
        <w:kinsoku w:val="0"/>
        <w:overflowPunct w:val="0"/>
        <w:ind w:right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 Praze dne</w:t>
      </w:r>
      <w:r w:rsidR="002C314C">
        <w:rPr>
          <w:rFonts w:ascii="Arial Narrow" w:hAnsi="Arial Narrow"/>
          <w:sz w:val="24"/>
          <w:szCs w:val="24"/>
        </w:rPr>
        <w:t xml:space="preserve"> ……………….</w:t>
      </w:r>
    </w:p>
    <w:p w14:paraId="51058302" w14:textId="5B7FD3BE" w:rsidR="00E9027F" w:rsidRDefault="00E9027F" w:rsidP="009135B1">
      <w:pPr>
        <w:pStyle w:val="Zkladntext"/>
        <w:kinsoku w:val="0"/>
        <w:overflowPunct w:val="0"/>
        <w:ind w:right="2"/>
        <w:rPr>
          <w:rFonts w:ascii="Arial Narrow" w:hAnsi="Arial Narrow"/>
          <w:sz w:val="24"/>
          <w:szCs w:val="24"/>
        </w:rPr>
      </w:pPr>
    </w:p>
    <w:p w14:paraId="51EB0F11" w14:textId="41ADE05C" w:rsidR="00E9027F" w:rsidRDefault="00E9027F" w:rsidP="009135B1">
      <w:pPr>
        <w:pStyle w:val="Zkladntext"/>
        <w:kinsoku w:val="0"/>
        <w:overflowPunct w:val="0"/>
        <w:ind w:right="2"/>
        <w:rPr>
          <w:rFonts w:ascii="Arial Narrow" w:hAnsi="Arial Narrow"/>
          <w:sz w:val="24"/>
          <w:szCs w:val="24"/>
        </w:rPr>
      </w:pPr>
    </w:p>
    <w:p w14:paraId="4684F373" w14:textId="77777777" w:rsidR="00E9027F" w:rsidRDefault="00E9027F" w:rsidP="009135B1">
      <w:pPr>
        <w:pStyle w:val="Zkladntext"/>
        <w:kinsoku w:val="0"/>
        <w:overflowPunct w:val="0"/>
        <w:ind w:right="2"/>
        <w:rPr>
          <w:rFonts w:ascii="Arial Narrow" w:hAnsi="Arial Narrow"/>
          <w:sz w:val="24"/>
          <w:szCs w:val="24"/>
        </w:rPr>
      </w:pPr>
    </w:p>
    <w:p w14:paraId="34C58418" w14:textId="77777777" w:rsidR="003030F6" w:rsidRPr="00C955F1" w:rsidRDefault="003030F6" w:rsidP="009135B1">
      <w:pPr>
        <w:shd w:val="clear" w:color="auto" w:fill="FFFFFF"/>
        <w:tabs>
          <w:tab w:val="left" w:pos="770"/>
        </w:tabs>
        <w:spacing w:after="0" w:line="240" w:lineRule="auto"/>
        <w:ind w:right="2"/>
        <w:jc w:val="both"/>
        <w:rPr>
          <w:rFonts w:ascii="Arial Narrow" w:hAnsi="Arial Narrow" w:cs="Times New Roman"/>
          <w:sz w:val="24"/>
          <w:szCs w:val="24"/>
        </w:rPr>
      </w:pPr>
    </w:p>
    <w:p w14:paraId="18696151" w14:textId="77B0E274" w:rsidR="003030F6" w:rsidRPr="005A75E4" w:rsidRDefault="003030F6" w:rsidP="009135B1">
      <w:pPr>
        <w:shd w:val="clear" w:color="auto" w:fill="FFFFFF"/>
        <w:tabs>
          <w:tab w:val="left" w:pos="770"/>
        </w:tabs>
        <w:spacing w:after="0" w:line="240" w:lineRule="auto"/>
        <w:ind w:right="2"/>
        <w:jc w:val="both"/>
        <w:rPr>
          <w:rFonts w:ascii="Arial Narrow" w:hAnsi="Arial Narrow" w:cs="Times New Roman"/>
          <w:sz w:val="24"/>
          <w:szCs w:val="24"/>
        </w:rPr>
      </w:pPr>
      <w:r w:rsidRPr="00C955F1">
        <w:rPr>
          <w:rFonts w:ascii="Arial Narrow" w:hAnsi="Arial Narrow" w:cs="Times New Roman"/>
          <w:sz w:val="24"/>
          <w:szCs w:val="24"/>
        </w:rPr>
        <w:tab/>
      </w:r>
      <w:r w:rsidRPr="005A75E4">
        <w:rPr>
          <w:rFonts w:ascii="Arial Narrow" w:hAnsi="Arial Narrow" w:cs="Times New Roman"/>
          <w:sz w:val="24"/>
          <w:szCs w:val="24"/>
        </w:rPr>
        <w:t xml:space="preserve">.................................................. </w:t>
      </w:r>
      <w:r w:rsidRPr="005A75E4">
        <w:rPr>
          <w:rFonts w:ascii="Arial Narrow" w:hAnsi="Arial Narrow" w:cs="Times New Roman"/>
          <w:sz w:val="24"/>
          <w:szCs w:val="24"/>
        </w:rPr>
        <w:tab/>
      </w:r>
      <w:r w:rsidR="002C314C">
        <w:rPr>
          <w:rFonts w:ascii="Arial Narrow" w:hAnsi="Arial Narrow" w:cs="Times New Roman"/>
          <w:sz w:val="24"/>
          <w:szCs w:val="24"/>
        </w:rPr>
        <w:tab/>
        <w:t>……………………………..</w:t>
      </w:r>
      <w:r w:rsidRPr="005A75E4">
        <w:rPr>
          <w:rFonts w:ascii="Arial Narrow" w:hAnsi="Arial Narrow" w:cs="Times New Roman"/>
          <w:sz w:val="24"/>
          <w:szCs w:val="24"/>
        </w:rPr>
        <w:tab/>
      </w:r>
      <w:r w:rsidRPr="005A75E4">
        <w:rPr>
          <w:rFonts w:ascii="Arial Narrow" w:hAnsi="Arial Narrow" w:cs="Times New Roman"/>
          <w:sz w:val="24"/>
          <w:szCs w:val="24"/>
        </w:rPr>
        <w:tab/>
      </w:r>
    </w:p>
    <w:p w14:paraId="4E81C12D" w14:textId="57EC72C0" w:rsidR="002C314C" w:rsidRDefault="003030F6" w:rsidP="009135B1">
      <w:pPr>
        <w:shd w:val="clear" w:color="auto" w:fill="FFFFFF"/>
        <w:tabs>
          <w:tab w:val="left" w:pos="770"/>
        </w:tabs>
        <w:spacing w:after="0" w:line="240" w:lineRule="auto"/>
        <w:ind w:right="2"/>
        <w:jc w:val="both"/>
        <w:rPr>
          <w:rFonts w:ascii="Arial Narrow" w:hAnsi="Arial Narrow" w:cs="Times New Roman"/>
          <w:sz w:val="24"/>
          <w:szCs w:val="24"/>
        </w:rPr>
      </w:pPr>
      <w:r w:rsidRPr="005A75E4">
        <w:rPr>
          <w:rFonts w:ascii="Arial Narrow" w:hAnsi="Arial Narrow" w:cs="Times New Roman"/>
          <w:sz w:val="24"/>
          <w:szCs w:val="24"/>
        </w:rPr>
        <w:tab/>
      </w:r>
      <w:r w:rsidR="002C314C">
        <w:rPr>
          <w:rFonts w:ascii="Arial Narrow" w:hAnsi="Arial Narrow" w:cs="Times New Roman"/>
          <w:sz w:val="24"/>
          <w:szCs w:val="24"/>
        </w:rPr>
        <w:t>Příjemce</w:t>
      </w:r>
      <w:r w:rsidR="002C314C">
        <w:rPr>
          <w:rFonts w:ascii="Arial Narrow" w:hAnsi="Arial Narrow" w:cs="Times New Roman"/>
          <w:sz w:val="24"/>
          <w:szCs w:val="24"/>
        </w:rPr>
        <w:tab/>
      </w:r>
      <w:r w:rsidR="002C314C">
        <w:rPr>
          <w:rFonts w:ascii="Arial Narrow" w:hAnsi="Arial Narrow" w:cs="Times New Roman"/>
          <w:sz w:val="24"/>
          <w:szCs w:val="24"/>
        </w:rPr>
        <w:tab/>
      </w:r>
      <w:r w:rsidR="002C314C">
        <w:rPr>
          <w:rFonts w:ascii="Arial Narrow" w:hAnsi="Arial Narrow" w:cs="Times New Roman"/>
          <w:sz w:val="24"/>
          <w:szCs w:val="24"/>
        </w:rPr>
        <w:tab/>
      </w:r>
      <w:r w:rsidR="002C314C">
        <w:rPr>
          <w:rFonts w:ascii="Arial Narrow" w:hAnsi="Arial Narrow" w:cs="Times New Roman"/>
          <w:sz w:val="24"/>
          <w:szCs w:val="24"/>
        </w:rPr>
        <w:tab/>
      </w:r>
      <w:r w:rsidR="002C314C">
        <w:rPr>
          <w:rFonts w:ascii="Arial Narrow" w:hAnsi="Arial Narrow" w:cs="Times New Roman"/>
          <w:sz w:val="24"/>
          <w:szCs w:val="24"/>
        </w:rPr>
        <w:tab/>
        <w:t>Další účastník</w:t>
      </w:r>
    </w:p>
    <w:p w14:paraId="1DC716AD" w14:textId="3CD69AE5" w:rsidR="003030F6" w:rsidRPr="005A75E4" w:rsidRDefault="002C314C" w:rsidP="009135B1">
      <w:pPr>
        <w:shd w:val="clear" w:color="auto" w:fill="FFFFFF"/>
        <w:tabs>
          <w:tab w:val="left" w:pos="770"/>
        </w:tabs>
        <w:spacing w:after="0" w:line="240" w:lineRule="auto"/>
        <w:ind w:right="2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 w:rsidR="00550355">
        <w:rPr>
          <w:rFonts w:ascii="Arial Narrow" w:hAnsi="Arial Narrow" w:cs="Times New Roman"/>
          <w:sz w:val="24"/>
          <w:szCs w:val="24"/>
        </w:rPr>
        <w:t>Mikrobiologický ústav AV ČR, v. v. i.</w:t>
      </w:r>
      <w:r w:rsidR="003030F6" w:rsidRPr="005A75E4">
        <w:rPr>
          <w:rFonts w:ascii="Arial Narrow" w:hAnsi="Arial Narrow" w:cs="Times New Roman"/>
          <w:sz w:val="24"/>
          <w:szCs w:val="24"/>
        </w:rPr>
        <w:tab/>
      </w:r>
      <w:r w:rsidR="003030F6" w:rsidRPr="005A75E4">
        <w:rPr>
          <w:rFonts w:ascii="Arial Narrow" w:hAnsi="Arial Narrow" w:cs="Times New Roman"/>
          <w:sz w:val="24"/>
          <w:szCs w:val="24"/>
        </w:rPr>
        <w:tab/>
      </w:r>
      <w:r w:rsidR="00D702B3" w:rsidRPr="00D702B3">
        <w:rPr>
          <w:rFonts w:ascii="Arial Narrow" w:hAnsi="Arial Narrow" w:cs="Times New Roman"/>
          <w:sz w:val="24"/>
          <w:szCs w:val="24"/>
        </w:rPr>
        <w:t>Ostr</w:t>
      </w:r>
      <w:r w:rsidR="00D702B3">
        <w:rPr>
          <w:rFonts w:ascii="Arial Narrow" w:hAnsi="Arial Narrow" w:cs="Times New Roman"/>
          <w:sz w:val="24"/>
          <w:szCs w:val="24"/>
        </w:rPr>
        <w:t>a</w:t>
      </w:r>
      <w:r w:rsidR="00D702B3" w:rsidRPr="00D702B3">
        <w:rPr>
          <w:rFonts w:ascii="Arial Narrow" w:hAnsi="Arial Narrow" w:cs="Times New Roman"/>
          <w:sz w:val="24"/>
          <w:szCs w:val="24"/>
        </w:rPr>
        <w:t>vská univerzita</w:t>
      </w:r>
    </w:p>
    <w:p w14:paraId="79BDB1CD" w14:textId="085E57CA" w:rsidR="003030F6" w:rsidRPr="00C955F1" w:rsidRDefault="003030F6" w:rsidP="009135B1">
      <w:pPr>
        <w:shd w:val="clear" w:color="auto" w:fill="FFFFFF"/>
        <w:tabs>
          <w:tab w:val="left" w:pos="770"/>
        </w:tabs>
        <w:spacing w:after="0" w:line="240" w:lineRule="auto"/>
        <w:ind w:right="2"/>
        <w:rPr>
          <w:rFonts w:ascii="Arial Narrow" w:hAnsi="Arial Narrow" w:cs="Times New Roman"/>
          <w:sz w:val="24"/>
          <w:szCs w:val="24"/>
          <w:highlight w:val="red"/>
        </w:rPr>
      </w:pPr>
      <w:r w:rsidRPr="005A75E4">
        <w:rPr>
          <w:rFonts w:ascii="Arial Narrow" w:hAnsi="Arial Narrow" w:cs="Times New Roman"/>
          <w:sz w:val="24"/>
          <w:szCs w:val="24"/>
        </w:rPr>
        <w:tab/>
      </w:r>
      <w:r w:rsidR="00550355">
        <w:rPr>
          <w:rFonts w:ascii="Arial Narrow" w:hAnsi="Arial Narrow" w:cs="Times New Roman"/>
          <w:sz w:val="24"/>
          <w:szCs w:val="24"/>
        </w:rPr>
        <w:t>Ing. Jiří Hašek, CSc.</w:t>
      </w:r>
      <w:r w:rsidR="002C314C">
        <w:rPr>
          <w:rFonts w:ascii="Arial Narrow" w:hAnsi="Arial Narrow" w:cs="Times New Roman"/>
          <w:sz w:val="24"/>
          <w:szCs w:val="24"/>
        </w:rPr>
        <w:t>, ředitel</w:t>
      </w:r>
      <w:r w:rsidR="002C314C">
        <w:rPr>
          <w:rFonts w:ascii="Arial Narrow" w:hAnsi="Arial Narrow" w:cs="Times New Roman"/>
          <w:sz w:val="24"/>
          <w:szCs w:val="24"/>
        </w:rPr>
        <w:tab/>
      </w:r>
      <w:r w:rsidR="002C314C">
        <w:rPr>
          <w:rFonts w:ascii="Arial Narrow" w:hAnsi="Arial Narrow" w:cs="Times New Roman"/>
          <w:sz w:val="24"/>
          <w:szCs w:val="24"/>
        </w:rPr>
        <w:tab/>
      </w:r>
      <w:r w:rsidR="002C314C">
        <w:rPr>
          <w:rFonts w:ascii="Arial Narrow" w:hAnsi="Arial Narrow" w:cs="Times New Roman"/>
          <w:sz w:val="24"/>
          <w:szCs w:val="24"/>
        </w:rPr>
        <w:tab/>
      </w:r>
      <w:r w:rsidR="00A16A04">
        <w:rPr>
          <w:rFonts w:ascii="Arial Narrow" w:hAnsi="Arial Narrow" w:cs="Times New Roman"/>
          <w:sz w:val="24"/>
          <w:szCs w:val="24"/>
        </w:rPr>
        <w:t>doc. Mgr. Petr Kopecký, Ph.D</w:t>
      </w:r>
      <w:r w:rsidR="00D702B3" w:rsidRPr="00D702B3">
        <w:rPr>
          <w:rFonts w:ascii="Arial Narrow" w:hAnsi="Arial Narrow" w:cs="Times New Roman"/>
          <w:sz w:val="24"/>
          <w:szCs w:val="24"/>
        </w:rPr>
        <w:t>.</w:t>
      </w:r>
    </w:p>
    <w:p w14:paraId="7D5B0632" w14:textId="77777777" w:rsidR="00FC5D51" w:rsidRDefault="003030F6" w:rsidP="009135B1">
      <w:pPr>
        <w:shd w:val="clear" w:color="auto" w:fill="FFFFFF"/>
        <w:tabs>
          <w:tab w:val="left" w:pos="770"/>
        </w:tabs>
        <w:spacing w:after="0" w:line="240" w:lineRule="auto"/>
        <w:ind w:right="2"/>
        <w:jc w:val="both"/>
        <w:rPr>
          <w:rFonts w:ascii="Arial Narrow" w:hAnsi="Arial Narrow" w:cs="Times New Roman"/>
          <w:sz w:val="24"/>
          <w:szCs w:val="24"/>
          <w:highlight w:val="red"/>
        </w:rPr>
      </w:pPr>
      <w:r w:rsidRPr="00C955F1">
        <w:rPr>
          <w:rFonts w:ascii="Arial Narrow" w:hAnsi="Arial Narrow" w:cs="Times New Roman"/>
          <w:sz w:val="24"/>
          <w:szCs w:val="24"/>
          <w:highlight w:val="red"/>
        </w:rPr>
        <w:t xml:space="preserve">   </w:t>
      </w:r>
    </w:p>
    <w:p w14:paraId="2809AEC4" w14:textId="77777777" w:rsidR="003030F6" w:rsidRPr="00C955F1" w:rsidRDefault="003030F6" w:rsidP="009135B1">
      <w:pPr>
        <w:shd w:val="clear" w:color="auto" w:fill="FFFFFF"/>
        <w:tabs>
          <w:tab w:val="left" w:pos="770"/>
        </w:tabs>
        <w:spacing w:after="0" w:line="240" w:lineRule="auto"/>
        <w:ind w:right="2"/>
        <w:jc w:val="both"/>
        <w:rPr>
          <w:rFonts w:ascii="Arial Narrow" w:hAnsi="Arial Narrow" w:cs="Times New Roman"/>
          <w:sz w:val="24"/>
          <w:szCs w:val="24"/>
          <w:highlight w:val="red"/>
        </w:rPr>
      </w:pPr>
      <w:r w:rsidRPr="00C955F1">
        <w:rPr>
          <w:rFonts w:ascii="Arial Narrow" w:hAnsi="Arial Narrow" w:cs="Times New Roman"/>
          <w:sz w:val="24"/>
          <w:szCs w:val="24"/>
          <w:highlight w:val="red"/>
        </w:rPr>
        <w:t xml:space="preserve">                     </w:t>
      </w:r>
    </w:p>
    <w:p w14:paraId="7E5179D0" w14:textId="77777777" w:rsidR="00FC5D51" w:rsidRPr="00FC5D51" w:rsidRDefault="003030F6" w:rsidP="00FC5D51">
      <w:pPr>
        <w:shd w:val="clear" w:color="auto" w:fill="FFFFFF"/>
        <w:tabs>
          <w:tab w:val="left" w:pos="770"/>
        </w:tabs>
        <w:spacing w:line="240" w:lineRule="auto"/>
        <w:ind w:right="2"/>
        <w:rPr>
          <w:rFonts w:ascii="TeXGyreHeros-Bold-Identity-H" w:hAnsi="TeXGyreHeros-Bold-Identity-H" w:cs="TeXGyreHeros-Bold-Identity-H"/>
          <w:b/>
          <w:bCs/>
          <w:sz w:val="20"/>
          <w:szCs w:val="20"/>
        </w:rPr>
      </w:pPr>
      <w:r w:rsidRPr="005A75E4">
        <w:rPr>
          <w:rFonts w:ascii="Arial Narrow" w:hAnsi="Arial Narrow" w:cs="Times New Roman"/>
          <w:sz w:val="24"/>
          <w:szCs w:val="24"/>
        </w:rPr>
        <w:tab/>
      </w:r>
    </w:p>
    <w:p w14:paraId="16BB1574" w14:textId="77777777" w:rsidR="003030F6" w:rsidRDefault="003030F6" w:rsidP="009135B1">
      <w:pPr>
        <w:shd w:val="clear" w:color="auto" w:fill="FFFFFF"/>
        <w:tabs>
          <w:tab w:val="left" w:pos="770"/>
        </w:tabs>
        <w:spacing w:after="0" w:line="240" w:lineRule="auto"/>
        <w:ind w:right="2"/>
        <w:jc w:val="both"/>
        <w:rPr>
          <w:rFonts w:ascii="Arial Narrow" w:hAnsi="Arial Narrow" w:cs="Times New Roman"/>
          <w:sz w:val="24"/>
          <w:szCs w:val="24"/>
          <w:highlight w:val="red"/>
        </w:rPr>
      </w:pPr>
    </w:p>
    <w:p w14:paraId="38F6B0D0" w14:textId="77777777" w:rsidR="003030F6" w:rsidRPr="00C955F1" w:rsidRDefault="003030F6" w:rsidP="009135B1">
      <w:pPr>
        <w:shd w:val="clear" w:color="auto" w:fill="FFFFFF"/>
        <w:tabs>
          <w:tab w:val="left" w:pos="770"/>
        </w:tabs>
        <w:spacing w:after="0" w:line="240" w:lineRule="auto"/>
        <w:ind w:right="2"/>
        <w:jc w:val="both"/>
        <w:rPr>
          <w:rFonts w:ascii="Arial Narrow" w:hAnsi="Arial Narrow" w:cs="Times New Roman"/>
          <w:sz w:val="24"/>
          <w:szCs w:val="24"/>
          <w:highlight w:val="red"/>
        </w:rPr>
      </w:pPr>
    </w:p>
    <w:p w14:paraId="762A39F7" w14:textId="77777777" w:rsidR="003030F6" w:rsidRPr="00C955F1" w:rsidRDefault="003030F6" w:rsidP="009135B1">
      <w:pPr>
        <w:shd w:val="clear" w:color="auto" w:fill="FFFFFF"/>
        <w:tabs>
          <w:tab w:val="left" w:pos="770"/>
        </w:tabs>
        <w:spacing w:line="240" w:lineRule="auto"/>
        <w:ind w:right="2" w:firstLine="708"/>
        <w:jc w:val="both"/>
        <w:rPr>
          <w:rFonts w:ascii="Arial Narrow" w:hAnsi="Arial Narrow" w:cs="Times New Roman"/>
          <w:sz w:val="24"/>
          <w:szCs w:val="24"/>
          <w:highlight w:val="red"/>
        </w:rPr>
      </w:pPr>
    </w:p>
    <w:p w14:paraId="2F0C7FBD" w14:textId="41D718BB" w:rsidR="002C314C" w:rsidRPr="005A75E4" w:rsidRDefault="003030F6" w:rsidP="00A12969">
      <w:pPr>
        <w:pStyle w:val="Zkladntext"/>
        <w:kinsoku w:val="0"/>
        <w:overflowPunct w:val="0"/>
        <w:spacing w:before="1" w:line="249" w:lineRule="auto"/>
        <w:ind w:right="2"/>
        <w:jc w:val="both"/>
        <w:rPr>
          <w:rFonts w:ascii="Arial Narrow" w:hAnsi="Arial Narrow"/>
          <w:sz w:val="24"/>
          <w:szCs w:val="24"/>
        </w:rPr>
      </w:pPr>
      <w:r w:rsidRPr="005A75E4">
        <w:rPr>
          <w:rFonts w:ascii="Arial Narrow" w:hAnsi="Arial Narrow"/>
          <w:sz w:val="24"/>
          <w:szCs w:val="24"/>
        </w:rPr>
        <w:tab/>
      </w:r>
      <w:r w:rsidR="00FC5D51">
        <w:rPr>
          <w:rFonts w:ascii="Arial Narrow" w:hAnsi="Arial Narrow"/>
          <w:sz w:val="24"/>
          <w:szCs w:val="24"/>
        </w:rPr>
        <w:t xml:space="preserve">     </w:t>
      </w:r>
    </w:p>
    <w:p w14:paraId="35FE7C52" w14:textId="77777777" w:rsidR="00E9453F" w:rsidRPr="003030F6" w:rsidRDefault="00E9453F" w:rsidP="00FC5D51">
      <w:pPr>
        <w:ind w:right="2"/>
        <w:rPr>
          <w:rFonts w:ascii="Arial Narrow" w:hAnsi="Arial Narrow"/>
          <w:sz w:val="24"/>
          <w:szCs w:val="24"/>
        </w:rPr>
      </w:pPr>
    </w:p>
    <w:sectPr w:rsidR="00E9453F" w:rsidRPr="003030F6" w:rsidSect="00CC2BC5">
      <w:type w:val="continuous"/>
      <w:pgSz w:w="11900" w:h="16820"/>
      <w:pgMar w:top="1260" w:right="1300" w:bottom="1276" w:left="11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eXGyreHeros-Bold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276B31A"/>
    <w:lvl w:ilvl="0">
      <w:start w:val="1"/>
      <w:numFmt w:val="decimal"/>
      <w:lvlText w:val="%1."/>
      <w:lvlJc w:val="left"/>
      <w:pPr>
        <w:ind w:left="106" w:hanging="199"/>
      </w:pPr>
      <w:rPr>
        <w:b w:val="0"/>
        <w:bCs w:val="0"/>
        <w:w w:val="105"/>
      </w:rPr>
    </w:lvl>
    <w:lvl w:ilvl="1">
      <w:numFmt w:val="bullet"/>
      <w:lvlText w:val="•"/>
      <w:lvlJc w:val="left"/>
      <w:pPr>
        <w:ind w:left="1166" w:hanging="199"/>
      </w:pPr>
    </w:lvl>
    <w:lvl w:ilvl="2">
      <w:numFmt w:val="bullet"/>
      <w:lvlText w:val="•"/>
      <w:lvlJc w:val="left"/>
      <w:pPr>
        <w:ind w:left="2232" w:hanging="199"/>
      </w:pPr>
    </w:lvl>
    <w:lvl w:ilvl="3">
      <w:numFmt w:val="bullet"/>
      <w:lvlText w:val="•"/>
      <w:lvlJc w:val="left"/>
      <w:pPr>
        <w:ind w:left="3298" w:hanging="199"/>
      </w:pPr>
    </w:lvl>
    <w:lvl w:ilvl="4">
      <w:numFmt w:val="bullet"/>
      <w:lvlText w:val="•"/>
      <w:lvlJc w:val="left"/>
      <w:pPr>
        <w:ind w:left="4364" w:hanging="199"/>
      </w:pPr>
    </w:lvl>
    <w:lvl w:ilvl="5">
      <w:numFmt w:val="bullet"/>
      <w:lvlText w:val="•"/>
      <w:lvlJc w:val="left"/>
      <w:pPr>
        <w:ind w:left="5430" w:hanging="199"/>
      </w:pPr>
    </w:lvl>
    <w:lvl w:ilvl="6">
      <w:numFmt w:val="bullet"/>
      <w:lvlText w:val="•"/>
      <w:lvlJc w:val="left"/>
      <w:pPr>
        <w:ind w:left="6496" w:hanging="199"/>
      </w:pPr>
    </w:lvl>
    <w:lvl w:ilvl="7">
      <w:numFmt w:val="bullet"/>
      <w:lvlText w:val="•"/>
      <w:lvlJc w:val="left"/>
      <w:pPr>
        <w:ind w:left="7562" w:hanging="199"/>
      </w:pPr>
    </w:lvl>
    <w:lvl w:ilvl="8">
      <w:numFmt w:val="bullet"/>
      <w:lvlText w:val="•"/>
      <w:lvlJc w:val="left"/>
      <w:pPr>
        <w:ind w:left="8628" w:hanging="199"/>
      </w:pPr>
    </w:lvl>
  </w:abstractNum>
  <w:abstractNum w:abstractNumId="1" w15:restartNumberingAfterBreak="0">
    <w:nsid w:val="25AF6818"/>
    <w:multiLevelType w:val="hybridMultilevel"/>
    <w:tmpl w:val="4EB252EC"/>
    <w:lvl w:ilvl="0" w:tplc="E30604B4">
      <w:start w:val="1"/>
      <w:numFmt w:val="upperRoman"/>
      <w:lvlText w:val="%1."/>
      <w:lvlJc w:val="left"/>
      <w:pPr>
        <w:ind w:left="1884" w:hanging="720"/>
      </w:pPr>
      <w:rPr>
        <w:rFonts w:hint="default"/>
      </w:rPr>
    </w:lvl>
    <w:lvl w:ilvl="1" w:tplc="A4DACC34">
      <w:start w:val="1"/>
      <w:numFmt w:val="lowerLetter"/>
      <w:lvlText w:val="%2)"/>
      <w:lvlJc w:val="left"/>
      <w:pPr>
        <w:ind w:left="22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964" w:hanging="180"/>
      </w:pPr>
    </w:lvl>
    <w:lvl w:ilvl="3" w:tplc="0405000F" w:tentative="1">
      <w:start w:val="1"/>
      <w:numFmt w:val="decimal"/>
      <w:lvlText w:val="%4."/>
      <w:lvlJc w:val="left"/>
      <w:pPr>
        <w:ind w:left="3684" w:hanging="360"/>
      </w:pPr>
    </w:lvl>
    <w:lvl w:ilvl="4" w:tplc="04050019" w:tentative="1">
      <w:start w:val="1"/>
      <w:numFmt w:val="lowerLetter"/>
      <w:lvlText w:val="%5."/>
      <w:lvlJc w:val="left"/>
      <w:pPr>
        <w:ind w:left="4404" w:hanging="360"/>
      </w:pPr>
    </w:lvl>
    <w:lvl w:ilvl="5" w:tplc="0405001B" w:tentative="1">
      <w:start w:val="1"/>
      <w:numFmt w:val="lowerRoman"/>
      <w:lvlText w:val="%6."/>
      <w:lvlJc w:val="right"/>
      <w:pPr>
        <w:ind w:left="5124" w:hanging="180"/>
      </w:pPr>
    </w:lvl>
    <w:lvl w:ilvl="6" w:tplc="0405000F" w:tentative="1">
      <w:start w:val="1"/>
      <w:numFmt w:val="decimal"/>
      <w:lvlText w:val="%7."/>
      <w:lvlJc w:val="left"/>
      <w:pPr>
        <w:ind w:left="5844" w:hanging="360"/>
      </w:pPr>
    </w:lvl>
    <w:lvl w:ilvl="7" w:tplc="04050019" w:tentative="1">
      <w:start w:val="1"/>
      <w:numFmt w:val="lowerLetter"/>
      <w:lvlText w:val="%8."/>
      <w:lvlJc w:val="left"/>
      <w:pPr>
        <w:ind w:left="6564" w:hanging="360"/>
      </w:pPr>
    </w:lvl>
    <w:lvl w:ilvl="8" w:tplc="0405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" w15:restartNumberingAfterBreak="0">
    <w:nsid w:val="26647A0D"/>
    <w:multiLevelType w:val="hybridMultilevel"/>
    <w:tmpl w:val="1712778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DE5794C"/>
    <w:multiLevelType w:val="multilevel"/>
    <w:tmpl w:val="890E5176"/>
    <w:lvl w:ilvl="0">
      <w:start w:val="2"/>
      <w:numFmt w:val="decimal"/>
      <w:lvlText w:val="%1."/>
      <w:lvlJc w:val="left"/>
      <w:pPr>
        <w:ind w:left="106" w:hanging="199"/>
      </w:pPr>
      <w:rPr>
        <w:rFonts w:hint="default"/>
        <w:b w:val="0"/>
        <w:bCs w:val="0"/>
        <w:w w:val="105"/>
      </w:rPr>
    </w:lvl>
    <w:lvl w:ilvl="1">
      <w:numFmt w:val="bullet"/>
      <w:lvlText w:val="•"/>
      <w:lvlJc w:val="left"/>
      <w:pPr>
        <w:ind w:left="1166" w:hanging="199"/>
      </w:pPr>
      <w:rPr>
        <w:rFonts w:hint="default"/>
      </w:rPr>
    </w:lvl>
    <w:lvl w:ilvl="2">
      <w:numFmt w:val="bullet"/>
      <w:lvlText w:val="•"/>
      <w:lvlJc w:val="left"/>
      <w:pPr>
        <w:ind w:left="2232" w:hanging="199"/>
      </w:pPr>
      <w:rPr>
        <w:rFonts w:hint="default"/>
      </w:rPr>
    </w:lvl>
    <w:lvl w:ilvl="3">
      <w:numFmt w:val="bullet"/>
      <w:lvlText w:val="•"/>
      <w:lvlJc w:val="left"/>
      <w:pPr>
        <w:ind w:left="3298" w:hanging="199"/>
      </w:pPr>
      <w:rPr>
        <w:rFonts w:hint="default"/>
      </w:rPr>
    </w:lvl>
    <w:lvl w:ilvl="4">
      <w:numFmt w:val="bullet"/>
      <w:lvlText w:val="•"/>
      <w:lvlJc w:val="left"/>
      <w:pPr>
        <w:ind w:left="4364" w:hanging="199"/>
      </w:pPr>
      <w:rPr>
        <w:rFonts w:hint="default"/>
      </w:rPr>
    </w:lvl>
    <w:lvl w:ilvl="5">
      <w:numFmt w:val="bullet"/>
      <w:lvlText w:val="•"/>
      <w:lvlJc w:val="left"/>
      <w:pPr>
        <w:ind w:left="5430" w:hanging="199"/>
      </w:pPr>
      <w:rPr>
        <w:rFonts w:hint="default"/>
      </w:rPr>
    </w:lvl>
    <w:lvl w:ilvl="6">
      <w:numFmt w:val="bullet"/>
      <w:lvlText w:val="•"/>
      <w:lvlJc w:val="left"/>
      <w:pPr>
        <w:ind w:left="6496" w:hanging="199"/>
      </w:pPr>
      <w:rPr>
        <w:rFonts w:hint="default"/>
      </w:rPr>
    </w:lvl>
    <w:lvl w:ilvl="7">
      <w:numFmt w:val="bullet"/>
      <w:lvlText w:val="•"/>
      <w:lvlJc w:val="left"/>
      <w:pPr>
        <w:ind w:left="7562" w:hanging="199"/>
      </w:pPr>
      <w:rPr>
        <w:rFonts w:hint="default"/>
      </w:rPr>
    </w:lvl>
    <w:lvl w:ilvl="8">
      <w:numFmt w:val="bullet"/>
      <w:lvlText w:val="•"/>
      <w:lvlJc w:val="left"/>
      <w:pPr>
        <w:ind w:left="8628" w:hanging="199"/>
      </w:pPr>
      <w:rPr>
        <w:rFonts w:hint="default"/>
      </w:rPr>
    </w:lvl>
  </w:abstractNum>
  <w:abstractNum w:abstractNumId="4" w15:restartNumberingAfterBreak="0">
    <w:nsid w:val="362579A1"/>
    <w:multiLevelType w:val="multilevel"/>
    <w:tmpl w:val="890E5176"/>
    <w:lvl w:ilvl="0">
      <w:start w:val="2"/>
      <w:numFmt w:val="decimal"/>
      <w:lvlText w:val="%1."/>
      <w:lvlJc w:val="left"/>
      <w:pPr>
        <w:ind w:left="106" w:hanging="199"/>
      </w:pPr>
      <w:rPr>
        <w:rFonts w:hint="default"/>
        <w:b w:val="0"/>
        <w:bCs w:val="0"/>
        <w:w w:val="105"/>
      </w:rPr>
    </w:lvl>
    <w:lvl w:ilvl="1">
      <w:numFmt w:val="bullet"/>
      <w:lvlText w:val="•"/>
      <w:lvlJc w:val="left"/>
      <w:pPr>
        <w:ind w:left="1166" w:hanging="199"/>
      </w:pPr>
      <w:rPr>
        <w:rFonts w:hint="default"/>
      </w:rPr>
    </w:lvl>
    <w:lvl w:ilvl="2">
      <w:numFmt w:val="bullet"/>
      <w:lvlText w:val="•"/>
      <w:lvlJc w:val="left"/>
      <w:pPr>
        <w:ind w:left="2232" w:hanging="199"/>
      </w:pPr>
      <w:rPr>
        <w:rFonts w:hint="default"/>
      </w:rPr>
    </w:lvl>
    <w:lvl w:ilvl="3">
      <w:numFmt w:val="bullet"/>
      <w:lvlText w:val="•"/>
      <w:lvlJc w:val="left"/>
      <w:pPr>
        <w:ind w:left="3298" w:hanging="199"/>
      </w:pPr>
      <w:rPr>
        <w:rFonts w:hint="default"/>
      </w:rPr>
    </w:lvl>
    <w:lvl w:ilvl="4">
      <w:numFmt w:val="bullet"/>
      <w:lvlText w:val="•"/>
      <w:lvlJc w:val="left"/>
      <w:pPr>
        <w:ind w:left="4364" w:hanging="199"/>
      </w:pPr>
      <w:rPr>
        <w:rFonts w:hint="default"/>
      </w:rPr>
    </w:lvl>
    <w:lvl w:ilvl="5">
      <w:numFmt w:val="bullet"/>
      <w:lvlText w:val="•"/>
      <w:lvlJc w:val="left"/>
      <w:pPr>
        <w:ind w:left="5430" w:hanging="199"/>
      </w:pPr>
      <w:rPr>
        <w:rFonts w:hint="default"/>
      </w:rPr>
    </w:lvl>
    <w:lvl w:ilvl="6">
      <w:numFmt w:val="bullet"/>
      <w:lvlText w:val="•"/>
      <w:lvlJc w:val="left"/>
      <w:pPr>
        <w:ind w:left="6496" w:hanging="199"/>
      </w:pPr>
      <w:rPr>
        <w:rFonts w:hint="default"/>
      </w:rPr>
    </w:lvl>
    <w:lvl w:ilvl="7">
      <w:numFmt w:val="bullet"/>
      <w:lvlText w:val="•"/>
      <w:lvlJc w:val="left"/>
      <w:pPr>
        <w:ind w:left="7562" w:hanging="199"/>
      </w:pPr>
      <w:rPr>
        <w:rFonts w:hint="default"/>
      </w:rPr>
    </w:lvl>
    <w:lvl w:ilvl="8">
      <w:numFmt w:val="bullet"/>
      <w:lvlText w:val="•"/>
      <w:lvlJc w:val="left"/>
      <w:pPr>
        <w:ind w:left="8628" w:hanging="199"/>
      </w:pPr>
      <w:rPr>
        <w:rFonts w:hint="default"/>
      </w:rPr>
    </w:lvl>
  </w:abstractNum>
  <w:abstractNum w:abstractNumId="5" w15:restartNumberingAfterBreak="0">
    <w:nsid w:val="36477B73"/>
    <w:multiLevelType w:val="multilevel"/>
    <w:tmpl w:val="9FC60CDA"/>
    <w:lvl w:ilvl="0">
      <w:start w:val="1"/>
      <w:numFmt w:val="decimal"/>
      <w:lvlText w:val="%1."/>
      <w:lvlJc w:val="left"/>
      <w:pPr>
        <w:ind w:left="106" w:hanging="199"/>
      </w:pPr>
      <w:rPr>
        <w:rFonts w:hint="default"/>
        <w:b w:val="0"/>
        <w:bCs w:val="0"/>
        <w:w w:val="105"/>
      </w:rPr>
    </w:lvl>
    <w:lvl w:ilvl="1">
      <w:numFmt w:val="bullet"/>
      <w:lvlText w:val="•"/>
      <w:lvlJc w:val="left"/>
      <w:pPr>
        <w:ind w:left="1166" w:hanging="199"/>
      </w:pPr>
      <w:rPr>
        <w:rFonts w:hint="default"/>
      </w:rPr>
    </w:lvl>
    <w:lvl w:ilvl="2">
      <w:numFmt w:val="bullet"/>
      <w:lvlText w:val="•"/>
      <w:lvlJc w:val="left"/>
      <w:pPr>
        <w:ind w:left="2232" w:hanging="199"/>
      </w:pPr>
      <w:rPr>
        <w:rFonts w:hint="default"/>
      </w:rPr>
    </w:lvl>
    <w:lvl w:ilvl="3">
      <w:numFmt w:val="bullet"/>
      <w:lvlText w:val="•"/>
      <w:lvlJc w:val="left"/>
      <w:pPr>
        <w:ind w:left="3298" w:hanging="199"/>
      </w:pPr>
      <w:rPr>
        <w:rFonts w:hint="default"/>
      </w:rPr>
    </w:lvl>
    <w:lvl w:ilvl="4">
      <w:numFmt w:val="bullet"/>
      <w:lvlText w:val="•"/>
      <w:lvlJc w:val="left"/>
      <w:pPr>
        <w:ind w:left="4364" w:hanging="199"/>
      </w:pPr>
      <w:rPr>
        <w:rFonts w:hint="default"/>
      </w:rPr>
    </w:lvl>
    <w:lvl w:ilvl="5">
      <w:numFmt w:val="bullet"/>
      <w:lvlText w:val="•"/>
      <w:lvlJc w:val="left"/>
      <w:pPr>
        <w:ind w:left="5430" w:hanging="199"/>
      </w:pPr>
      <w:rPr>
        <w:rFonts w:hint="default"/>
      </w:rPr>
    </w:lvl>
    <w:lvl w:ilvl="6">
      <w:numFmt w:val="bullet"/>
      <w:lvlText w:val="•"/>
      <w:lvlJc w:val="left"/>
      <w:pPr>
        <w:ind w:left="6496" w:hanging="199"/>
      </w:pPr>
      <w:rPr>
        <w:rFonts w:hint="default"/>
      </w:rPr>
    </w:lvl>
    <w:lvl w:ilvl="7">
      <w:numFmt w:val="bullet"/>
      <w:lvlText w:val="•"/>
      <w:lvlJc w:val="left"/>
      <w:pPr>
        <w:ind w:left="7562" w:hanging="199"/>
      </w:pPr>
      <w:rPr>
        <w:rFonts w:hint="default"/>
      </w:rPr>
    </w:lvl>
    <w:lvl w:ilvl="8">
      <w:numFmt w:val="bullet"/>
      <w:lvlText w:val="•"/>
      <w:lvlJc w:val="left"/>
      <w:pPr>
        <w:ind w:left="8628" w:hanging="199"/>
      </w:pPr>
      <w:rPr>
        <w:rFonts w:hint="default"/>
      </w:rPr>
    </w:lvl>
  </w:abstractNum>
  <w:abstractNum w:abstractNumId="6" w15:restartNumberingAfterBreak="0">
    <w:nsid w:val="3CE7361B"/>
    <w:multiLevelType w:val="hybridMultilevel"/>
    <w:tmpl w:val="D0A02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A62C8"/>
    <w:multiLevelType w:val="multilevel"/>
    <w:tmpl w:val="9FC60CDA"/>
    <w:lvl w:ilvl="0">
      <w:start w:val="1"/>
      <w:numFmt w:val="decimal"/>
      <w:lvlText w:val="%1."/>
      <w:lvlJc w:val="left"/>
      <w:pPr>
        <w:ind w:left="106" w:hanging="199"/>
      </w:pPr>
      <w:rPr>
        <w:rFonts w:hint="default"/>
        <w:b w:val="0"/>
        <w:bCs w:val="0"/>
        <w:w w:val="105"/>
      </w:rPr>
    </w:lvl>
    <w:lvl w:ilvl="1">
      <w:numFmt w:val="bullet"/>
      <w:lvlText w:val="•"/>
      <w:lvlJc w:val="left"/>
      <w:pPr>
        <w:ind w:left="1166" w:hanging="199"/>
      </w:pPr>
      <w:rPr>
        <w:rFonts w:hint="default"/>
      </w:rPr>
    </w:lvl>
    <w:lvl w:ilvl="2">
      <w:numFmt w:val="bullet"/>
      <w:lvlText w:val="•"/>
      <w:lvlJc w:val="left"/>
      <w:pPr>
        <w:ind w:left="2232" w:hanging="199"/>
      </w:pPr>
      <w:rPr>
        <w:rFonts w:hint="default"/>
      </w:rPr>
    </w:lvl>
    <w:lvl w:ilvl="3">
      <w:numFmt w:val="bullet"/>
      <w:lvlText w:val="•"/>
      <w:lvlJc w:val="left"/>
      <w:pPr>
        <w:ind w:left="3298" w:hanging="199"/>
      </w:pPr>
      <w:rPr>
        <w:rFonts w:hint="default"/>
      </w:rPr>
    </w:lvl>
    <w:lvl w:ilvl="4">
      <w:numFmt w:val="bullet"/>
      <w:lvlText w:val="•"/>
      <w:lvlJc w:val="left"/>
      <w:pPr>
        <w:ind w:left="4364" w:hanging="199"/>
      </w:pPr>
      <w:rPr>
        <w:rFonts w:hint="default"/>
      </w:rPr>
    </w:lvl>
    <w:lvl w:ilvl="5">
      <w:numFmt w:val="bullet"/>
      <w:lvlText w:val="•"/>
      <w:lvlJc w:val="left"/>
      <w:pPr>
        <w:ind w:left="5430" w:hanging="199"/>
      </w:pPr>
      <w:rPr>
        <w:rFonts w:hint="default"/>
      </w:rPr>
    </w:lvl>
    <w:lvl w:ilvl="6">
      <w:numFmt w:val="bullet"/>
      <w:lvlText w:val="•"/>
      <w:lvlJc w:val="left"/>
      <w:pPr>
        <w:ind w:left="6496" w:hanging="199"/>
      </w:pPr>
      <w:rPr>
        <w:rFonts w:hint="default"/>
      </w:rPr>
    </w:lvl>
    <w:lvl w:ilvl="7">
      <w:numFmt w:val="bullet"/>
      <w:lvlText w:val="•"/>
      <w:lvlJc w:val="left"/>
      <w:pPr>
        <w:ind w:left="7562" w:hanging="199"/>
      </w:pPr>
      <w:rPr>
        <w:rFonts w:hint="default"/>
      </w:rPr>
    </w:lvl>
    <w:lvl w:ilvl="8">
      <w:numFmt w:val="bullet"/>
      <w:lvlText w:val="•"/>
      <w:lvlJc w:val="left"/>
      <w:pPr>
        <w:ind w:left="8628" w:hanging="199"/>
      </w:pPr>
      <w:rPr>
        <w:rFonts w:hint="default"/>
      </w:rPr>
    </w:lvl>
  </w:abstractNum>
  <w:abstractNum w:abstractNumId="8" w15:restartNumberingAfterBreak="0">
    <w:nsid w:val="4A0B583D"/>
    <w:multiLevelType w:val="hybridMultilevel"/>
    <w:tmpl w:val="CF602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02754"/>
    <w:multiLevelType w:val="hybridMultilevel"/>
    <w:tmpl w:val="18BAF0D0"/>
    <w:lvl w:ilvl="0" w:tplc="FDE24BF2">
      <w:start w:val="1"/>
      <w:numFmt w:val="upperRoman"/>
      <w:lvlText w:val="%1."/>
      <w:lvlJc w:val="left"/>
      <w:pPr>
        <w:ind w:left="1164" w:hanging="72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24" w:hanging="360"/>
      </w:pPr>
    </w:lvl>
    <w:lvl w:ilvl="2" w:tplc="0405001B" w:tentative="1">
      <w:start w:val="1"/>
      <w:numFmt w:val="lowerRoman"/>
      <w:lvlText w:val="%3."/>
      <w:lvlJc w:val="right"/>
      <w:pPr>
        <w:ind w:left="2244" w:hanging="180"/>
      </w:pPr>
    </w:lvl>
    <w:lvl w:ilvl="3" w:tplc="0405000F" w:tentative="1">
      <w:start w:val="1"/>
      <w:numFmt w:val="decimal"/>
      <w:lvlText w:val="%4."/>
      <w:lvlJc w:val="left"/>
      <w:pPr>
        <w:ind w:left="2964" w:hanging="360"/>
      </w:pPr>
    </w:lvl>
    <w:lvl w:ilvl="4" w:tplc="04050019" w:tentative="1">
      <w:start w:val="1"/>
      <w:numFmt w:val="lowerLetter"/>
      <w:lvlText w:val="%5."/>
      <w:lvlJc w:val="left"/>
      <w:pPr>
        <w:ind w:left="3684" w:hanging="360"/>
      </w:pPr>
    </w:lvl>
    <w:lvl w:ilvl="5" w:tplc="0405001B" w:tentative="1">
      <w:start w:val="1"/>
      <w:numFmt w:val="lowerRoman"/>
      <w:lvlText w:val="%6."/>
      <w:lvlJc w:val="right"/>
      <w:pPr>
        <w:ind w:left="4404" w:hanging="180"/>
      </w:pPr>
    </w:lvl>
    <w:lvl w:ilvl="6" w:tplc="0405000F" w:tentative="1">
      <w:start w:val="1"/>
      <w:numFmt w:val="decimal"/>
      <w:lvlText w:val="%7."/>
      <w:lvlJc w:val="left"/>
      <w:pPr>
        <w:ind w:left="5124" w:hanging="360"/>
      </w:pPr>
    </w:lvl>
    <w:lvl w:ilvl="7" w:tplc="04050019" w:tentative="1">
      <w:start w:val="1"/>
      <w:numFmt w:val="lowerLetter"/>
      <w:lvlText w:val="%8."/>
      <w:lvlJc w:val="left"/>
      <w:pPr>
        <w:ind w:left="5844" w:hanging="360"/>
      </w:pPr>
    </w:lvl>
    <w:lvl w:ilvl="8" w:tplc="040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0" w15:restartNumberingAfterBreak="0">
    <w:nsid w:val="4E4A237C"/>
    <w:multiLevelType w:val="multilevel"/>
    <w:tmpl w:val="9FC60CDA"/>
    <w:lvl w:ilvl="0">
      <w:start w:val="1"/>
      <w:numFmt w:val="decimal"/>
      <w:lvlText w:val="%1."/>
      <w:lvlJc w:val="left"/>
      <w:pPr>
        <w:ind w:left="106" w:hanging="199"/>
      </w:pPr>
      <w:rPr>
        <w:rFonts w:hint="default"/>
        <w:b w:val="0"/>
        <w:bCs w:val="0"/>
        <w:w w:val="105"/>
      </w:rPr>
    </w:lvl>
    <w:lvl w:ilvl="1">
      <w:numFmt w:val="bullet"/>
      <w:lvlText w:val="•"/>
      <w:lvlJc w:val="left"/>
      <w:pPr>
        <w:ind w:left="1166" w:hanging="199"/>
      </w:pPr>
      <w:rPr>
        <w:rFonts w:hint="default"/>
      </w:rPr>
    </w:lvl>
    <w:lvl w:ilvl="2">
      <w:numFmt w:val="bullet"/>
      <w:lvlText w:val="•"/>
      <w:lvlJc w:val="left"/>
      <w:pPr>
        <w:ind w:left="2232" w:hanging="199"/>
      </w:pPr>
      <w:rPr>
        <w:rFonts w:hint="default"/>
      </w:rPr>
    </w:lvl>
    <w:lvl w:ilvl="3">
      <w:numFmt w:val="bullet"/>
      <w:lvlText w:val="•"/>
      <w:lvlJc w:val="left"/>
      <w:pPr>
        <w:ind w:left="3298" w:hanging="199"/>
      </w:pPr>
      <w:rPr>
        <w:rFonts w:hint="default"/>
      </w:rPr>
    </w:lvl>
    <w:lvl w:ilvl="4">
      <w:numFmt w:val="bullet"/>
      <w:lvlText w:val="•"/>
      <w:lvlJc w:val="left"/>
      <w:pPr>
        <w:ind w:left="4364" w:hanging="199"/>
      </w:pPr>
      <w:rPr>
        <w:rFonts w:hint="default"/>
      </w:rPr>
    </w:lvl>
    <w:lvl w:ilvl="5">
      <w:numFmt w:val="bullet"/>
      <w:lvlText w:val="•"/>
      <w:lvlJc w:val="left"/>
      <w:pPr>
        <w:ind w:left="5430" w:hanging="199"/>
      </w:pPr>
      <w:rPr>
        <w:rFonts w:hint="default"/>
      </w:rPr>
    </w:lvl>
    <w:lvl w:ilvl="6">
      <w:numFmt w:val="bullet"/>
      <w:lvlText w:val="•"/>
      <w:lvlJc w:val="left"/>
      <w:pPr>
        <w:ind w:left="6496" w:hanging="199"/>
      </w:pPr>
      <w:rPr>
        <w:rFonts w:hint="default"/>
      </w:rPr>
    </w:lvl>
    <w:lvl w:ilvl="7">
      <w:numFmt w:val="bullet"/>
      <w:lvlText w:val="•"/>
      <w:lvlJc w:val="left"/>
      <w:pPr>
        <w:ind w:left="7562" w:hanging="199"/>
      </w:pPr>
      <w:rPr>
        <w:rFonts w:hint="default"/>
      </w:rPr>
    </w:lvl>
    <w:lvl w:ilvl="8">
      <w:numFmt w:val="bullet"/>
      <w:lvlText w:val="•"/>
      <w:lvlJc w:val="left"/>
      <w:pPr>
        <w:ind w:left="8628" w:hanging="199"/>
      </w:pPr>
      <w:rPr>
        <w:rFonts w:hint="default"/>
      </w:rPr>
    </w:lvl>
  </w:abstractNum>
  <w:abstractNum w:abstractNumId="11" w15:restartNumberingAfterBreak="0">
    <w:nsid w:val="53603E74"/>
    <w:multiLevelType w:val="multilevel"/>
    <w:tmpl w:val="9FC60CDA"/>
    <w:lvl w:ilvl="0">
      <w:start w:val="1"/>
      <w:numFmt w:val="decimal"/>
      <w:lvlText w:val="%1."/>
      <w:lvlJc w:val="left"/>
      <w:pPr>
        <w:ind w:left="106" w:hanging="199"/>
      </w:pPr>
      <w:rPr>
        <w:rFonts w:hint="default"/>
        <w:b w:val="0"/>
        <w:bCs w:val="0"/>
        <w:w w:val="105"/>
      </w:rPr>
    </w:lvl>
    <w:lvl w:ilvl="1">
      <w:numFmt w:val="bullet"/>
      <w:lvlText w:val="•"/>
      <w:lvlJc w:val="left"/>
      <w:pPr>
        <w:ind w:left="1166" w:hanging="199"/>
      </w:pPr>
      <w:rPr>
        <w:rFonts w:hint="default"/>
      </w:rPr>
    </w:lvl>
    <w:lvl w:ilvl="2">
      <w:numFmt w:val="bullet"/>
      <w:lvlText w:val="•"/>
      <w:lvlJc w:val="left"/>
      <w:pPr>
        <w:ind w:left="2232" w:hanging="199"/>
      </w:pPr>
      <w:rPr>
        <w:rFonts w:hint="default"/>
      </w:rPr>
    </w:lvl>
    <w:lvl w:ilvl="3">
      <w:numFmt w:val="bullet"/>
      <w:lvlText w:val="•"/>
      <w:lvlJc w:val="left"/>
      <w:pPr>
        <w:ind w:left="3298" w:hanging="199"/>
      </w:pPr>
      <w:rPr>
        <w:rFonts w:hint="default"/>
      </w:rPr>
    </w:lvl>
    <w:lvl w:ilvl="4">
      <w:numFmt w:val="bullet"/>
      <w:lvlText w:val="•"/>
      <w:lvlJc w:val="left"/>
      <w:pPr>
        <w:ind w:left="4364" w:hanging="199"/>
      </w:pPr>
      <w:rPr>
        <w:rFonts w:hint="default"/>
      </w:rPr>
    </w:lvl>
    <w:lvl w:ilvl="5">
      <w:numFmt w:val="bullet"/>
      <w:lvlText w:val="•"/>
      <w:lvlJc w:val="left"/>
      <w:pPr>
        <w:ind w:left="5430" w:hanging="199"/>
      </w:pPr>
      <w:rPr>
        <w:rFonts w:hint="default"/>
      </w:rPr>
    </w:lvl>
    <w:lvl w:ilvl="6">
      <w:numFmt w:val="bullet"/>
      <w:lvlText w:val="•"/>
      <w:lvlJc w:val="left"/>
      <w:pPr>
        <w:ind w:left="6496" w:hanging="199"/>
      </w:pPr>
      <w:rPr>
        <w:rFonts w:hint="default"/>
      </w:rPr>
    </w:lvl>
    <w:lvl w:ilvl="7">
      <w:numFmt w:val="bullet"/>
      <w:lvlText w:val="•"/>
      <w:lvlJc w:val="left"/>
      <w:pPr>
        <w:ind w:left="7562" w:hanging="199"/>
      </w:pPr>
      <w:rPr>
        <w:rFonts w:hint="default"/>
      </w:rPr>
    </w:lvl>
    <w:lvl w:ilvl="8">
      <w:numFmt w:val="bullet"/>
      <w:lvlText w:val="•"/>
      <w:lvlJc w:val="left"/>
      <w:pPr>
        <w:ind w:left="8628" w:hanging="199"/>
      </w:pPr>
      <w:rPr>
        <w:rFonts w:hint="default"/>
      </w:rPr>
    </w:lvl>
  </w:abstractNum>
  <w:abstractNum w:abstractNumId="12" w15:restartNumberingAfterBreak="0">
    <w:nsid w:val="5CF91301"/>
    <w:multiLevelType w:val="hybridMultilevel"/>
    <w:tmpl w:val="6854DD74"/>
    <w:lvl w:ilvl="0" w:tplc="AD1A2A3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24BC0"/>
    <w:multiLevelType w:val="hybridMultilevel"/>
    <w:tmpl w:val="5B845042"/>
    <w:lvl w:ilvl="0" w:tplc="5EDED3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A226DF3"/>
    <w:multiLevelType w:val="hybridMultilevel"/>
    <w:tmpl w:val="171A9620"/>
    <w:lvl w:ilvl="0" w:tplc="0405000F">
      <w:start w:val="1"/>
      <w:numFmt w:val="decimal"/>
      <w:lvlText w:val="%1."/>
      <w:lvlJc w:val="left"/>
      <w:pPr>
        <w:ind w:left="1572" w:hanging="360"/>
      </w:p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 w15:restartNumberingAfterBreak="0">
    <w:nsid w:val="7FE13AF8"/>
    <w:multiLevelType w:val="multilevel"/>
    <w:tmpl w:val="9FC60CDA"/>
    <w:lvl w:ilvl="0">
      <w:start w:val="1"/>
      <w:numFmt w:val="decimal"/>
      <w:lvlText w:val="%1."/>
      <w:lvlJc w:val="left"/>
      <w:pPr>
        <w:ind w:left="106" w:hanging="199"/>
      </w:pPr>
      <w:rPr>
        <w:rFonts w:hint="default"/>
        <w:b w:val="0"/>
        <w:bCs w:val="0"/>
        <w:w w:val="105"/>
      </w:rPr>
    </w:lvl>
    <w:lvl w:ilvl="1">
      <w:numFmt w:val="bullet"/>
      <w:lvlText w:val="•"/>
      <w:lvlJc w:val="left"/>
      <w:pPr>
        <w:ind w:left="1166" w:hanging="199"/>
      </w:pPr>
      <w:rPr>
        <w:rFonts w:hint="default"/>
      </w:rPr>
    </w:lvl>
    <w:lvl w:ilvl="2">
      <w:numFmt w:val="bullet"/>
      <w:lvlText w:val="•"/>
      <w:lvlJc w:val="left"/>
      <w:pPr>
        <w:ind w:left="2232" w:hanging="199"/>
      </w:pPr>
      <w:rPr>
        <w:rFonts w:hint="default"/>
      </w:rPr>
    </w:lvl>
    <w:lvl w:ilvl="3">
      <w:numFmt w:val="bullet"/>
      <w:lvlText w:val="•"/>
      <w:lvlJc w:val="left"/>
      <w:pPr>
        <w:ind w:left="3298" w:hanging="199"/>
      </w:pPr>
      <w:rPr>
        <w:rFonts w:hint="default"/>
      </w:rPr>
    </w:lvl>
    <w:lvl w:ilvl="4">
      <w:numFmt w:val="bullet"/>
      <w:lvlText w:val="•"/>
      <w:lvlJc w:val="left"/>
      <w:pPr>
        <w:ind w:left="4364" w:hanging="199"/>
      </w:pPr>
      <w:rPr>
        <w:rFonts w:hint="default"/>
      </w:rPr>
    </w:lvl>
    <w:lvl w:ilvl="5">
      <w:numFmt w:val="bullet"/>
      <w:lvlText w:val="•"/>
      <w:lvlJc w:val="left"/>
      <w:pPr>
        <w:ind w:left="5430" w:hanging="199"/>
      </w:pPr>
      <w:rPr>
        <w:rFonts w:hint="default"/>
      </w:rPr>
    </w:lvl>
    <w:lvl w:ilvl="6">
      <w:numFmt w:val="bullet"/>
      <w:lvlText w:val="•"/>
      <w:lvlJc w:val="left"/>
      <w:pPr>
        <w:ind w:left="6496" w:hanging="199"/>
      </w:pPr>
      <w:rPr>
        <w:rFonts w:hint="default"/>
      </w:rPr>
    </w:lvl>
    <w:lvl w:ilvl="7">
      <w:numFmt w:val="bullet"/>
      <w:lvlText w:val="•"/>
      <w:lvlJc w:val="left"/>
      <w:pPr>
        <w:ind w:left="7562" w:hanging="199"/>
      </w:pPr>
      <w:rPr>
        <w:rFonts w:hint="default"/>
      </w:rPr>
    </w:lvl>
    <w:lvl w:ilvl="8">
      <w:numFmt w:val="bullet"/>
      <w:lvlText w:val="•"/>
      <w:lvlJc w:val="left"/>
      <w:pPr>
        <w:ind w:left="8628" w:hanging="199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8"/>
  </w:num>
  <w:num w:numId="5">
    <w:abstractNumId w:val="12"/>
  </w:num>
  <w:num w:numId="6">
    <w:abstractNumId w:val="9"/>
  </w:num>
  <w:num w:numId="7">
    <w:abstractNumId w:val="1"/>
  </w:num>
  <w:num w:numId="8">
    <w:abstractNumId w:val="13"/>
  </w:num>
  <w:num w:numId="9">
    <w:abstractNumId w:val="4"/>
  </w:num>
  <w:num w:numId="10">
    <w:abstractNumId w:val="5"/>
  </w:num>
  <w:num w:numId="11">
    <w:abstractNumId w:val="11"/>
  </w:num>
  <w:num w:numId="12">
    <w:abstractNumId w:val="10"/>
  </w:num>
  <w:num w:numId="13">
    <w:abstractNumId w:val="6"/>
  </w:num>
  <w:num w:numId="14">
    <w:abstractNumId w:val="7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zMjI3NDe2NDWwNDFV0lEKTi0uzszPAykwNKgFAOEhPWwtAAAA"/>
  </w:docVars>
  <w:rsids>
    <w:rsidRoot w:val="00ED0B97"/>
    <w:rsid w:val="00006A53"/>
    <w:rsid w:val="00013CF3"/>
    <w:rsid w:val="00020AEB"/>
    <w:rsid w:val="00033B36"/>
    <w:rsid w:val="00044591"/>
    <w:rsid w:val="000765DA"/>
    <w:rsid w:val="001151D8"/>
    <w:rsid w:val="0012562F"/>
    <w:rsid w:val="001443C9"/>
    <w:rsid w:val="00145795"/>
    <w:rsid w:val="0016350B"/>
    <w:rsid w:val="0016581B"/>
    <w:rsid w:val="00171B60"/>
    <w:rsid w:val="0017265D"/>
    <w:rsid w:val="00186805"/>
    <w:rsid w:val="001920F9"/>
    <w:rsid w:val="001B5B17"/>
    <w:rsid w:val="001B7800"/>
    <w:rsid w:val="001B7CC1"/>
    <w:rsid w:val="001F1E5E"/>
    <w:rsid w:val="0025686B"/>
    <w:rsid w:val="002C314C"/>
    <w:rsid w:val="003030F6"/>
    <w:rsid w:val="00306681"/>
    <w:rsid w:val="00340191"/>
    <w:rsid w:val="00341D4E"/>
    <w:rsid w:val="0038387B"/>
    <w:rsid w:val="003B3B88"/>
    <w:rsid w:val="003E19FC"/>
    <w:rsid w:val="00415660"/>
    <w:rsid w:val="00427A18"/>
    <w:rsid w:val="00436A4F"/>
    <w:rsid w:val="00445144"/>
    <w:rsid w:val="004753C9"/>
    <w:rsid w:val="004B3091"/>
    <w:rsid w:val="004D684B"/>
    <w:rsid w:val="004F57CA"/>
    <w:rsid w:val="00550355"/>
    <w:rsid w:val="00554EB7"/>
    <w:rsid w:val="0055722C"/>
    <w:rsid w:val="005616AE"/>
    <w:rsid w:val="005A05EB"/>
    <w:rsid w:val="005B347B"/>
    <w:rsid w:val="005B6F46"/>
    <w:rsid w:val="005C43E1"/>
    <w:rsid w:val="005D04A5"/>
    <w:rsid w:val="00603883"/>
    <w:rsid w:val="00624C0D"/>
    <w:rsid w:val="006552F6"/>
    <w:rsid w:val="00662EF7"/>
    <w:rsid w:val="00680F28"/>
    <w:rsid w:val="00696DCE"/>
    <w:rsid w:val="006B034F"/>
    <w:rsid w:val="006D5723"/>
    <w:rsid w:val="00702CC3"/>
    <w:rsid w:val="00710A97"/>
    <w:rsid w:val="00711FF7"/>
    <w:rsid w:val="00712591"/>
    <w:rsid w:val="007151B3"/>
    <w:rsid w:val="007371F9"/>
    <w:rsid w:val="007435C7"/>
    <w:rsid w:val="00771585"/>
    <w:rsid w:val="007825FE"/>
    <w:rsid w:val="00793C09"/>
    <w:rsid w:val="007A54E4"/>
    <w:rsid w:val="007D4886"/>
    <w:rsid w:val="007F0240"/>
    <w:rsid w:val="00807242"/>
    <w:rsid w:val="00830CF1"/>
    <w:rsid w:val="0083115D"/>
    <w:rsid w:val="0084578B"/>
    <w:rsid w:val="00870341"/>
    <w:rsid w:val="00870582"/>
    <w:rsid w:val="009135B1"/>
    <w:rsid w:val="00922D3A"/>
    <w:rsid w:val="00936673"/>
    <w:rsid w:val="009430AB"/>
    <w:rsid w:val="0096126F"/>
    <w:rsid w:val="00963C72"/>
    <w:rsid w:val="009D64A3"/>
    <w:rsid w:val="009E51EF"/>
    <w:rsid w:val="00A12969"/>
    <w:rsid w:val="00A16A04"/>
    <w:rsid w:val="00A235F6"/>
    <w:rsid w:val="00A32DAA"/>
    <w:rsid w:val="00A972D9"/>
    <w:rsid w:val="00AA21DE"/>
    <w:rsid w:val="00AB06C4"/>
    <w:rsid w:val="00B127AF"/>
    <w:rsid w:val="00B64703"/>
    <w:rsid w:val="00B73777"/>
    <w:rsid w:val="00BB41AC"/>
    <w:rsid w:val="00BD4BA2"/>
    <w:rsid w:val="00BD6432"/>
    <w:rsid w:val="00C01FA5"/>
    <w:rsid w:val="00C24EA8"/>
    <w:rsid w:val="00C35E08"/>
    <w:rsid w:val="00C406ED"/>
    <w:rsid w:val="00C66F17"/>
    <w:rsid w:val="00C77508"/>
    <w:rsid w:val="00CC2BC5"/>
    <w:rsid w:val="00CE10A7"/>
    <w:rsid w:val="00CE3605"/>
    <w:rsid w:val="00D012D0"/>
    <w:rsid w:val="00D03D2E"/>
    <w:rsid w:val="00D21097"/>
    <w:rsid w:val="00D32AE5"/>
    <w:rsid w:val="00D35414"/>
    <w:rsid w:val="00D67F58"/>
    <w:rsid w:val="00D702B3"/>
    <w:rsid w:val="00D87A0D"/>
    <w:rsid w:val="00DB5C0C"/>
    <w:rsid w:val="00DC339D"/>
    <w:rsid w:val="00DC5797"/>
    <w:rsid w:val="00E25D20"/>
    <w:rsid w:val="00E27C8E"/>
    <w:rsid w:val="00E420D6"/>
    <w:rsid w:val="00E60148"/>
    <w:rsid w:val="00E64A2B"/>
    <w:rsid w:val="00E65F87"/>
    <w:rsid w:val="00E9027F"/>
    <w:rsid w:val="00E9453F"/>
    <w:rsid w:val="00E9489F"/>
    <w:rsid w:val="00EC0E77"/>
    <w:rsid w:val="00ED0B97"/>
    <w:rsid w:val="00ED51F4"/>
    <w:rsid w:val="00FC1C78"/>
    <w:rsid w:val="00FC5418"/>
    <w:rsid w:val="00FC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D142"/>
  <w15:chartTrackingRefBased/>
  <w15:docId w15:val="{362C42B3-9816-4E0E-B19F-F2183F43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ED0B97"/>
    <w:pPr>
      <w:widowControl w:val="0"/>
      <w:autoSpaceDE w:val="0"/>
      <w:autoSpaceDN w:val="0"/>
      <w:adjustRightInd w:val="0"/>
      <w:spacing w:after="0" w:line="240" w:lineRule="auto"/>
      <w:ind w:left="439" w:right="1704"/>
      <w:jc w:val="center"/>
      <w:outlineLvl w:val="0"/>
    </w:pPr>
    <w:rPr>
      <w:rFonts w:ascii="Times New Roman" w:eastAsiaTheme="minorEastAsia" w:hAnsi="Times New Roman" w:cs="Times New Roman"/>
      <w:b/>
      <w:bCs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D0B97"/>
    <w:rPr>
      <w:rFonts w:ascii="Times New Roman" w:eastAsiaTheme="minorEastAsia" w:hAnsi="Times New Roman" w:cs="Times New Roman"/>
      <w:b/>
      <w:bCs/>
      <w:sz w:val="21"/>
      <w:szCs w:val="21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D0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9"/>
      <w:szCs w:val="19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D0B97"/>
    <w:rPr>
      <w:rFonts w:ascii="Times New Roman" w:eastAsiaTheme="minorEastAsia" w:hAnsi="Times New Roman" w:cs="Times New Roman"/>
      <w:sz w:val="19"/>
      <w:szCs w:val="19"/>
      <w:lang w:eastAsia="cs-CZ"/>
    </w:rPr>
  </w:style>
  <w:style w:type="paragraph" w:styleId="Odstavecseseznamem">
    <w:name w:val="List Paragraph"/>
    <w:basedOn w:val="Normln"/>
    <w:uiPriority w:val="1"/>
    <w:qFormat/>
    <w:rsid w:val="00ED0B97"/>
    <w:pPr>
      <w:widowControl w:val="0"/>
      <w:autoSpaceDE w:val="0"/>
      <w:autoSpaceDN w:val="0"/>
      <w:adjustRightInd w:val="0"/>
      <w:spacing w:after="0" w:line="240" w:lineRule="auto"/>
      <w:ind w:left="106" w:right="101" w:hanging="8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2562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256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56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56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562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6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F4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93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1973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Knězů Kristýna</dc:creator>
  <cp:keywords/>
  <dc:description/>
  <cp:lastModifiedBy>Čudová Lucie</cp:lastModifiedBy>
  <cp:revision>4</cp:revision>
  <dcterms:created xsi:type="dcterms:W3CDTF">2023-03-15T13:02:00Z</dcterms:created>
  <dcterms:modified xsi:type="dcterms:W3CDTF">2023-03-15T13:05:00Z</dcterms:modified>
</cp:coreProperties>
</file>