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1140E" w14:textId="77777777" w:rsidR="0037678D" w:rsidRPr="008D646E" w:rsidRDefault="0037678D" w:rsidP="0037678D">
      <w:pPr>
        <w:pStyle w:val="Zkladntextodsazen2"/>
        <w:overflowPunct w:val="0"/>
        <w:autoSpaceDE w:val="0"/>
        <w:autoSpaceDN w:val="0"/>
        <w:adjustRightInd w:val="0"/>
        <w:ind w:left="0"/>
        <w:textAlignment w:val="baseline"/>
        <w:rPr>
          <w:rFonts w:ascii="Arial" w:hAnsi="Arial" w:cs="Arial"/>
          <w:i/>
          <w:sz w:val="22"/>
          <w:szCs w:val="22"/>
          <w:lang w:val="cs-CZ"/>
        </w:rPr>
      </w:pPr>
    </w:p>
    <w:p w14:paraId="377B611C" w14:textId="77777777" w:rsidR="0037678D" w:rsidRDefault="0037678D" w:rsidP="0037678D">
      <w:pPr>
        <w:pStyle w:val="Nzev"/>
        <w:rPr>
          <w:rFonts w:ascii="Arial" w:hAnsi="Arial" w:cs="Arial"/>
          <w:sz w:val="22"/>
          <w:u w:val="single"/>
          <w:lang w:val="cs-CZ"/>
        </w:rPr>
      </w:pPr>
      <w:r>
        <w:rPr>
          <w:rFonts w:ascii="Arial" w:hAnsi="Arial" w:cs="Arial"/>
          <w:sz w:val="22"/>
          <w:u w:val="single"/>
          <w:lang w:val="cs-CZ"/>
        </w:rPr>
        <w:t xml:space="preserve">Smlouva o </w:t>
      </w:r>
      <w:r w:rsidRPr="00DA1DB0">
        <w:rPr>
          <w:rFonts w:ascii="Arial" w:hAnsi="Arial" w:cs="Arial"/>
          <w:sz w:val="22"/>
          <w:u w:val="single"/>
          <w:lang w:val="cs-CZ"/>
        </w:rPr>
        <w:t>zájezdu</w:t>
      </w:r>
    </w:p>
    <w:p w14:paraId="13494B1D" w14:textId="77777777" w:rsidR="0037678D" w:rsidRPr="00DC49AA" w:rsidRDefault="0037678D" w:rsidP="0037678D">
      <w:pPr>
        <w:tabs>
          <w:tab w:val="left" w:pos="360"/>
        </w:tabs>
        <w:ind w:left="280" w:hanging="100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 w:rsidRPr="006F0E96">
        <w:rPr>
          <w:rFonts w:ascii="Arial" w:hAnsi="Arial" w:cs="Arial"/>
          <w:i/>
          <w:sz w:val="20"/>
          <w:szCs w:val="20"/>
        </w:rPr>
        <w:t xml:space="preserve">uzavřená podle </w:t>
      </w:r>
      <w:r w:rsidRPr="008D646E">
        <w:rPr>
          <w:rFonts w:ascii="Arial" w:hAnsi="Arial" w:cs="Arial"/>
          <w:i/>
          <w:sz w:val="20"/>
          <w:szCs w:val="20"/>
        </w:rPr>
        <w:t>§ 2521 a násl. zákona č. 89/2012 Sb., občanský zákoník, ve znění pozdější</w:t>
      </w:r>
      <w:r>
        <w:rPr>
          <w:rFonts w:ascii="Arial" w:hAnsi="Arial" w:cs="Arial"/>
          <w:i/>
          <w:sz w:val="20"/>
          <w:szCs w:val="20"/>
        </w:rPr>
        <w:t>ch</w:t>
      </w:r>
      <w:r w:rsidRPr="008D646E">
        <w:rPr>
          <w:rFonts w:ascii="Arial" w:hAnsi="Arial" w:cs="Arial"/>
          <w:i/>
          <w:sz w:val="20"/>
          <w:szCs w:val="20"/>
        </w:rPr>
        <w:t xml:space="preserve"> předpis</w:t>
      </w:r>
      <w:r>
        <w:rPr>
          <w:rFonts w:ascii="Arial" w:hAnsi="Arial" w:cs="Arial"/>
          <w:i/>
          <w:sz w:val="20"/>
          <w:szCs w:val="20"/>
        </w:rPr>
        <w:t>ů</w:t>
      </w:r>
    </w:p>
    <w:p w14:paraId="7DD34623" w14:textId="77777777" w:rsidR="0037678D" w:rsidRDefault="0037678D" w:rsidP="0037678D">
      <w:pPr>
        <w:shd w:val="clear" w:color="auto" w:fill="FFFFFF"/>
        <w:ind w:left="22" w:right="60"/>
        <w:rPr>
          <w:rFonts w:ascii="Arial" w:hAnsi="Arial" w:cs="Arial"/>
          <w:b/>
          <w:bCs/>
          <w:color w:val="000000"/>
          <w:spacing w:val="-9"/>
          <w:sz w:val="22"/>
        </w:rPr>
      </w:pPr>
    </w:p>
    <w:p w14:paraId="2D36AC2B" w14:textId="77777777" w:rsidR="0037678D" w:rsidRDefault="0037678D" w:rsidP="0037678D">
      <w:pPr>
        <w:pStyle w:val="Textvbloku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uzavřená mezi </w:t>
      </w:r>
      <w:r>
        <w:rPr>
          <w:rFonts w:ascii="Arial" w:hAnsi="Arial" w:cs="Arial"/>
          <w:sz w:val="22"/>
        </w:rPr>
        <w:br/>
      </w:r>
    </w:p>
    <w:p w14:paraId="46527C0E" w14:textId="1F4BCE54" w:rsidR="0037678D" w:rsidRPr="00681F6A" w:rsidRDefault="0037678D" w:rsidP="0037678D">
      <w:pPr>
        <w:tabs>
          <w:tab w:val="left" w:pos="360"/>
        </w:tabs>
        <w:ind w:left="280" w:hanging="280"/>
        <w:rPr>
          <w:rFonts w:ascii="Arial" w:hAnsi="Arial" w:cs="Arial"/>
          <w:b/>
          <w:bCs/>
          <w:color w:val="000000"/>
          <w:sz w:val="22"/>
        </w:rPr>
      </w:pPr>
      <w:r w:rsidRPr="000308E9">
        <w:rPr>
          <w:rFonts w:ascii="Arial" w:hAnsi="Arial" w:cs="Arial"/>
          <w:b/>
          <w:bCs/>
          <w:color w:val="FF0000"/>
          <w:sz w:val="22"/>
        </w:rPr>
        <w:tab/>
      </w:r>
      <w:r w:rsidR="00454FC0">
        <w:rPr>
          <w:rFonts w:ascii="Arial" w:hAnsi="Arial" w:cs="Arial"/>
          <w:b/>
          <w:bCs/>
          <w:color w:val="000000"/>
          <w:sz w:val="22"/>
        </w:rPr>
        <w:t>CA Doležel</w:t>
      </w:r>
    </w:p>
    <w:p w14:paraId="656DEE24" w14:textId="0E249049" w:rsidR="0037678D" w:rsidRPr="00681F6A" w:rsidRDefault="0037678D" w:rsidP="0037678D">
      <w:pPr>
        <w:tabs>
          <w:tab w:val="left" w:pos="360"/>
        </w:tabs>
        <w:ind w:left="280" w:hanging="280"/>
        <w:rPr>
          <w:rFonts w:ascii="Arial" w:hAnsi="Arial" w:cs="Arial"/>
          <w:color w:val="000000"/>
          <w:sz w:val="22"/>
        </w:rPr>
      </w:pPr>
      <w:r w:rsidRPr="00681F6A">
        <w:rPr>
          <w:color w:val="000000"/>
        </w:rPr>
        <w:tab/>
      </w:r>
      <w:r w:rsidR="00454FC0">
        <w:rPr>
          <w:rFonts w:ascii="Arial" w:hAnsi="Arial" w:cs="Arial"/>
          <w:color w:val="000000"/>
          <w:sz w:val="22"/>
        </w:rPr>
        <w:t xml:space="preserve">se sídlem:  </w:t>
      </w:r>
      <w:r w:rsidR="00454FC0">
        <w:rPr>
          <w:rFonts w:ascii="Arial" w:hAnsi="Arial" w:cs="Arial"/>
          <w:color w:val="000000"/>
          <w:sz w:val="22"/>
        </w:rPr>
        <w:tab/>
      </w:r>
      <w:r w:rsidR="00454FC0">
        <w:rPr>
          <w:rFonts w:ascii="Arial" w:hAnsi="Arial" w:cs="Arial"/>
          <w:color w:val="000000"/>
          <w:sz w:val="22"/>
        </w:rPr>
        <w:tab/>
        <w:t>Hlavatého 619/3, 149 00 Praha 4</w:t>
      </w:r>
    </w:p>
    <w:p w14:paraId="4555B8BD" w14:textId="77777777" w:rsidR="0037678D" w:rsidRPr="00681F6A" w:rsidRDefault="00454FC0" w:rsidP="0037678D">
      <w:pPr>
        <w:tabs>
          <w:tab w:val="left" w:pos="360"/>
        </w:tabs>
        <w:ind w:left="280" w:hanging="28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  <w:t xml:space="preserve">IČO: 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>11228601</w:t>
      </w:r>
      <w:r w:rsidR="0037678D" w:rsidRPr="00681F6A">
        <w:rPr>
          <w:rFonts w:ascii="Arial" w:hAnsi="Arial" w:cs="Arial"/>
          <w:color w:val="000000"/>
          <w:sz w:val="22"/>
        </w:rPr>
        <w:tab/>
      </w:r>
      <w:r w:rsidR="0037678D" w:rsidRPr="00681F6A">
        <w:rPr>
          <w:rFonts w:ascii="Arial" w:hAnsi="Arial" w:cs="Arial"/>
          <w:color w:val="000000"/>
          <w:sz w:val="22"/>
        </w:rPr>
        <w:tab/>
      </w:r>
    </w:p>
    <w:p w14:paraId="049D0674" w14:textId="77777777" w:rsidR="0037678D" w:rsidRPr="00681F6A" w:rsidRDefault="0037678D" w:rsidP="0037678D">
      <w:pPr>
        <w:tabs>
          <w:tab w:val="left" w:pos="360"/>
        </w:tabs>
        <w:ind w:left="280" w:hanging="280"/>
        <w:rPr>
          <w:rFonts w:ascii="Arial" w:hAnsi="Arial" w:cs="Arial"/>
          <w:color w:val="000000"/>
          <w:sz w:val="22"/>
        </w:rPr>
      </w:pPr>
      <w:r w:rsidRPr="00681F6A">
        <w:rPr>
          <w:rFonts w:ascii="Arial" w:hAnsi="Arial" w:cs="Arial"/>
          <w:color w:val="000000"/>
          <w:sz w:val="22"/>
        </w:rPr>
        <w:t xml:space="preserve"> </w:t>
      </w:r>
      <w:r w:rsidRPr="00681F6A">
        <w:rPr>
          <w:rFonts w:ascii="Arial" w:hAnsi="Arial" w:cs="Arial"/>
          <w:color w:val="000000"/>
          <w:sz w:val="22"/>
        </w:rPr>
        <w:tab/>
        <w:t>bankovní spojení:</w:t>
      </w:r>
      <w:r w:rsidRPr="00681F6A">
        <w:rPr>
          <w:rFonts w:ascii="Arial" w:hAnsi="Arial" w:cs="Arial"/>
          <w:color w:val="000000"/>
          <w:sz w:val="22"/>
        </w:rPr>
        <w:tab/>
        <w:t>Komerční banka</w:t>
      </w:r>
      <w:r w:rsidRPr="00681F6A">
        <w:rPr>
          <w:rFonts w:ascii="Arial" w:hAnsi="Arial" w:cs="Arial"/>
          <w:color w:val="000000"/>
          <w:sz w:val="22"/>
        </w:rPr>
        <w:tab/>
      </w:r>
      <w:r w:rsidRPr="00681F6A">
        <w:rPr>
          <w:rFonts w:ascii="Arial" w:hAnsi="Arial" w:cs="Arial"/>
          <w:color w:val="000000"/>
          <w:sz w:val="22"/>
        </w:rPr>
        <w:tab/>
        <w:t xml:space="preserve"> </w:t>
      </w:r>
    </w:p>
    <w:p w14:paraId="170D30D0" w14:textId="77777777" w:rsidR="009D45DA" w:rsidRDefault="0037678D" w:rsidP="0037678D">
      <w:pPr>
        <w:tabs>
          <w:tab w:val="left" w:pos="360"/>
        </w:tabs>
        <w:ind w:left="280" w:hanging="280"/>
        <w:rPr>
          <w:rFonts w:ascii="Arial" w:hAnsi="Arial" w:cs="Arial"/>
          <w:b/>
          <w:bCs/>
          <w:i/>
          <w:color w:val="000000"/>
          <w:sz w:val="22"/>
        </w:rPr>
      </w:pPr>
      <w:r w:rsidRPr="00681F6A">
        <w:rPr>
          <w:rFonts w:ascii="Arial" w:hAnsi="Arial" w:cs="Arial"/>
          <w:color w:val="000000"/>
          <w:sz w:val="22"/>
        </w:rPr>
        <w:t xml:space="preserve"> </w:t>
      </w:r>
      <w:r w:rsidRPr="00681F6A">
        <w:rPr>
          <w:rFonts w:ascii="Arial" w:hAnsi="Arial" w:cs="Arial"/>
          <w:color w:val="000000"/>
          <w:sz w:val="22"/>
        </w:rPr>
        <w:tab/>
        <w:t xml:space="preserve">č. účtu: </w:t>
      </w:r>
      <w:r w:rsidRPr="00681F6A">
        <w:rPr>
          <w:rFonts w:ascii="Arial" w:hAnsi="Arial" w:cs="Arial"/>
          <w:color w:val="000000"/>
          <w:sz w:val="22"/>
        </w:rPr>
        <w:tab/>
      </w:r>
      <w:r w:rsidRPr="00681F6A">
        <w:rPr>
          <w:rFonts w:ascii="Arial" w:hAnsi="Arial" w:cs="Arial"/>
          <w:color w:val="000000"/>
          <w:sz w:val="22"/>
        </w:rPr>
        <w:tab/>
      </w:r>
      <w:r w:rsidR="00454FC0">
        <w:rPr>
          <w:rFonts w:ascii="Arial" w:hAnsi="Arial" w:cs="Arial"/>
          <w:b/>
          <w:bCs/>
          <w:i/>
          <w:color w:val="000000"/>
          <w:sz w:val="22"/>
        </w:rPr>
        <w:t>409345151</w:t>
      </w:r>
      <w:r w:rsidRPr="00681F6A">
        <w:rPr>
          <w:rFonts w:ascii="Arial" w:hAnsi="Arial" w:cs="Arial"/>
          <w:b/>
          <w:bCs/>
          <w:i/>
          <w:color w:val="000000"/>
          <w:sz w:val="22"/>
        </w:rPr>
        <w:t>/0100</w:t>
      </w:r>
    </w:p>
    <w:p w14:paraId="70165687" w14:textId="77777777" w:rsidR="00E27396" w:rsidRDefault="00E27396" w:rsidP="0037678D">
      <w:pPr>
        <w:tabs>
          <w:tab w:val="left" w:pos="360"/>
        </w:tabs>
        <w:ind w:left="280" w:hanging="280"/>
        <w:rPr>
          <w:rFonts w:ascii="Arial" w:hAnsi="Arial" w:cs="Arial"/>
          <w:b/>
          <w:bCs/>
          <w:i/>
          <w:color w:val="000000"/>
          <w:sz w:val="22"/>
        </w:rPr>
      </w:pPr>
    </w:p>
    <w:p w14:paraId="24027760" w14:textId="2BBFF4D2" w:rsidR="0038276A" w:rsidRDefault="009D45DA" w:rsidP="009D45DA">
      <w:pPr>
        <w:tabs>
          <w:tab w:val="left" w:pos="360"/>
        </w:tabs>
        <w:ind w:left="280" w:hanging="28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</w:t>
      </w:r>
      <w:r w:rsidR="0038276A">
        <w:rPr>
          <w:rFonts w:ascii="Arial" w:hAnsi="Arial" w:cs="Arial"/>
          <w:color w:val="000000"/>
          <w:sz w:val="22"/>
        </w:rPr>
        <w:t xml:space="preserve"> </w:t>
      </w:r>
      <w:r w:rsidR="003E712B">
        <w:rPr>
          <w:rFonts w:ascii="Arial" w:hAnsi="Arial" w:cs="Arial"/>
          <w:color w:val="000000"/>
          <w:sz w:val="22"/>
        </w:rPr>
        <w:t>s</w:t>
      </w:r>
      <w:r w:rsidR="0038276A">
        <w:rPr>
          <w:rFonts w:ascii="Arial" w:hAnsi="Arial" w:cs="Arial"/>
          <w:color w:val="000000"/>
          <w:sz w:val="22"/>
        </w:rPr>
        <w:t> garancí CK KO-TOUR s.r.o., Palackého nám. 160, 572 01 Polička, IČO 06808522,</w:t>
      </w:r>
    </w:p>
    <w:p w14:paraId="0DAA5AF2" w14:textId="77777777" w:rsidR="0038276A" w:rsidRDefault="0038276A" w:rsidP="0038276A">
      <w:pPr>
        <w:tabs>
          <w:tab w:val="left" w:pos="360"/>
        </w:tabs>
        <w:ind w:left="280" w:hanging="28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 </w:t>
      </w:r>
      <w:r w:rsidR="00B130A7">
        <w:rPr>
          <w:rFonts w:ascii="Arial" w:hAnsi="Arial" w:cs="Arial"/>
          <w:color w:val="000000"/>
          <w:sz w:val="22"/>
        </w:rPr>
        <w:t>k</w:t>
      </w:r>
      <w:r>
        <w:rPr>
          <w:rFonts w:ascii="Arial" w:hAnsi="Arial" w:cs="Arial"/>
          <w:color w:val="000000"/>
          <w:sz w:val="22"/>
        </w:rPr>
        <w:t>terá je pojištěna proti úpadku cestovní kanceláře podle zákona č. 159/1999 Sb.</w:t>
      </w:r>
    </w:p>
    <w:p w14:paraId="5B6FAAD0" w14:textId="77777777" w:rsidR="0038276A" w:rsidRDefault="0038276A" w:rsidP="0038276A">
      <w:pPr>
        <w:tabs>
          <w:tab w:val="left" w:pos="360"/>
        </w:tabs>
        <w:ind w:left="280" w:hanging="28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 </w:t>
      </w:r>
      <w:r w:rsidR="00B130A7">
        <w:rPr>
          <w:rFonts w:ascii="Arial" w:hAnsi="Arial" w:cs="Arial"/>
          <w:color w:val="000000"/>
          <w:sz w:val="22"/>
        </w:rPr>
        <w:t>o</w:t>
      </w:r>
      <w:r>
        <w:rPr>
          <w:rFonts w:ascii="Arial" w:hAnsi="Arial" w:cs="Arial"/>
          <w:color w:val="000000"/>
          <w:sz w:val="22"/>
        </w:rPr>
        <w:t xml:space="preserve"> některých podmínkách podnikání a o výkonu některých činností v oblasti cestovního</w:t>
      </w:r>
    </w:p>
    <w:p w14:paraId="65F8D08A" w14:textId="07F68ECF" w:rsidR="0038276A" w:rsidRPr="00B130A7" w:rsidRDefault="00D903C5" w:rsidP="00B130A7">
      <w:pPr>
        <w:tabs>
          <w:tab w:val="left" w:pos="360"/>
        </w:tabs>
        <w:ind w:left="280" w:hanging="28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 r</w:t>
      </w:r>
      <w:r w:rsidR="0038276A">
        <w:rPr>
          <w:rFonts w:ascii="Arial" w:hAnsi="Arial" w:cs="Arial"/>
          <w:color w:val="000000"/>
          <w:sz w:val="22"/>
        </w:rPr>
        <w:t>uchu, ve znění pozdějších předpisů</w:t>
      </w:r>
      <w:r w:rsidR="002D6212">
        <w:rPr>
          <w:rFonts w:ascii="Arial" w:hAnsi="Arial" w:cs="Arial"/>
          <w:color w:val="000000"/>
          <w:sz w:val="22"/>
        </w:rPr>
        <w:t>,</w:t>
      </w:r>
      <w:r w:rsidR="0038276A">
        <w:rPr>
          <w:rFonts w:ascii="Arial" w:hAnsi="Arial" w:cs="Arial"/>
          <w:color w:val="000000"/>
          <w:sz w:val="22"/>
        </w:rPr>
        <w:t xml:space="preserve">                   </w:t>
      </w:r>
      <w:r w:rsidR="0037678D" w:rsidRPr="00681F6A">
        <w:rPr>
          <w:rFonts w:ascii="Arial" w:hAnsi="Arial" w:cs="Arial"/>
          <w:color w:val="000000"/>
          <w:sz w:val="22"/>
        </w:rPr>
        <w:tab/>
      </w:r>
    </w:p>
    <w:p w14:paraId="15653C51" w14:textId="77777777" w:rsidR="0037678D" w:rsidRDefault="0037678D" w:rsidP="009C379F">
      <w:pPr>
        <w:rPr>
          <w:rFonts w:eastAsia="Times New Roman"/>
        </w:rPr>
      </w:pPr>
    </w:p>
    <w:p w14:paraId="67C79E67" w14:textId="77777777" w:rsidR="0037678D" w:rsidRPr="0037678D" w:rsidRDefault="0037678D" w:rsidP="009C379F">
      <w:pPr>
        <w:rPr>
          <w:rFonts w:eastAsia="Times New Roman"/>
          <w:b/>
        </w:rPr>
      </w:pPr>
      <w:r w:rsidRPr="0037678D">
        <w:rPr>
          <w:rFonts w:eastAsia="Times New Roman"/>
          <w:b/>
        </w:rPr>
        <w:t>a</w:t>
      </w:r>
    </w:p>
    <w:p w14:paraId="7014D159" w14:textId="77777777" w:rsidR="0037678D" w:rsidRDefault="0037678D" w:rsidP="009C379F">
      <w:pPr>
        <w:rPr>
          <w:rFonts w:eastAsia="Times New Roman"/>
        </w:rPr>
      </w:pPr>
    </w:p>
    <w:p w14:paraId="69B02DCE" w14:textId="4A80FD3A" w:rsidR="0037678D" w:rsidRPr="008D646E" w:rsidRDefault="0037678D" w:rsidP="0037678D">
      <w:pPr>
        <w:tabs>
          <w:tab w:val="left" w:pos="360"/>
        </w:tabs>
        <w:ind w:left="280" w:hanging="280"/>
        <w:rPr>
          <w:rFonts w:ascii="Arial" w:hAnsi="Arial" w:cs="Arial"/>
          <w:b/>
          <w:sz w:val="22"/>
        </w:rPr>
      </w:pPr>
      <w:r w:rsidRPr="00D60ACE">
        <w:rPr>
          <w:rFonts w:ascii="Arial" w:hAnsi="Arial" w:cs="Arial"/>
          <w:b/>
          <w:bCs/>
          <w:color w:val="000000"/>
          <w:sz w:val="22"/>
        </w:rPr>
        <w:tab/>
      </w:r>
      <w:r w:rsidR="00D60ACE" w:rsidRPr="00D60ACE">
        <w:rPr>
          <w:rFonts w:ascii="Arial" w:hAnsi="Arial" w:cs="Arial"/>
          <w:b/>
          <w:bCs/>
          <w:color w:val="000000"/>
          <w:sz w:val="22"/>
        </w:rPr>
        <w:t>Masarykovo gymnázium, Střední zdravotnická škola a Vyšší odborná škola zdravotnická Vsetín</w:t>
      </w:r>
      <w:r w:rsidRPr="00D60ACE">
        <w:rPr>
          <w:rFonts w:ascii="Arial" w:hAnsi="Arial" w:cs="Arial"/>
          <w:b/>
          <w:bCs/>
          <w:color w:val="000000"/>
          <w:sz w:val="22"/>
        </w:rPr>
        <w:tab/>
      </w:r>
      <w:r w:rsidRPr="008D646E">
        <w:rPr>
          <w:rFonts w:ascii="Arial" w:hAnsi="Arial" w:cs="Arial"/>
          <w:b/>
          <w:sz w:val="22"/>
        </w:rPr>
        <w:tab/>
      </w:r>
      <w:r w:rsidRPr="008D646E">
        <w:rPr>
          <w:rFonts w:ascii="Arial" w:hAnsi="Arial" w:cs="Arial"/>
          <w:b/>
          <w:sz w:val="22"/>
        </w:rPr>
        <w:tab/>
      </w:r>
      <w:r w:rsidRPr="008D646E">
        <w:rPr>
          <w:rFonts w:ascii="Arial" w:hAnsi="Arial" w:cs="Arial"/>
          <w:b/>
          <w:sz w:val="22"/>
        </w:rPr>
        <w:tab/>
      </w:r>
    </w:p>
    <w:p w14:paraId="26DA1606" w14:textId="621FC37B" w:rsidR="0037678D" w:rsidRPr="008D646E" w:rsidRDefault="0037678D" w:rsidP="0037678D">
      <w:pPr>
        <w:tabs>
          <w:tab w:val="left" w:pos="360"/>
        </w:tabs>
        <w:ind w:left="280" w:hanging="280"/>
        <w:rPr>
          <w:rFonts w:ascii="Arial" w:hAnsi="Arial" w:cs="Arial"/>
          <w:sz w:val="22"/>
        </w:rPr>
      </w:pPr>
      <w:r w:rsidRPr="008D646E">
        <w:rPr>
          <w:rFonts w:ascii="Arial" w:hAnsi="Arial" w:cs="Arial"/>
          <w:sz w:val="22"/>
        </w:rPr>
        <w:tab/>
        <w:t xml:space="preserve">se sídlem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A2B87" w:rsidRPr="005A2B87">
        <w:rPr>
          <w:rFonts w:ascii="Arial" w:hAnsi="Arial" w:cs="Arial"/>
          <w:color w:val="000000"/>
          <w:sz w:val="22"/>
        </w:rPr>
        <w:t>Tyršova 1069, 75501, Vsetín</w:t>
      </w:r>
    </w:p>
    <w:p w14:paraId="178BA405" w14:textId="63CE05A4" w:rsidR="0037678D" w:rsidRPr="008D646E" w:rsidRDefault="0037678D" w:rsidP="0037678D">
      <w:pPr>
        <w:tabs>
          <w:tab w:val="left" w:pos="360"/>
        </w:tabs>
        <w:ind w:left="280" w:hanging="280"/>
        <w:rPr>
          <w:rFonts w:ascii="Arial" w:hAnsi="Arial" w:cs="Arial"/>
          <w:sz w:val="22"/>
        </w:rPr>
      </w:pPr>
      <w:r w:rsidRPr="008D646E">
        <w:rPr>
          <w:rFonts w:ascii="Arial" w:hAnsi="Arial" w:cs="Arial"/>
          <w:sz w:val="22"/>
        </w:rPr>
        <w:tab/>
        <w:t xml:space="preserve">zastoupené: </w:t>
      </w:r>
      <w:r>
        <w:rPr>
          <w:rFonts w:ascii="Arial" w:hAnsi="Arial" w:cs="Arial"/>
          <w:sz w:val="22"/>
        </w:rPr>
        <w:tab/>
      </w:r>
      <w:r w:rsidR="005A2B87">
        <w:rPr>
          <w:rFonts w:ascii="Arial" w:hAnsi="Arial" w:cs="Arial"/>
          <w:sz w:val="22"/>
        </w:rPr>
        <w:t xml:space="preserve">Mgr. </w:t>
      </w:r>
      <w:r w:rsidR="000D7D5A">
        <w:rPr>
          <w:rFonts w:ascii="Arial" w:hAnsi="Arial" w:cs="Arial"/>
          <w:sz w:val="22"/>
        </w:rPr>
        <w:t>Martinem Metelkou</w:t>
      </w:r>
      <w:r w:rsidRPr="008D646E">
        <w:rPr>
          <w:rFonts w:ascii="Arial" w:hAnsi="Arial" w:cs="Arial"/>
          <w:sz w:val="22"/>
        </w:rPr>
        <w:t xml:space="preserve">, ředitelem </w:t>
      </w:r>
      <w:r w:rsidRPr="008D646E">
        <w:rPr>
          <w:rFonts w:ascii="Arial" w:hAnsi="Arial" w:cs="Arial"/>
          <w:sz w:val="22"/>
        </w:rPr>
        <w:tab/>
      </w:r>
      <w:r w:rsidRPr="008D646E">
        <w:rPr>
          <w:rFonts w:ascii="Arial" w:hAnsi="Arial" w:cs="Arial"/>
          <w:sz w:val="22"/>
        </w:rPr>
        <w:tab/>
      </w:r>
      <w:r w:rsidRPr="008D646E">
        <w:rPr>
          <w:rFonts w:ascii="Arial" w:hAnsi="Arial" w:cs="Arial"/>
          <w:sz w:val="22"/>
        </w:rPr>
        <w:tab/>
      </w:r>
    </w:p>
    <w:p w14:paraId="5A0A2356" w14:textId="3F9D4367" w:rsidR="0037678D" w:rsidRDefault="0037678D" w:rsidP="00FF246D">
      <w:pPr>
        <w:tabs>
          <w:tab w:val="left" w:pos="360"/>
        </w:tabs>
        <w:ind w:left="280" w:hanging="280"/>
        <w:rPr>
          <w:rFonts w:ascii="Arial" w:hAnsi="Arial" w:cs="Arial"/>
          <w:sz w:val="22"/>
        </w:rPr>
      </w:pPr>
      <w:r w:rsidRPr="008D646E">
        <w:rPr>
          <w:rFonts w:ascii="Arial" w:hAnsi="Arial" w:cs="Arial"/>
          <w:sz w:val="22"/>
        </w:rPr>
        <w:tab/>
        <w:t>IČ</w:t>
      </w:r>
      <w:r>
        <w:rPr>
          <w:rFonts w:ascii="Arial" w:hAnsi="Arial" w:cs="Arial"/>
          <w:sz w:val="22"/>
        </w:rPr>
        <w:t>O</w:t>
      </w:r>
      <w:r w:rsidRPr="008D646E"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0D7D5A" w:rsidRPr="000D7D5A">
        <w:rPr>
          <w:rFonts w:ascii="Arial" w:hAnsi="Arial" w:cs="Arial"/>
          <w:sz w:val="22"/>
        </w:rPr>
        <w:t>00843351</w:t>
      </w:r>
      <w:r w:rsidRPr="008D646E">
        <w:rPr>
          <w:rFonts w:ascii="Arial" w:hAnsi="Arial" w:cs="Arial"/>
          <w:sz w:val="22"/>
        </w:rPr>
        <w:tab/>
      </w:r>
      <w:r w:rsidRPr="008D646E">
        <w:rPr>
          <w:rFonts w:ascii="Arial" w:hAnsi="Arial" w:cs="Arial"/>
          <w:sz w:val="22"/>
        </w:rPr>
        <w:tab/>
      </w:r>
      <w:r w:rsidRPr="008D646E">
        <w:rPr>
          <w:rFonts w:ascii="Arial" w:hAnsi="Arial" w:cs="Arial"/>
          <w:sz w:val="22"/>
        </w:rPr>
        <w:tab/>
      </w:r>
      <w:r w:rsidRPr="008D646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51FA86BD" w14:textId="77777777" w:rsidR="009E64A1" w:rsidRPr="007472D6" w:rsidRDefault="009E64A1" w:rsidP="0037678D">
      <w:pPr>
        <w:rPr>
          <w:rFonts w:asciiTheme="minorHAnsi" w:eastAsia="Times New Roman" w:hAnsiTheme="minorHAnsi"/>
          <w:color w:val="000000" w:themeColor="text1"/>
        </w:rPr>
      </w:pPr>
    </w:p>
    <w:p w14:paraId="130FDB1A" w14:textId="77777777" w:rsidR="009E64A1" w:rsidRPr="007472D6" w:rsidRDefault="009E64A1" w:rsidP="009C379F">
      <w:pPr>
        <w:rPr>
          <w:rFonts w:asciiTheme="minorHAnsi" w:eastAsia="Times New Roman" w:hAnsiTheme="minorHAnsi"/>
          <w:color w:val="000000" w:themeColor="text1"/>
        </w:rPr>
      </w:pPr>
    </w:p>
    <w:p w14:paraId="62553123" w14:textId="74590621" w:rsidR="00174267" w:rsidRPr="00E27396" w:rsidRDefault="00351A2C" w:rsidP="009C379F">
      <w:pPr>
        <w:rPr>
          <w:rFonts w:asciiTheme="minorHAnsi" w:eastAsia="Times New Roman" w:hAnsiTheme="minorHAnsi"/>
          <w:color w:val="000000" w:themeColor="text1"/>
        </w:rPr>
      </w:pPr>
      <w:r w:rsidRPr="007472D6">
        <w:rPr>
          <w:rFonts w:asciiTheme="minorHAnsi" w:eastAsia="Times New Roman" w:hAnsiTheme="minorHAnsi"/>
          <w:color w:val="000000" w:themeColor="text1"/>
        </w:rPr>
        <w:t xml:space="preserve"> </w:t>
      </w:r>
      <w:r w:rsidR="009C379F" w:rsidRPr="007472D6">
        <w:rPr>
          <w:rFonts w:asciiTheme="minorHAnsi" w:eastAsia="Times New Roman" w:hAnsiTheme="minorHAnsi"/>
          <w:b/>
          <w:color w:val="000000" w:themeColor="text1"/>
        </w:rPr>
        <w:t>Termín</w:t>
      </w:r>
      <w:r w:rsidR="0037678D">
        <w:rPr>
          <w:rFonts w:asciiTheme="minorHAnsi" w:eastAsia="Times New Roman" w:hAnsiTheme="minorHAnsi"/>
          <w:b/>
          <w:color w:val="000000" w:themeColor="text1"/>
        </w:rPr>
        <w:t xml:space="preserve"> zájezdu:</w:t>
      </w:r>
      <w:r w:rsidR="003E712B">
        <w:rPr>
          <w:rFonts w:asciiTheme="minorHAnsi" w:eastAsia="Times New Roman" w:hAnsiTheme="minorHAnsi"/>
          <w:b/>
          <w:color w:val="000000" w:themeColor="text1"/>
        </w:rPr>
        <w:tab/>
      </w:r>
      <w:r w:rsidR="00FF246D">
        <w:rPr>
          <w:rFonts w:asciiTheme="minorHAnsi" w:eastAsia="Times New Roman" w:hAnsiTheme="minorHAnsi"/>
          <w:b/>
          <w:color w:val="000000" w:themeColor="text1"/>
        </w:rPr>
        <w:t>2</w:t>
      </w:r>
      <w:r w:rsidR="002A151F">
        <w:rPr>
          <w:rFonts w:asciiTheme="minorHAnsi" w:eastAsia="Times New Roman" w:hAnsiTheme="minorHAnsi"/>
          <w:b/>
          <w:color w:val="000000" w:themeColor="text1"/>
        </w:rPr>
        <w:t>4</w:t>
      </w:r>
      <w:r w:rsidR="00384261">
        <w:rPr>
          <w:rFonts w:asciiTheme="minorHAnsi" w:eastAsia="Times New Roman" w:hAnsiTheme="minorHAnsi"/>
          <w:b/>
          <w:color w:val="000000" w:themeColor="text1"/>
        </w:rPr>
        <w:t>.</w:t>
      </w:r>
      <w:r w:rsidR="00D903C5">
        <w:rPr>
          <w:rFonts w:asciiTheme="minorHAnsi" w:eastAsia="Times New Roman" w:hAnsiTheme="minorHAnsi"/>
          <w:b/>
          <w:color w:val="000000" w:themeColor="text1"/>
        </w:rPr>
        <w:t xml:space="preserve"> </w:t>
      </w:r>
      <w:r w:rsidR="00384261">
        <w:rPr>
          <w:rFonts w:asciiTheme="minorHAnsi" w:eastAsia="Times New Roman" w:hAnsiTheme="minorHAnsi"/>
          <w:b/>
          <w:color w:val="000000" w:themeColor="text1"/>
        </w:rPr>
        <w:t>6. – 2</w:t>
      </w:r>
      <w:r w:rsidR="00FF246D">
        <w:rPr>
          <w:rFonts w:asciiTheme="minorHAnsi" w:eastAsia="Times New Roman" w:hAnsiTheme="minorHAnsi"/>
          <w:b/>
          <w:color w:val="000000" w:themeColor="text1"/>
        </w:rPr>
        <w:t>9</w:t>
      </w:r>
      <w:r w:rsidR="00384261">
        <w:rPr>
          <w:rFonts w:asciiTheme="minorHAnsi" w:eastAsia="Times New Roman" w:hAnsiTheme="minorHAnsi"/>
          <w:b/>
          <w:color w:val="000000" w:themeColor="text1"/>
        </w:rPr>
        <w:t>.</w:t>
      </w:r>
      <w:r w:rsidR="00D903C5">
        <w:rPr>
          <w:rFonts w:asciiTheme="minorHAnsi" w:eastAsia="Times New Roman" w:hAnsiTheme="minorHAnsi"/>
          <w:b/>
          <w:color w:val="000000" w:themeColor="text1"/>
        </w:rPr>
        <w:t xml:space="preserve"> </w:t>
      </w:r>
      <w:r w:rsidR="00384261">
        <w:rPr>
          <w:rFonts w:asciiTheme="minorHAnsi" w:eastAsia="Times New Roman" w:hAnsiTheme="minorHAnsi"/>
          <w:b/>
          <w:color w:val="000000" w:themeColor="text1"/>
        </w:rPr>
        <w:t>6. 2023</w:t>
      </w:r>
      <w:r w:rsidR="009C379F" w:rsidRPr="007472D6">
        <w:rPr>
          <w:rFonts w:asciiTheme="minorHAnsi" w:eastAsia="Times New Roman" w:hAnsiTheme="minorHAnsi"/>
          <w:b/>
          <w:color w:val="000000" w:themeColor="text1"/>
        </w:rPr>
        <w:br/>
      </w:r>
    </w:p>
    <w:p w14:paraId="794AEA7F" w14:textId="35DD947F" w:rsidR="00174267" w:rsidRPr="007472D6" w:rsidRDefault="009C379F" w:rsidP="009C379F">
      <w:pPr>
        <w:rPr>
          <w:rFonts w:asciiTheme="minorHAnsi" w:eastAsia="Times New Roman" w:hAnsiTheme="minorHAnsi"/>
          <w:color w:val="000000" w:themeColor="text1"/>
        </w:rPr>
      </w:pPr>
      <w:r w:rsidRPr="007472D6">
        <w:rPr>
          <w:rFonts w:asciiTheme="minorHAnsi" w:eastAsia="Times New Roman" w:hAnsiTheme="minorHAnsi"/>
          <w:color w:val="000000" w:themeColor="text1"/>
        </w:rPr>
        <w:t xml:space="preserve"> Místo            </w:t>
      </w:r>
      <w:r w:rsidR="00174267" w:rsidRPr="007472D6">
        <w:rPr>
          <w:rFonts w:asciiTheme="minorHAnsi" w:eastAsia="Times New Roman" w:hAnsiTheme="minorHAnsi"/>
          <w:color w:val="000000" w:themeColor="text1"/>
        </w:rPr>
        <w:t xml:space="preserve">          </w:t>
      </w:r>
      <w:r w:rsidR="003E712B">
        <w:rPr>
          <w:rFonts w:asciiTheme="minorHAnsi" w:eastAsia="Times New Roman" w:hAnsiTheme="minorHAnsi"/>
          <w:color w:val="000000" w:themeColor="text1"/>
        </w:rPr>
        <w:tab/>
      </w:r>
      <w:r w:rsidR="00384261">
        <w:rPr>
          <w:rFonts w:asciiTheme="minorHAnsi" w:eastAsia="Times New Roman" w:hAnsiTheme="minorHAnsi"/>
          <w:color w:val="000000" w:themeColor="text1"/>
        </w:rPr>
        <w:t xml:space="preserve">Anglie </w:t>
      </w:r>
      <w:r w:rsidR="002A151F">
        <w:rPr>
          <w:rFonts w:asciiTheme="minorHAnsi" w:eastAsia="Times New Roman" w:hAnsiTheme="minorHAnsi"/>
          <w:color w:val="000000" w:themeColor="text1"/>
        </w:rPr>
        <w:t>a okolí</w:t>
      </w:r>
      <w:r w:rsidRPr="007472D6">
        <w:rPr>
          <w:rFonts w:asciiTheme="minorHAnsi" w:eastAsia="Times New Roman" w:hAnsiTheme="minorHAnsi"/>
          <w:color w:val="000000" w:themeColor="text1"/>
        </w:rPr>
        <w:br/>
      </w:r>
    </w:p>
    <w:p w14:paraId="4A1301B9" w14:textId="03C6C51A" w:rsidR="005048CF" w:rsidRPr="005048CF" w:rsidRDefault="009C379F" w:rsidP="009E64A1">
      <w:pPr>
        <w:rPr>
          <w:rFonts w:asciiTheme="minorHAnsi" w:eastAsia="Times New Roman" w:hAnsiTheme="minorHAnsi"/>
          <w:color w:val="000000" w:themeColor="text1"/>
          <w:sz w:val="26"/>
        </w:rPr>
      </w:pPr>
      <w:r w:rsidRPr="007472D6">
        <w:rPr>
          <w:rFonts w:asciiTheme="minorHAnsi" w:eastAsia="Times New Roman" w:hAnsiTheme="minorHAnsi"/>
          <w:color w:val="000000" w:themeColor="text1"/>
        </w:rPr>
        <w:t>Cena zájezdu:     </w:t>
      </w:r>
      <w:r w:rsidR="00174267" w:rsidRPr="007472D6">
        <w:rPr>
          <w:rFonts w:asciiTheme="minorHAnsi" w:eastAsia="Times New Roman" w:hAnsiTheme="minorHAnsi"/>
          <w:color w:val="000000" w:themeColor="text1"/>
        </w:rPr>
        <w:t xml:space="preserve"> </w:t>
      </w:r>
      <w:r w:rsidRPr="007472D6">
        <w:rPr>
          <w:rFonts w:asciiTheme="minorHAnsi" w:eastAsia="Times New Roman" w:hAnsiTheme="minorHAnsi"/>
          <w:color w:val="000000" w:themeColor="text1"/>
        </w:rPr>
        <w:t> </w:t>
      </w:r>
      <w:r w:rsidR="00454FC0">
        <w:rPr>
          <w:rFonts w:asciiTheme="minorHAnsi" w:eastAsia="Times New Roman" w:hAnsiTheme="minorHAnsi"/>
          <w:color w:val="000000" w:themeColor="text1"/>
        </w:rPr>
        <w:t xml:space="preserve"> </w:t>
      </w:r>
      <w:r w:rsidR="003E712B">
        <w:rPr>
          <w:rFonts w:asciiTheme="minorHAnsi" w:eastAsia="Times New Roman" w:hAnsiTheme="minorHAnsi"/>
          <w:color w:val="000000" w:themeColor="text1"/>
        </w:rPr>
        <w:tab/>
      </w:r>
      <w:r w:rsidR="00384261">
        <w:rPr>
          <w:rFonts w:asciiTheme="minorHAnsi" w:eastAsia="Times New Roman" w:hAnsiTheme="minorHAnsi"/>
          <w:color w:val="000000" w:themeColor="text1"/>
        </w:rPr>
        <w:t>1</w:t>
      </w:r>
      <w:r w:rsidR="002A151F">
        <w:rPr>
          <w:rFonts w:asciiTheme="minorHAnsi" w:eastAsia="Times New Roman" w:hAnsiTheme="minorHAnsi"/>
          <w:color w:val="000000" w:themeColor="text1"/>
        </w:rPr>
        <w:t>0</w:t>
      </w:r>
      <w:r w:rsidR="00384261">
        <w:rPr>
          <w:rFonts w:asciiTheme="minorHAnsi" w:eastAsia="Times New Roman" w:hAnsiTheme="minorHAnsi"/>
          <w:color w:val="000000" w:themeColor="text1"/>
        </w:rPr>
        <w:t>.</w:t>
      </w:r>
      <w:r w:rsidR="002A151F">
        <w:rPr>
          <w:rFonts w:asciiTheme="minorHAnsi" w:eastAsia="Times New Roman" w:hAnsiTheme="minorHAnsi"/>
          <w:color w:val="000000" w:themeColor="text1"/>
        </w:rPr>
        <w:t>99</w:t>
      </w:r>
      <w:r w:rsidR="00384261">
        <w:rPr>
          <w:rFonts w:asciiTheme="minorHAnsi" w:eastAsia="Times New Roman" w:hAnsiTheme="minorHAnsi"/>
          <w:color w:val="000000" w:themeColor="text1"/>
        </w:rPr>
        <w:t>0</w:t>
      </w:r>
      <w:r w:rsidR="005048CF">
        <w:rPr>
          <w:rFonts w:asciiTheme="minorHAnsi" w:eastAsia="Times New Roman" w:hAnsiTheme="minorHAnsi"/>
          <w:color w:val="000000" w:themeColor="text1"/>
        </w:rPr>
        <w:t xml:space="preserve"> Kč</w:t>
      </w:r>
      <w:r w:rsidR="00384261">
        <w:rPr>
          <w:rFonts w:asciiTheme="minorHAnsi" w:eastAsia="Times New Roman" w:hAnsiTheme="minorHAnsi"/>
          <w:color w:val="000000" w:themeColor="text1"/>
        </w:rPr>
        <w:t xml:space="preserve"> </w:t>
      </w:r>
      <w:r w:rsidR="005048CF">
        <w:rPr>
          <w:rFonts w:asciiTheme="minorHAnsi" w:eastAsia="Times New Roman" w:hAnsiTheme="minorHAnsi"/>
          <w:color w:val="000000" w:themeColor="text1"/>
        </w:rPr>
        <w:t>/ osoba (4</w:t>
      </w:r>
      <w:r w:rsidR="00384261">
        <w:rPr>
          <w:rFonts w:asciiTheme="minorHAnsi" w:eastAsia="Times New Roman" w:hAnsiTheme="minorHAnsi"/>
          <w:color w:val="000000" w:themeColor="text1"/>
        </w:rPr>
        <w:t>4</w:t>
      </w:r>
      <w:r w:rsidR="00454FC0">
        <w:rPr>
          <w:rFonts w:asciiTheme="minorHAnsi" w:eastAsia="Times New Roman" w:hAnsiTheme="minorHAnsi"/>
          <w:color w:val="000000" w:themeColor="text1"/>
        </w:rPr>
        <w:t xml:space="preserve"> platících + </w:t>
      </w:r>
      <w:r w:rsidR="002A151F">
        <w:rPr>
          <w:rFonts w:asciiTheme="minorHAnsi" w:eastAsia="Times New Roman" w:hAnsiTheme="minorHAnsi"/>
          <w:color w:val="000000" w:themeColor="text1"/>
        </w:rPr>
        <w:t>4</w:t>
      </w:r>
      <w:r w:rsidR="005048CF">
        <w:rPr>
          <w:rFonts w:asciiTheme="minorHAnsi" w:eastAsia="Times New Roman" w:hAnsiTheme="minorHAnsi"/>
          <w:color w:val="000000" w:themeColor="text1"/>
        </w:rPr>
        <w:t xml:space="preserve"> místa zdarma)</w:t>
      </w:r>
    </w:p>
    <w:p w14:paraId="5635EC26" w14:textId="77777777" w:rsidR="005048CF" w:rsidRDefault="005048CF" w:rsidP="009E64A1">
      <w:pPr>
        <w:rPr>
          <w:rFonts w:asciiTheme="minorHAnsi" w:eastAsia="Times New Roman" w:hAnsiTheme="minorHAnsi"/>
          <w:color w:val="000000" w:themeColor="text1"/>
        </w:rPr>
      </w:pPr>
    </w:p>
    <w:p w14:paraId="6DB154C1" w14:textId="7B38AFFF" w:rsidR="008B4670" w:rsidRPr="007472D6" w:rsidRDefault="00174267" w:rsidP="009E64A1">
      <w:pPr>
        <w:rPr>
          <w:rFonts w:asciiTheme="minorHAnsi" w:eastAsia="Times New Roman" w:hAnsiTheme="minorHAnsi"/>
          <w:color w:val="000000" w:themeColor="text1"/>
        </w:rPr>
      </w:pPr>
      <w:r w:rsidRPr="007472D6">
        <w:rPr>
          <w:rFonts w:asciiTheme="minorHAnsi" w:eastAsia="Times New Roman" w:hAnsiTheme="minorHAnsi"/>
          <w:color w:val="000000" w:themeColor="text1"/>
        </w:rPr>
        <w:t>Cena zahrnuje: </w:t>
      </w:r>
      <w:r w:rsidR="009E64A1" w:rsidRPr="007472D6">
        <w:rPr>
          <w:rFonts w:asciiTheme="minorHAnsi" w:eastAsia="Times New Roman" w:hAnsiTheme="minorHAnsi"/>
          <w:color w:val="000000" w:themeColor="text1"/>
        </w:rPr>
        <w:t xml:space="preserve">     </w:t>
      </w:r>
    </w:p>
    <w:p w14:paraId="32C8A452" w14:textId="77777777" w:rsidR="00564572" w:rsidRPr="00564572" w:rsidRDefault="00564572" w:rsidP="00564572">
      <w:pPr>
        <w:pStyle w:val="Odstavecseseznamem"/>
        <w:numPr>
          <w:ilvl w:val="0"/>
          <w:numId w:val="5"/>
        </w:numPr>
        <w:rPr>
          <w:rFonts w:eastAsia="Times New Roman"/>
          <w:color w:val="000000" w:themeColor="text1"/>
        </w:rPr>
      </w:pPr>
      <w:r w:rsidRPr="00564572">
        <w:rPr>
          <w:rFonts w:eastAsia="Times New Roman"/>
          <w:color w:val="000000" w:themeColor="text1"/>
        </w:rPr>
        <w:t>Dopravu zahraničním autobusem</w:t>
      </w:r>
    </w:p>
    <w:p w14:paraId="5654B275" w14:textId="2240F4C1" w:rsidR="00564572" w:rsidRPr="00564572" w:rsidRDefault="00564572" w:rsidP="00564572">
      <w:pPr>
        <w:pStyle w:val="Odstavecseseznamem"/>
        <w:numPr>
          <w:ilvl w:val="0"/>
          <w:numId w:val="5"/>
        </w:numPr>
        <w:rPr>
          <w:rFonts w:eastAsia="Times New Roman"/>
          <w:color w:val="000000" w:themeColor="text1"/>
        </w:rPr>
      </w:pPr>
      <w:r w:rsidRPr="00564572">
        <w:rPr>
          <w:rFonts w:eastAsia="Times New Roman"/>
          <w:color w:val="000000" w:themeColor="text1"/>
        </w:rPr>
        <w:t>2x ubytování v hostitelských rodinách</w:t>
      </w:r>
      <w:r w:rsidR="00ED65CA">
        <w:rPr>
          <w:rFonts w:eastAsia="Times New Roman"/>
          <w:color w:val="000000" w:themeColor="text1"/>
        </w:rPr>
        <w:t xml:space="preserve"> (plná penze, oběd formou balíčku) nebo v hotelu se snídaní</w:t>
      </w:r>
      <w:bookmarkStart w:id="0" w:name="_GoBack"/>
      <w:bookmarkEnd w:id="0"/>
    </w:p>
    <w:p w14:paraId="0A4F1616" w14:textId="77777777" w:rsidR="00564572" w:rsidRPr="00564572" w:rsidRDefault="00564572" w:rsidP="00564572">
      <w:pPr>
        <w:pStyle w:val="Odstavecseseznamem"/>
        <w:numPr>
          <w:ilvl w:val="0"/>
          <w:numId w:val="5"/>
        </w:numPr>
        <w:rPr>
          <w:rFonts w:eastAsia="Times New Roman"/>
          <w:color w:val="000000" w:themeColor="text1"/>
        </w:rPr>
      </w:pPr>
      <w:r w:rsidRPr="00564572">
        <w:rPr>
          <w:rFonts w:eastAsia="Times New Roman"/>
          <w:color w:val="000000" w:themeColor="text1"/>
        </w:rPr>
        <w:t>2x plnou penzi (oběd formou balíčku)</w:t>
      </w:r>
    </w:p>
    <w:p w14:paraId="170F0CD5" w14:textId="77777777" w:rsidR="00564572" w:rsidRPr="00564572" w:rsidRDefault="00564572" w:rsidP="00564572">
      <w:pPr>
        <w:pStyle w:val="Odstavecseseznamem"/>
        <w:numPr>
          <w:ilvl w:val="0"/>
          <w:numId w:val="5"/>
        </w:numPr>
        <w:rPr>
          <w:rFonts w:eastAsia="Times New Roman"/>
          <w:color w:val="000000" w:themeColor="text1"/>
        </w:rPr>
      </w:pPr>
      <w:r w:rsidRPr="00564572">
        <w:rPr>
          <w:rFonts w:eastAsia="Times New Roman"/>
          <w:color w:val="000000" w:themeColor="text1"/>
        </w:rPr>
        <w:t>1x ubytování v hotelu se snídaní</w:t>
      </w:r>
    </w:p>
    <w:p w14:paraId="376BFBC1" w14:textId="77777777" w:rsidR="00564572" w:rsidRPr="00564572" w:rsidRDefault="00564572" w:rsidP="00564572">
      <w:pPr>
        <w:pStyle w:val="Odstavecseseznamem"/>
        <w:numPr>
          <w:ilvl w:val="0"/>
          <w:numId w:val="5"/>
        </w:numPr>
        <w:rPr>
          <w:rFonts w:eastAsia="Times New Roman"/>
          <w:color w:val="000000" w:themeColor="text1"/>
        </w:rPr>
      </w:pPr>
      <w:r w:rsidRPr="00564572">
        <w:rPr>
          <w:rFonts w:eastAsia="Times New Roman"/>
          <w:color w:val="000000" w:themeColor="text1"/>
        </w:rPr>
        <w:t>Služby zástupce CK po celou dobu pobytu</w:t>
      </w:r>
    </w:p>
    <w:p w14:paraId="44A5F3AE" w14:textId="77777777" w:rsidR="00564572" w:rsidRPr="00564572" w:rsidRDefault="00564572" w:rsidP="00564572">
      <w:pPr>
        <w:pStyle w:val="Odstavecseseznamem"/>
        <w:numPr>
          <w:ilvl w:val="0"/>
          <w:numId w:val="5"/>
        </w:numPr>
        <w:rPr>
          <w:rFonts w:eastAsia="Times New Roman"/>
          <w:color w:val="000000" w:themeColor="text1"/>
        </w:rPr>
      </w:pPr>
      <w:r w:rsidRPr="00564572">
        <w:rPr>
          <w:rFonts w:eastAsia="Times New Roman"/>
          <w:color w:val="000000" w:themeColor="text1"/>
        </w:rPr>
        <w:t>Pojištění proti úpadku CK dle zákona č. 159/1999 Sb.</w:t>
      </w:r>
    </w:p>
    <w:p w14:paraId="66347163" w14:textId="77777777" w:rsidR="008B4670" w:rsidRPr="007472D6" w:rsidRDefault="009C379F" w:rsidP="00C52AA1">
      <w:pPr>
        <w:rPr>
          <w:rFonts w:asciiTheme="minorHAnsi" w:eastAsia="Times New Roman" w:hAnsiTheme="minorHAnsi"/>
          <w:color w:val="000000" w:themeColor="text1"/>
        </w:rPr>
      </w:pPr>
      <w:r w:rsidRPr="007472D6">
        <w:rPr>
          <w:rFonts w:asciiTheme="minorHAnsi" w:eastAsia="Times New Roman" w:hAnsiTheme="minorHAnsi"/>
          <w:color w:val="000000" w:themeColor="text1"/>
        </w:rPr>
        <w:t>Cena nezahrnuje: </w:t>
      </w:r>
    </w:p>
    <w:p w14:paraId="04EEE1F9" w14:textId="05620E75" w:rsidR="008B4670" w:rsidRPr="007472D6" w:rsidRDefault="00384261" w:rsidP="00716A02">
      <w:pPr>
        <w:pStyle w:val="Odstavecseseznamem"/>
        <w:numPr>
          <w:ilvl w:val="0"/>
          <w:numId w:val="5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P</w:t>
      </w:r>
      <w:r w:rsidR="009C379F" w:rsidRPr="007472D6">
        <w:rPr>
          <w:rFonts w:eastAsia="Times New Roman"/>
          <w:color w:val="000000" w:themeColor="text1"/>
        </w:rPr>
        <w:t>ojištění léčebných výloh</w:t>
      </w:r>
      <w:r w:rsidR="00716A02" w:rsidRPr="007472D6">
        <w:rPr>
          <w:rFonts w:eastAsia="Times New Roman"/>
          <w:color w:val="000000" w:themeColor="text1"/>
        </w:rPr>
        <w:t xml:space="preserve"> a storna</w:t>
      </w:r>
      <w:r>
        <w:rPr>
          <w:rFonts w:eastAsia="Times New Roman"/>
          <w:color w:val="000000" w:themeColor="text1"/>
        </w:rPr>
        <w:t xml:space="preserve"> zájezdu</w:t>
      </w:r>
      <w:r w:rsidR="007472D6" w:rsidRPr="007472D6">
        <w:rPr>
          <w:rFonts w:eastAsia="Times New Roman"/>
          <w:color w:val="000000" w:themeColor="text1"/>
        </w:rPr>
        <w:t xml:space="preserve"> </w:t>
      </w:r>
      <w:r w:rsidR="00454FC0">
        <w:rPr>
          <w:rFonts w:eastAsia="Times New Roman"/>
          <w:color w:val="000000" w:themeColor="text1"/>
        </w:rPr>
        <w:t>(</w:t>
      </w:r>
      <w:r>
        <w:rPr>
          <w:rFonts w:eastAsia="Times New Roman"/>
          <w:color w:val="000000" w:themeColor="text1"/>
        </w:rPr>
        <w:t>280</w:t>
      </w:r>
      <w:r w:rsidR="009E64A1" w:rsidRPr="007472D6">
        <w:rPr>
          <w:rFonts w:eastAsia="Times New Roman"/>
          <w:color w:val="000000" w:themeColor="text1"/>
        </w:rPr>
        <w:t xml:space="preserve"> Kč</w:t>
      </w:r>
      <w:r>
        <w:rPr>
          <w:rFonts w:eastAsia="Times New Roman"/>
          <w:color w:val="000000" w:themeColor="text1"/>
        </w:rPr>
        <w:t xml:space="preserve"> </w:t>
      </w:r>
      <w:r w:rsidR="009E64A1" w:rsidRPr="007472D6">
        <w:rPr>
          <w:rFonts w:eastAsia="Times New Roman"/>
          <w:color w:val="000000" w:themeColor="text1"/>
        </w:rPr>
        <w:t>/ osoba</w:t>
      </w:r>
      <w:r>
        <w:rPr>
          <w:rFonts w:eastAsia="Times New Roman"/>
          <w:color w:val="000000" w:themeColor="text1"/>
        </w:rPr>
        <w:t xml:space="preserve"> / zájezd</w:t>
      </w:r>
      <w:r w:rsidR="009E64A1" w:rsidRPr="007472D6">
        <w:rPr>
          <w:rFonts w:eastAsia="Times New Roman"/>
          <w:color w:val="000000" w:themeColor="text1"/>
        </w:rPr>
        <w:t>)</w:t>
      </w:r>
    </w:p>
    <w:p w14:paraId="7E327A34" w14:textId="1FC7CE4C" w:rsidR="00384261" w:rsidRPr="00384261" w:rsidRDefault="00384261" w:rsidP="00716A02">
      <w:pPr>
        <w:pStyle w:val="Odstavecseseznamem"/>
        <w:numPr>
          <w:ilvl w:val="0"/>
          <w:numId w:val="5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Vstupy</w:t>
      </w:r>
    </w:p>
    <w:p w14:paraId="5D949BE6" w14:textId="77777777" w:rsidR="00B758CF" w:rsidRPr="00C074C7" w:rsidRDefault="00B758CF" w:rsidP="00B758CF">
      <w:pPr>
        <w:jc w:val="both"/>
        <w:rPr>
          <w:rFonts w:ascii="Calibri" w:hAnsi="Calibri"/>
          <w:b/>
          <w:sz w:val="22"/>
          <w:szCs w:val="22"/>
        </w:rPr>
      </w:pPr>
      <w:r w:rsidRPr="00C074C7">
        <w:rPr>
          <w:rFonts w:ascii="Calibri" w:hAnsi="Calibri"/>
          <w:b/>
          <w:sz w:val="22"/>
          <w:szCs w:val="22"/>
        </w:rPr>
        <w:t>Rámcový program:</w:t>
      </w:r>
    </w:p>
    <w:p w14:paraId="292DC051" w14:textId="77777777" w:rsidR="00B758CF" w:rsidRPr="00C074C7" w:rsidRDefault="00B758CF" w:rsidP="00B758CF">
      <w:pPr>
        <w:jc w:val="both"/>
        <w:rPr>
          <w:rFonts w:ascii="Calibri" w:hAnsi="Calibri"/>
          <w:b/>
          <w:sz w:val="22"/>
          <w:szCs w:val="22"/>
        </w:rPr>
      </w:pPr>
    </w:p>
    <w:p w14:paraId="071C60AD" w14:textId="2CBB9A7E" w:rsidR="004D5762" w:rsidRPr="004D5762" w:rsidRDefault="004D5762" w:rsidP="004D5762">
      <w:pPr>
        <w:pStyle w:val="Odstavecseseznamem"/>
        <w:numPr>
          <w:ilvl w:val="0"/>
          <w:numId w:val="11"/>
        </w:numPr>
        <w:rPr>
          <w:rFonts w:eastAsia="Times New Roman"/>
          <w:color w:val="000000" w:themeColor="text1"/>
        </w:rPr>
      </w:pPr>
      <w:bookmarkStart w:id="1" w:name="_Hlk22559175"/>
      <w:r w:rsidRPr="004D5762">
        <w:rPr>
          <w:rFonts w:eastAsia="Times New Roman"/>
          <w:color w:val="000000" w:themeColor="text1"/>
        </w:rPr>
        <w:t>Den</w:t>
      </w:r>
    </w:p>
    <w:p w14:paraId="66B58724" w14:textId="77777777" w:rsidR="004D5762" w:rsidRPr="004D5762" w:rsidRDefault="004D5762" w:rsidP="004D5762">
      <w:pPr>
        <w:rPr>
          <w:rFonts w:asciiTheme="minorHAnsi" w:eastAsia="Times New Roman" w:hAnsiTheme="minorHAnsi"/>
          <w:color w:val="000000" w:themeColor="text1"/>
        </w:rPr>
      </w:pPr>
      <w:r w:rsidRPr="004D5762">
        <w:rPr>
          <w:rFonts w:asciiTheme="minorHAnsi" w:eastAsia="Times New Roman" w:hAnsiTheme="minorHAnsi"/>
          <w:color w:val="000000" w:themeColor="text1"/>
        </w:rPr>
        <w:t>Odjezd od budovy školy do francouzského Calais. Při transferu průjezd Německem, Holandskem, Belgií a Francií.</w:t>
      </w:r>
    </w:p>
    <w:p w14:paraId="5D0E560E" w14:textId="77777777" w:rsidR="004D5762" w:rsidRPr="004D5762" w:rsidRDefault="004D5762" w:rsidP="004D5762">
      <w:pPr>
        <w:rPr>
          <w:rFonts w:asciiTheme="minorHAnsi" w:eastAsia="Times New Roman" w:hAnsiTheme="minorHAnsi"/>
          <w:color w:val="000000" w:themeColor="text1"/>
        </w:rPr>
      </w:pPr>
    </w:p>
    <w:p w14:paraId="0A083919" w14:textId="762B521A" w:rsidR="004D5762" w:rsidRPr="004D5762" w:rsidRDefault="004D5762" w:rsidP="004D5762">
      <w:pPr>
        <w:pStyle w:val="Odstavecseseznamem"/>
        <w:numPr>
          <w:ilvl w:val="0"/>
          <w:numId w:val="11"/>
        </w:numPr>
        <w:rPr>
          <w:rFonts w:eastAsia="Times New Roman"/>
          <w:color w:val="000000" w:themeColor="text1"/>
        </w:rPr>
      </w:pPr>
      <w:r w:rsidRPr="004D5762">
        <w:rPr>
          <w:rFonts w:eastAsia="Times New Roman"/>
          <w:color w:val="000000" w:themeColor="text1"/>
        </w:rPr>
        <w:t>Den</w:t>
      </w:r>
    </w:p>
    <w:p w14:paraId="788317AB" w14:textId="77777777" w:rsidR="004D5762" w:rsidRPr="004D5762" w:rsidRDefault="004D5762" w:rsidP="004D5762">
      <w:pPr>
        <w:rPr>
          <w:rFonts w:asciiTheme="minorHAnsi" w:eastAsia="Times New Roman" w:hAnsiTheme="minorHAnsi"/>
          <w:color w:val="000000" w:themeColor="text1"/>
        </w:rPr>
      </w:pPr>
      <w:r w:rsidRPr="004D5762">
        <w:rPr>
          <w:rFonts w:asciiTheme="minorHAnsi" w:eastAsia="Times New Roman" w:hAnsiTheme="minorHAnsi"/>
          <w:color w:val="000000" w:themeColor="text1"/>
        </w:rPr>
        <w:t xml:space="preserve">V brzkých ranních hodinách trajekt / </w:t>
      </w:r>
      <w:proofErr w:type="spellStart"/>
      <w:r w:rsidRPr="004D5762">
        <w:rPr>
          <w:rFonts w:asciiTheme="minorHAnsi" w:eastAsia="Times New Roman" w:hAnsiTheme="minorHAnsi"/>
          <w:color w:val="000000" w:themeColor="text1"/>
        </w:rPr>
        <w:t>eurotunel</w:t>
      </w:r>
      <w:proofErr w:type="spellEnd"/>
      <w:r w:rsidRPr="004D5762">
        <w:rPr>
          <w:rFonts w:asciiTheme="minorHAnsi" w:eastAsia="Times New Roman" w:hAnsiTheme="minorHAnsi"/>
          <w:color w:val="000000" w:themeColor="text1"/>
        </w:rPr>
        <w:t xml:space="preserve"> do Anglie a následný přejezd do přístavního města Portsmouth kde absolvujeme povinnou 9-ti hodinovou přestávku, kterou využijeme k poznávání města.</w:t>
      </w:r>
    </w:p>
    <w:p w14:paraId="58300609" w14:textId="77777777" w:rsidR="004D5762" w:rsidRPr="004D5762" w:rsidRDefault="004D5762" w:rsidP="004D5762">
      <w:pPr>
        <w:rPr>
          <w:rFonts w:asciiTheme="minorHAnsi" w:eastAsia="Times New Roman" w:hAnsiTheme="minorHAnsi"/>
          <w:color w:val="000000" w:themeColor="text1"/>
        </w:rPr>
      </w:pPr>
      <w:r w:rsidRPr="004D5762">
        <w:rPr>
          <w:rFonts w:asciiTheme="minorHAnsi" w:eastAsia="Times New Roman" w:hAnsiTheme="minorHAnsi"/>
          <w:color w:val="000000" w:themeColor="text1"/>
        </w:rPr>
        <w:t xml:space="preserve">Začneme návštěvou historické loděnice s prohlídkou lodě HMS Victory, která kdysi sloužila admirálu </w:t>
      </w:r>
      <w:proofErr w:type="spellStart"/>
      <w:r w:rsidRPr="004D5762">
        <w:rPr>
          <w:rFonts w:asciiTheme="minorHAnsi" w:eastAsia="Times New Roman" w:hAnsiTheme="minorHAnsi"/>
          <w:color w:val="000000" w:themeColor="text1"/>
        </w:rPr>
        <w:t>Horatio</w:t>
      </w:r>
      <w:proofErr w:type="spellEnd"/>
      <w:r w:rsidRPr="004D5762">
        <w:rPr>
          <w:rFonts w:asciiTheme="minorHAnsi" w:eastAsia="Times New Roman" w:hAnsiTheme="minorHAnsi"/>
          <w:color w:val="000000" w:themeColor="text1"/>
        </w:rPr>
        <w:t xml:space="preserve"> Nelsonovi. Dále se přesuneme do moderní obchodní čtvrti, kde si dáme nějaký čas na nákupy suvenýrů, potom se hned přesuneme k nedaleké vyhlídkové věži </w:t>
      </w:r>
      <w:proofErr w:type="spellStart"/>
      <w:r w:rsidRPr="004D5762">
        <w:rPr>
          <w:rFonts w:asciiTheme="minorHAnsi" w:eastAsia="Times New Roman" w:hAnsiTheme="minorHAnsi"/>
          <w:color w:val="000000" w:themeColor="text1"/>
        </w:rPr>
        <w:t>Spinnaker</w:t>
      </w:r>
      <w:proofErr w:type="spellEnd"/>
      <w:r w:rsidRPr="004D5762">
        <w:rPr>
          <w:rFonts w:asciiTheme="minorHAnsi" w:eastAsia="Times New Roman" w:hAnsiTheme="minorHAnsi"/>
          <w:color w:val="000000" w:themeColor="text1"/>
        </w:rPr>
        <w:t xml:space="preserve"> </w:t>
      </w:r>
      <w:proofErr w:type="spellStart"/>
      <w:r w:rsidRPr="004D5762">
        <w:rPr>
          <w:rFonts w:asciiTheme="minorHAnsi" w:eastAsia="Times New Roman" w:hAnsiTheme="minorHAnsi"/>
          <w:color w:val="000000" w:themeColor="text1"/>
        </w:rPr>
        <w:t>tower</w:t>
      </w:r>
      <w:proofErr w:type="spellEnd"/>
      <w:r w:rsidRPr="004D5762">
        <w:rPr>
          <w:rFonts w:asciiTheme="minorHAnsi" w:eastAsia="Times New Roman" w:hAnsiTheme="minorHAnsi"/>
          <w:color w:val="000000" w:themeColor="text1"/>
        </w:rPr>
        <w:t>, jednoho z novodobých symbolů města. Po prohlídce se vydáme podél pobřeží k muzeu spojeneckého vylodění. Cestou určitě nevynecháme místní anglikánskou katedrálu, či památník padlých námořníků. Po prohlídce přejezd na ubytování do města Southampton.</w:t>
      </w:r>
    </w:p>
    <w:p w14:paraId="45647E7B" w14:textId="77777777" w:rsidR="004D5762" w:rsidRPr="004D5762" w:rsidRDefault="004D5762" w:rsidP="004D5762">
      <w:pPr>
        <w:rPr>
          <w:rFonts w:asciiTheme="minorHAnsi" w:eastAsia="Times New Roman" w:hAnsiTheme="minorHAnsi"/>
          <w:color w:val="000000" w:themeColor="text1"/>
        </w:rPr>
      </w:pPr>
    </w:p>
    <w:p w14:paraId="3B550E26" w14:textId="47352FC8" w:rsidR="004D5762" w:rsidRPr="004D5762" w:rsidRDefault="004D5762" w:rsidP="004D5762">
      <w:pPr>
        <w:pStyle w:val="Odstavecseseznamem"/>
        <w:numPr>
          <w:ilvl w:val="0"/>
          <w:numId w:val="11"/>
        </w:numPr>
        <w:rPr>
          <w:rFonts w:eastAsia="Times New Roman"/>
          <w:color w:val="000000" w:themeColor="text1"/>
        </w:rPr>
      </w:pPr>
      <w:r w:rsidRPr="004D5762">
        <w:rPr>
          <w:rFonts w:eastAsia="Times New Roman"/>
          <w:color w:val="000000" w:themeColor="text1"/>
        </w:rPr>
        <w:t>Den</w:t>
      </w:r>
    </w:p>
    <w:p w14:paraId="490C9CFF" w14:textId="18D14BFB" w:rsidR="004D5762" w:rsidRPr="004D5762" w:rsidRDefault="004D5762" w:rsidP="004D5762">
      <w:pPr>
        <w:rPr>
          <w:rFonts w:asciiTheme="minorHAnsi" w:eastAsia="Times New Roman" w:hAnsiTheme="minorHAnsi"/>
          <w:color w:val="000000" w:themeColor="text1"/>
        </w:rPr>
      </w:pPr>
      <w:r w:rsidRPr="004D5762">
        <w:rPr>
          <w:rFonts w:asciiTheme="minorHAnsi" w:eastAsia="Times New Roman" w:hAnsiTheme="minorHAnsi"/>
          <w:color w:val="000000" w:themeColor="text1"/>
        </w:rPr>
        <w:t xml:space="preserve">Ráno odjezd do </w:t>
      </w:r>
      <w:proofErr w:type="spellStart"/>
      <w:r w:rsidRPr="004D5762">
        <w:rPr>
          <w:rFonts w:asciiTheme="minorHAnsi" w:eastAsia="Times New Roman" w:hAnsiTheme="minorHAnsi"/>
          <w:color w:val="000000" w:themeColor="text1"/>
        </w:rPr>
        <w:t>Salisbury</w:t>
      </w:r>
      <w:proofErr w:type="spellEnd"/>
      <w:r w:rsidRPr="004D5762">
        <w:rPr>
          <w:rFonts w:asciiTheme="minorHAnsi" w:eastAsia="Times New Roman" w:hAnsiTheme="minorHAnsi"/>
          <w:color w:val="000000" w:themeColor="text1"/>
        </w:rPr>
        <w:t xml:space="preserve"> s prohlídkou místní úchvatné katedrály, v které je mimo jiné uložena nejzachovalejší kopie Magny Charty. Určitě nevynecháme ani procházku tímto malebným městem s prohlídkou nejzajímavějších historických budov. Následně se přesuneme do malebného městečka Windsor</w:t>
      </w:r>
      <w:r w:rsidR="00D903C5">
        <w:rPr>
          <w:rFonts w:asciiTheme="minorHAnsi" w:eastAsia="Times New Roman" w:hAnsiTheme="minorHAnsi"/>
          <w:color w:val="000000" w:themeColor="text1"/>
        </w:rPr>
        <w:t>,</w:t>
      </w:r>
      <w:r w:rsidRPr="004D5762">
        <w:rPr>
          <w:rFonts w:asciiTheme="minorHAnsi" w:eastAsia="Times New Roman" w:hAnsiTheme="minorHAnsi"/>
          <w:color w:val="000000" w:themeColor="text1"/>
        </w:rPr>
        <w:t xml:space="preserve"> kde navštívíme Windsor </w:t>
      </w:r>
      <w:proofErr w:type="spellStart"/>
      <w:r w:rsidRPr="004D5762">
        <w:rPr>
          <w:rFonts w:asciiTheme="minorHAnsi" w:eastAsia="Times New Roman" w:hAnsiTheme="minorHAnsi"/>
          <w:color w:val="000000" w:themeColor="text1"/>
        </w:rPr>
        <w:t>Castle</w:t>
      </w:r>
      <w:proofErr w:type="spellEnd"/>
      <w:r w:rsidRPr="004D5762">
        <w:rPr>
          <w:rFonts w:asciiTheme="minorHAnsi" w:eastAsia="Times New Roman" w:hAnsiTheme="minorHAnsi"/>
          <w:color w:val="000000" w:themeColor="text1"/>
        </w:rPr>
        <w:t xml:space="preserve"> - druhý největší trvale obydlený hrad na světě a zároveň víkendová rezidence královny Alžběty II. Cestou dál projížďka oblastí okolo historicky zajímavé louky </w:t>
      </w:r>
      <w:proofErr w:type="spellStart"/>
      <w:r w:rsidRPr="004D5762">
        <w:rPr>
          <w:rFonts w:asciiTheme="minorHAnsi" w:eastAsia="Times New Roman" w:hAnsiTheme="minorHAnsi"/>
          <w:color w:val="000000" w:themeColor="text1"/>
        </w:rPr>
        <w:t>Runnymede</w:t>
      </w:r>
      <w:proofErr w:type="spellEnd"/>
      <w:r w:rsidRPr="004D5762">
        <w:rPr>
          <w:rFonts w:asciiTheme="minorHAnsi" w:eastAsia="Times New Roman" w:hAnsiTheme="minorHAnsi"/>
          <w:color w:val="000000" w:themeColor="text1"/>
        </w:rPr>
        <w:t>. Při příjezdu do Londýna krátká okružní jízda. Odjezd na ubytování.</w:t>
      </w:r>
    </w:p>
    <w:p w14:paraId="03EFD0A3" w14:textId="77777777" w:rsidR="004D5762" w:rsidRPr="004D5762" w:rsidRDefault="004D5762" w:rsidP="004D5762">
      <w:pPr>
        <w:rPr>
          <w:rFonts w:asciiTheme="minorHAnsi" w:eastAsia="Times New Roman" w:hAnsiTheme="minorHAnsi"/>
          <w:color w:val="000000" w:themeColor="text1"/>
        </w:rPr>
      </w:pPr>
    </w:p>
    <w:p w14:paraId="2223A335" w14:textId="47DDF36A" w:rsidR="004D5762" w:rsidRPr="004D5762" w:rsidRDefault="004D5762" w:rsidP="004D5762">
      <w:pPr>
        <w:pStyle w:val="Odstavecseseznamem"/>
        <w:numPr>
          <w:ilvl w:val="0"/>
          <w:numId w:val="11"/>
        </w:numPr>
        <w:rPr>
          <w:rFonts w:eastAsia="Times New Roman"/>
          <w:color w:val="000000" w:themeColor="text1"/>
        </w:rPr>
      </w:pPr>
      <w:r w:rsidRPr="004D5762">
        <w:rPr>
          <w:rFonts w:eastAsia="Times New Roman"/>
          <w:color w:val="000000" w:themeColor="text1"/>
        </w:rPr>
        <w:t>Den</w:t>
      </w:r>
    </w:p>
    <w:p w14:paraId="4C38DF40" w14:textId="77777777" w:rsidR="004D5762" w:rsidRPr="004D5762" w:rsidRDefault="004D5762" w:rsidP="004D5762">
      <w:pPr>
        <w:rPr>
          <w:rFonts w:asciiTheme="minorHAnsi" w:eastAsia="Times New Roman" w:hAnsiTheme="minorHAnsi"/>
          <w:color w:val="000000" w:themeColor="text1"/>
        </w:rPr>
      </w:pPr>
      <w:r w:rsidRPr="004D5762">
        <w:rPr>
          <w:rFonts w:asciiTheme="minorHAnsi" w:eastAsia="Times New Roman" w:hAnsiTheme="minorHAnsi"/>
          <w:color w:val="000000" w:themeColor="text1"/>
        </w:rPr>
        <w:t>Ráno odjezd na celodenní pěší procházku po nejzajímavějších místech (</w:t>
      </w:r>
      <w:proofErr w:type="spellStart"/>
      <w:r w:rsidRPr="004D5762">
        <w:rPr>
          <w:rFonts w:asciiTheme="minorHAnsi" w:eastAsia="Times New Roman" w:hAnsiTheme="minorHAnsi"/>
          <w:color w:val="000000" w:themeColor="text1"/>
        </w:rPr>
        <w:t>Westminster</w:t>
      </w:r>
      <w:proofErr w:type="spellEnd"/>
      <w:r w:rsidRPr="004D5762">
        <w:rPr>
          <w:rFonts w:asciiTheme="minorHAnsi" w:eastAsia="Times New Roman" w:hAnsiTheme="minorHAnsi"/>
          <w:color w:val="000000" w:themeColor="text1"/>
        </w:rPr>
        <w:t xml:space="preserve"> </w:t>
      </w:r>
      <w:proofErr w:type="spellStart"/>
      <w:r w:rsidRPr="004D5762">
        <w:rPr>
          <w:rFonts w:asciiTheme="minorHAnsi" w:eastAsia="Times New Roman" w:hAnsiTheme="minorHAnsi"/>
          <w:color w:val="000000" w:themeColor="text1"/>
        </w:rPr>
        <w:t>Abbey</w:t>
      </w:r>
      <w:proofErr w:type="spellEnd"/>
      <w:r w:rsidRPr="004D5762">
        <w:rPr>
          <w:rFonts w:asciiTheme="minorHAnsi" w:eastAsia="Times New Roman" w:hAnsiTheme="minorHAnsi"/>
          <w:color w:val="000000" w:themeColor="text1"/>
        </w:rPr>
        <w:t xml:space="preserve">, </w:t>
      </w:r>
      <w:proofErr w:type="spellStart"/>
      <w:r w:rsidRPr="004D5762">
        <w:rPr>
          <w:rFonts w:asciiTheme="minorHAnsi" w:eastAsia="Times New Roman" w:hAnsiTheme="minorHAnsi"/>
          <w:color w:val="000000" w:themeColor="text1"/>
        </w:rPr>
        <w:t>Houses</w:t>
      </w:r>
      <w:proofErr w:type="spellEnd"/>
      <w:r w:rsidRPr="004D5762">
        <w:rPr>
          <w:rFonts w:asciiTheme="minorHAnsi" w:eastAsia="Times New Roman" w:hAnsiTheme="minorHAnsi"/>
          <w:color w:val="000000" w:themeColor="text1"/>
        </w:rPr>
        <w:t xml:space="preserve"> </w:t>
      </w:r>
      <w:proofErr w:type="spellStart"/>
      <w:r w:rsidRPr="004D5762">
        <w:rPr>
          <w:rFonts w:asciiTheme="minorHAnsi" w:eastAsia="Times New Roman" w:hAnsiTheme="minorHAnsi"/>
          <w:color w:val="000000" w:themeColor="text1"/>
        </w:rPr>
        <w:t>of</w:t>
      </w:r>
      <w:proofErr w:type="spellEnd"/>
      <w:r w:rsidRPr="004D5762">
        <w:rPr>
          <w:rFonts w:asciiTheme="minorHAnsi" w:eastAsia="Times New Roman" w:hAnsiTheme="minorHAnsi"/>
          <w:color w:val="000000" w:themeColor="text1"/>
        </w:rPr>
        <w:t xml:space="preserve"> </w:t>
      </w:r>
      <w:proofErr w:type="spellStart"/>
      <w:r w:rsidRPr="004D5762">
        <w:rPr>
          <w:rFonts w:asciiTheme="minorHAnsi" w:eastAsia="Times New Roman" w:hAnsiTheme="minorHAnsi"/>
          <w:color w:val="000000" w:themeColor="text1"/>
        </w:rPr>
        <w:t>Parliament</w:t>
      </w:r>
      <w:proofErr w:type="spellEnd"/>
      <w:r w:rsidRPr="004D5762">
        <w:rPr>
          <w:rFonts w:asciiTheme="minorHAnsi" w:eastAsia="Times New Roman" w:hAnsiTheme="minorHAnsi"/>
          <w:color w:val="000000" w:themeColor="text1"/>
        </w:rPr>
        <w:t xml:space="preserve">, Big Ben, </w:t>
      </w:r>
      <w:proofErr w:type="spellStart"/>
      <w:r w:rsidRPr="004D5762">
        <w:rPr>
          <w:rFonts w:asciiTheme="minorHAnsi" w:eastAsia="Times New Roman" w:hAnsiTheme="minorHAnsi"/>
          <w:color w:val="000000" w:themeColor="text1"/>
        </w:rPr>
        <w:t>Downing</w:t>
      </w:r>
      <w:proofErr w:type="spellEnd"/>
      <w:r w:rsidRPr="004D5762">
        <w:rPr>
          <w:rFonts w:asciiTheme="minorHAnsi" w:eastAsia="Times New Roman" w:hAnsiTheme="minorHAnsi"/>
          <w:color w:val="000000" w:themeColor="text1"/>
        </w:rPr>
        <w:t xml:space="preserve"> Street, </w:t>
      </w:r>
      <w:proofErr w:type="spellStart"/>
      <w:r w:rsidRPr="004D5762">
        <w:rPr>
          <w:rFonts w:asciiTheme="minorHAnsi" w:eastAsia="Times New Roman" w:hAnsiTheme="minorHAnsi"/>
          <w:color w:val="000000" w:themeColor="text1"/>
        </w:rPr>
        <w:t>Whitehall</w:t>
      </w:r>
      <w:proofErr w:type="spellEnd"/>
      <w:r w:rsidRPr="004D5762">
        <w:rPr>
          <w:rFonts w:asciiTheme="minorHAnsi" w:eastAsia="Times New Roman" w:hAnsiTheme="minorHAnsi"/>
          <w:color w:val="000000" w:themeColor="text1"/>
        </w:rPr>
        <w:t xml:space="preserve">, </w:t>
      </w:r>
      <w:proofErr w:type="spellStart"/>
      <w:r w:rsidRPr="004D5762">
        <w:rPr>
          <w:rFonts w:asciiTheme="minorHAnsi" w:eastAsia="Times New Roman" w:hAnsiTheme="minorHAnsi"/>
          <w:color w:val="000000" w:themeColor="text1"/>
        </w:rPr>
        <w:t>Trafalgar</w:t>
      </w:r>
      <w:proofErr w:type="spellEnd"/>
      <w:r w:rsidRPr="004D5762">
        <w:rPr>
          <w:rFonts w:asciiTheme="minorHAnsi" w:eastAsia="Times New Roman" w:hAnsiTheme="minorHAnsi"/>
          <w:color w:val="000000" w:themeColor="text1"/>
        </w:rPr>
        <w:t xml:space="preserve"> Square, Piccadilly </w:t>
      </w:r>
      <w:proofErr w:type="spellStart"/>
      <w:r w:rsidRPr="004D5762">
        <w:rPr>
          <w:rFonts w:asciiTheme="minorHAnsi" w:eastAsia="Times New Roman" w:hAnsiTheme="minorHAnsi"/>
          <w:color w:val="000000" w:themeColor="text1"/>
        </w:rPr>
        <w:t>Circus</w:t>
      </w:r>
      <w:proofErr w:type="spellEnd"/>
      <w:r w:rsidRPr="004D5762">
        <w:rPr>
          <w:rFonts w:asciiTheme="minorHAnsi" w:eastAsia="Times New Roman" w:hAnsiTheme="minorHAnsi"/>
          <w:color w:val="000000" w:themeColor="text1"/>
        </w:rPr>
        <w:t xml:space="preserve">, </w:t>
      </w:r>
      <w:proofErr w:type="spellStart"/>
      <w:r w:rsidRPr="004D5762">
        <w:rPr>
          <w:rFonts w:asciiTheme="minorHAnsi" w:eastAsia="Times New Roman" w:hAnsiTheme="minorHAnsi"/>
          <w:color w:val="000000" w:themeColor="text1"/>
        </w:rPr>
        <w:t>National</w:t>
      </w:r>
      <w:proofErr w:type="spellEnd"/>
      <w:r w:rsidRPr="004D5762">
        <w:rPr>
          <w:rFonts w:asciiTheme="minorHAnsi" w:eastAsia="Times New Roman" w:hAnsiTheme="minorHAnsi"/>
          <w:color w:val="000000" w:themeColor="text1"/>
        </w:rPr>
        <w:t xml:space="preserve"> </w:t>
      </w:r>
      <w:proofErr w:type="spellStart"/>
      <w:r w:rsidRPr="004D5762">
        <w:rPr>
          <w:rFonts w:asciiTheme="minorHAnsi" w:eastAsia="Times New Roman" w:hAnsiTheme="minorHAnsi"/>
          <w:color w:val="000000" w:themeColor="text1"/>
        </w:rPr>
        <w:t>Gallery</w:t>
      </w:r>
      <w:proofErr w:type="spellEnd"/>
      <w:r w:rsidRPr="004D5762">
        <w:rPr>
          <w:rFonts w:asciiTheme="minorHAnsi" w:eastAsia="Times New Roman" w:hAnsiTheme="minorHAnsi"/>
          <w:color w:val="000000" w:themeColor="text1"/>
        </w:rPr>
        <w:t xml:space="preserve">, </w:t>
      </w:r>
      <w:proofErr w:type="spellStart"/>
      <w:r w:rsidRPr="004D5762">
        <w:rPr>
          <w:rFonts w:asciiTheme="minorHAnsi" w:eastAsia="Times New Roman" w:hAnsiTheme="minorHAnsi"/>
          <w:color w:val="000000" w:themeColor="text1"/>
        </w:rPr>
        <w:t>Leicester</w:t>
      </w:r>
      <w:proofErr w:type="spellEnd"/>
      <w:r w:rsidRPr="004D5762">
        <w:rPr>
          <w:rFonts w:asciiTheme="minorHAnsi" w:eastAsia="Times New Roman" w:hAnsiTheme="minorHAnsi"/>
          <w:color w:val="000000" w:themeColor="text1"/>
        </w:rPr>
        <w:t xml:space="preserve"> Square, </w:t>
      </w:r>
      <w:proofErr w:type="spellStart"/>
      <w:r w:rsidRPr="004D5762">
        <w:rPr>
          <w:rFonts w:asciiTheme="minorHAnsi" w:eastAsia="Times New Roman" w:hAnsiTheme="minorHAnsi"/>
          <w:color w:val="000000" w:themeColor="text1"/>
        </w:rPr>
        <w:t>SoHo</w:t>
      </w:r>
      <w:proofErr w:type="spellEnd"/>
      <w:r w:rsidRPr="004D5762">
        <w:rPr>
          <w:rFonts w:asciiTheme="minorHAnsi" w:eastAsia="Times New Roman" w:hAnsiTheme="minorHAnsi"/>
          <w:color w:val="000000" w:themeColor="text1"/>
        </w:rPr>
        <w:t xml:space="preserve">, </w:t>
      </w:r>
      <w:proofErr w:type="spellStart"/>
      <w:r w:rsidRPr="004D5762">
        <w:rPr>
          <w:rFonts w:asciiTheme="minorHAnsi" w:eastAsia="Times New Roman" w:hAnsiTheme="minorHAnsi"/>
          <w:color w:val="000000" w:themeColor="text1"/>
        </w:rPr>
        <w:t>China</w:t>
      </w:r>
      <w:proofErr w:type="spellEnd"/>
      <w:r w:rsidRPr="004D5762">
        <w:rPr>
          <w:rFonts w:asciiTheme="minorHAnsi" w:eastAsia="Times New Roman" w:hAnsiTheme="minorHAnsi"/>
          <w:color w:val="000000" w:themeColor="text1"/>
        </w:rPr>
        <w:t xml:space="preserve"> </w:t>
      </w:r>
      <w:proofErr w:type="spellStart"/>
      <w:r w:rsidRPr="004D5762">
        <w:rPr>
          <w:rFonts w:asciiTheme="minorHAnsi" w:eastAsia="Times New Roman" w:hAnsiTheme="minorHAnsi"/>
          <w:color w:val="000000" w:themeColor="text1"/>
        </w:rPr>
        <w:t>Town</w:t>
      </w:r>
      <w:proofErr w:type="spellEnd"/>
      <w:r w:rsidRPr="004D5762">
        <w:rPr>
          <w:rFonts w:asciiTheme="minorHAnsi" w:eastAsia="Times New Roman" w:hAnsiTheme="minorHAnsi"/>
          <w:color w:val="000000" w:themeColor="text1"/>
        </w:rPr>
        <w:t xml:space="preserve"> a další). Možnost návštěvy muzea voskových figurín Madame </w:t>
      </w:r>
      <w:proofErr w:type="spellStart"/>
      <w:r w:rsidRPr="004D5762">
        <w:rPr>
          <w:rFonts w:asciiTheme="minorHAnsi" w:eastAsia="Times New Roman" w:hAnsiTheme="minorHAnsi"/>
          <w:color w:val="000000" w:themeColor="text1"/>
        </w:rPr>
        <w:t>Tussauds</w:t>
      </w:r>
      <w:proofErr w:type="spellEnd"/>
      <w:r w:rsidRPr="004D5762">
        <w:rPr>
          <w:rFonts w:asciiTheme="minorHAnsi" w:eastAsia="Times New Roman" w:hAnsiTheme="minorHAnsi"/>
          <w:color w:val="000000" w:themeColor="text1"/>
        </w:rPr>
        <w:t xml:space="preserve"> nebo jízdy na obřím vyhlídkovém kole London </w:t>
      </w:r>
      <w:proofErr w:type="spellStart"/>
      <w:r w:rsidRPr="004D5762">
        <w:rPr>
          <w:rFonts w:asciiTheme="minorHAnsi" w:eastAsia="Times New Roman" w:hAnsiTheme="minorHAnsi"/>
          <w:color w:val="000000" w:themeColor="text1"/>
        </w:rPr>
        <w:t>Eye</w:t>
      </w:r>
      <w:proofErr w:type="spellEnd"/>
      <w:r w:rsidRPr="004D5762">
        <w:rPr>
          <w:rFonts w:asciiTheme="minorHAnsi" w:eastAsia="Times New Roman" w:hAnsiTheme="minorHAnsi"/>
          <w:color w:val="000000" w:themeColor="text1"/>
        </w:rPr>
        <w:t>. V případě zájmu si najdeme trošku času i na návštěvu Oxford Street s možností výhodných nákupů (</w:t>
      </w:r>
      <w:proofErr w:type="spellStart"/>
      <w:r w:rsidRPr="004D5762">
        <w:rPr>
          <w:rFonts w:asciiTheme="minorHAnsi" w:eastAsia="Times New Roman" w:hAnsiTheme="minorHAnsi"/>
          <w:color w:val="000000" w:themeColor="text1"/>
        </w:rPr>
        <w:t>Primark</w:t>
      </w:r>
      <w:proofErr w:type="spellEnd"/>
      <w:r w:rsidRPr="004D5762">
        <w:rPr>
          <w:rFonts w:asciiTheme="minorHAnsi" w:eastAsia="Times New Roman" w:hAnsiTheme="minorHAnsi"/>
          <w:color w:val="000000" w:themeColor="text1"/>
        </w:rPr>
        <w:t>). Odjezd na ubytování.</w:t>
      </w:r>
    </w:p>
    <w:p w14:paraId="3CD98087" w14:textId="77777777" w:rsidR="004D5762" w:rsidRPr="004D5762" w:rsidRDefault="004D5762" w:rsidP="004D5762">
      <w:pPr>
        <w:rPr>
          <w:rFonts w:asciiTheme="minorHAnsi" w:eastAsia="Times New Roman" w:hAnsiTheme="minorHAnsi"/>
          <w:color w:val="000000" w:themeColor="text1"/>
        </w:rPr>
      </w:pPr>
    </w:p>
    <w:p w14:paraId="7F24928E" w14:textId="35FADC47" w:rsidR="004D5762" w:rsidRPr="004D5762" w:rsidRDefault="004D5762" w:rsidP="004D5762">
      <w:pPr>
        <w:pStyle w:val="Odstavecseseznamem"/>
        <w:numPr>
          <w:ilvl w:val="0"/>
          <w:numId w:val="11"/>
        </w:numPr>
        <w:rPr>
          <w:rFonts w:eastAsia="Times New Roman"/>
          <w:color w:val="000000" w:themeColor="text1"/>
        </w:rPr>
      </w:pPr>
      <w:r w:rsidRPr="004D5762">
        <w:rPr>
          <w:rFonts w:eastAsia="Times New Roman"/>
          <w:color w:val="000000" w:themeColor="text1"/>
        </w:rPr>
        <w:t>Den</w:t>
      </w:r>
    </w:p>
    <w:p w14:paraId="391757C9" w14:textId="77777777" w:rsidR="004D5762" w:rsidRPr="004D5762" w:rsidRDefault="004D5762" w:rsidP="004D5762">
      <w:pPr>
        <w:rPr>
          <w:rFonts w:asciiTheme="minorHAnsi" w:eastAsia="Times New Roman" w:hAnsiTheme="minorHAnsi"/>
          <w:color w:val="000000" w:themeColor="text1"/>
        </w:rPr>
      </w:pPr>
      <w:r w:rsidRPr="004D5762">
        <w:rPr>
          <w:rFonts w:asciiTheme="minorHAnsi" w:eastAsia="Times New Roman" w:hAnsiTheme="minorHAnsi"/>
          <w:color w:val="000000" w:themeColor="text1"/>
        </w:rPr>
        <w:t xml:space="preserve">Ráno odjezd na prohlídku Toweru, procházka po Tower </w:t>
      </w:r>
      <w:proofErr w:type="spellStart"/>
      <w:r w:rsidRPr="004D5762">
        <w:rPr>
          <w:rFonts w:asciiTheme="minorHAnsi" w:eastAsia="Times New Roman" w:hAnsiTheme="minorHAnsi"/>
          <w:color w:val="000000" w:themeColor="text1"/>
        </w:rPr>
        <w:t>Bridge</w:t>
      </w:r>
      <w:proofErr w:type="spellEnd"/>
      <w:r w:rsidRPr="004D5762">
        <w:rPr>
          <w:rFonts w:asciiTheme="minorHAnsi" w:eastAsia="Times New Roman" w:hAnsiTheme="minorHAnsi"/>
          <w:color w:val="000000" w:themeColor="text1"/>
        </w:rPr>
        <w:t xml:space="preserve">, kolem St. </w:t>
      </w:r>
      <w:proofErr w:type="spellStart"/>
      <w:r w:rsidRPr="004D5762">
        <w:rPr>
          <w:rFonts w:asciiTheme="minorHAnsi" w:eastAsia="Times New Roman" w:hAnsiTheme="minorHAnsi"/>
          <w:color w:val="000000" w:themeColor="text1"/>
        </w:rPr>
        <w:t>Katharine</w:t>
      </w:r>
      <w:proofErr w:type="spellEnd"/>
      <w:r w:rsidRPr="004D5762">
        <w:rPr>
          <w:rFonts w:asciiTheme="minorHAnsi" w:eastAsia="Times New Roman" w:hAnsiTheme="minorHAnsi"/>
          <w:color w:val="000000" w:themeColor="text1"/>
        </w:rPr>
        <w:t xml:space="preserve"> </w:t>
      </w:r>
      <w:proofErr w:type="spellStart"/>
      <w:r w:rsidRPr="004D5762">
        <w:rPr>
          <w:rFonts w:asciiTheme="minorHAnsi" w:eastAsia="Times New Roman" w:hAnsiTheme="minorHAnsi"/>
          <w:color w:val="000000" w:themeColor="text1"/>
        </w:rPr>
        <w:t>Docks</w:t>
      </w:r>
      <w:proofErr w:type="spellEnd"/>
      <w:r w:rsidRPr="004D5762">
        <w:rPr>
          <w:rFonts w:asciiTheme="minorHAnsi" w:eastAsia="Times New Roman" w:hAnsiTheme="minorHAnsi"/>
          <w:color w:val="000000" w:themeColor="text1"/>
        </w:rPr>
        <w:t xml:space="preserve"> až ke katedrále St. </w:t>
      </w:r>
      <w:proofErr w:type="spellStart"/>
      <w:r w:rsidRPr="004D5762">
        <w:rPr>
          <w:rFonts w:asciiTheme="minorHAnsi" w:eastAsia="Times New Roman" w:hAnsiTheme="minorHAnsi"/>
          <w:color w:val="000000" w:themeColor="text1"/>
        </w:rPr>
        <w:t>Paul’s</w:t>
      </w:r>
      <w:proofErr w:type="spellEnd"/>
      <w:r w:rsidRPr="004D5762">
        <w:rPr>
          <w:rFonts w:asciiTheme="minorHAnsi" w:eastAsia="Times New Roman" w:hAnsiTheme="minorHAnsi"/>
          <w:color w:val="000000" w:themeColor="text1"/>
        </w:rPr>
        <w:t xml:space="preserve">. Po poledni přejezd (možno lodí po řece Temži) do parku Greenwich. Po příjezdu si prohlídneme poslední zachovalý čajový klipr </w:t>
      </w:r>
      <w:proofErr w:type="spellStart"/>
      <w:r w:rsidRPr="004D5762">
        <w:rPr>
          <w:rFonts w:asciiTheme="minorHAnsi" w:eastAsia="Times New Roman" w:hAnsiTheme="minorHAnsi"/>
          <w:color w:val="000000" w:themeColor="text1"/>
        </w:rPr>
        <w:t>Cutty</w:t>
      </w:r>
      <w:proofErr w:type="spellEnd"/>
      <w:r w:rsidRPr="004D5762">
        <w:rPr>
          <w:rFonts w:asciiTheme="minorHAnsi" w:eastAsia="Times New Roman" w:hAnsiTheme="minorHAnsi"/>
          <w:color w:val="000000" w:themeColor="text1"/>
        </w:rPr>
        <w:t xml:space="preserve"> </w:t>
      </w:r>
      <w:proofErr w:type="spellStart"/>
      <w:r w:rsidRPr="004D5762">
        <w:rPr>
          <w:rFonts w:asciiTheme="minorHAnsi" w:eastAsia="Times New Roman" w:hAnsiTheme="minorHAnsi"/>
          <w:color w:val="000000" w:themeColor="text1"/>
        </w:rPr>
        <w:t>Sark</w:t>
      </w:r>
      <w:proofErr w:type="spellEnd"/>
      <w:r w:rsidRPr="004D5762">
        <w:rPr>
          <w:rFonts w:asciiTheme="minorHAnsi" w:eastAsia="Times New Roman" w:hAnsiTheme="minorHAnsi"/>
          <w:color w:val="000000" w:themeColor="text1"/>
        </w:rPr>
        <w:t>, projdeme se místním tržištěm, dále se podíváme do muzea britského námořnictva a nakonec se vydáme na procházku vyhlášeným Greenwichským parkem až ke královské observatoři s nultým poledníkem. V případě zájmu možnost navštívit i planetárium s úchvatnými projekcemi. Ve večerních hodinách odjezd zpět do ČR.</w:t>
      </w:r>
    </w:p>
    <w:p w14:paraId="4F8F79C8" w14:textId="77777777" w:rsidR="004D5762" w:rsidRPr="004D5762" w:rsidRDefault="004D5762" w:rsidP="004D5762">
      <w:pPr>
        <w:rPr>
          <w:rFonts w:asciiTheme="minorHAnsi" w:eastAsia="Times New Roman" w:hAnsiTheme="minorHAnsi"/>
          <w:color w:val="000000" w:themeColor="text1"/>
        </w:rPr>
      </w:pPr>
    </w:p>
    <w:p w14:paraId="4E3FDD99" w14:textId="141E8DEA" w:rsidR="004D5762" w:rsidRPr="004D5762" w:rsidRDefault="004D5762" w:rsidP="004D5762">
      <w:pPr>
        <w:pStyle w:val="Odstavecseseznamem"/>
        <w:numPr>
          <w:ilvl w:val="0"/>
          <w:numId w:val="11"/>
        </w:numPr>
        <w:rPr>
          <w:rFonts w:eastAsia="Times New Roman"/>
          <w:color w:val="000000" w:themeColor="text1"/>
        </w:rPr>
      </w:pPr>
      <w:r w:rsidRPr="004D5762">
        <w:rPr>
          <w:rFonts w:eastAsia="Times New Roman"/>
          <w:color w:val="000000" w:themeColor="text1"/>
        </w:rPr>
        <w:t>Den</w:t>
      </w:r>
    </w:p>
    <w:p w14:paraId="7864E16B" w14:textId="18357529" w:rsidR="004D5762" w:rsidRDefault="004D5762" w:rsidP="004D5762">
      <w:pPr>
        <w:rPr>
          <w:rFonts w:asciiTheme="minorHAnsi" w:eastAsia="Times New Roman" w:hAnsiTheme="minorHAnsi"/>
          <w:color w:val="000000" w:themeColor="text1"/>
        </w:rPr>
      </w:pPr>
      <w:r w:rsidRPr="004D5762">
        <w:rPr>
          <w:rFonts w:asciiTheme="minorHAnsi" w:eastAsia="Times New Roman" w:hAnsiTheme="minorHAnsi"/>
          <w:color w:val="000000" w:themeColor="text1"/>
        </w:rPr>
        <w:t>V odpoledních hodinách návrat zpět do ČR k budově školy.</w:t>
      </w:r>
      <w:bookmarkEnd w:id="1"/>
    </w:p>
    <w:p w14:paraId="55DC6386" w14:textId="77777777" w:rsidR="004D5762" w:rsidRDefault="004D5762">
      <w:pPr>
        <w:spacing w:after="160" w:line="259" w:lineRule="auto"/>
        <w:rPr>
          <w:rFonts w:asciiTheme="minorHAnsi" w:eastAsia="Times New Roman" w:hAnsiTheme="minorHAnsi"/>
          <w:color w:val="000000" w:themeColor="text1"/>
        </w:rPr>
      </w:pPr>
      <w:r>
        <w:rPr>
          <w:rFonts w:asciiTheme="minorHAnsi" w:eastAsia="Times New Roman" w:hAnsiTheme="minorHAnsi"/>
          <w:color w:val="000000" w:themeColor="text1"/>
        </w:rPr>
        <w:br w:type="page"/>
      </w:r>
    </w:p>
    <w:p w14:paraId="48680989" w14:textId="77777777" w:rsidR="00384261" w:rsidRDefault="009C379F" w:rsidP="00905F41">
      <w:pPr>
        <w:pStyle w:val="Normlnweb"/>
        <w:spacing w:before="0" w:beforeAutospacing="0" w:after="0" w:afterAutospacing="0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C074C7">
        <w:rPr>
          <w:rFonts w:ascii="Calibri" w:eastAsia="Times New Roman" w:hAnsi="Calibri"/>
          <w:color w:val="000000" w:themeColor="text1"/>
          <w:sz w:val="22"/>
          <w:szCs w:val="22"/>
        </w:rPr>
        <w:lastRenderedPageBreak/>
        <w:t>Platební podmínky</w:t>
      </w:r>
      <w:r w:rsidR="00BB4450" w:rsidRPr="00C074C7">
        <w:rPr>
          <w:rFonts w:ascii="Calibri" w:eastAsia="Times New Roman" w:hAnsi="Calibri"/>
          <w:color w:val="000000" w:themeColor="text1"/>
          <w:sz w:val="22"/>
          <w:szCs w:val="22"/>
        </w:rPr>
        <w:t>:</w:t>
      </w:r>
    </w:p>
    <w:p w14:paraId="7CA9242C" w14:textId="45ADF2AE" w:rsidR="00384261" w:rsidRPr="00384261" w:rsidRDefault="00384261" w:rsidP="00384261">
      <w:pPr>
        <w:pStyle w:val="Normlnweb"/>
        <w:spacing w:before="0" w:beforeAutospacing="0" w:after="0" w:afterAutospacing="0"/>
        <w:rPr>
          <w:rFonts w:ascii="Calibri" w:eastAsia="Times New Roman" w:hAnsi="Calibri"/>
          <w:color w:val="000000" w:themeColor="text1"/>
          <w:sz w:val="22"/>
          <w:szCs w:val="22"/>
        </w:rPr>
      </w:pPr>
      <w:r>
        <w:rPr>
          <w:rFonts w:ascii="Calibri" w:eastAsia="Times New Roman" w:hAnsi="Calibri"/>
          <w:color w:val="000000" w:themeColor="text1"/>
          <w:sz w:val="22"/>
          <w:szCs w:val="22"/>
        </w:rPr>
        <w:t>1. z</w:t>
      </w:r>
      <w:r w:rsidR="009C379F" w:rsidRPr="00C074C7">
        <w:rPr>
          <w:rFonts w:ascii="Calibri" w:eastAsia="Times New Roman" w:hAnsi="Calibri"/>
          <w:color w:val="000000" w:themeColor="text1"/>
          <w:sz w:val="22"/>
          <w:szCs w:val="22"/>
        </w:rPr>
        <w:t xml:space="preserve">áloha ve výši </w:t>
      </w:r>
      <w:r w:rsidR="00E7340F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  5000,-  do  3. 3. 2023</w:t>
      </w:r>
    </w:p>
    <w:p w14:paraId="7FDDA31E" w14:textId="7E5526B7" w:rsidR="00384261" w:rsidRPr="00384261" w:rsidRDefault="00384261" w:rsidP="00384261">
      <w:pPr>
        <w:pStyle w:val="Normlnweb"/>
        <w:spacing w:before="0" w:beforeAutospacing="0" w:after="0" w:afterAutospacing="0"/>
        <w:rPr>
          <w:rFonts w:ascii="Calibri" w:eastAsia="Times New Roman" w:hAnsi="Calibri"/>
          <w:color w:val="000000" w:themeColor="text1"/>
          <w:sz w:val="22"/>
          <w:szCs w:val="22"/>
        </w:rPr>
      </w:pPr>
      <w:r>
        <w:rPr>
          <w:rFonts w:ascii="Calibri" w:eastAsia="Times New Roman" w:hAnsi="Calibri"/>
          <w:color w:val="000000" w:themeColor="text1"/>
          <w:sz w:val="22"/>
          <w:szCs w:val="22"/>
        </w:rPr>
        <w:t>Doplatek</w:t>
      </w:r>
      <w:r w:rsidRPr="00C074C7">
        <w:rPr>
          <w:rFonts w:ascii="Calibri" w:eastAsia="Times New Roman" w:hAnsi="Calibri"/>
          <w:color w:val="000000" w:themeColor="text1"/>
          <w:sz w:val="22"/>
          <w:szCs w:val="22"/>
        </w:rPr>
        <w:t xml:space="preserve"> ve výši </w:t>
      </w:r>
      <w:r w:rsidR="00E7340F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  5990,- </w:t>
      </w:r>
      <w:r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</w:t>
      </w:r>
      <w:r w:rsidRPr="00C074C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do </w:t>
      </w:r>
      <w:r w:rsidR="00E7340F">
        <w:rPr>
          <w:rFonts w:ascii="Calibri" w:hAnsi="Calibri"/>
          <w:color w:val="000000" w:themeColor="text1"/>
          <w:sz w:val="22"/>
          <w:szCs w:val="22"/>
          <w:lang w:eastAsia="en-US"/>
        </w:rPr>
        <w:t>24. 5. 2023</w:t>
      </w:r>
    </w:p>
    <w:p w14:paraId="6DB31F23" w14:textId="6F8D5ECF" w:rsidR="00521530" w:rsidRPr="00C074C7" w:rsidRDefault="00521530" w:rsidP="00521530">
      <w:pPr>
        <w:pStyle w:val="Normlnweb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C074C7">
        <w:rPr>
          <w:rFonts w:ascii="Calibri" w:eastAsia="Times New Roman" w:hAnsi="Calibri"/>
          <w:color w:val="000000" w:themeColor="text1"/>
          <w:sz w:val="22"/>
          <w:szCs w:val="22"/>
        </w:rPr>
        <w:t>Cena je kalkulována pro skupinu 4</w:t>
      </w:r>
      <w:r w:rsidR="00384261">
        <w:rPr>
          <w:rFonts w:ascii="Calibri" w:eastAsia="Times New Roman" w:hAnsi="Calibri"/>
          <w:color w:val="000000" w:themeColor="text1"/>
          <w:sz w:val="22"/>
          <w:szCs w:val="22"/>
        </w:rPr>
        <w:t>4</w:t>
      </w:r>
      <w:r w:rsidRPr="00C074C7">
        <w:rPr>
          <w:rFonts w:ascii="Calibri" w:eastAsia="Times New Roman" w:hAnsi="Calibri"/>
          <w:color w:val="000000" w:themeColor="text1"/>
          <w:sz w:val="22"/>
          <w:szCs w:val="22"/>
        </w:rPr>
        <w:t xml:space="preserve"> platících + </w:t>
      </w:r>
      <w:r w:rsidR="004D5762">
        <w:rPr>
          <w:rFonts w:ascii="Calibri" w:eastAsia="Times New Roman" w:hAnsi="Calibri"/>
          <w:color w:val="000000" w:themeColor="text1"/>
          <w:sz w:val="22"/>
          <w:szCs w:val="22"/>
        </w:rPr>
        <w:t>4</w:t>
      </w:r>
      <w:r w:rsidRPr="00C074C7">
        <w:rPr>
          <w:rFonts w:ascii="Calibri" w:eastAsia="Times New Roman" w:hAnsi="Calibri"/>
          <w:color w:val="000000" w:themeColor="text1"/>
          <w:sz w:val="22"/>
          <w:szCs w:val="22"/>
        </w:rPr>
        <w:t xml:space="preserve"> místa zdarma</w:t>
      </w:r>
      <w:r w:rsidR="00384261">
        <w:rPr>
          <w:rFonts w:ascii="Calibri" w:eastAsia="Times New Roman" w:hAnsi="Calibri"/>
          <w:color w:val="000000" w:themeColor="text1"/>
          <w:sz w:val="22"/>
          <w:szCs w:val="22"/>
        </w:rPr>
        <w:t xml:space="preserve"> pro pedagogický doprovod</w:t>
      </w:r>
    </w:p>
    <w:p w14:paraId="75ABB3E9" w14:textId="77777777" w:rsidR="00521530" w:rsidRPr="00384261" w:rsidRDefault="00521530" w:rsidP="00521530">
      <w:pPr>
        <w:pStyle w:val="Normlnweb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 w:rsidRPr="00384261">
        <w:rPr>
          <w:rFonts w:asciiTheme="minorHAnsi" w:eastAsia="Times New Roman" w:hAnsiTheme="minorHAnsi" w:cstheme="minorHAnsi"/>
          <w:sz w:val="22"/>
          <w:szCs w:val="22"/>
        </w:rPr>
        <w:t>Přílohy:</w:t>
      </w:r>
    </w:p>
    <w:p w14:paraId="5721F2E5" w14:textId="77777777" w:rsidR="00521530" w:rsidRPr="00384261" w:rsidRDefault="00521530" w:rsidP="00521530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 w:rsidRPr="00384261">
        <w:rPr>
          <w:rFonts w:asciiTheme="minorHAnsi" w:eastAsia="Times New Roman" w:hAnsiTheme="minorHAnsi" w:cstheme="minorHAnsi"/>
          <w:sz w:val="22"/>
          <w:szCs w:val="22"/>
        </w:rPr>
        <w:t>Smlouva mezi CA Doležel a CK KO-TOUR s.r.o. o garanci zájezdu</w:t>
      </w:r>
    </w:p>
    <w:p w14:paraId="4C7021C5" w14:textId="77777777" w:rsidR="00521530" w:rsidRPr="00384261" w:rsidRDefault="00521530" w:rsidP="00521530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 w:rsidRPr="00384261">
        <w:rPr>
          <w:rFonts w:asciiTheme="minorHAnsi" w:eastAsia="Times New Roman" w:hAnsiTheme="minorHAnsi" w:cstheme="minorHAnsi"/>
          <w:sz w:val="22"/>
          <w:szCs w:val="22"/>
        </w:rPr>
        <w:t>Potvrzení o platném pojištění CK KO-TOUR s.r.o. proti úpadku</w:t>
      </w:r>
    </w:p>
    <w:p w14:paraId="70D111E5" w14:textId="4CB6B27D" w:rsidR="009C379F" w:rsidRPr="00C074C7" w:rsidRDefault="009C379F" w:rsidP="00384261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398"/>
        </w:tabs>
        <w:rPr>
          <w:rFonts w:ascii="Calibri" w:eastAsia="Times New Roman" w:hAnsi="Calibri"/>
          <w:color w:val="000000" w:themeColor="text1"/>
          <w:sz w:val="22"/>
          <w:szCs w:val="22"/>
        </w:rPr>
      </w:pPr>
      <w:r w:rsidRPr="00C074C7">
        <w:rPr>
          <w:rFonts w:ascii="Calibri" w:eastAsia="Times New Roman" w:hAnsi="Calibri"/>
          <w:color w:val="000000" w:themeColor="text1"/>
          <w:sz w:val="22"/>
          <w:szCs w:val="22"/>
        </w:rPr>
        <w:t xml:space="preserve">                                   </w:t>
      </w:r>
      <w:r w:rsidR="00174267" w:rsidRPr="00C074C7">
        <w:rPr>
          <w:rFonts w:ascii="Calibri" w:eastAsia="Times New Roman" w:hAnsi="Calibri"/>
          <w:color w:val="000000" w:themeColor="text1"/>
          <w:sz w:val="22"/>
          <w:szCs w:val="22"/>
        </w:rPr>
        <w:t xml:space="preserve"> </w:t>
      </w:r>
      <w:r w:rsidR="00174267" w:rsidRPr="00C074C7">
        <w:rPr>
          <w:rFonts w:ascii="Calibri" w:eastAsia="Times New Roman" w:hAnsi="Calibri"/>
          <w:color w:val="000000" w:themeColor="text1"/>
          <w:sz w:val="22"/>
          <w:szCs w:val="22"/>
        </w:rPr>
        <w:tab/>
      </w:r>
      <w:r w:rsidR="00174267" w:rsidRPr="00C074C7">
        <w:rPr>
          <w:rFonts w:ascii="Calibri" w:eastAsia="Times New Roman" w:hAnsi="Calibri"/>
          <w:color w:val="000000" w:themeColor="text1"/>
          <w:sz w:val="22"/>
          <w:szCs w:val="22"/>
        </w:rPr>
        <w:tab/>
      </w:r>
      <w:r w:rsidR="00384261">
        <w:rPr>
          <w:rFonts w:ascii="Calibri" w:eastAsia="Times New Roman" w:hAnsi="Calibri"/>
          <w:color w:val="000000" w:themeColor="text1"/>
          <w:sz w:val="22"/>
          <w:szCs w:val="22"/>
        </w:rPr>
        <w:tab/>
      </w:r>
      <w:r w:rsidRPr="00C074C7">
        <w:rPr>
          <w:rFonts w:ascii="Calibri" w:eastAsia="Times New Roman" w:hAnsi="Calibri"/>
          <w:color w:val="000000" w:themeColor="text1"/>
          <w:sz w:val="22"/>
          <w:szCs w:val="22"/>
        </w:rPr>
        <w:br/>
      </w:r>
      <w:r w:rsidR="00B50CD3">
        <w:rPr>
          <w:rFonts w:ascii="Calibri" w:hAnsi="Calibri"/>
          <w:color w:val="000000" w:themeColor="text1"/>
          <w:sz w:val="22"/>
          <w:szCs w:val="22"/>
        </w:rPr>
        <w:t xml:space="preserve">Ve Vsetíně </w:t>
      </w:r>
      <w:r w:rsidR="00384261" w:rsidRPr="00C074C7">
        <w:rPr>
          <w:rFonts w:ascii="Calibri" w:hAnsi="Calibri"/>
          <w:color w:val="000000" w:themeColor="text1"/>
          <w:sz w:val="22"/>
          <w:szCs w:val="22"/>
        </w:rPr>
        <w:t>dne</w:t>
      </w:r>
      <w:r w:rsidR="00B50CD3">
        <w:rPr>
          <w:rFonts w:ascii="Calibri" w:hAnsi="Calibri"/>
          <w:color w:val="000000" w:themeColor="text1"/>
          <w:sz w:val="22"/>
          <w:szCs w:val="22"/>
        </w:rPr>
        <w:t xml:space="preserve"> 22. února 2023</w:t>
      </w:r>
      <w:r w:rsidR="00504995" w:rsidRPr="00C074C7">
        <w:rPr>
          <w:rFonts w:ascii="Calibri" w:hAnsi="Calibri"/>
          <w:color w:val="000000" w:themeColor="text1"/>
          <w:sz w:val="22"/>
          <w:szCs w:val="22"/>
        </w:rPr>
        <w:tab/>
      </w:r>
      <w:r w:rsidR="00504995" w:rsidRPr="00C074C7">
        <w:rPr>
          <w:rFonts w:ascii="Calibri" w:hAnsi="Calibri"/>
          <w:color w:val="000000" w:themeColor="text1"/>
          <w:sz w:val="22"/>
          <w:szCs w:val="22"/>
        </w:rPr>
        <w:tab/>
      </w:r>
      <w:r w:rsidR="00B50CD3">
        <w:rPr>
          <w:rFonts w:ascii="Calibri" w:hAnsi="Calibri"/>
          <w:color w:val="000000" w:themeColor="text1"/>
          <w:sz w:val="22"/>
          <w:szCs w:val="22"/>
        </w:rPr>
        <w:t xml:space="preserve">                               Ve Vsetíně </w:t>
      </w:r>
      <w:r w:rsidR="00EE5E53" w:rsidRPr="00C074C7">
        <w:rPr>
          <w:rFonts w:ascii="Calibri" w:hAnsi="Calibri"/>
          <w:color w:val="000000" w:themeColor="text1"/>
          <w:sz w:val="22"/>
          <w:szCs w:val="22"/>
        </w:rPr>
        <w:t xml:space="preserve"> d</w:t>
      </w:r>
      <w:r w:rsidR="00174267" w:rsidRPr="00C074C7">
        <w:rPr>
          <w:rFonts w:ascii="Calibri" w:hAnsi="Calibri"/>
          <w:color w:val="000000" w:themeColor="text1"/>
          <w:sz w:val="22"/>
          <w:szCs w:val="22"/>
        </w:rPr>
        <w:t>ne</w:t>
      </w:r>
      <w:r w:rsidR="00B50CD3">
        <w:rPr>
          <w:rFonts w:ascii="Calibri" w:hAnsi="Calibri"/>
          <w:color w:val="000000" w:themeColor="text1"/>
          <w:sz w:val="22"/>
          <w:szCs w:val="22"/>
        </w:rPr>
        <w:t xml:space="preserve"> 22. února 2023</w:t>
      </w:r>
    </w:p>
    <w:p w14:paraId="1E30D893" w14:textId="22E448BE" w:rsidR="00174267" w:rsidRPr="00521530" w:rsidRDefault="00384261" w:rsidP="00174267">
      <w:pPr>
        <w:pStyle w:val="Normlnweb"/>
        <w:rPr>
          <w:rFonts w:asciiTheme="minorHAnsi" w:hAnsiTheme="minorHAnsi" w:cstheme="minorHAnsi"/>
          <w:color w:val="000000" w:themeColor="text1"/>
        </w:rPr>
      </w:pPr>
      <w:r w:rsidRPr="00521530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</w:t>
      </w:r>
      <w:r w:rsidR="00504995" w:rsidRPr="0052153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04995" w:rsidRPr="0052153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84A44" w:rsidRPr="005215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="00504995" w:rsidRPr="005215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21530" w:rsidRPr="00521530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</w:t>
      </w:r>
    </w:p>
    <w:p w14:paraId="5267B85B" w14:textId="1D210F64" w:rsidR="00195177" w:rsidRPr="00384261" w:rsidRDefault="00195177" w:rsidP="00195177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384261">
        <w:rPr>
          <w:rFonts w:asciiTheme="minorHAnsi" w:hAnsiTheme="minorHAnsi" w:cstheme="minorHAnsi"/>
        </w:rPr>
        <w:t>Ing. Josef Doležel</w:t>
      </w:r>
      <w:r w:rsidRPr="00384261">
        <w:rPr>
          <w:rFonts w:asciiTheme="minorHAnsi" w:hAnsiTheme="minorHAnsi" w:cstheme="minorHAnsi"/>
        </w:rPr>
        <w:tab/>
      </w:r>
      <w:r w:rsidRPr="00384261">
        <w:rPr>
          <w:rFonts w:asciiTheme="minorHAnsi" w:hAnsiTheme="minorHAnsi" w:cstheme="minorHAnsi"/>
        </w:rPr>
        <w:tab/>
      </w:r>
      <w:r w:rsidRPr="00384261">
        <w:rPr>
          <w:rFonts w:asciiTheme="minorHAnsi" w:hAnsiTheme="minorHAnsi" w:cstheme="minorHAnsi"/>
        </w:rPr>
        <w:tab/>
      </w:r>
      <w:r w:rsidRPr="00384261">
        <w:rPr>
          <w:rFonts w:asciiTheme="minorHAnsi" w:hAnsiTheme="minorHAnsi" w:cstheme="minorHAnsi"/>
        </w:rPr>
        <w:tab/>
      </w:r>
      <w:r w:rsidRPr="00384261">
        <w:rPr>
          <w:rFonts w:asciiTheme="minorHAnsi" w:hAnsiTheme="minorHAnsi" w:cstheme="minorHAnsi"/>
        </w:rPr>
        <w:tab/>
      </w:r>
      <w:r w:rsidR="004D5762">
        <w:rPr>
          <w:rFonts w:asciiTheme="minorHAnsi" w:hAnsiTheme="minorHAnsi" w:cstheme="minorHAnsi"/>
        </w:rPr>
        <w:t>Mgr. Martin Metelka</w:t>
      </w:r>
    </w:p>
    <w:p w14:paraId="2C163F8C" w14:textId="56F380F2" w:rsidR="00521530" w:rsidRPr="00384261" w:rsidRDefault="00195177" w:rsidP="00195177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384261">
        <w:rPr>
          <w:rFonts w:asciiTheme="minorHAnsi" w:hAnsiTheme="minorHAnsi" w:cstheme="minorHAnsi"/>
        </w:rPr>
        <w:t>CA Doležel</w:t>
      </w:r>
      <w:r w:rsidRPr="00384261">
        <w:rPr>
          <w:rFonts w:asciiTheme="minorHAnsi" w:hAnsiTheme="minorHAnsi" w:cstheme="minorHAnsi"/>
        </w:rPr>
        <w:tab/>
      </w:r>
      <w:r w:rsidRPr="00384261">
        <w:rPr>
          <w:rFonts w:asciiTheme="minorHAnsi" w:hAnsiTheme="minorHAnsi" w:cstheme="minorHAnsi"/>
        </w:rPr>
        <w:tab/>
      </w:r>
      <w:r w:rsidRPr="00384261">
        <w:rPr>
          <w:rFonts w:asciiTheme="minorHAnsi" w:hAnsiTheme="minorHAnsi" w:cstheme="minorHAnsi"/>
        </w:rPr>
        <w:tab/>
      </w:r>
      <w:r w:rsidRPr="00384261">
        <w:rPr>
          <w:rFonts w:asciiTheme="minorHAnsi" w:hAnsiTheme="minorHAnsi" w:cstheme="minorHAnsi"/>
        </w:rPr>
        <w:tab/>
      </w:r>
      <w:r w:rsidRPr="00384261">
        <w:rPr>
          <w:rFonts w:asciiTheme="minorHAnsi" w:hAnsiTheme="minorHAnsi" w:cstheme="minorHAnsi"/>
        </w:rPr>
        <w:tab/>
      </w:r>
      <w:r w:rsidRPr="00384261">
        <w:rPr>
          <w:rFonts w:asciiTheme="minorHAnsi" w:hAnsiTheme="minorHAnsi" w:cstheme="minorHAnsi"/>
        </w:rPr>
        <w:tab/>
      </w:r>
      <w:r w:rsidR="00521530" w:rsidRPr="00384261">
        <w:rPr>
          <w:rFonts w:asciiTheme="minorHAnsi" w:hAnsiTheme="minorHAnsi" w:cstheme="minorHAnsi"/>
        </w:rPr>
        <w:t>ředitel</w:t>
      </w:r>
      <w:r w:rsidR="00D903C5">
        <w:rPr>
          <w:rFonts w:asciiTheme="minorHAnsi" w:hAnsiTheme="minorHAnsi" w:cstheme="minorHAnsi"/>
        </w:rPr>
        <w:t xml:space="preserve"> MG, SZŠ a VOŠ zdravotnická</w:t>
      </w:r>
      <w:r w:rsidRPr="00384261">
        <w:rPr>
          <w:rFonts w:asciiTheme="minorHAnsi" w:hAnsiTheme="minorHAnsi" w:cstheme="minorHAnsi"/>
        </w:rPr>
        <w:t xml:space="preserve"> </w:t>
      </w:r>
      <w:r w:rsidR="004D5762">
        <w:rPr>
          <w:rFonts w:asciiTheme="minorHAnsi" w:hAnsiTheme="minorHAnsi" w:cstheme="minorHAnsi"/>
        </w:rPr>
        <w:t>Vsetín</w:t>
      </w:r>
    </w:p>
    <w:sectPr w:rsidR="00521530" w:rsidRPr="00384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62146"/>
    <w:multiLevelType w:val="hybridMultilevel"/>
    <w:tmpl w:val="69B0FE06"/>
    <w:lvl w:ilvl="0" w:tplc="F0185D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51C81"/>
    <w:multiLevelType w:val="hybridMultilevel"/>
    <w:tmpl w:val="9A8C7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D7BC5"/>
    <w:multiLevelType w:val="hybridMultilevel"/>
    <w:tmpl w:val="1570F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279B6"/>
    <w:multiLevelType w:val="hybridMultilevel"/>
    <w:tmpl w:val="2A6CB6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C4EB5"/>
    <w:multiLevelType w:val="hybridMultilevel"/>
    <w:tmpl w:val="9A8C7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05855"/>
    <w:multiLevelType w:val="hybridMultilevel"/>
    <w:tmpl w:val="20A6D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45FF8"/>
    <w:multiLevelType w:val="hybridMultilevel"/>
    <w:tmpl w:val="8A5C5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63A36"/>
    <w:multiLevelType w:val="hybridMultilevel"/>
    <w:tmpl w:val="BE1A7750"/>
    <w:lvl w:ilvl="0" w:tplc="39283C4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69A0684C"/>
    <w:multiLevelType w:val="hybridMultilevel"/>
    <w:tmpl w:val="EF8679FE"/>
    <w:lvl w:ilvl="0" w:tplc="022CB9D8">
      <w:numFmt w:val="bullet"/>
      <w:lvlText w:val="-"/>
      <w:lvlJc w:val="left"/>
      <w:pPr>
        <w:ind w:left="723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70FD6F06"/>
    <w:multiLevelType w:val="multilevel"/>
    <w:tmpl w:val="F68E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855BF8"/>
    <w:multiLevelType w:val="hybridMultilevel"/>
    <w:tmpl w:val="19203934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9F"/>
    <w:rsid w:val="00022964"/>
    <w:rsid w:val="000B59B1"/>
    <w:rsid w:val="000D7D5A"/>
    <w:rsid w:val="00122226"/>
    <w:rsid w:val="00174267"/>
    <w:rsid w:val="00195177"/>
    <w:rsid w:val="001B4260"/>
    <w:rsid w:val="001D03DB"/>
    <w:rsid w:val="0020228D"/>
    <w:rsid w:val="00280876"/>
    <w:rsid w:val="002A151F"/>
    <w:rsid w:val="002D6212"/>
    <w:rsid w:val="00351A2C"/>
    <w:rsid w:val="0037678D"/>
    <w:rsid w:val="0038276A"/>
    <w:rsid w:val="00384261"/>
    <w:rsid w:val="0039625F"/>
    <w:rsid w:val="003E712B"/>
    <w:rsid w:val="003F769B"/>
    <w:rsid w:val="00454FC0"/>
    <w:rsid w:val="00477B8E"/>
    <w:rsid w:val="00482672"/>
    <w:rsid w:val="004D5762"/>
    <w:rsid w:val="005048CF"/>
    <w:rsid w:val="00504995"/>
    <w:rsid w:val="00521530"/>
    <w:rsid w:val="00564572"/>
    <w:rsid w:val="00581E44"/>
    <w:rsid w:val="005A2B87"/>
    <w:rsid w:val="005D78E0"/>
    <w:rsid w:val="00646D4C"/>
    <w:rsid w:val="00676036"/>
    <w:rsid w:val="006A339A"/>
    <w:rsid w:val="006D3DF3"/>
    <w:rsid w:val="00716A02"/>
    <w:rsid w:val="007472D6"/>
    <w:rsid w:val="008115F3"/>
    <w:rsid w:val="008B15F0"/>
    <w:rsid w:val="008B4670"/>
    <w:rsid w:val="008C7D3D"/>
    <w:rsid w:val="008D0F8A"/>
    <w:rsid w:val="00905F41"/>
    <w:rsid w:val="009926F8"/>
    <w:rsid w:val="009B58EF"/>
    <w:rsid w:val="009C379F"/>
    <w:rsid w:val="009D45DA"/>
    <w:rsid w:val="009E64A1"/>
    <w:rsid w:val="00A235BC"/>
    <w:rsid w:val="00A76F3C"/>
    <w:rsid w:val="00AE7DA6"/>
    <w:rsid w:val="00B130A7"/>
    <w:rsid w:val="00B50CD3"/>
    <w:rsid w:val="00B758CF"/>
    <w:rsid w:val="00B87114"/>
    <w:rsid w:val="00BB4450"/>
    <w:rsid w:val="00BE2F02"/>
    <w:rsid w:val="00C074C7"/>
    <w:rsid w:val="00C47A76"/>
    <w:rsid w:val="00C52AA1"/>
    <w:rsid w:val="00CE0766"/>
    <w:rsid w:val="00D10F61"/>
    <w:rsid w:val="00D25BC6"/>
    <w:rsid w:val="00D60ACE"/>
    <w:rsid w:val="00D84A44"/>
    <w:rsid w:val="00D903C5"/>
    <w:rsid w:val="00D92560"/>
    <w:rsid w:val="00E27396"/>
    <w:rsid w:val="00E7340F"/>
    <w:rsid w:val="00E8233B"/>
    <w:rsid w:val="00EA1953"/>
    <w:rsid w:val="00ED02D4"/>
    <w:rsid w:val="00ED65CA"/>
    <w:rsid w:val="00EE5E53"/>
    <w:rsid w:val="00F52529"/>
    <w:rsid w:val="00FE6183"/>
    <w:rsid w:val="00FF0585"/>
    <w:rsid w:val="00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2266"/>
  <w15:docId w15:val="{614CD9DF-108A-4F37-BD19-E43CAA67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379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5252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2B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C379F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3F769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3F769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B426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8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8E0"/>
    <w:rPr>
      <w:rFonts w:ascii="Segoe UI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5252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zev">
    <w:name w:val="Title"/>
    <w:basedOn w:val="Normln"/>
    <w:link w:val="NzevChar"/>
    <w:qFormat/>
    <w:rsid w:val="0037678D"/>
    <w:pPr>
      <w:jc w:val="center"/>
    </w:pPr>
    <w:rPr>
      <w:rFonts w:eastAsia="Times New Roman"/>
      <w:b/>
      <w:bCs/>
      <w:sz w:val="28"/>
      <w:szCs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37678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37678D"/>
    <w:pPr>
      <w:spacing w:after="120"/>
      <w:ind w:left="360"/>
      <w:jc w:val="both"/>
    </w:pPr>
    <w:rPr>
      <w:rFonts w:eastAsia="Times New Roman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767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vbloku">
    <w:name w:val="Block Text"/>
    <w:basedOn w:val="Normln"/>
    <w:rsid w:val="0037678D"/>
    <w:pPr>
      <w:widowControl w:val="0"/>
      <w:shd w:val="clear" w:color="auto" w:fill="FFFFFF"/>
      <w:autoSpaceDE w:val="0"/>
      <w:autoSpaceDN w:val="0"/>
      <w:adjustRightInd w:val="0"/>
      <w:ind w:left="22" w:right="60"/>
      <w:jc w:val="center"/>
    </w:pPr>
    <w:rPr>
      <w:rFonts w:eastAsia="Times New Roman"/>
      <w:b/>
      <w:bCs/>
      <w:color w:val="000000"/>
      <w:spacing w:val="-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2B8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Pykalova</dc:creator>
  <cp:lastModifiedBy>Orságová Andrea</cp:lastModifiedBy>
  <cp:revision>2</cp:revision>
  <cp:lastPrinted>2022-01-23T15:12:00Z</cp:lastPrinted>
  <dcterms:created xsi:type="dcterms:W3CDTF">2023-03-10T08:32:00Z</dcterms:created>
  <dcterms:modified xsi:type="dcterms:W3CDTF">2023-03-10T08:32:00Z</dcterms:modified>
</cp:coreProperties>
</file>