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62" w:rsidRDefault="00854695">
      <w:pPr>
        <w:pStyle w:val="Nadpis10"/>
        <w:keepNext/>
        <w:keepLines/>
      </w:pPr>
      <w:bookmarkStart w:id="0" w:name="bookmark0"/>
      <w:r>
        <w:rPr>
          <w:rStyle w:val="Nadpis1"/>
        </w:rPr>
        <w:t>Mercedes-Benz</w:t>
      </w:r>
      <w:bookmarkEnd w:id="0"/>
    </w:p>
    <w:p w:rsidR="00D12E62" w:rsidRDefault="00854695">
      <w:pPr>
        <w:pStyle w:val="Zkladntext1"/>
        <w:spacing w:after="500"/>
        <w:jc w:val="center"/>
      </w:pPr>
      <w:r>
        <w:rPr>
          <w:rStyle w:val="Zkladntext"/>
        </w:rPr>
        <w:t>DOHODA O NAROVNÁNÍ</w:t>
      </w:r>
      <w:r>
        <w:rPr>
          <w:rStyle w:val="Zkladntext"/>
        </w:rPr>
        <w:br/>
        <w:t>(dále jen „Dohoda“)</w:t>
      </w:r>
    </w:p>
    <w:p w:rsidR="00D12E62" w:rsidRDefault="00854695">
      <w:pPr>
        <w:pStyle w:val="Zkladntext1"/>
        <w:jc w:val="center"/>
      </w:pPr>
      <w:proofErr w:type="gramStart"/>
      <w:r>
        <w:rPr>
          <w:rStyle w:val="Zkladntext"/>
        </w:rPr>
        <w:t>Mezi</w:t>
      </w:r>
      <w:proofErr w:type="gramEnd"/>
    </w:p>
    <w:p w:rsidR="00D12E62" w:rsidRDefault="00854695">
      <w:pPr>
        <w:pStyle w:val="Nadpis20"/>
        <w:keepNext/>
        <w:keepLines/>
        <w:jc w:val="left"/>
      </w:pPr>
      <w:bookmarkStart w:id="1" w:name="bookmark2"/>
      <w:r>
        <w:rPr>
          <w:rStyle w:val="Nadpis2"/>
          <w:b/>
          <w:bCs/>
        </w:rPr>
        <w:t>M 3000, a.s.</w:t>
      </w:r>
      <w:bookmarkEnd w:id="1"/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se sídlem Šaldova 36, 186 00 Praha 8</w:t>
      </w:r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IČ:25084526</w:t>
      </w:r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DIČ: CZ25084526</w:t>
      </w:r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 xml:space="preserve">zastoupená: Ing. Richardem </w:t>
      </w:r>
      <w:proofErr w:type="spellStart"/>
      <w:r>
        <w:rPr>
          <w:rStyle w:val="Zkladntext"/>
        </w:rPr>
        <w:t>Srbeckým</w:t>
      </w:r>
      <w:proofErr w:type="spellEnd"/>
      <w:r>
        <w:rPr>
          <w:rStyle w:val="Zkladntext"/>
        </w:rPr>
        <w:t>, členem představenstva</w:t>
      </w:r>
    </w:p>
    <w:p w:rsidR="00D12E62" w:rsidRDefault="00854695">
      <w:pPr>
        <w:pStyle w:val="Zkladntext1"/>
        <w:spacing w:after="280"/>
      </w:pPr>
      <w:r>
        <w:rPr>
          <w:rStyle w:val="Zkladntext"/>
        </w:rPr>
        <w:t>společnost zapsaná v obchodním rejstříku vedeném Městským soudem v Praze, oddíl B, vloží a 4270</w:t>
      </w:r>
    </w:p>
    <w:p w:rsidR="00D12E62" w:rsidRDefault="00854695">
      <w:pPr>
        <w:pStyle w:val="Zkladntext1"/>
      </w:pPr>
      <w:r>
        <w:rPr>
          <w:rStyle w:val="Zkladntext"/>
        </w:rPr>
        <w:t>(dále jen „Prodávající“)</w:t>
      </w:r>
    </w:p>
    <w:p w:rsidR="00D12E62" w:rsidRDefault="00854695">
      <w:pPr>
        <w:pStyle w:val="Zkladntext1"/>
      </w:pPr>
      <w:r>
        <w:rPr>
          <w:rStyle w:val="Zkladntext"/>
        </w:rPr>
        <w:t>a</w:t>
      </w:r>
    </w:p>
    <w:p w:rsidR="00D12E62" w:rsidRDefault="00854695">
      <w:pPr>
        <w:pStyle w:val="Nadpis20"/>
        <w:keepNext/>
        <w:keepLines/>
        <w:jc w:val="left"/>
      </w:pPr>
      <w:bookmarkStart w:id="2" w:name="bookmark4"/>
      <w:r>
        <w:rPr>
          <w:rStyle w:val="Nadpis2"/>
          <w:b/>
          <w:bCs/>
        </w:rPr>
        <w:t>Dětský domov se školou, středisko výchovné péče a základní škola, Praha 2, Jana Masaryka 16</w:t>
      </w:r>
      <w:bookmarkEnd w:id="2"/>
    </w:p>
    <w:p w:rsidR="00D12E62" w:rsidRDefault="00854695">
      <w:pPr>
        <w:pStyle w:val="Zkladntext1"/>
        <w:spacing w:after="0"/>
      </w:pPr>
      <w:r>
        <w:rPr>
          <w:rStyle w:val="Zkladntext"/>
        </w:rPr>
        <w:t>se sídlem Jana Masaryka 64/16, 120 00 Praha 2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>IČ: 65993381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>DIČ:CZ65993381</w:t>
      </w:r>
    </w:p>
    <w:p w:rsidR="00D12E62" w:rsidRDefault="00D036F9">
      <w:pPr>
        <w:pStyle w:val="Zkladntext1"/>
        <w:spacing w:after="500"/>
        <w:jc w:val="both"/>
      </w:pPr>
      <w:r>
        <w:rPr>
          <w:rStyle w:val="Zkladntext"/>
        </w:rPr>
        <w:t>zastoupený: PhDr. Janem S</w:t>
      </w:r>
      <w:r w:rsidR="00854695">
        <w:rPr>
          <w:rStyle w:val="Zkladntext"/>
        </w:rPr>
        <w:t>molkou</w:t>
      </w:r>
      <w:bookmarkStart w:id="3" w:name="_GoBack"/>
      <w:bookmarkEnd w:id="3"/>
    </w:p>
    <w:p w:rsidR="00D12E62" w:rsidRDefault="00854695">
      <w:pPr>
        <w:pStyle w:val="Zkladntext1"/>
      </w:pPr>
      <w:r>
        <w:rPr>
          <w:rStyle w:val="Zkladntext"/>
        </w:rPr>
        <w:t>(dále jen „Kupující“)</w:t>
      </w:r>
    </w:p>
    <w:p w:rsidR="00D12E62" w:rsidRDefault="00854695">
      <w:pPr>
        <w:pStyle w:val="Zkladntext1"/>
      </w:pPr>
      <w:r>
        <w:rPr>
          <w:rStyle w:val="Zkladntext"/>
        </w:rPr>
        <w:t>a</w:t>
      </w:r>
    </w:p>
    <w:p w:rsidR="00D12E62" w:rsidRDefault="00854695">
      <w:pPr>
        <w:pStyle w:val="Nadpis20"/>
        <w:keepNext/>
        <w:keepLines/>
        <w:jc w:val="left"/>
      </w:pPr>
      <w:bookmarkStart w:id="4" w:name="bookmark6"/>
      <w:r>
        <w:rPr>
          <w:rStyle w:val="Nadpis2"/>
          <w:b/>
          <w:bCs/>
        </w:rPr>
        <w:t xml:space="preserve">Mercedes-Benz </w:t>
      </w:r>
      <w:proofErr w:type="spellStart"/>
      <w:r>
        <w:rPr>
          <w:rStyle w:val="Nadpis2"/>
          <w:b/>
          <w:bCs/>
        </w:rPr>
        <w:t>Vans</w:t>
      </w:r>
      <w:proofErr w:type="spellEnd"/>
      <w:r>
        <w:rPr>
          <w:rStyle w:val="Nadpis2"/>
          <w:b/>
          <w:bCs/>
        </w:rPr>
        <w:t xml:space="preserve"> Česká republika s.r.o.</w:t>
      </w:r>
      <w:bookmarkEnd w:id="4"/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se sídlem Daimlerova 2296/2, 149 00 Praha 4 - Chodov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>IČ: 06417094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>DIČ: CZ06417094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 xml:space="preserve">zastoupená: Reném Mackem a Janem </w:t>
      </w:r>
      <w:proofErr w:type="spellStart"/>
      <w:r>
        <w:rPr>
          <w:rStyle w:val="Zkladntext"/>
        </w:rPr>
        <w:t>Heringem</w:t>
      </w:r>
      <w:proofErr w:type="spellEnd"/>
      <w:r>
        <w:rPr>
          <w:rStyle w:val="Zkladntext"/>
        </w:rPr>
        <w:t>, jednateli</w:t>
      </w:r>
    </w:p>
    <w:p w:rsidR="00D12E62" w:rsidRDefault="00854695">
      <w:pPr>
        <w:pStyle w:val="Zkladntext1"/>
      </w:pPr>
      <w:r>
        <w:rPr>
          <w:rStyle w:val="Zkladntext"/>
        </w:rPr>
        <w:t>společnost zapsaná v obchodním rejstříku vedeném Městským soudem v Praze, oddíl C, vložka 281763</w:t>
      </w:r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(dále jen „Dovozce“)</w:t>
      </w:r>
    </w:p>
    <w:p w:rsidR="00D12E62" w:rsidRDefault="00854695">
      <w:pPr>
        <w:pStyle w:val="Zkladntext1"/>
        <w:spacing w:after="0"/>
        <w:jc w:val="both"/>
      </w:pPr>
      <w:r>
        <w:rPr>
          <w:rStyle w:val="Zkladntext"/>
        </w:rPr>
        <w:t>(Společné též jen „Smluvní strany“)</w:t>
      </w:r>
    </w:p>
    <w:p w:rsidR="00D12E62" w:rsidRDefault="00D12E62"/>
    <w:p w:rsidR="00D12E62" w:rsidRDefault="00854695">
      <w:pPr>
        <w:pStyle w:val="Nadpis20"/>
        <w:keepNext/>
        <w:keepLines/>
        <w:spacing w:after="240"/>
      </w:pPr>
      <w:bookmarkStart w:id="5" w:name="bookmark8"/>
      <w:r>
        <w:rPr>
          <w:rStyle w:val="Nadpis2"/>
          <w:b/>
          <w:bCs/>
        </w:rPr>
        <w:t>Preambule</w:t>
      </w:r>
      <w:bookmarkEnd w:id="5"/>
    </w:p>
    <w:p w:rsidR="00D12E62" w:rsidRDefault="00854695">
      <w:pPr>
        <w:pStyle w:val="Zkladntext1"/>
        <w:spacing w:after="0" w:line="264" w:lineRule="auto"/>
        <w:jc w:val="both"/>
      </w:pPr>
      <w:r>
        <w:rPr>
          <w:rStyle w:val="Zkladntext"/>
        </w:rPr>
        <w:t xml:space="preserve">Kupní smlouvou ze dne </w:t>
      </w:r>
      <w:proofErr w:type="gramStart"/>
      <w:r>
        <w:rPr>
          <w:rStyle w:val="Zkladntext"/>
        </w:rPr>
        <w:t>14.8.2018</w:t>
      </w:r>
      <w:proofErr w:type="gramEnd"/>
      <w:r>
        <w:rPr>
          <w:rStyle w:val="Zkladntext"/>
        </w:rPr>
        <w:t xml:space="preserve"> uzavřenou mezi Kupujícím a Prodávajícím (dále jen „Kupní smlouva“) prodal Prodávající Kupujícímu níže specifikované vozidlo tovární značky Mercedes-Benz.</w:t>
      </w:r>
    </w:p>
    <w:p w:rsidR="00D12E62" w:rsidRDefault="00854695">
      <w:pPr>
        <w:pStyle w:val="Zkladntext1"/>
        <w:spacing w:after="480" w:line="264" w:lineRule="auto"/>
        <w:jc w:val="both"/>
      </w:pPr>
      <w:r>
        <w:rPr>
          <w:rStyle w:val="Zkladntext"/>
        </w:rPr>
        <w:t xml:space="preserve">Při interní kontrole ve výrobním </w:t>
      </w:r>
      <w:proofErr w:type="gramStart"/>
      <w:r>
        <w:rPr>
          <w:rStyle w:val="Zkladntext"/>
        </w:rPr>
        <w:t>závode</w:t>
      </w:r>
      <w:proofErr w:type="gramEnd"/>
      <w:r>
        <w:rPr>
          <w:rStyle w:val="Zkladntext"/>
        </w:rPr>
        <w:t xml:space="preserve"> došlo ke zjištění, že prodané vozidlo z důvodu interní chyby </w:t>
      </w:r>
      <w:r>
        <w:rPr>
          <w:rStyle w:val="Zkladntext"/>
        </w:rPr>
        <w:lastRenderedPageBreak/>
        <w:t xml:space="preserve">dokumentace ve výrobním procesu nebylo vybaveno tzv. Paketem Blue </w:t>
      </w:r>
      <w:proofErr w:type="spellStart"/>
      <w:r>
        <w:rPr>
          <w:rStyle w:val="Zkladntext"/>
        </w:rPr>
        <w:t>Efficiency</w:t>
      </w:r>
      <w:proofErr w:type="spellEnd"/>
      <w:r>
        <w:rPr>
          <w:rStyle w:val="Zkladntext"/>
        </w:rPr>
        <w:t xml:space="preserve"> (dále jen „Paket"), důsledkem čehož neodpovídá vozidlo schválené homologaci. Vozidlo však nepodléhá žádným faktickým technickým omezením ani zvýšeným bezpečnostním rizikům.</w:t>
      </w:r>
    </w:p>
    <w:p w:rsidR="00D12E62" w:rsidRDefault="00854695">
      <w:pPr>
        <w:pStyle w:val="Nadpis20"/>
        <w:keepNext/>
        <w:keepLines/>
      </w:pPr>
      <w:bookmarkStart w:id="6" w:name="bookmark10"/>
      <w:r>
        <w:rPr>
          <w:rStyle w:val="Nadpis2"/>
          <w:b/>
          <w:bCs/>
        </w:rPr>
        <w:t>Článek I.</w:t>
      </w:r>
      <w:bookmarkEnd w:id="6"/>
    </w:p>
    <w:p w:rsidR="00D12E62" w:rsidRDefault="00854695">
      <w:pPr>
        <w:pStyle w:val="Nadpis20"/>
        <w:keepNext/>
        <w:keepLines/>
        <w:spacing w:after="240"/>
      </w:pPr>
      <w:r>
        <w:rPr>
          <w:rStyle w:val="Nadpis2"/>
          <w:b/>
          <w:bCs/>
        </w:rPr>
        <w:t>Předmět Dohody</w:t>
      </w:r>
    </w:p>
    <w:p w:rsidR="00D12E62" w:rsidRDefault="00854695">
      <w:pPr>
        <w:pStyle w:val="Zkladntext1"/>
        <w:jc w:val="both"/>
      </w:pPr>
      <w:r>
        <w:rPr>
          <w:rStyle w:val="Zkladntext"/>
        </w:rPr>
        <w:t xml:space="preserve">Kupní smlouvou zakoupil Kupující vozidlo Mercedes-Benz VITO 116CDI XL </w:t>
      </w:r>
      <w:proofErr w:type="spellStart"/>
      <w:r>
        <w:rPr>
          <w:rStyle w:val="Zkladntext"/>
        </w:rPr>
        <w:t>Tourer</w:t>
      </w:r>
      <w:proofErr w:type="spellEnd"/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PRO , VIN</w:t>
      </w:r>
      <w:proofErr w:type="gramEnd"/>
      <w:r>
        <w:rPr>
          <w:rStyle w:val="Zkladntext"/>
        </w:rPr>
        <w:t xml:space="preserve">: WDF 447705 13 508867 (dále jen „Předmětné vozidlo“) za kupní cenu ve výši 945 354,14 Kč včetně 21% DPH (slovy: </w:t>
      </w:r>
      <w:proofErr w:type="spellStart"/>
      <w:r>
        <w:rPr>
          <w:rStyle w:val="Zkladntext"/>
        </w:rPr>
        <w:t>Devětsetčtyčocetpěttisíctřistapadesátčtyři</w:t>
      </w:r>
      <w:proofErr w:type="spellEnd"/>
      <w:r>
        <w:rPr>
          <w:rStyle w:val="Zkladntext"/>
        </w:rPr>
        <w:t xml:space="preserve"> 14/100 korun českých).</w:t>
      </w:r>
    </w:p>
    <w:p w:rsidR="00D12E62" w:rsidRDefault="00854695">
      <w:pPr>
        <w:pStyle w:val="Zkladntext1"/>
        <w:jc w:val="both"/>
      </w:pPr>
      <w:r>
        <w:rPr>
          <w:rStyle w:val="Zkladntext"/>
        </w:rPr>
        <w:t xml:space="preserve">Mezi stranami jsou s ohledem na nevybavení vozidla Paketem sporné nároky z Kupní smlouvy, </w:t>
      </w:r>
      <w:proofErr w:type="spellStart"/>
      <w:r>
        <w:rPr>
          <w:rStyle w:val="Zkladntext"/>
        </w:rPr>
        <w:t>neooť</w:t>
      </w:r>
      <w:proofErr w:type="spellEnd"/>
      <w:r>
        <w:rPr>
          <w:rStyle w:val="Zkladntext"/>
        </w:rPr>
        <w:t xml:space="preserve"> Předmětné vozidlo neodpovídá homologaci na evropském trhu.</w:t>
      </w:r>
    </w:p>
    <w:p w:rsidR="00D12E62" w:rsidRDefault="00854695">
      <w:pPr>
        <w:pStyle w:val="Zkladntext1"/>
        <w:spacing w:line="264" w:lineRule="auto"/>
        <w:jc w:val="both"/>
      </w:pPr>
      <w:r>
        <w:rPr>
          <w:rStyle w:val="Zkladntext"/>
        </w:rPr>
        <w:t xml:space="preserve">Vzhledem k výše uvedenému spornému právu se Smluvní strany ve smyslu § 1903 zákona č. 39/2012 Sb., občanského zákoníku dohodly, že sporné právo narovnají tak, že Dovozce prostřednictvím Prodávajícího vymění Kupujícímu Předmětné vozidlo za nové vozidlo tovární značky Mercedes-Benz VITO 116CDI XL </w:t>
      </w:r>
      <w:proofErr w:type="spellStart"/>
      <w:r>
        <w:rPr>
          <w:rStyle w:val="Zkladntext"/>
        </w:rPr>
        <w:t>Tourer</w:t>
      </w:r>
      <w:proofErr w:type="spellEnd"/>
      <w:r>
        <w:rPr>
          <w:rStyle w:val="Zkladntext"/>
        </w:rPr>
        <w:t xml:space="preserve"> PRO, VIN: W1V 4 47705 13 757476 (dále jen „Nové vozidlo“) ve stejné hodnotě (dále jen „Kompenzace“). Vlastnické právo k Novému vozidlu vznikne Kupujícímu dnem podpisu předávacího protokolu. Pro zachování právní jistoty Dovozce uvádí, že u Nového vozidla bude zachována záruka za jakost dle obecných právních předpisů a záručních podmínek Prodávajícího běžící ode dne převzetí vozidla či jeho registrace podle toho, která z těchto skutečnostní nastane dříve.</w:t>
      </w:r>
    </w:p>
    <w:p w:rsidR="00D12E62" w:rsidRDefault="00854695">
      <w:pPr>
        <w:pStyle w:val="Zkladntext1"/>
        <w:spacing w:line="264" w:lineRule="auto"/>
        <w:jc w:val="both"/>
      </w:pPr>
      <w:r>
        <w:rPr>
          <w:rStyle w:val="Zkladntext"/>
        </w:rPr>
        <w:t>Dovozce se prostřednictvím Prodávajícího zavazuje poskytnout Kupujícímu Kompenzaci ve lhůtě 30 dnů ode dne podpisu této Dohody Smluvními stranami a Kupující se zavazuje tuto Kompenzaci přijmout a prostřednictvím Prodávajícího vrátit Předmětné vozidlo, které dle stavu Předmětného vozidla odpovídá Kodexu přiměřeného opotřebení vozidla, jež tvoří přílohu č. 1 Dohody.</w:t>
      </w:r>
    </w:p>
    <w:p w:rsidR="00D12E62" w:rsidRDefault="00854695">
      <w:pPr>
        <w:pStyle w:val="Zkladntext1"/>
        <w:spacing w:after="0" w:line="264" w:lineRule="auto"/>
        <w:jc w:val="both"/>
      </w:pPr>
      <w:r>
        <w:rPr>
          <w:rStyle w:val="Zkladntext"/>
        </w:rPr>
        <w:t>Kupující prohlašuje, že podpisem této Dohody a poskytnutím Kompenzace ze strany Prodávajícího či Dovozce jsou vzájemná práva a závazky z výše uvedeného sporného práva vypořádány a Smluvní strany od tohoto okamžiku z tohoto právního důvodu vůči sobě nemají žádná práva či povinnosti.</w:t>
      </w:r>
    </w:p>
    <w:p w:rsidR="00D12E62" w:rsidRDefault="00854695">
      <w:pPr>
        <w:pStyle w:val="Zkladntext1"/>
        <w:spacing w:line="264" w:lineRule="auto"/>
        <w:jc w:val="both"/>
      </w:pPr>
      <w:r>
        <w:rPr>
          <w:rStyle w:val="Zkladntext"/>
        </w:rPr>
        <w:t>Kupující se zavazuje zachovávat mlčenlivost o jednáních mezi Prodávajícím, Dovozcem a Kupujícím, o uzavření této Dohody a jejím obsahu. Kupující se zejména zdrží sdělování jakýchkoliv informací týkajících se uzavření této Dohody a jejího obsahu jakýmkoliv stávajícím či potencionálním zákazníkům Prodávajícího či Dovozce.</w:t>
      </w:r>
      <w:r>
        <w:br w:type="page"/>
      </w:r>
    </w:p>
    <w:p w:rsidR="00D12E62" w:rsidRDefault="00854695">
      <w:pPr>
        <w:pStyle w:val="Zkladntext1"/>
        <w:spacing w:after="480"/>
      </w:pPr>
      <w:r>
        <w:rPr>
          <w:rStyle w:val="Zkladntext"/>
        </w:rPr>
        <w:lastRenderedPageBreak/>
        <w:t>Zákazník výslovně prohlašuje, že byl podrobně seznámen se specifikací Nového vozidla a souhlasí s ní.</w:t>
      </w:r>
    </w:p>
    <w:p w:rsidR="00D12E62" w:rsidRDefault="00854695">
      <w:pPr>
        <w:pStyle w:val="Nadpis20"/>
        <w:keepNext/>
        <w:keepLines/>
      </w:pPr>
      <w:bookmarkStart w:id="7" w:name="bookmark13"/>
      <w:r>
        <w:rPr>
          <w:rStyle w:val="Nadpis2"/>
          <w:b/>
          <w:bCs/>
        </w:rPr>
        <w:t>Článek II.</w:t>
      </w:r>
      <w:bookmarkEnd w:id="7"/>
    </w:p>
    <w:p w:rsidR="00D12E62" w:rsidRDefault="00854695">
      <w:pPr>
        <w:pStyle w:val="Nadpis20"/>
        <w:keepNext/>
        <w:keepLines/>
        <w:spacing w:after="240"/>
      </w:pPr>
      <w:r>
        <w:rPr>
          <w:rStyle w:val="Nadpis2"/>
          <w:b/>
          <w:bCs/>
        </w:rPr>
        <w:t>Závěrečná ustanovení</w:t>
      </w:r>
    </w:p>
    <w:p w:rsidR="00D12E62" w:rsidRDefault="00854695">
      <w:pPr>
        <w:pStyle w:val="Zkladntext1"/>
      </w:pPr>
      <w:r>
        <w:rPr>
          <w:rStyle w:val="Zkladntext"/>
        </w:rPr>
        <w:t>Tato Dohoda nabývá platnosti a účinnosti okamžikem jejího podpisu Smluvními stranami.</w:t>
      </w:r>
    </w:p>
    <w:p w:rsidR="00D12E62" w:rsidRDefault="00854695">
      <w:pPr>
        <w:pStyle w:val="Zkladntext1"/>
      </w:pPr>
      <w:r>
        <w:rPr>
          <w:rStyle w:val="Zkladntext"/>
        </w:rPr>
        <w:t>Tuto Dohodu lze změnit nebo zrušit pouze dohodou Smluvních stran v písemné formě.</w:t>
      </w:r>
    </w:p>
    <w:p w:rsidR="00D12E62" w:rsidRDefault="00854695">
      <w:pPr>
        <w:pStyle w:val="Zkladntext1"/>
        <w:jc w:val="both"/>
      </w:pPr>
      <w:r>
        <w:rPr>
          <w:rStyle w:val="Zkladntext"/>
        </w:rPr>
        <w:t>Žádná ze Smluvních stran není oprávněna postoupit tuto Dohodu, postoupit práva ani převést povinnosti vyplývající z této Dohody, a to ani částečně, ani práva vyplývající z této Dohody zatížit. Toto ujednání se však nevztahuje na případné přeměny Prodávajícího a Dovozce.</w:t>
      </w:r>
    </w:p>
    <w:p w:rsidR="00D12E62" w:rsidRDefault="00854695">
      <w:pPr>
        <w:pStyle w:val="Zkladntext1"/>
        <w:jc w:val="both"/>
      </w:pPr>
      <w:r>
        <w:rPr>
          <w:rStyle w:val="Zkladntext"/>
        </w:rPr>
        <w:t>Tato Dohoda je sepsána ve třech vyhotoveních, z nichž každá ze smluvních stran obdrží po jednom.</w:t>
      </w:r>
    </w:p>
    <w:p w:rsidR="00D12E62" w:rsidRDefault="00854695">
      <w:pPr>
        <w:pStyle w:val="Zkladntext1"/>
        <w:spacing w:after="0"/>
      </w:pPr>
      <w:r>
        <w:rPr>
          <w:rStyle w:val="Zkladntext"/>
        </w:rPr>
        <w:t>Přílohy:</w:t>
      </w:r>
    </w:p>
    <w:p w:rsidR="00D12E62" w:rsidRDefault="00854695">
      <w:pPr>
        <w:pStyle w:val="Zkladntext1"/>
        <w:spacing w:after="0"/>
        <w:sectPr w:rsidR="00D12E62">
          <w:footerReference w:type="default" r:id="rId7"/>
          <w:pgSz w:w="11900" w:h="16840"/>
          <w:pgMar w:top="1403" w:right="1327" w:bottom="3381" w:left="1424" w:header="975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1 - Kodex přiměřeného stavu vozidla</w:t>
      </w:r>
    </w:p>
    <w:p w:rsidR="00D12E62" w:rsidRDefault="00D12E62">
      <w:pPr>
        <w:spacing w:line="240" w:lineRule="exact"/>
        <w:rPr>
          <w:sz w:val="19"/>
          <w:szCs w:val="19"/>
        </w:rPr>
      </w:pPr>
    </w:p>
    <w:p w:rsidR="00D12E62" w:rsidRDefault="00D12E62">
      <w:pPr>
        <w:spacing w:before="109" w:after="109" w:line="240" w:lineRule="exact"/>
        <w:rPr>
          <w:sz w:val="19"/>
          <w:szCs w:val="19"/>
        </w:rPr>
      </w:pPr>
    </w:p>
    <w:p w:rsidR="00D12E62" w:rsidRDefault="00D12E62">
      <w:pPr>
        <w:spacing w:line="1" w:lineRule="exact"/>
        <w:sectPr w:rsidR="00D12E62">
          <w:type w:val="continuous"/>
          <w:pgSz w:w="11900" w:h="16840"/>
          <w:pgMar w:top="2729" w:right="0" w:bottom="1301" w:left="0" w:header="0" w:footer="3" w:gutter="0"/>
          <w:cols w:space="720"/>
          <w:noEndnote/>
          <w:docGrid w:linePitch="360"/>
        </w:sectPr>
      </w:pPr>
    </w:p>
    <w:p w:rsidR="00D12E62" w:rsidRDefault="00854695">
      <w:pPr>
        <w:pStyle w:val="Zkladntext1"/>
        <w:framePr w:w="2486" w:h="259" w:wrap="none" w:vAnchor="text" w:hAnchor="page" w:x="1459" w:y="236"/>
        <w:tabs>
          <w:tab w:val="left" w:leader="underscore" w:pos="1944"/>
          <w:tab w:val="left" w:leader="underscore" w:pos="2122"/>
          <w:tab w:val="left" w:leader="underscore" w:pos="2424"/>
        </w:tabs>
        <w:spacing w:after="0" w:line="240" w:lineRule="auto"/>
      </w:pPr>
      <w:r>
        <w:rPr>
          <w:rStyle w:val="Zkladntext"/>
        </w:rPr>
        <w:t>V Praze dne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</w:p>
    <w:p w:rsidR="00D12E62" w:rsidRDefault="00F046D8">
      <w:pPr>
        <w:pStyle w:val="Zkladntext1"/>
        <w:framePr w:w="3672" w:h="509" w:wrap="none" w:vAnchor="text" w:hAnchor="page" w:x="6662" w:y="21"/>
        <w:tabs>
          <w:tab w:val="left" w:leader="underscore" w:pos="1272"/>
        </w:tabs>
        <w:spacing w:after="0" w:line="0" w:lineRule="atLeast"/>
      </w:pPr>
      <w:r>
        <w:rPr>
          <w:rStyle w:val="Zkladntext"/>
        </w:rPr>
        <w:t xml:space="preserve">V Praze            </w:t>
      </w:r>
      <w:r w:rsidR="00854695">
        <w:rPr>
          <w:rStyle w:val="Zkladntext"/>
        </w:rPr>
        <w:tab/>
        <w:t>dne</w:t>
      </w:r>
      <w:r>
        <w:rPr>
          <w:rStyle w:val="Zkladntext"/>
        </w:rPr>
        <w:t xml:space="preserve">  15.9.2020</w:t>
      </w:r>
    </w:p>
    <w:p w:rsidR="00D12E62" w:rsidRDefault="0085469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864870</wp:posOffset>
            </wp:positionH>
            <wp:positionV relativeFrom="paragraph">
              <wp:posOffset>646430</wp:posOffset>
            </wp:positionV>
            <wp:extent cx="2432050" cy="14204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32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4089400</wp:posOffset>
            </wp:positionH>
            <wp:positionV relativeFrom="paragraph">
              <wp:posOffset>661670</wp:posOffset>
            </wp:positionV>
            <wp:extent cx="755650" cy="12192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4900295</wp:posOffset>
            </wp:positionH>
            <wp:positionV relativeFrom="paragraph">
              <wp:posOffset>795655</wp:posOffset>
            </wp:positionV>
            <wp:extent cx="798830" cy="54864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988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line="360" w:lineRule="exact"/>
      </w:pPr>
    </w:p>
    <w:p w:rsidR="00D12E62" w:rsidRDefault="00D12E62">
      <w:pPr>
        <w:spacing w:after="373" w:line="1" w:lineRule="exact"/>
      </w:pPr>
    </w:p>
    <w:p w:rsidR="00D12E62" w:rsidRDefault="00D12E62">
      <w:pPr>
        <w:spacing w:line="1" w:lineRule="exact"/>
        <w:sectPr w:rsidR="00D12E62">
          <w:type w:val="continuous"/>
          <w:pgSz w:w="11900" w:h="16840"/>
          <w:pgMar w:top="2729" w:right="1510" w:bottom="1301" w:left="1198" w:header="0" w:footer="3" w:gutter="0"/>
          <w:cols w:space="720"/>
          <w:noEndnote/>
          <w:docGrid w:linePitch="360"/>
        </w:sectPr>
      </w:pPr>
    </w:p>
    <w:p w:rsidR="00D12E62" w:rsidRDefault="00D12E62">
      <w:pPr>
        <w:spacing w:line="233" w:lineRule="exact"/>
        <w:rPr>
          <w:sz w:val="19"/>
          <w:szCs w:val="19"/>
        </w:rPr>
      </w:pPr>
    </w:p>
    <w:p w:rsidR="00D12E62" w:rsidRDefault="00D12E62">
      <w:pPr>
        <w:spacing w:line="1" w:lineRule="exact"/>
        <w:sectPr w:rsidR="00D12E62">
          <w:type w:val="continuous"/>
          <w:pgSz w:w="11900" w:h="16840"/>
          <w:pgMar w:top="2729" w:right="0" w:bottom="1959" w:left="0" w:header="0" w:footer="3" w:gutter="0"/>
          <w:cols w:space="720"/>
          <w:noEndnote/>
          <w:docGrid w:linePitch="360"/>
        </w:sectPr>
      </w:pPr>
    </w:p>
    <w:p w:rsidR="00D12E62" w:rsidRDefault="00854695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953135</wp:posOffset>
            </wp:positionH>
            <wp:positionV relativeFrom="paragraph">
              <wp:posOffset>557530</wp:posOffset>
            </wp:positionV>
            <wp:extent cx="2828290" cy="127381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282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E62" w:rsidRDefault="00854695">
      <w:pPr>
        <w:pStyle w:val="Zkladntext1"/>
        <w:spacing w:after="800" w:line="240" w:lineRule="auto"/>
        <w:ind w:hanging="4460"/>
      </w:pPr>
      <w:r>
        <w:rPr>
          <w:rStyle w:val="Zkladntext"/>
        </w:rPr>
        <w:t>Prodávající:</w:t>
      </w:r>
    </w:p>
    <w:p w:rsidR="00D12E62" w:rsidRDefault="00854695">
      <w:pPr>
        <w:pStyle w:val="Zkladntext20"/>
      </w:pPr>
      <w:r>
        <w:rPr>
          <w:rStyle w:val="Zkladntext2"/>
          <w:b/>
          <w:bCs/>
          <w:sz w:val="22"/>
          <w:szCs w:val="22"/>
        </w:rPr>
        <w:t>Dětský domov se školou,</w:t>
      </w:r>
      <w:r>
        <w:rPr>
          <w:rStyle w:val="Zkladntext2"/>
          <w:b/>
          <w:bCs/>
          <w:sz w:val="22"/>
          <w:szCs w:val="22"/>
        </w:rPr>
        <w:br/>
      </w:r>
      <w:r>
        <w:rPr>
          <w:rStyle w:val="Zkladntext2"/>
        </w:rPr>
        <w:t>středisko výchovné péče</w:t>
      </w:r>
      <w:r>
        <w:rPr>
          <w:rStyle w:val="Zkladntext2"/>
        </w:rPr>
        <w:br/>
        <w:t>a základní škola,</w:t>
      </w:r>
      <w:r>
        <w:rPr>
          <w:rStyle w:val="Zkladntext2"/>
        </w:rPr>
        <w:br/>
        <w:t>Praha 2, Jana Masaryka 16</w:t>
      </w:r>
      <w:r>
        <w:rPr>
          <w:rStyle w:val="Zkladntext2"/>
        </w:rPr>
        <w:br/>
        <w:t>(1)</w:t>
      </w:r>
    </w:p>
    <w:sectPr w:rsidR="00D12E62">
      <w:type w:val="continuous"/>
      <w:pgSz w:w="11900" w:h="16840"/>
      <w:pgMar w:top="2729" w:right="1510" w:bottom="1959" w:left="5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53" w:rsidRDefault="00ED1453">
      <w:r>
        <w:separator/>
      </w:r>
    </w:p>
  </w:endnote>
  <w:endnote w:type="continuationSeparator" w:id="0">
    <w:p w:rsidR="00ED1453" w:rsidRDefault="00ED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2" w:rsidRDefault="008546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10034905</wp:posOffset>
              </wp:positionV>
              <wp:extent cx="3166745" cy="514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745" cy="514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2E62" w:rsidRDefault="0085469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Mercedes-Benz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Cars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Česká republika s.r.o., Daimlerova 2296/2, 149 45 Praha</w:t>
                          </w:r>
                        </w:p>
                        <w:p w:rsidR="00D12E62" w:rsidRDefault="0085469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IČO: 48024562, DIČ: CZ48024562</w:t>
                          </w:r>
                        </w:p>
                        <w:p w:rsidR="00D12E62" w:rsidRDefault="0085469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ÍÁy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Mercedes-Benz - chráněná značka společnosti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Daimler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, Stuttgart,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Germany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200000000000003pt;margin-top:790.14999999999998pt;width:249.34999999999999pt;height:40.55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3"/>
                        <w:szCs w:val="13"/>
                      </w:rPr>
                      <w:t>Mercedes-Benz Cars Česká republika s.r.o., Daimlerova 2296/2, 149 45 Praha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3"/>
                        <w:szCs w:val="13"/>
                      </w:rPr>
                      <w:t>IČO: 48024562, DIČ: CZ48024562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3"/>
                        <w:szCs w:val="13"/>
                      </w:rPr>
                      <w:t>(ÍÁy Mercedes-Benz - chráněná značka společnosti Daimler, Stuttgart, Germany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53" w:rsidRDefault="00ED1453"/>
  </w:footnote>
  <w:footnote w:type="continuationSeparator" w:id="0">
    <w:p w:rsidR="00ED1453" w:rsidRDefault="00ED1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2E62"/>
    <w:rsid w:val="00854695"/>
    <w:rsid w:val="00D036F9"/>
    <w:rsid w:val="00D12E62"/>
    <w:rsid w:val="00ED1453"/>
    <w:rsid w:val="00F0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720"/>
      <w:ind w:left="70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66" w:lineRule="auto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720"/>
      <w:ind w:left="70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66" w:lineRule="auto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2023-03-15T10:02:00Z</dcterms:created>
  <dcterms:modified xsi:type="dcterms:W3CDTF">2023-03-15T10:10:00Z</dcterms:modified>
</cp:coreProperties>
</file>