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295" w:right="104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5211200046</w:t>
      </w:r>
    </w:p>
    <w:p>
      <w:pPr>
        <w:spacing w:line="425" w:lineRule="exact" w:before="2"/>
        <w:ind w:left="1295" w:right="104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295" w:right="105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7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200002-9025001/0710</w:t>
      </w:r>
    </w:p>
    <w:p>
      <w:pPr>
        <w:pStyle w:val="BodyText"/>
        <w:spacing w:line="480" w:lineRule="auto"/>
        <w:ind w:left="382" w:right="806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1"/>
        <w:ind w:left="382"/>
        <w:jc w:val="left"/>
      </w:pPr>
      <w:r>
        <w:rPr/>
        <w:t>statutární</w:t>
      </w:r>
      <w:r>
        <w:rPr>
          <w:spacing w:val="-3"/>
        </w:rPr>
        <w:t> </w:t>
      </w:r>
      <w:r>
        <w:rPr/>
        <w:t>město</w:t>
      </w:r>
      <w:r>
        <w:rPr>
          <w:spacing w:val="-3"/>
        </w:rPr>
        <w:t> </w:t>
      </w:r>
      <w:r>
        <w:rPr/>
        <w:t>Chomutov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Magistrát</w:t>
      </w:r>
      <w:r>
        <w:rPr>
          <w:spacing w:val="-3"/>
        </w:rPr>
        <w:t> </w:t>
      </w:r>
      <w:r>
        <w:rPr/>
        <w:t>města</w:t>
      </w:r>
      <w:r>
        <w:rPr>
          <w:spacing w:val="-3"/>
        </w:rPr>
        <w:t> </w:t>
      </w:r>
      <w:r>
        <w:rPr/>
        <w:t>Chomutova,</w:t>
      </w:r>
      <w:r>
        <w:rPr>
          <w:spacing w:val="-2"/>
        </w:rPr>
        <w:t> </w:t>
      </w:r>
      <w:r>
        <w:rPr/>
        <w:t>Zborovská</w:t>
      </w:r>
      <w:r>
        <w:rPr>
          <w:spacing w:val="-3"/>
        </w:rPr>
        <w:t> </w:t>
      </w:r>
      <w:r>
        <w:rPr/>
        <w:t>4602,</w:t>
      </w:r>
      <w:r>
        <w:rPr>
          <w:spacing w:val="-3"/>
        </w:rPr>
        <w:t> </w:t>
      </w:r>
      <w:r>
        <w:rPr/>
        <w:t>430 28</w:t>
      </w:r>
      <w:r>
        <w:rPr>
          <w:spacing w:val="-3"/>
        </w:rPr>
        <w:t> </w:t>
      </w:r>
      <w:r>
        <w:rPr/>
        <w:t>Chomutov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IČO:</w:t>
        <w:tab/>
        <w:t>00261891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zastoupené:</w:t>
        <w:tab/>
        <w:t>JUDr.</w:t>
      </w:r>
      <w:r>
        <w:rPr>
          <w:spacing w:val="-2"/>
        </w:rPr>
        <w:t> </w:t>
      </w:r>
      <w:r>
        <w:rPr/>
        <w:t>Markem H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b</w:t>
      </w:r>
      <w:r>
        <w:rPr>
          <w:spacing w:val="-1"/>
        </w:rPr>
        <w:t> </w:t>
      </w:r>
      <w:r>
        <w:rPr/>
        <w:t>á</w:t>
      </w:r>
      <w:r>
        <w:rPr>
          <w:spacing w:val="-1"/>
        </w:rPr>
        <w:t> </w:t>
      </w:r>
      <w:r>
        <w:rPr/>
        <w:t>č</w:t>
      </w:r>
      <w:r>
        <w:rPr>
          <w:spacing w:val="-3"/>
        </w:rPr>
        <w:t> </w:t>
      </w:r>
      <w:r>
        <w:rPr/>
        <w:t>e m,</w:t>
      </w:r>
      <w:r>
        <w:rPr>
          <w:spacing w:val="-2"/>
        </w:rPr>
        <w:t> </w:t>
      </w:r>
      <w:r>
        <w:rPr/>
        <w:t>primátorem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ind w:left="38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94-38421441/0710</w:t>
      </w:r>
    </w:p>
    <w:p>
      <w:pPr>
        <w:pStyle w:val="BodyText"/>
        <w:spacing w:before="1"/>
        <w:ind w:left="38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38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right="1047"/>
      </w:pPr>
      <w:r>
        <w:rPr/>
        <w:t>I.</w:t>
      </w:r>
    </w:p>
    <w:p>
      <w:pPr>
        <w:pStyle w:val="Heading2"/>
        <w:spacing w:before="1"/>
        <w:ind w:right="1051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30"/>
        <w:jc w:val="both"/>
      </w:pPr>
      <w:r>
        <w:rPr/>
        <w:t>„Smlouva“) se uzavírá na základě Rozhodnutí ministra životního prostředí č. 5211200046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15. 3. 2022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> </w:t>
      </w:r>
      <w:r>
        <w:rPr>
          <w:sz w:val="20"/>
        </w:rPr>
        <w:t>podpory</w:t>
      </w:r>
      <w:r>
        <w:rPr>
          <w:spacing w:val="7"/>
          <w:sz w:val="20"/>
        </w:rPr>
        <w:t> </w:t>
      </w:r>
      <w:r>
        <w:rPr>
          <w:sz w:val="20"/>
        </w:rPr>
        <w:t>potvrzuje,</w:t>
      </w:r>
      <w:r>
        <w:rPr>
          <w:spacing w:val="6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seznámil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Směrnicí</w:t>
      </w:r>
      <w:r>
        <w:rPr>
          <w:spacing w:val="7"/>
          <w:sz w:val="20"/>
        </w:rPr>
        <w:t> </w:t>
      </w:r>
      <w:r>
        <w:rPr>
          <w:sz w:val="20"/>
        </w:rPr>
        <w:t>MŽP</w:t>
      </w:r>
      <w:r>
        <w:rPr>
          <w:spacing w:val="7"/>
          <w:sz w:val="20"/>
        </w:rPr>
        <w:t> </w:t>
      </w:r>
      <w:r>
        <w:rPr>
          <w:sz w:val="20"/>
        </w:rPr>
        <w:t>(včetně</w:t>
      </w:r>
      <w:r>
        <w:rPr>
          <w:spacing w:val="8"/>
          <w:sz w:val="20"/>
        </w:rPr>
        <w:t> </w:t>
      </w:r>
      <w:r>
        <w:rPr>
          <w:sz w:val="20"/>
        </w:rPr>
        <w:t>jejích</w:t>
      </w:r>
      <w:r>
        <w:rPr>
          <w:spacing w:val="8"/>
          <w:sz w:val="20"/>
        </w:rPr>
        <w:t> </w:t>
      </w:r>
      <w:r>
        <w:rPr>
          <w:sz w:val="20"/>
        </w:rPr>
        <w:t>příloh)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Výzvou</w:t>
      </w:r>
      <w:r>
        <w:rPr>
          <w:spacing w:val="7"/>
          <w:sz w:val="20"/>
        </w:rPr>
        <w:t> </w:t>
      </w:r>
      <w:r>
        <w:rPr>
          <w:sz w:val="20"/>
        </w:rPr>
        <w:t>č.</w:t>
      </w:r>
      <w:r>
        <w:rPr>
          <w:spacing w:val="18"/>
          <w:sz w:val="20"/>
        </w:rPr>
        <w:t> </w:t>
      </w:r>
      <w:r>
        <w:rPr>
          <w:sz w:val="20"/>
        </w:rPr>
        <w:t>12/2021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129"/>
        <w:jc w:val="left"/>
      </w:pPr>
      <w:r>
        <w:rPr/>
        <w:t>„Zateplení</w:t>
      </w:r>
      <w:r>
        <w:rPr>
          <w:spacing w:val="-3"/>
        </w:rPr>
        <w:t> </w:t>
      </w:r>
      <w:r>
        <w:rPr/>
        <w:t>MŠ</w:t>
      </w:r>
      <w:r>
        <w:rPr>
          <w:spacing w:val="-3"/>
        </w:rPr>
        <w:t> </w:t>
      </w:r>
      <w:r>
        <w:rPr/>
        <w:t>Radost,</w:t>
      </w:r>
      <w:r>
        <w:rPr>
          <w:spacing w:val="-3"/>
        </w:rPr>
        <w:t> </w:t>
      </w:r>
      <w:r>
        <w:rPr/>
        <w:t>Palackého</w:t>
      </w:r>
      <w:r>
        <w:rPr>
          <w:spacing w:val="-3"/>
        </w:rPr>
        <w:t> </w:t>
      </w:r>
      <w:r>
        <w:rPr/>
        <w:t>4059,</w:t>
      </w:r>
      <w:r>
        <w:rPr>
          <w:spacing w:val="1"/>
        </w:rPr>
        <w:t> </w:t>
      </w:r>
      <w:r>
        <w:rPr/>
        <w:t>Chomutov</w:t>
      </w:r>
      <w:r>
        <w:rPr>
          <w:spacing w:val="-3"/>
        </w:rPr>
        <w:t> </w:t>
      </w:r>
      <w:r>
        <w:rPr/>
        <w:t>– budova</w:t>
      </w:r>
      <w:r>
        <w:rPr>
          <w:spacing w:val="-2"/>
        </w:rPr>
        <w:t> </w:t>
      </w:r>
      <w:r>
        <w:rPr/>
        <w:t>B“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1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 „akce“).</w:t>
      </w:r>
      <w:r>
        <w:rPr>
          <w:spacing w:val="-1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47"/>
      </w:pPr>
      <w:r>
        <w:rPr/>
        <w:t>II.</w:t>
      </w:r>
    </w:p>
    <w:p>
      <w:pPr>
        <w:pStyle w:val="Heading2"/>
        <w:spacing w:before="1"/>
        <w:ind w:right="105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427" w:val="left" w:leader="none"/>
          <w:tab w:pos="428" w:val="left" w:leader="none"/>
        </w:tabs>
        <w:spacing w:line="240" w:lineRule="auto" w:before="0" w:after="0"/>
        <w:ind w:left="809" w:right="129" w:hanging="810"/>
        <w:jc w:val="right"/>
        <w:rPr>
          <w:sz w:val="20"/>
        </w:rPr>
      </w:pP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zavazuje</w:t>
      </w:r>
      <w:r>
        <w:rPr>
          <w:spacing w:val="-10"/>
          <w:sz w:val="20"/>
        </w:rPr>
        <w:t> </w:t>
      </w:r>
      <w:r>
        <w:rPr>
          <w:sz w:val="20"/>
        </w:rPr>
        <w:t>poskytnout</w:t>
      </w:r>
      <w:r>
        <w:rPr>
          <w:spacing w:val="-10"/>
          <w:sz w:val="20"/>
        </w:rPr>
        <w:t> </w:t>
      </w:r>
      <w:r>
        <w:rPr>
          <w:sz w:val="20"/>
        </w:rPr>
        <w:t>příjemci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z w:val="20"/>
        </w:rPr>
        <w:t>formou</w:t>
      </w:r>
      <w:r>
        <w:rPr>
          <w:spacing w:val="-8"/>
          <w:sz w:val="20"/>
        </w:rPr>
        <w:t> </w:t>
      </w:r>
      <w:r>
        <w:rPr>
          <w:sz w:val="20"/>
        </w:rPr>
        <w:t>dotace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výši</w:t>
      </w:r>
      <w:r>
        <w:rPr>
          <w:spacing w:val="-4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652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199,75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8"/>
          <w:sz w:val="20"/>
        </w:rPr>
        <w:t> </w:t>
      </w:r>
      <w:r>
        <w:rPr>
          <w:sz w:val="20"/>
        </w:rPr>
        <w:t>(slovy:</w:t>
      </w:r>
    </w:p>
    <w:p>
      <w:pPr>
        <w:pStyle w:val="BodyText"/>
        <w:ind w:left="0" w:right="133"/>
        <w:jc w:val="right"/>
      </w:pPr>
      <w:r>
        <w:rPr>
          <w:spacing w:val="-1"/>
        </w:rPr>
        <w:t>jeden</w:t>
      </w:r>
      <w:r>
        <w:rPr>
          <w:spacing w:val="-13"/>
        </w:rPr>
        <w:t> </w:t>
      </w:r>
      <w:r>
        <w:rPr/>
        <w:t>milion</w:t>
      </w:r>
      <w:r>
        <w:rPr>
          <w:spacing w:val="-10"/>
        </w:rPr>
        <w:t> </w:t>
      </w:r>
      <w:r>
        <w:rPr/>
        <w:t>šest</w:t>
      </w:r>
      <w:r>
        <w:rPr>
          <w:spacing w:val="-13"/>
        </w:rPr>
        <w:t> </w:t>
      </w:r>
      <w:r>
        <w:rPr/>
        <w:t>set</w:t>
      </w:r>
      <w:r>
        <w:rPr>
          <w:spacing w:val="-11"/>
        </w:rPr>
        <w:t> </w:t>
      </w:r>
      <w:r>
        <w:rPr/>
        <w:t>padesát</w:t>
      </w:r>
      <w:r>
        <w:rPr>
          <w:spacing w:val="-12"/>
        </w:rPr>
        <w:t> </w:t>
      </w:r>
      <w:r>
        <w:rPr/>
        <w:t>dva</w:t>
      </w:r>
      <w:r>
        <w:rPr>
          <w:spacing w:val="-13"/>
        </w:rPr>
        <w:t> </w:t>
      </w:r>
      <w:r>
        <w:rPr/>
        <w:t>tisíc</w:t>
      </w:r>
      <w:r>
        <w:rPr>
          <w:spacing w:val="-10"/>
        </w:rPr>
        <w:t> </w:t>
      </w:r>
      <w:r>
        <w:rPr/>
        <w:t>jedno</w:t>
      </w:r>
      <w:r>
        <w:rPr>
          <w:spacing w:val="-11"/>
        </w:rPr>
        <w:t> </w:t>
      </w:r>
      <w:r>
        <w:rPr/>
        <w:t>sto</w:t>
      </w:r>
      <w:r>
        <w:rPr>
          <w:spacing w:val="-10"/>
        </w:rPr>
        <w:t> </w:t>
      </w:r>
      <w:r>
        <w:rPr/>
        <w:t>devadesát</w:t>
      </w:r>
      <w:r>
        <w:rPr>
          <w:spacing w:val="-13"/>
        </w:rPr>
        <w:t> </w:t>
      </w:r>
      <w:r>
        <w:rPr/>
        <w:t>devět</w:t>
      </w:r>
      <w:r>
        <w:rPr>
          <w:spacing w:val="-11"/>
        </w:rPr>
        <w:t> </w:t>
      </w:r>
      <w:r>
        <w:rPr/>
        <w:t>korun</w:t>
      </w:r>
      <w:r>
        <w:rPr>
          <w:spacing w:val="-10"/>
        </w:rPr>
        <w:t> </w:t>
      </w:r>
      <w:r>
        <w:rPr/>
        <w:t>českých,</w:t>
      </w:r>
      <w:r>
        <w:rPr>
          <w:spacing w:val="-9"/>
        </w:rPr>
        <w:t> </w:t>
      </w:r>
      <w:r>
        <w:rPr/>
        <w:t>sedmdesát</w:t>
      </w:r>
      <w:r>
        <w:rPr>
          <w:spacing w:val="-11"/>
        </w:rPr>
        <w:t> </w:t>
      </w:r>
      <w:r>
        <w:rPr/>
        <w:t>pět</w:t>
      </w:r>
      <w:r>
        <w:rPr>
          <w:spacing w:val="-11"/>
        </w:rPr>
        <w:t> </w:t>
      </w:r>
      <w:r>
        <w:rPr/>
        <w:t>haléřů).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8" w:after="0"/>
        <w:ind w:left="741" w:right="129" w:hanging="360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3</w:t>
      </w:r>
      <w:r>
        <w:rPr>
          <w:spacing w:val="1"/>
          <w:sz w:val="20"/>
        </w:rPr>
        <w:t> </w:t>
      </w:r>
      <w:r>
        <w:rPr>
          <w:sz w:val="20"/>
        </w:rPr>
        <w:t>671</w:t>
      </w:r>
      <w:r>
        <w:rPr>
          <w:spacing w:val="1"/>
          <w:sz w:val="20"/>
        </w:rPr>
        <w:t> </w:t>
      </w:r>
      <w:r>
        <w:rPr>
          <w:sz w:val="20"/>
        </w:rPr>
        <w:t>555,00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45,00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0" w:after="0"/>
        <w:ind w:left="741" w:right="133" w:hanging="36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> </w:t>
      </w:r>
      <w:r>
        <w:rPr>
          <w:sz w:val="20"/>
        </w:rPr>
        <w:t>výše</w:t>
      </w:r>
      <w:r>
        <w:rPr>
          <w:spacing w:val="16"/>
          <w:sz w:val="20"/>
        </w:rPr>
        <w:t> </w:t>
      </w:r>
      <w:r>
        <w:rPr>
          <w:sz w:val="20"/>
        </w:rPr>
        <w:t>podpory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8"/>
          <w:sz w:val="20"/>
        </w:rPr>
        <w:t> </w:t>
      </w:r>
      <w:r>
        <w:rPr>
          <w:sz w:val="20"/>
        </w:rPr>
        <w:t>limitována</w:t>
      </w:r>
      <w:r>
        <w:rPr>
          <w:spacing w:val="18"/>
          <w:sz w:val="20"/>
        </w:rPr>
        <w:t> </w:t>
      </w:r>
      <w:r>
        <w:rPr>
          <w:sz w:val="20"/>
        </w:rPr>
        <w:t>částkou</w:t>
      </w:r>
      <w:r>
        <w:rPr>
          <w:spacing w:val="19"/>
          <w:sz w:val="20"/>
        </w:rPr>
        <w:t> </w:t>
      </w:r>
      <w:r>
        <w:rPr>
          <w:sz w:val="20"/>
        </w:rPr>
        <w:t>uvedenou</w:t>
      </w:r>
      <w:r>
        <w:rPr>
          <w:spacing w:val="17"/>
          <w:sz w:val="20"/>
        </w:rPr>
        <w:t> </w:t>
      </w:r>
      <w:r>
        <w:rPr>
          <w:sz w:val="20"/>
        </w:rPr>
        <w:t>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1.</w:t>
      </w:r>
      <w:r>
        <w:rPr>
          <w:spacing w:val="17"/>
          <w:sz w:val="20"/>
        </w:rPr>
        <w:t> </w:t>
      </w:r>
      <w:r>
        <w:rPr>
          <w:sz w:val="20"/>
        </w:rPr>
        <w:t>Pokud</w:t>
      </w:r>
      <w:r>
        <w:rPr>
          <w:spacing w:val="20"/>
          <w:sz w:val="20"/>
        </w:rPr>
        <w:t> </w:t>
      </w:r>
      <w:r>
        <w:rPr>
          <w:sz w:val="20"/>
        </w:rPr>
        <w:t>skutečné</w:t>
      </w:r>
      <w:r>
        <w:rPr>
          <w:spacing w:val="16"/>
          <w:sz w:val="20"/>
        </w:rPr>
        <w:t> </w:t>
      </w:r>
      <w:r>
        <w:rPr>
          <w:sz w:val="20"/>
        </w:rPr>
        <w:t>výdaje</w:t>
      </w:r>
      <w:r>
        <w:rPr>
          <w:spacing w:val="18"/>
          <w:sz w:val="20"/>
        </w:rPr>
        <w:t> </w:t>
      </w:r>
      <w:r>
        <w:rPr>
          <w:sz w:val="20"/>
        </w:rPr>
        <w:t>akce</w:t>
      </w:r>
      <w:r>
        <w:rPr>
          <w:spacing w:val="16"/>
          <w:sz w:val="20"/>
        </w:rPr>
        <w:t> </w:t>
      </w:r>
      <w:r>
        <w:rPr>
          <w:sz w:val="20"/>
        </w:rPr>
        <w:t>(a</w:t>
      </w:r>
      <w:r>
        <w:rPr>
          <w:spacing w:val="18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i průběžně,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průběhu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realizace</w:t>
      </w:r>
      <w:r>
        <w:rPr>
          <w:spacing w:val="-11"/>
          <w:sz w:val="20"/>
        </w:rPr>
        <w:t> </w:t>
      </w:r>
      <w:r>
        <w:rPr>
          <w:sz w:val="20"/>
        </w:rPr>
        <w:t>akce)</w:t>
      </w:r>
      <w:r>
        <w:rPr>
          <w:spacing w:val="-11"/>
          <w:sz w:val="20"/>
        </w:rPr>
        <w:t> </w:t>
      </w:r>
      <w:r>
        <w:rPr>
          <w:sz w:val="20"/>
        </w:rPr>
        <w:t>překročily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překročí</w:t>
      </w:r>
      <w:r>
        <w:rPr>
          <w:spacing w:val="-10"/>
          <w:sz w:val="20"/>
        </w:rPr>
        <w:t> </w:t>
      </w:r>
      <w:r>
        <w:rPr>
          <w:sz w:val="20"/>
        </w:rPr>
        <w:t>základ</w:t>
      </w:r>
      <w:r>
        <w:rPr>
          <w:spacing w:val="-13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stanovení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 část odpovídající postupu realizace akce), uhradí příjemce podpory částku tohoto překročení z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0" w:after="0"/>
        <w:ind w:left="741" w:right="130" w:hanging="36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výdajů, které vznikly a byly uhrazeny ode dne 1. února 2020; ustanovení článku 10 Výzvy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"/>
          <w:sz w:val="20"/>
        </w:rPr>
        <w:t> </w:t>
      </w:r>
      <w:r>
        <w:rPr>
          <w:sz w:val="20"/>
        </w:rPr>
        <w:t>dodavatelům</w:t>
      </w:r>
      <w:r>
        <w:rPr>
          <w:spacing w:val="60"/>
          <w:sz w:val="20"/>
        </w:rPr>
        <w:t> </w:t>
      </w:r>
      <w:r>
        <w:rPr>
          <w:sz w:val="20"/>
        </w:rPr>
        <w:t>lze</w:t>
      </w:r>
      <w:r>
        <w:rPr>
          <w:spacing w:val="59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0"/>
          <w:sz w:val="20"/>
        </w:rPr>
        <w:t> </w:t>
      </w:r>
      <w:r>
        <w:rPr>
          <w:sz w:val="20"/>
        </w:rPr>
        <w:t>poskytované</w:t>
      </w:r>
      <w:r>
        <w:rPr>
          <w:spacing w:val="58"/>
          <w:sz w:val="20"/>
        </w:rPr>
        <w:t> </w:t>
      </w:r>
      <w:r>
        <w:rPr>
          <w:sz w:val="20"/>
        </w:rPr>
        <w:t>Fondem</w:t>
      </w:r>
      <w:r>
        <w:rPr>
          <w:spacing w:val="61"/>
          <w:sz w:val="20"/>
        </w:rPr>
        <w:t> </w:t>
      </w:r>
      <w:r>
        <w:rPr>
          <w:sz w:val="20"/>
        </w:rPr>
        <w:t>hradit</w:t>
      </w:r>
      <w:r>
        <w:rPr>
          <w:spacing w:val="59"/>
          <w:sz w:val="20"/>
        </w:rPr>
        <w:t> </w:t>
      </w:r>
      <w:r>
        <w:rPr>
          <w:sz w:val="20"/>
        </w:rPr>
        <w:t>pouze</w:t>
      </w:r>
      <w:r>
        <w:rPr>
          <w:spacing w:val="59"/>
          <w:sz w:val="20"/>
        </w:rPr>
        <w:t> </w:t>
      </w:r>
      <w:r>
        <w:rPr>
          <w:sz w:val="20"/>
        </w:rPr>
        <w:t>za</w:t>
      </w:r>
      <w:r>
        <w:rPr>
          <w:spacing w:val="62"/>
          <w:sz w:val="20"/>
        </w:rPr>
        <w:t> </w:t>
      </w:r>
      <w:r>
        <w:rPr>
          <w:sz w:val="20"/>
        </w:rPr>
        <w:t>stavební</w:t>
      </w:r>
      <w:r>
        <w:rPr>
          <w:spacing w:val="62"/>
          <w:sz w:val="20"/>
        </w:rPr>
        <w:t> </w:t>
      </w:r>
      <w:r>
        <w:rPr>
          <w:sz w:val="20"/>
        </w:rPr>
        <w:t>práce,</w:t>
      </w:r>
      <w:r>
        <w:rPr>
          <w:spacing w:val="62"/>
          <w:sz w:val="20"/>
        </w:rPr>
        <w:t> </w:t>
      </w:r>
      <w:r>
        <w:rPr>
          <w:sz w:val="20"/>
        </w:rPr>
        <w:t>služby</w:t>
      </w:r>
    </w:p>
    <w:p>
      <w:pPr>
        <w:pStyle w:val="BodyText"/>
        <w:spacing w:before="1"/>
        <w:ind w:left="741"/>
        <w:jc w:val="both"/>
      </w:pPr>
      <w:r>
        <w:rPr/>
        <w:t>a</w:t>
      </w:r>
      <w:r>
        <w:rPr>
          <w:spacing w:val="-3"/>
        </w:rPr>
        <w:t> </w:t>
      </w:r>
      <w:r>
        <w:rPr/>
        <w:t>dodávky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realizaci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8" w:after="0"/>
        <w:ind w:left="741" w:right="133" w:hanging="360"/>
        <w:jc w:val="both"/>
        <w:rPr>
          <w:sz w:val="20"/>
        </w:rPr>
      </w:pPr>
      <w:r>
        <w:rPr>
          <w:sz w:val="20"/>
        </w:rPr>
        <w:t>Při určování způsobilých výdajů akce a z</w:t>
      </w:r>
      <w:r>
        <w:rPr>
          <w:spacing w:val="54"/>
          <w:sz w:val="20"/>
        </w:rPr>
        <w:t> </w:t>
      </w:r>
      <w:r>
        <w:rPr>
          <w:sz w:val="20"/>
        </w:rPr>
        <w:t>nich odvozené výše podpory se bude vycházet ze znění</w:t>
      </w:r>
      <w:r>
        <w:rPr>
          <w:spacing w:val="1"/>
          <w:sz w:val="20"/>
        </w:rPr>
        <w:t> </w:t>
      </w:r>
      <w:r>
        <w:rPr>
          <w:sz w:val="20"/>
        </w:rPr>
        <w:t>článků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51"/>
      </w:pPr>
      <w:r>
        <w:rPr/>
        <w:t>III.</w:t>
      </w:r>
    </w:p>
    <w:p>
      <w:pPr>
        <w:pStyle w:val="Heading2"/>
        <w:ind w:right="105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6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> </w:t>
      </w:r>
      <w:r>
        <w:rPr>
          <w:sz w:val="20"/>
        </w:rPr>
        <w:t>bude</w:t>
      </w:r>
      <w:r>
        <w:rPr>
          <w:spacing w:val="25"/>
          <w:sz w:val="20"/>
        </w:rPr>
        <w:t> </w:t>
      </w:r>
      <w:r>
        <w:rPr>
          <w:sz w:val="20"/>
        </w:rPr>
        <w:t>poskytnuta</w:t>
      </w:r>
      <w:r>
        <w:rPr>
          <w:spacing w:val="25"/>
          <w:sz w:val="20"/>
        </w:rPr>
        <w:t> </w:t>
      </w:r>
      <w:r>
        <w:rPr>
          <w:sz w:val="20"/>
        </w:rPr>
        <w:t>bankovním</w:t>
      </w:r>
      <w:r>
        <w:rPr>
          <w:spacing w:val="27"/>
          <w:sz w:val="20"/>
        </w:rPr>
        <w:t> </w:t>
      </w:r>
      <w:r>
        <w:rPr>
          <w:sz w:val="20"/>
        </w:rPr>
        <w:t>převodem</w:t>
      </w:r>
      <w:r>
        <w:rPr>
          <w:spacing w:val="26"/>
          <w:sz w:val="20"/>
        </w:rPr>
        <w:t> </w:t>
      </w:r>
      <w:r>
        <w:rPr>
          <w:sz w:val="20"/>
        </w:rPr>
        <w:t>peněžních</w:t>
      </w:r>
      <w:r>
        <w:rPr>
          <w:spacing w:val="25"/>
          <w:sz w:val="20"/>
        </w:rPr>
        <w:t> </w:t>
      </w:r>
      <w:r>
        <w:rPr>
          <w:sz w:val="20"/>
        </w:rPr>
        <w:t>prostředků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bankovního</w:t>
      </w:r>
      <w:r>
        <w:rPr>
          <w:spacing w:val="25"/>
          <w:sz w:val="20"/>
        </w:rPr>
        <w:t> </w:t>
      </w:r>
      <w:r>
        <w:rPr>
          <w:sz w:val="20"/>
        </w:rPr>
        <w:t>účtu</w:t>
      </w:r>
      <w:r>
        <w:rPr>
          <w:spacing w:val="24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na</w:t>
      </w:r>
      <w:r>
        <w:rPr>
          <w:spacing w:val="-5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poskytne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3"/>
          <w:sz w:val="20"/>
        </w:rPr>
        <w:t> </w:t>
      </w:r>
      <w:r>
        <w:rPr>
          <w:sz w:val="20"/>
        </w:rPr>
        <w:t>postupem</w:t>
      </w:r>
      <w:r>
        <w:rPr>
          <w:spacing w:val="2"/>
          <w:sz w:val="20"/>
        </w:rPr>
        <w:t> </w:t>
      </w:r>
      <w:r>
        <w:rPr>
          <w:sz w:val="20"/>
        </w:rPr>
        <w:t>stanoveným</w:t>
      </w:r>
      <w:r>
        <w:rPr>
          <w:spacing w:val="3"/>
          <w:sz w:val="20"/>
        </w:rPr>
        <w:t> </w:t>
      </w:r>
      <w:r>
        <w:rPr>
          <w:sz w:val="20"/>
        </w:rPr>
        <w:t>touto</w:t>
      </w:r>
      <w:r>
        <w:rPr>
          <w:spacing w:val="3"/>
          <w:sz w:val="20"/>
        </w:rPr>
        <w:t> </w:t>
      </w:r>
      <w:r>
        <w:rPr>
          <w:sz w:val="20"/>
        </w:rPr>
        <w:t>Smlouvou</w:t>
      </w:r>
      <w:r>
        <w:rPr>
          <w:spacing w:val="3"/>
          <w:sz w:val="20"/>
        </w:rPr>
        <w:t> </w:t>
      </w:r>
      <w:r>
        <w:rPr>
          <w:sz w:val="20"/>
        </w:rPr>
        <w:t>tak,</w:t>
      </w:r>
      <w:r>
        <w:rPr>
          <w:spacing w:val="2"/>
          <w:sz w:val="20"/>
        </w:rPr>
        <w:t> </w:t>
      </w:r>
      <w:r>
        <w:rPr>
          <w:sz w:val="20"/>
        </w:rPr>
        <w:t>aby</w:t>
      </w:r>
      <w:r>
        <w:rPr>
          <w:spacing w:val="1"/>
          <w:sz w:val="20"/>
        </w:rPr>
        <w:t> </w:t>
      </w:r>
      <w:r>
        <w:rPr>
          <w:sz w:val="20"/>
        </w:rPr>
        <w:t>byl</w:t>
      </w:r>
      <w:r>
        <w:rPr>
          <w:spacing w:val="1"/>
          <w:sz w:val="20"/>
        </w:rPr>
        <w:t> </w:t>
      </w:r>
      <w:r>
        <w:rPr>
          <w:sz w:val="20"/>
        </w:rPr>
        <w:t>dodržen</w:t>
      </w:r>
      <w:r>
        <w:rPr>
          <w:spacing w:val="1"/>
          <w:sz w:val="20"/>
        </w:rPr>
        <w:t> </w:t>
      </w:r>
      <w:r>
        <w:rPr>
          <w:sz w:val="20"/>
        </w:rPr>
        <w:t>poměr</w:t>
      </w:r>
      <w:r>
        <w:rPr>
          <w:spacing w:val="-5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</w:t>
      </w:r>
      <w:r>
        <w:rPr>
          <w:spacing w:val="2"/>
          <w:sz w:val="20"/>
        </w:rPr>
        <w:t> </w:t>
      </w:r>
      <w:r>
        <w:rPr>
          <w:sz w:val="20"/>
        </w:rPr>
        <w:t>vyplývající</w:t>
      </w:r>
      <w:r>
        <w:rPr>
          <w:spacing w:val="-1"/>
          <w:sz w:val="20"/>
        </w:rPr>
        <w:t> </w:t>
      </w:r>
      <w:r>
        <w:rPr>
          <w:sz w:val="20"/>
        </w:rPr>
        <w:t>z níže</w:t>
      </w:r>
      <w:r>
        <w:rPr>
          <w:spacing w:val="-1"/>
          <w:sz w:val="20"/>
        </w:rPr>
        <w:t> </w:t>
      </w:r>
      <w:r>
        <w:rPr>
          <w:sz w:val="20"/>
        </w:rPr>
        <w:t>uvedených</w:t>
      </w:r>
      <w:r>
        <w:rPr>
          <w:spacing w:val="1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4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4"/>
        <w:gridCol w:w="4884"/>
      </w:tblGrid>
      <w:tr>
        <w:trPr>
          <w:trHeight w:val="506" w:hRule="atLeast"/>
        </w:trPr>
        <w:tc>
          <w:tcPr>
            <w:tcW w:w="4514" w:type="dxa"/>
          </w:tcPr>
          <w:p>
            <w:pPr>
              <w:pStyle w:val="TableParagraph"/>
              <w:spacing w:before="120"/>
              <w:ind w:left="1964" w:right="1937"/>
              <w:jc w:val="center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84" w:type="dxa"/>
          </w:tcPr>
          <w:p>
            <w:pPr>
              <w:pStyle w:val="TableParagraph"/>
              <w:spacing w:before="120"/>
              <w:ind w:left="0" w:right="1928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514" w:type="dxa"/>
          </w:tcPr>
          <w:p>
            <w:pPr>
              <w:pStyle w:val="TableParagraph"/>
              <w:spacing w:before="120"/>
              <w:ind w:left="1928" w:right="1937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84" w:type="dxa"/>
          </w:tcPr>
          <w:p>
            <w:pPr>
              <w:pStyle w:val="TableParagraph"/>
              <w:spacing w:before="120"/>
              <w:ind w:left="0" w:right="187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652 199,75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1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> </w:t>
      </w:r>
      <w:r>
        <w:rPr>
          <w:sz w:val="20"/>
        </w:rPr>
        <w:t>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0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37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> </w:t>
      </w:r>
      <w:r>
        <w:rPr>
          <w:sz w:val="20"/>
        </w:rPr>
        <w:t>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neplní</w:t>
      </w:r>
      <w:r>
        <w:rPr>
          <w:spacing w:val="-4"/>
          <w:sz w:val="20"/>
        </w:rPr>
        <w:t> </w:t>
      </w:r>
      <w:r>
        <w:rPr>
          <w:sz w:val="20"/>
        </w:rPr>
        <w:t>některou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stanovených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Smlouvou,</w:t>
      </w:r>
      <w:r>
        <w:rPr>
          <w:spacing w:val="-3"/>
          <w:sz w:val="20"/>
        </w:rPr>
        <w:t> </w:t>
      </w:r>
      <w:r>
        <w:rPr>
          <w:sz w:val="20"/>
        </w:rPr>
        <w:t>či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4"/>
          <w:sz w:val="20"/>
        </w:rPr>
        <w:t> </w:t>
      </w:r>
      <w:r>
        <w:rPr>
          <w:sz w:val="20"/>
        </w:rPr>
        <w:t>některé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3"/>
          <w:sz w:val="20"/>
        </w:rPr>
        <w:t> </w:t>
      </w:r>
      <w:r>
        <w:rPr>
          <w:sz w:val="20"/>
        </w:rPr>
        <w:t>vážně</w:t>
      </w:r>
      <w:r>
        <w:rPr>
          <w:spacing w:val="-2"/>
          <w:sz w:val="20"/>
        </w:rPr>
        <w:t> </w:t>
      </w:r>
      <w:r>
        <w:rPr>
          <w:sz w:val="20"/>
        </w:rPr>
        <w:t>ohroženo.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bodu 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0" w:hanging="284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425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</w:t>
      </w:r>
      <w:r>
        <w:rPr>
          <w:spacing w:val="1"/>
          <w:sz w:val="20"/>
        </w:rPr>
        <w:t> </w:t>
      </w:r>
      <w:r>
        <w:rPr>
          <w:sz w:val="20"/>
        </w:rPr>
        <w:t>Fondem akceptovaného finančně platebního kalendáře v AIS SFŽP ČR a na základě žádostí o platbu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-1"/>
          <w:sz w:val="20"/>
        </w:rPr>
        <w:t> </w:t>
      </w:r>
      <w:r>
        <w:rPr>
          <w:sz w:val="20"/>
        </w:rPr>
        <w:t>Fondu příjemcem</w:t>
      </w:r>
      <w:r>
        <w:rPr>
          <w:spacing w:val="3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prostřednictvím 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665" w:val="left" w:leader="none"/>
          <w:tab w:pos="666" w:val="left" w:leader="none"/>
        </w:tabs>
        <w:spacing w:line="240" w:lineRule="auto" w:before="119" w:after="0"/>
        <w:ind w:left="665" w:right="0" w:hanging="426"/>
        <w:jc w:val="left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> </w:t>
      </w:r>
      <w:r>
        <w:rPr>
          <w:sz w:val="20"/>
        </w:rPr>
        <w:t>o platbu bude</w:t>
      </w:r>
      <w:r>
        <w:rPr>
          <w:spacing w:val="-3"/>
          <w:sz w:val="20"/>
        </w:rPr>
        <w:t> </w:t>
      </w:r>
      <w:r>
        <w:rPr>
          <w:sz w:val="20"/>
        </w:rPr>
        <w:t>obsahovat doklady</w:t>
      </w:r>
      <w:r>
        <w:rPr>
          <w:spacing w:val="-2"/>
          <w:sz w:val="20"/>
        </w:rPr>
        <w:t> </w:t>
      </w:r>
      <w:r>
        <w:rPr>
          <w:sz w:val="20"/>
        </w:rPr>
        <w:t>definované</w:t>
      </w:r>
      <w:r>
        <w:rPr>
          <w:spacing w:val="-2"/>
          <w:sz w:val="20"/>
        </w:rPr>
        <w:t> </w:t>
      </w:r>
      <w:r>
        <w:rPr>
          <w:sz w:val="20"/>
        </w:rPr>
        <w:t>v čl.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15.3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5" w:val="left" w:leader="none"/>
          <w:tab w:pos="666" w:val="left" w:leader="none"/>
        </w:tabs>
        <w:spacing w:line="240" w:lineRule="auto" w:before="120" w:after="0"/>
        <w:ind w:left="665" w:right="133" w:hanging="425"/>
        <w:jc w:val="left"/>
        <w:rPr>
          <w:sz w:val="20"/>
        </w:rPr>
      </w:pPr>
      <w:r>
        <w:rPr>
          <w:sz w:val="20"/>
        </w:rPr>
        <w:t>Žádostí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7"/>
          <w:sz w:val="20"/>
        </w:rPr>
        <w:t> </w:t>
      </w:r>
      <w:r>
        <w:rPr>
          <w:sz w:val="20"/>
        </w:rPr>
        <w:t>platbu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předložením</w:t>
      </w:r>
      <w:r>
        <w:rPr>
          <w:spacing w:val="36"/>
          <w:sz w:val="20"/>
        </w:rPr>
        <w:t> </w:t>
      </w:r>
      <w:r>
        <w:rPr>
          <w:sz w:val="20"/>
        </w:rPr>
        <w:t>kopií</w:t>
      </w:r>
      <w:r>
        <w:rPr>
          <w:spacing w:val="35"/>
          <w:sz w:val="20"/>
        </w:rPr>
        <w:t> </w:t>
      </w:r>
      <w:r>
        <w:rPr>
          <w:sz w:val="20"/>
        </w:rPr>
        <w:t>faktur</w:t>
      </w:r>
      <w:r>
        <w:rPr>
          <w:spacing w:val="35"/>
          <w:sz w:val="20"/>
        </w:rPr>
        <w:t> </w:t>
      </w:r>
      <w:r>
        <w:rPr>
          <w:sz w:val="20"/>
        </w:rPr>
        <w:t>příjemce</w:t>
      </w:r>
      <w:r>
        <w:rPr>
          <w:spacing w:val="34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mj.</w:t>
      </w:r>
      <w:r>
        <w:rPr>
          <w:spacing w:val="35"/>
          <w:sz w:val="20"/>
        </w:rPr>
        <w:t> </w:t>
      </w:r>
      <w:r>
        <w:rPr>
          <w:sz w:val="20"/>
        </w:rPr>
        <w:t>potvrzuje,</w:t>
      </w:r>
      <w:r>
        <w:rPr>
          <w:spacing w:val="35"/>
          <w:sz w:val="20"/>
        </w:rPr>
        <w:t> </w:t>
      </w:r>
      <w:r>
        <w:rPr>
          <w:sz w:val="20"/>
        </w:rPr>
        <w:t>že</w:t>
      </w:r>
      <w:r>
        <w:rPr>
          <w:spacing w:val="34"/>
          <w:sz w:val="20"/>
        </w:rPr>
        <w:t> </w:t>
      </w:r>
      <w:r>
        <w:rPr>
          <w:sz w:val="20"/>
        </w:rPr>
        <w:t>předložené</w:t>
      </w:r>
      <w:r>
        <w:rPr>
          <w:spacing w:val="34"/>
          <w:sz w:val="20"/>
        </w:rPr>
        <w:t> </w:t>
      </w:r>
      <w:r>
        <w:rPr>
          <w:sz w:val="20"/>
        </w:rPr>
        <w:t>faktury</w:t>
      </w:r>
      <w:r>
        <w:rPr>
          <w:spacing w:val="-5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1"/>
          <w:sz w:val="20"/>
        </w:rPr>
        <w:t> </w:t>
      </w:r>
      <w:r>
        <w:rPr>
          <w:sz w:val="20"/>
        </w:rPr>
        <w:t>výdajům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left"/>
        <w:rPr>
          <w:sz w:val="20"/>
        </w:rPr>
      </w:pPr>
      <w:r>
        <w:rPr>
          <w:sz w:val="20"/>
        </w:rPr>
        <w:t>Fondu</w:t>
      </w:r>
      <w:r>
        <w:rPr>
          <w:spacing w:val="29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3"/>
          <w:sz w:val="20"/>
        </w:rPr>
        <w:t> </w:t>
      </w:r>
      <w:r>
        <w:rPr>
          <w:sz w:val="20"/>
        </w:rPr>
        <w:t>předloženy</w:t>
      </w:r>
      <w:r>
        <w:rPr>
          <w:spacing w:val="82"/>
          <w:sz w:val="20"/>
        </w:rPr>
        <w:t> </w:t>
      </w:r>
      <w:r>
        <w:rPr>
          <w:sz w:val="20"/>
        </w:rPr>
        <w:t>faktury</w:t>
      </w:r>
      <w:r>
        <w:rPr>
          <w:spacing w:val="83"/>
          <w:sz w:val="20"/>
        </w:rPr>
        <w:t> </w:t>
      </w:r>
      <w:r>
        <w:rPr>
          <w:sz w:val="20"/>
        </w:rPr>
        <w:t>již</w:t>
      </w:r>
      <w:r>
        <w:rPr>
          <w:spacing w:val="83"/>
          <w:sz w:val="20"/>
        </w:rPr>
        <w:t> </w:t>
      </w:r>
      <w:r>
        <w:rPr>
          <w:sz w:val="20"/>
        </w:rPr>
        <w:t>uhrazené.</w:t>
      </w:r>
      <w:r>
        <w:rPr>
          <w:spacing w:val="84"/>
          <w:sz w:val="20"/>
        </w:rPr>
        <w:t> </w:t>
      </w:r>
      <w:r>
        <w:rPr>
          <w:sz w:val="20"/>
        </w:rPr>
        <w:t>Fond</w:t>
      </w:r>
      <w:r>
        <w:rPr>
          <w:spacing w:val="83"/>
          <w:sz w:val="20"/>
        </w:rPr>
        <w:t> </w:t>
      </w:r>
      <w:r>
        <w:rPr>
          <w:sz w:val="20"/>
        </w:rPr>
        <w:t>akceptuje</w:t>
      </w:r>
      <w:r>
        <w:rPr>
          <w:spacing w:val="82"/>
          <w:sz w:val="20"/>
        </w:rPr>
        <w:t> </w:t>
      </w:r>
      <w:r>
        <w:rPr>
          <w:sz w:val="20"/>
        </w:rPr>
        <w:t>předložení</w:t>
      </w:r>
      <w:r>
        <w:rPr>
          <w:spacing w:val="82"/>
          <w:sz w:val="20"/>
        </w:rPr>
        <w:t> </w:t>
      </w:r>
      <w:r>
        <w:rPr>
          <w:sz w:val="20"/>
        </w:rPr>
        <w:t>faktur</w:t>
      </w:r>
      <w:r>
        <w:rPr>
          <w:spacing w:val="84"/>
          <w:sz w:val="20"/>
        </w:rPr>
        <w:t> </w:t>
      </w:r>
      <w:r>
        <w:rPr>
          <w:sz w:val="20"/>
        </w:rPr>
        <w:t>i</w:t>
      </w:r>
      <w:r>
        <w:rPr>
          <w:spacing w:val="8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roku</w:t>
      </w:r>
    </w:p>
    <w:p>
      <w:pPr>
        <w:pStyle w:val="BodyText"/>
      </w:pPr>
      <w:r>
        <w:rPr/>
        <w:t>předcházejícího</w:t>
      </w:r>
      <w:r>
        <w:rPr>
          <w:spacing w:val="-4"/>
        </w:rPr>
        <w:t> </w:t>
      </w:r>
      <w:r>
        <w:rPr/>
        <w:t>uvolnění</w:t>
      </w:r>
      <w:r>
        <w:rPr>
          <w:spacing w:val="-4"/>
        </w:rPr>
        <w:t> </w:t>
      </w:r>
      <w:r>
        <w:rPr/>
        <w:t>podpory,</w:t>
      </w:r>
      <w:r>
        <w:rPr>
          <w:spacing w:val="-4"/>
        </w:rPr>
        <w:t> </w:t>
      </w:r>
      <w:r>
        <w:rPr/>
        <w:t>pokud</w:t>
      </w:r>
      <w:r>
        <w:rPr>
          <w:spacing w:val="-4"/>
        </w:rPr>
        <w:t> </w:t>
      </w:r>
      <w:r>
        <w:rPr/>
        <w:t>fakturace</w:t>
      </w:r>
      <w:r>
        <w:rPr>
          <w:spacing w:val="-4"/>
        </w:rPr>
        <w:t> </w:t>
      </w:r>
      <w:r>
        <w:rPr/>
        <w:t>odpovídá</w:t>
      </w:r>
      <w:r>
        <w:rPr>
          <w:spacing w:val="-4"/>
        </w:rPr>
        <w:t> </w:t>
      </w:r>
      <w:r>
        <w:rPr/>
        <w:t>termínům</w:t>
      </w:r>
      <w:r>
        <w:rPr>
          <w:spacing w:val="-3"/>
        </w:rPr>
        <w:t> </w:t>
      </w:r>
      <w:r>
        <w:rPr/>
        <w:t>realizace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splnit.</w:t>
      </w:r>
      <w:r>
        <w:rPr>
          <w:spacing w:val="-5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článku IV bodu 2 písm.</w:t>
      </w:r>
      <w:r>
        <w:rPr>
          <w:spacing w:val="-2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1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> </w:t>
      </w:r>
      <w:r>
        <w:rPr>
          <w:sz w:val="20"/>
        </w:rPr>
        <w:t>zákoníkem. V dohodě musí být uvedeny smluvní strany, identifikace projektu a faktura/y (v případě</w:t>
      </w:r>
      <w:r>
        <w:rPr>
          <w:spacing w:val="1"/>
          <w:sz w:val="20"/>
        </w:rPr>
        <w:t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> </w:t>
      </w:r>
      <w:r>
        <w:rPr>
          <w:sz w:val="20"/>
        </w:rPr>
        <w:t>započtené</w:t>
      </w:r>
      <w:r>
        <w:rPr>
          <w:spacing w:val="-2"/>
          <w:sz w:val="20"/>
        </w:rPr>
        <w:t> </w:t>
      </w:r>
      <w:r>
        <w:rPr>
          <w:sz w:val="20"/>
        </w:rPr>
        <w:t>částky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měny,</w:t>
      </w:r>
      <w:r>
        <w:rPr>
          <w:spacing w:val="-2"/>
          <w:sz w:val="20"/>
        </w:rPr>
        <w:t> </w:t>
      </w:r>
      <w:r>
        <w:rPr>
          <w:sz w:val="20"/>
        </w:rPr>
        <w:t>datum podpisu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podpisy</w:t>
      </w:r>
      <w:r>
        <w:rPr>
          <w:spacing w:val="-1"/>
          <w:sz w:val="20"/>
        </w:rPr>
        <w:t> </w:t>
      </w:r>
      <w:r>
        <w:rPr>
          <w:sz w:val="20"/>
        </w:rPr>
        <w:t>obou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3"/>
          <w:sz w:val="20"/>
        </w:rPr>
        <w:t> </w:t>
      </w:r>
      <w:r>
        <w:rPr>
          <w:sz w:val="20"/>
        </w:rPr>
        <w:t>o obcích.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99"/>
      </w:pPr>
      <w:r>
        <w:rPr/>
        <w:t>IV.</w:t>
      </w:r>
    </w:p>
    <w:p>
      <w:pPr>
        <w:pStyle w:val="Heading2"/>
        <w:spacing w:before="1"/>
        <w:ind w:right="105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0" w:after="0"/>
        <w:ind w:left="1090" w:right="135" w:hanging="281"/>
        <w:jc w:val="both"/>
        <w:rPr>
          <w:sz w:val="20"/>
        </w:rPr>
      </w:pPr>
      <w:r>
        <w:rPr>
          <w:w w:val="95"/>
          <w:sz w:val="20"/>
        </w:rPr>
        <w:t>akce byla provedena v souladu s Výzvou, žádostí o podporu, předloženou projektovou dokumentací</w:t>
      </w:r>
      <w:r>
        <w:rPr>
          <w:spacing w:val="1"/>
          <w:w w:val="95"/>
          <w:sz w:val="20"/>
        </w:rPr>
        <w:t> </w:t>
      </w:r>
      <w:r>
        <w:rPr>
          <w:sz w:val="20"/>
        </w:rPr>
        <w:t>včetně Fondem odsouhlasených změn, předloženým energetickým posouzením včetně Fondem</w:t>
      </w:r>
      <w:r>
        <w:rPr>
          <w:spacing w:val="1"/>
          <w:sz w:val="20"/>
        </w:rPr>
        <w:t> </w:t>
      </w:r>
      <w:r>
        <w:rPr>
          <w:sz w:val="20"/>
        </w:rPr>
        <w:t>odsouhlasených</w:t>
      </w:r>
      <w:r>
        <w:rPr>
          <w:spacing w:val="-1"/>
          <w:sz w:val="20"/>
        </w:rPr>
        <w:t> </w:t>
      </w:r>
      <w:r>
        <w:rPr>
          <w:sz w:val="20"/>
        </w:rPr>
        <w:t>změn a</w:t>
      </w:r>
      <w:r>
        <w:rPr>
          <w:spacing w:val="-1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2" w:after="0"/>
        <w:ind w:left="1090" w:right="133" w:hanging="281"/>
        <w:jc w:val="both"/>
        <w:rPr>
          <w:sz w:val="20"/>
        </w:rPr>
      </w:pP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31.</w:t>
      </w:r>
      <w:r>
        <w:rPr>
          <w:spacing w:val="-7"/>
          <w:sz w:val="20"/>
        </w:rPr>
        <w:t> </w:t>
      </w:r>
      <w:r>
        <w:rPr>
          <w:sz w:val="20"/>
        </w:rPr>
        <w:t>7.</w:t>
      </w:r>
      <w:r>
        <w:rPr>
          <w:spacing w:val="-7"/>
          <w:sz w:val="20"/>
        </w:rPr>
        <w:t> </w:t>
      </w:r>
      <w:r>
        <w:rPr>
          <w:sz w:val="20"/>
        </w:rPr>
        <w:t>2022</w:t>
      </w:r>
      <w:r>
        <w:rPr>
          <w:spacing w:val="-6"/>
          <w:sz w:val="20"/>
        </w:rPr>
        <w:t> </w:t>
      </w:r>
      <w:r>
        <w:rPr>
          <w:sz w:val="20"/>
        </w:rPr>
        <w:t>došlo</w:t>
      </w:r>
      <w:r>
        <w:rPr>
          <w:spacing w:val="-6"/>
          <w:sz w:val="20"/>
        </w:rPr>
        <w:t> </w:t>
      </w:r>
      <w:r>
        <w:rPr>
          <w:sz w:val="20"/>
        </w:rPr>
        <w:t>ke</w:t>
      </w:r>
      <w:r>
        <w:rPr>
          <w:spacing w:val="-8"/>
          <w:sz w:val="20"/>
        </w:rPr>
        <w:t> </w:t>
      </w:r>
      <w:r>
        <w:rPr>
          <w:sz w:val="20"/>
        </w:rPr>
        <w:t>zateplení</w:t>
      </w:r>
      <w:r>
        <w:rPr>
          <w:spacing w:val="-7"/>
          <w:sz w:val="20"/>
        </w:rPr>
        <w:t> </w:t>
      </w:r>
      <w:r>
        <w:rPr>
          <w:sz w:val="20"/>
        </w:rPr>
        <w:t>obvodového</w:t>
      </w:r>
      <w:r>
        <w:rPr>
          <w:spacing w:val="-6"/>
          <w:sz w:val="20"/>
        </w:rPr>
        <w:t> </w:t>
      </w:r>
      <w:r>
        <w:rPr>
          <w:sz w:val="20"/>
        </w:rPr>
        <w:t>zdiva,</w:t>
      </w:r>
      <w:r>
        <w:rPr>
          <w:spacing w:val="-7"/>
          <w:sz w:val="20"/>
        </w:rPr>
        <w:t> </w:t>
      </w:r>
      <w:r>
        <w:rPr>
          <w:sz w:val="20"/>
        </w:rPr>
        <w:t>výměně</w:t>
      </w:r>
      <w:r>
        <w:rPr>
          <w:spacing w:val="-8"/>
          <w:sz w:val="20"/>
        </w:rPr>
        <w:t> </w:t>
      </w:r>
      <w:r>
        <w:rPr>
          <w:sz w:val="20"/>
        </w:rPr>
        <w:t>výplní,</w:t>
      </w:r>
      <w:r>
        <w:rPr>
          <w:spacing w:val="-7"/>
          <w:sz w:val="20"/>
        </w:rPr>
        <w:t> </w:t>
      </w:r>
      <w:r>
        <w:rPr>
          <w:sz w:val="20"/>
        </w:rPr>
        <w:t>zateplení</w:t>
      </w:r>
      <w:r>
        <w:rPr>
          <w:spacing w:val="2"/>
          <w:sz w:val="20"/>
        </w:rPr>
        <w:t> </w:t>
      </w:r>
      <w:r>
        <w:rPr>
          <w:sz w:val="20"/>
        </w:rPr>
        <w:t>střechy,</w:t>
      </w:r>
      <w:r>
        <w:rPr>
          <w:spacing w:val="-7"/>
          <w:sz w:val="20"/>
        </w:rPr>
        <w:t> </w:t>
      </w:r>
      <w:r>
        <w:rPr>
          <w:sz w:val="20"/>
        </w:rPr>
        <w:t>instalaci</w:t>
      </w:r>
      <w:r>
        <w:rPr>
          <w:spacing w:val="-7"/>
          <w:sz w:val="20"/>
        </w:rPr>
        <w:t> </w:t>
      </w:r>
      <w:r>
        <w:rPr>
          <w:sz w:val="20"/>
        </w:rPr>
        <w:t>VZT,</w:t>
      </w:r>
      <w:r>
        <w:rPr>
          <w:spacing w:val="-53"/>
          <w:sz w:val="20"/>
        </w:rPr>
        <w:t> </w:t>
      </w:r>
      <w:r>
        <w:rPr>
          <w:sz w:val="20"/>
        </w:rPr>
        <w:t>ekvitermní</w:t>
      </w:r>
      <w:r>
        <w:rPr>
          <w:spacing w:val="-2"/>
          <w:sz w:val="20"/>
        </w:rPr>
        <w:t> </w:t>
      </w:r>
      <w:r>
        <w:rPr>
          <w:sz w:val="20"/>
        </w:rPr>
        <w:t>regulace a</w:t>
      </w:r>
      <w:r>
        <w:rPr>
          <w:spacing w:val="-2"/>
          <w:sz w:val="20"/>
        </w:rPr>
        <w:t> </w:t>
      </w:r>
      <w:r>
        <w:rPr>
          <w:sz w:val="20"/>
        </w:rPr>
        <w:t>osazení</w:t>
      </w:r>
      <w:r>
        <w:rPr>
          <w:spacing w:val="-1"/>
          <w:sz w:val="20"/>
        </w:rPr>
        <w:t> </w:t>
      </w:r>
      <w:r>
        <w:rPr>
          <w:sz w:val="20"/>
        </w:rPr>
        <w:t>termoregulačních</w:t>
      </w:r>
      <w:r>
        <w:rPr>
          <w:spacing w:val="-1"/>
          <w:sz w:val="20"/>
        </w:rPr>
        <w:t> </w:t>
      </w:r>
      <w:r>
        <w:rPr>
          <w:sz w:val="20"/>
        </w:rPr>
        <w:t>ventilů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instalace</w:t>
      </w:r>
      <w:r>
        <w:rPr>
          <w:spacing w:val="-2"/>
          <w:sz w:val="20"/>
        </w:rPr>
        <w:t> </w:t>
      </w:r>
      <w:r>
        <w:rPr>
          <w:sz w:val="20"/>
        </w:rPr>
        <w:t>stínící</w:t>
      </w:r>
      <w:r>
        <w:rPr>
          <w:spacing w:val="-2"/>
          <w:sz w:val="20"/>
        </w:rPr>
        <w:t> </w:t>
      </w:r>
      <w:r>
        <w:rPr>
          <w:sz w:val="20"/>
        </w:rPr>
        <w:t>techniky,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00"/>
        </w:sectPr>
      </w:pPr>
    </w:p>
    <w:p>
      <w:pPr>
        <w:pStyle w:val="BodyText"/>
        <w:spacing w:before="73"/>
        <w:ind w:left="1063" w:right="133"/>
        <w:jc w:val="both"/>
      </w:pPr>
      <w:r>
        <w:rPr/>
        <w:t>Příjemce podpory bere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</w:t>
      </w:r>
      <w:r>
        <w:rPr>
          <w:spacing w:val="1"/>
        </w:rPr>
        <w:t> </w:t>
      </w:r>
      <w:r>
        <w:rPr/>
        <w:t>státního fondu ve smyslu zákona č. 218/2000 Sb., o rozpočtových pravidlech a o změně některých</w:t>
      </w:r>
      <w:r>
        <w:rPr>
          <w:spacing w:val="1"/>
        </w:rPr>
        <w:t> </w:t>
      </w:r>
      <w:r>
        <w:rPr/>
        <w:t>souvisejících</w:t>
      </w:r>
      <w:r>
        <w:rPr>
          <w:spacing w:val="-10"/>
        </w:rPr>
        <w:t> </w:t>
      </w:r>
      <w:r>
        <w:rPr/>
        <w:t>zákonů</w:t>
      </w:r>
      <w:r>
        <w:rPr>
          <w:spacing w:val="-10"/>
        </w:rPr>
        <w:t> </w:t>
      </w:r>
      <w:r>
        <w:rPr/>
        <w:t>(rozpočtová</w:t>
      </w:r>
      <w:r>
        <w:rPr>
          <w:spacing w:val="-11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 platném</w:t>
      </w:r>
      <w:r>
        <w:rPr>
          <w:spacing w:val="-9"/>
        </w:rPr>
        <w:t> </w:t>
      </w:r>
      <w:r>
        <w:rPr/>
        <w:t>znění,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že</w:t>
      </w:r>
      <w:r>
        <w:rPr>
          <w:spacing w:val="-11"/>
        </w:rPr>
        <w:t> </w:t>
      </w:r>
      <w:r>
        <w:rPr/>
        <w:t>mohou</w:t>
      </w:r>
      <w:r>
        <w:rPr>
          <w:spacing w:val="-10"/>
        </w:rPr>
        <w:t> </w:t>
      </w:r>
      <w:r>
        <w:rPr/>
        <w:t>být</w:t>
      </w:r>
      <w:r>
        <w:rPr>
          <w:spacing w:val="-10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5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3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> </w:t>
      </w:r>
      <w:r>
        <w:rPr>
          <w:sz w:val="20"/>
        </w:rPr>
        <w:t>(u relevantních aktivit a jejich výstupů) řádně plněn nejméně po dobu pěti let od ukončení projektu</w:t>
      </w:r>
      <w:r>
        <w:rPr>
          <w:spacing w:val="-52"/>
          <w:sz w:val="20"/>
        </w:rPr>
        <w:t> </w:t>
      </w:r>
      <w:r>
        <w:rPr>
          <w:sz w:val="20"/>
        </w:rPr>
        <w:t>(čl. 12 písm. f) Výzvy, včetně poznámky pod čarou č. 10 Výzvy) a zajistí, že po dobu udržitelnosti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splňovat</w:t>
      </w:r>
      <w:r>
        <w:rPr>
          <w:spacing w:val="-2"/>
          <w:sz w:val="20"/>
        </w:rPr>
        <w:t> </w:t>
      </w:r>
      <w:r>
        <w:rPr>
          <w:sz w:val="20"/>
        </w:rPr>
        <w:t>podmínky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13 bodu</w:t>
      </w:r>
      <w:r>
        <w:rPr>
          <w:spacing w:val="-1"/>
          <w:sz w:val="20"/>
        </w:rPr>
        <w:t> </w:t>
      </w:r>
      <w:r>
        <w:rPr>
          <w:sz w:val="20"/>
        </w:rPr>
        <w:t>13.1 písm.</w:t>
      </w:r>
      <w:r>
        <w:rPr>
          <w:spacing w:val="-2"/>
          <w:sz w:val="20"/>
        </w:rPr>
        <w:t> </w:t>
      </w:r>
      <w:r>
        <w:rPr>
          <w:sz w:val="20"/>
        </w:rPr>
        <w:t>g)</w:t>
      </w:r>
      <w:r>
        <w:rPr>
          <w:spacing w:val="6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2" w:after="0"/>
        <w:ind w:left="1090" w:right="136" w:hanging="281"/>
        <w:jc w:val="both"/>
        <w:rPr>
          <w:sz w:val="20"/>
        </w:rPr>
      </w:pPr>
      <w:r>
        <w:rPr>
          <w:sz w:val="20"/>
        </w:rPr>
        <w:t>k termínu pro předložení Závěrečného vyhodnocení akce (dále jen „ZVA“) budou realizací projektu</w:t>
      </w:r>
      <w:r>
        <w:rPr>
          <w:spacing w:val="-52"/>
          <w:sz w:val="20"/>
        </w:rPr>
        <w:t> </w:t>
      </w:r>
      <w:r>
        <w:rPr>
          <w:sz w:val="20"/>
        </w:rPr>
        <w:t>splněny</w:t>
      </w:r>
      <w:r>
        <w:rPr>
          <w:spacing w:val="-2"/>
          <w:sz w:val="20"/>
        </w:rPr>
        <w:t> </w:t>
      </w:r>
      <w:r>
        <w:rPr>
          <w:sz w:val="20"/>
        </w:rPr>
        <w:t>tyto indikátory:</w:t>
      </w:r>
    </w:p>
    <w:p>
      <w:pPr>
        <w:pStyle w:val="BodyText"/>
        <w:spacing w:before="12"/>
        <w:ind w:left="0"/>
        <w:rPr>
          <w:sz w:val="8"/>
        </w:rPr>
      </w:pPr>
    </w:p>
    <w:tbl>
      <w:tblPr>
        <w:tblW w:w="0" w:type="auto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1682"/>
        <w:gridCol w:w="1838"/>
        <w:gridCol w:w="1761"/>
      </w:tblGrid>
      <w:tr>
        <w:trPr>
          <w:trHeight w:val="506" w:hRule="atLeast"/>
        </w:trPr>
        <w:tc>
          <w:tcPr>
            <w:tcW w:w="3545" w:type="dxa"/>
          </w:tcPr>
          <w:p>
            <w:pPr>
              <w:pStyle w:val="TableParagraph"/>
              <w:spacing w:before="12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761" w:type="dxa"/>
          </w:tcPr>
          <w:p>
            <w:pPr>
              <w:pStyle w:val="TableParagraph"/>
              <w:spacing w:before="12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</w:tr>
      <w:tr>
        <w:trPr>
          <w:trHeight w:val="506" w:hRule="atLeast"/>
        </w:trPr>
        <w:tc>
          <w:tcPr>
            <w:tcW w:w="354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CO2/rok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2"/>
              <w:ind w:left="392"/>
              <w:rPr>
                <w:sz w:val="20"/>
              </w:rPr>
            </w:pPr>
            <w:r>
              <w:rPr>
                <w:sz w:val="20"/>
              </w:rPr>
              <w:t>46.66</w:t>
            </w:r>
          </w:p>
        </w:tc>
        <w:tc>
          <w:tcPr>
            <w:tcW w:w="1761" w:type="dxa"/>
          </w:tcPr>
          <w:p>
            <w:pPr>
              <w:pStyle w:val="TableParagraph"/>
              <w:spacing w:before="122"/>
              <w:ind w:left="393"/>
              <w:rPr>
                <w:sz w:val="20"/>
              </w:rPr>
            </w:pPr>
            <w:r>
              <w:rPr>
                <w:sz w:val="20"/>
              </w:rPr>
              <w:t>24.70</w:t>
            </w:r>
          </w:p>
        </w:tc>
      </w:tr>
      <w:tr>
        <w:trPr>
          <w:trHeight w:val="505" w:hRule="atLeast"/>
        </w:trPr>
        <w:tc>
          <w:tcPr>
            <w:tcW w:w="354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konečné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energie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2"/>
              <w:ind w:left="392"/>
              <w:rPr>
                <w:sz w:val="20"/>
              </w:rPr>
            </w:pPr>
            <w:r>
              <w:rPr>
                <w:sz w:val="20"/>
              </w:rPr>
              <w:t>457.18</w:t>
            </w:r>
          </w:p>
        </w:tc>
        <w:tc>
          <w:tcPr>
            <w:tcW w:w="1761" w:type="dxa"/>
          </w:tcPr>
          <w:p>
            <w:pPr>
              <w:pStyle w:val="TableParagraph"/>
              <w:spacing w:before="122"/>
              <w:ind w:left="393"/>
              <w:rPr>
                <w:sz w:val="20"/>
              </w:rPr>
            </w:pPr>
            <w:r>
              <w:rPr>
                <w:sz w:val="20"/>
              </w:rPr>
              <w:t>223.61</w:t>
            </w:r>
          </w:p>
        </w:tc>
      </w:tr>
      <w:tr>
        <w:trPr>
          <w:trHeight w:val="532" w:hRule="atLeast"/>
        </w:trPr>
        <w:tc>
          <w:tcPr>
            <w:tcW w:w="354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primární energie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</w:p>
          <w:p>
            <w:pPr>
              <w:pStyle w:val="TableParagraph"/>
              <w:spacing w:line="246" w:lineRule="exact"/>
              <w:ind w:left="388"/>
              <w:rPr>
                <w:sz w:val="20"/>
              </w:rPr>
            </w:pPr>
            <w:r>
              <w:rPr>
                <w:sz w:val="20"/>
              </w:rPr>
              <w:t>neobnovitelných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zdrojů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2"/>
              <w:ind w:left="392"/>
              <w:rPr>
                <w:sz w:val="20"/>
              </w:rPr>
            </w:pPr>
            <w:r>
              <w:rPr>
                <w:sz w:val="20"/>
              </w:rPr>
              <w:t>411.46</w:t>
            </w:r>
          </w:p>
        </w:tc>
        <w:tc>
          <w:tcPr>
            <w:tcW w:w="1761" w:type="dxa"/>
          </w:tcPr>
          <w:p>
            <w:pPr>
              <w:pStyle w:val="TableParagraph"/>
              <w:spacing w:before="122"/>
              <w:ind w:left="393"/>
              <w:rPr>
                <w:sz w:val="20"/>
              </w:rPr>
            </w:pPr>
            <w:r>
              <w:rPr>
                <w:sz w:val="20"/>
              </w:rPr>
              <w:t>201.25</w:t>
            </w:r>
          </w:p>
        </w:tc>
      </w:tr>
    </w:tbl>
    <w:p>
      <w:pPr>
        <w:pStyle w:val="BodyText"/>
        <w:spacing w:before="2"/>
        <w:ind w:left="0"/>
        <w:rPr>
          <w:sz w:val="29"/>
        </w:rPr>
      </w:pP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0" w:after="0"/>
        <w:ind w:left="1063" w:right="12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veškeré</w:t>
      </w:r>
      <w:r>
        <w:rPr>
          <w:spacing w:val="20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vést</w:t>
      </w:r>
      <w:r>
        <w:rPr>
          <w:spacing w:val="20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účetnictví</w:t>
      </w:r>
      <w:r>
        <w:rPr>
          <w:spacing w:val="22"/>
          <w:sz w:val="20"/>
        </w:rPr>
        <w:t> </w:t>
      </w:r>
      <w:r>
        <w:rPr>
          <w:sz w:val="20"/>
        </w:rPr>
        <w:t>(zákon</w:t>
      </w:r>
      <w:r>
        <w:rPr>
          <w:spacing w:val="21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563/1991</w:t>
      </w:r>
      <w:r>
        <w:rPr>
          <w:spacing w:val="22"/>
          <w:sz w:val="20"/>
        </w:rPr>
        <w:t> </w:t>
      </w:r>
      <w:r>
        <w:rPr>
          <w:sz w:val="20"/>
        </w:rPr>
        <w:t>Sb.,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účetnictví,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1"/>
          <w:sz w:val="20"/>
        </w:rPr>
        <w:t> </w:t>
      </w:r>
      <w:r>
        <w:rPr>
          <w:sz w:val="20"/>
        </w:rPr>
        <w:t>platném</w:t>
      </w:r>
      <w:r>
        <w:rPr>
          <w:spacing w:val="22"/>
          <w:sz w:val="20"/>
        </w:rPr>
        <w:t> </w:t>
      </w:r>
      <w:r>
        <w:rPr>
          <w:sz w:val="20"/>
        </w:rPr>
        <w:t>znění)</w:t>
      </w:r>
      <w:r>
        <w:rPr>
          <w:spacing w:val="-52"/>
          <w:sz w:val="20"/>
        </w:rPr>
        <w:t> </w:t>
      </w:r>
      <w:r>
        <w:rPr>
          <w:sz w:val="20"/>
        </w:rPr>
        <w:t>či</w:t>
      </w:r>
      <w:r>
        <w:rPr>
          <w:spacing w:val="29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daňové</w:t>
      </w:r>
      <w:r>
        <w:rPr>
          <w:spacing w:val="31"/>
          <w:sz w:val="20"/>
        </w:rPr>
        <w:t> </w:t>
      </w:r>
      <w:r>
        <w:rPr>
          <w:sz w:val="20"/>
        </w:rPr>
        <w:t>evidenci</w:t>
      </w:r>
      <w:r>
        <w:rPr>
          <w:spacing w:val="31"/>
          <w:sz w:val="20"/>
        </w:rPr>
        <w:t> </w:t>
      </w:r>
      <w:r>
        <w:rPr>
          <w:sz w:val="20"/>
        </w:rPr>
        <w:t>(zákon</w:t>
      </w:r>
      <w:r>
        <w:rPr>
          <w:spacing w:val="29"/>
          <w:sz w:val="20"/>
        </w:rPr>
        <w:t> </w:t>
      </w:r>
      <w:r>
        <w:rPr>
          <w:sz w:val="20"/>
        </w:rPr>
        <w:t>č.</w:t>
      </w:r>
      <w:r>
        <w:rPr>
          <w:spacing w:val="29"/>
          <w:sz w:val="20"/>
        </w:rPr>
        <w:t> </w:t>
      </w:r>
      <w:r>
        <w:rPr>
          <w:sz w:val="20"/>
        </w:rPr>
        <w:t>586/1992</w:t>
      </w:r>
      <w:r>
        <w:rPr>
          <w:spacing w:val="31"/>
          <w:sz w:val="20"/>
        </w:rPr>
        <w:t> </w:t>
      </w:r>
      <w:r>
        <w:rPr>
          <w:sz w:val="20"/>
        </w:rPr>
        <w:t>Sb.,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daních</w:t>
      </w:r>
      <w:r>
        <w:rPr>
          <w:spacing w:val="29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29"/>
          <w:sz w:val="20"/>
        </w:rPr>
        <w:t> </w:t>
      </w:r>
      <w:r>
        <w:rPr>
          <w:sz w:val="20"/>
        </w:rPr>
        <w:t>v platném</w:t>
      </w:r>
      <w:r>
        <w:rPr>
          <w:spacing w:val="30"/>
          <w:sz w:val="20"/>
        </w:rPr>
        <w:t> </w:t>
      </w:r>
      <w:r>
        <w:rPr>
          <w:sz w:val="20"/>
        </w:rPr>
        <w:t>znění)</w:t>
      </w:r>
      <w:r>
        <w:rPr>
          <w:spacing w:val="31"/>
          <w:sz w:val="20"/>
        </w:rPr>
        <w:t> </w:t>
      </w:r>
      <w:r>
        <w:rPr>
          <w:sz w:val="20"/>
        </w:rPr>
        <w:t>podle</w:t>
      </w:r>
      <w:r>
        <w:rPr>
          <w:spacing w:val="31"/>
          <w:sz w:val="20"/>
        </w:rPr>
        <w:t> </w:t>
      </w:r>
      <w:r>
        <w:rPr>
          <w:sz w:val="20"/>
        </w:rPr>
        <w:t>pokynů</w:t>
      </w:r>
      <w:r>
        <w:rPr>
          <w:spacing w:val="-53"/>
          <w:sz w:val="20"/>
        </w:rPr>
        <w:t> </w:t>
      </w:r>
      <w:r>
        <w:rPr>
          <w:sz w:val="20"/>
        </w:rPr>
        <w:t>v čl.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písm. b)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> </w:t>
      </w:r>
      <w:r>
        <w:rPr>
          <w:sz w:val="20"/>
        </w:rPr>
        <w:t>tzv.</w:t>
      </w:r>
      <w:r>
        <w:rPr>
          <w:spacing w:val="-2"/>
          <w:sz w:val="20"/>
        </w:rPr>
        <w:t> </w:t>
      </w:r>
      <w:r>
        <w:rPr>
          <w:sz w:val="20"/>
        </w:rPr>
        <w:t>dvojímu</w:t>
      </w:r>
      <w:r>
        <w:rPr>
          <w:spacing w:val="-1"/>
          <w:sz w:val="20"/>
        </w:rPr>
        <w:t> </w:t>
      </w:r>
      <w:r>
        <w:rPr>
          <w:sz w:val="20"/>
        </w:rPr>
        <w:t>financování,</w:t>
      </w:r>
      <w:r>
        <w:rPr>
          <w:spacing w:val="-3"/>
          <w:sz w:val="20"/>
        </w:rPr>
        <w:t> </w:t>
      </w:r>
      <w:r>
        <w:rPr>
          <w:sz w:val="20"/>
        </w:rPr>
        <w:t>tj.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zejména</w:t>
      </w:r>
      <w:r>
        <w:rPr>
          <w:spacing w:val="-2"/>
          <w:sz w:val="20"/>
        </w:rPr>
        <w:t> </w:t>
      </w:r>
      <w:r>
        <w:rPr>
          <w:sz w:val="20"/>
        </w:rPr>
        <w:t>postupovat podle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30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5"/>
          <w:sz w:val="20"/>
        </w:rPr>
        <w:t> </w:t>
      </w:r>
      <w:r>
        <w:rPr>
          <w:sz w:val="20"/>
        </w:rPr>
        <w:t>pověřeným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případně</w:t>
      </w:r>
      <w:r>
        <w:rPr>
          <w:spacing w:val="-7"/>
          <w:sz w:val="20"/>
        </w:rPr>
        <w:t> </w:t>
      </w:r>
      <w:r>
        <w:rPr>
          <w:sz w:val="20"/>
        </w:rPr>
        <w:t>jiným</w:t>
      </w:r>
      <w:r>
        <w:rPr>
          <w:spacing w:val="-5"/>
          <w:sz w:val="20"/>
        </w:rPr>
        <w:t> </w:t>
      </w:r>
      <w:r>
        <w:rPr>
          <w:sz w:val="20"/>
        </w:rPr>
        <w:t>oprávněným</w:t>
      </w:r>
      <w:r>
        <w:rPr>
          <w:spacing w:val="-5"/>
          <w:sz w:val="20"/>
        </w:rPr>
        <w:t> </w:t>
      </w:r>
      <w:r>
        <w:rPr>
          <w:sz w:val="20"/>
        </w:rPr>
        <w:t>kontrolním</w:t>
      </w:r>
      <w:r>
        <w:rPr>
          <w:spacing w:val="-3"/>
          <w:sz w:val="20"/>
        </w:rPr>
        <w:t> </w:t>
      </w:r>
      <w:r>
        <w:rPr>
          <w:sz w:val="20"/>
        </w:rPr>
        <w:t>orgánům,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3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udržitelnosti</w:t>
      </w:r>
      <w:r>
        <w:rPr>
          <w:spacing w:val="-1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18 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1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5"/>
          <w:sz w:val="20"/>
        </w:rPr>
        <w:t> </w:t>
      </w:r>
      <w:r>
        <w:rPr>
          <w:sz w:val="20"/>
        </w:rPr>
        <w:t>nejpozději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27"/>
          <w:sz w:val="20"/>
        </w:rPr>
        <w:t> </w:t>
      </w:r>
      <w:r>
        <w:rPr>
          <w:sz w:val="20"/>
        </w:rPr>
        <w:t>konce</w:t>
      </w:r>
      <w:r>
        <w:rPr>
          <w:spacing w:val="27"/>
          <w:sz w:val="20"/>
        </w:rPr>
        <w:t> </w:t>
      </w:r>
      <w:r>
        <w:rPr>
          <w:sz w:val="20"/>
        </w:rPr>
        <w:t>03/2023</w:t>
      </w:r>
      <w:r>
        <w:rPr>
          <w:spacing w:val="27"/>
          <w:sz w:val="20"/>
        </w:rPr>
        <w:t> </w:t>
      </w:r>
      <w:r>
        <w:rPr>
          <w:sz w:val="20"/>
        </w:rPr>
        <w:t>předložit</w:t>
      </w:r>
      <w:r>
        <w:rPr>
          <w:spacing w:val="25"/>
          <w:sz w:val="20"/>
        </w:rPr>
        <w:t> </w:t>
      </w:r>
      <w:r>
        <w:rPr>
          <w:sz w:val="20"/>
        </w:rPr>
        <w:t>prostřednictvím</w:t>
      </w:r>
      <w:r>
        <w:rPr>
          <w:spacing w:val="26"/>
          <w:sz w:val="20"/>
        </w:rPr>
        <w:t> </w:t>
      </w:r>
      <w:r>
        <w:rPr>
          <w:sz w:val="20"/>
        </w:rPr>
        <w:t>AIS</w:t>
      </w:r>
      <w:r>
        <w:rPr>
          <w:spacing w:val="25"/>
          <w:sz w:val="20"/>
        </w:rPr>
        <w:t> </w:t>
      </w:r>
      <w:r>
        <w:rPr>
          <w:sz w:val="20"/>
        </w:rPr>
        <w:t>SFŽP</w:t>
      </w:r>
      <w:r>
        <w:rPr>
          <w:spacing w:val="29"/>
          <w:sz w:val="20"/>
        </w:rPr>
        <w:t> </w:t>
      </w:r>
      <w:r>
        <w:rPr>
          <w:sz w:val="20"/>
        </w:rPr>
        <w:t>ČR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Závěrečnému</w:t>
      </w:r>
      <w:r>
        <w:rPr>
          <w:spacing w:val="1"/>
          <w:sz w:val="20"/>
        </w:rPr>
        <w:t> </w:t>
      </w:r>
      <w:r>
        <w:rPr>
          <w:sz w:val="20"/>
        </w:rPr>
        <w:t>vyhodnocení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1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„ZVA“) 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15</w:t>
      </w:r>
      <w:r>
        <w:rPr>
          <w:spacing w:val="1"/>
          <w:sz w:val="20"/>
        </w:rPr>
        <w:t> </w:t>
      </w:r>
      <w:r>
        <w:rPr>
          <w:sz w:val="20"/>
        </w:rPr>
        <w:t>bodu 15.4 Výzvy.</w:t>
      </w:r>
    </w:p>
    <w:p>
      <w:pPr>
        <w:pStyle w:val="BodyText"/>
        <w:spacing w:before="121"/>
        <w:ind w:left="948" w:right="131"/>
        <w:jc w:val="both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</w:t>
      </w:r>
      <w:r>
        <w:rPr>
          <w:spacing w:val="-11"/>
        </w:rPr>
        <w:t> </w:t>
      </w:r>
      <w:r>
        <w:rPr/>
        <w:t>či</w:t>
      </w:r>
      <w:r>
        <w:rPr>
          <w:spacing w:val="-10"/>
        </w:rPr>
        <w:t> </w:t>
      </w:r>
      <w:r>
        <w:rPr/>
        <w:t>rozšířit.</w:t>
      </w:r>
      <w:r>
        <w:rPr>
          <w:spacing w:val="-11"/>
        </w:rPr>
        <w:t> </w:t>
      </w:r>
      <w:r>
        <w:rPr/>
        <w:t>Příjemce</w:t>
      </w:r>
      <w:r>
        <w:rPr>
          <w:spacing w:val="-10"/>
        </w:rPr>
        <w:t> </w:t>
      </w:r>
      <w:r>
        <w:rPr/>
        <w:t>podpory</w:t>
      </w:r>
      <w:r>
        <w:rPr>
          <w:spacing w:val="-9"/>
        </w:rPr>
        <w:t> </w:t>
      </w:r>
      <w:r>
        <w:rPr/>
        <w:t>je</w:t>
      </w:r>
      <w:r>
        <w:rPr>
          <w:spacing w:val="-12"/>
        </w:rPr>
        <w:t> </w:t>
      </w:r>
      <w:r>
        <w:rPr/>
        <w:t>povinen</w:t>
      </w:r>
      <w:r>
        <w:rPr>
          <w:spacing w:val="-9"/>
        </w:rPr>
        <w:t> </w:t>
      </w:r>
      <w:r>
        <w:rPr/>
        <w:t>tyto</w:t>
      </w:r>
      <w:r>
        <w:rPr>
          <w:spacing w:val="-10"/>
        </w:rPr>
        <w:t> </w:t>
      </w:r>
      <w:r>
        <w:rPr/>
        <w:t>pokyny</w:t>
      </w:r>
      <w:r>
        <w:rPr>
          <w:spacing w:val="-10"/>
        </w:rPr>
        <w:t> </w:t>
      </w:r>
      <w:r>
        <w:rPr/>
        <w:t>(žádost</w:t>
      </w:r>
      <w:r>
        <w:rPr>
          <w:spacing w:val="-9"/>
        </w:rPr>
        <w:t> </w:t>
      </w:r>
      <w:r>
        <w:rPr/>
        <w:t>o</w:t>
      </w:r>
      <w:r>
        <w:rPr>
          <w:spacing w:val="1"/>
        </w:rPr>
        <w:t> </w:t>
      </w:r>
      <w:r>
        <w:rPr/>
        <w:t>informace)</w:t>
      </w:r>
      <w:r>
        <w:rPr>
          <w:spacing w:val="-9"/>
        </w:rPr>
        <w:t> </w:t>
      </w:r>
      <w:r>
        <w:rPr/>
        <w:t>bez</w:t>
      </w:r>
      <w:r>
        <w:rPr>
          <w:spacing w:val="-8"/>
        </w:rPr>
        <w:t> </w:t>
      </w:r>
      <w:r>
        <w:rPr/>
        <w:t>zbytečného</w:t>
      </w:r>
      <w:r>
        <w:rPr>
          <w:spacing w:val="-53"/>
        </w:rPr>
        <w:t> </w:t>
      </w:r>
      <w:r>
        <w:rPr/>
        <w:t>odkladu</w:t>
      </w:r>
      <w:r>
        <w:rPr>
          <w:spacing w:val="-6"/>
        </w:rPr>
        <w:t> </w:t>
      </w:r>
      <w:r>
        <w:rPr/>
        <w:t>(případně</w:t>
      </w:r>
      <w:r>
        <w:rPr>
          <w:spacing w:val="-10"/>
        </w:rPr>
        <w:t> </w:t>
      </w:r>
      <w:r>
        <w:rPr/>
        <w:t>ve</w:t>
      </w:r>
      <w:r>
        <w:rPr>
          <w:spacing w:val="-10"/>
        </w:rPr>
        <w:t> </w:t>
      </w:r>
      <w:r>
        <w:rPr/>
        <w:t>lhůtě</w:t>
      </w:r>
      <w:r>
        <w:rPr>
          <w:spacing w:val="-6"/>
        </w:rPr>
        <w:t> </w:t>
      </w:r>
      <w:r>
        <w:rPr/>
        <w:t>stanovené</w:t>
      </w:r>
      <w:r>
        <w:rPr>
          <w:spacing w:val="-8"/>
        </w:rPr>
        <w:t> </w:t>
      </w:r>
      <w:r>
        <w:rPr/>
        <w:t>Fondem)</w:t>
      </w:r>
      <w:r>
        <w:rPr>
          <w:spacing w:val="-9"/>
        </w:rPr>
        <w:t> </w:t>
      </w:r>
      <w:r>
        <w:rPr/>
        <w:t>splnit.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není</w:t>
      </w:r>
      <w:r>
        <w:rPr>
          <w:spacing w:val="-7"/>
        </w:rPr>
        <w:t> </w:t>
      </w:r>
      <w:r>
        <w:rPr/>
        <w:t>povinen</w:t>
      </w:r>
      <w:r>
        <w:rPr>
          <w:spacing w:val="-8"/>
        </w:rPr>
        <w:t> </w:t>
      </w:r>
      <w:r>
        <w:rPr/>
        <w:t>vydat</w:t>
      </w:r>
      <w:r>
        <w:rPr>
          <w:spacing w:val="-10"/>
        </w:rPr>
        <w:t> </w:t>
      </w:r>
      <w:r>
        <w:rPr/>
        <w:t>protokol</w:t>
      </w:r>
      <w:r>
        <w:rPr>
          <w:spacing w:val="-10"/>
        </w:rPr>
        <w:t> </w:t>
      </w:r>
      <w:r>
        <w:rPr/>
        <w:t>o</w:t>
      </w:r>
      <w:r>
        <w:rPr>
          <w:spacing w:val="-2"/>
        </w:rPr>
        <w:t> </w:t>
      </w:r>
      <w:r>
        <w:rPr/>
        <w:t>ZVA</w:t>
      </w:r>
      <w:r>
        <w:rPr>
          <w:spacing w:val="-8"/>
        </w:rPr>
        <w:t> </w:t>
      </w:r>
      <w:r>
        <w:rPr/>
        <w:t>dříve,</w:t>
      </w:r>
      <w:r>
        <w:rPr>
          <w:spacing w:val="-52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plnění</w:t>
      </w:r>
      <w:r>
        <w:rPr>
          <w:spacing w:val="6"/>
        </w:rPr>
        <w:t> </w:t>
      </w:r>
      <w:r>
        <w:rPr/>
        <w:t>podmínek</w:t>
      </w:r>
      <w:r>
        <w:rPr>
          <w:spacing w:val="6"/>
        </w:rPr>
        <w:t> </w:t>
      </w:r>
      <w:r>
        <w:rPr/>
        <w:t>této</w:t>
      </w:r>
      <w:r>
        <w:rPr>
          <w:spacing w:val="7"/>
        </w:rPr>
        <w:t> </w:t>
      </w:r>
      <w:r>
        <w:rPr/>
        <w:t>Smlouvy</w:t>
      </w:r>
      <w:r>
        <w:rPr>
          <w:spacing w:val="6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9"/>
        </w:rPr>
        <w:t> </w:t>
      </w:r>
      <w:r>
        <w:rPr/>
        <w:t>v</w:t>
      </w:r>
      <w:r>
        <w:rPr>
          <w:spacing w:val="8"/>
        </w:rPr>
        <w:t> </w:t>
      </w:r>
      <w:r>
        <w:rPr/>
        <w:t>případě,</w:t>
      </w:r>
      <w:r>
        <w:rPr>
          <w:spacing w:val="8"/>
        </w:rPr>
        <w:t> </w:t>
      </w:r>
      <w:r>
        <w:rPr/>
        <w:t>že</w:t>
      </w:r>
      <w:r>
        <w:rPr>
          <w:spacing w:val="5"/>
        </w:rPr>
        <w:t> </w:t>
      </w:r>
      <w:r>
        <w:rPr/>
        <w:t>příjemce</w:t>
      </w:r>
      <w:r>
        <w:rPr>
          <w:spacing w:val="5"/>
        </w:rPr>
        <w:t> </w:t>
      </w:r>
      <w:r>
        <w:rPr/>
        <w:t>podpory</w:t>
      </w:r>
      <w:r>
        <w:rPr>
          <w:spacing w:val="6"/>
        </w:rPr>
        <w:t> </w:t>
      </w:r>
      <w:r>
        <w:rPr/>
        <w:t>je</w:t>
      </w:r>
      <w:r>
        <w:rPr>
          <w:spacing w:val="5"/>
        </w:rPr>
        <w:t> </w:t>
      </w:r>
      <w:r>
        <w:rPr/>
        <w:t>v</w:t>
      </w:r>
      <w:r>
        <w:rPr>
          <w:spacing w:val="1"/>
        </w:rPr>
        <w:t> </w:t>
      </w:r>
      <w:r>
        <w:rPr/>
        <w:t>prodlení</w:t>
      </w:r>
      <w:r>
        <w:rPr>
          <w:spacing w:val="-53"/>
        </w:rPr>
        <w:t> </w:t>
      </w:r>
      <w:r>
        <w:rPr/>
        <w:t>s plněním finančních závazků vůči Fondu. Protokol o ZVA bude obsahovat vypořádání 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2"/>
        </w:rPr>
        <w:t> </w:t>
      </w:r>
      <w:r>
        <w:rPr/>
        <w:t>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4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40" w:left="1320" w:right="100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2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6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1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8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-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0" w:hanging="284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> </w:t>
      </w:r>
      <w:r>
        <w:rPr>
          <w:sz w:val="20"/>
        </w:rPr>
        <w:t>věcnou,</w:t>
      </w:r>
      <w:r>
        <w:rPr>
          <w:spacing w:val="-11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účetní</w:t>
      </w:r>
      <w:r>
        <w:rPr>
          <w:spacing w:val="-9"/>
          <w:sz w:val="20"/>
        </w:rPr>
        <w:t> </w:t>
      </w:r>
      <w:r>
        <w:rPr>
          <w:sz w:val="20"/>
        </w:rPr>
        <w:t>kontrolu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průběhu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7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8"/>
          <w:sz w:val="20"/>
        </w:rPr>
        <w:t> </w:t>
      </w:r>
      <w:r>
        <w:rPr>
          <w:sz w:val="20"/>
        </w:rPr>
        <w:t>takovém</w:t>
      </w:r>
      <w:r>
        <w:rPr>
          <w:spacing w:val="-7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5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1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</w:p>
    <w:p>
      <w:pPr>
        <w:pStyle w:val="BodyText"/>
        <w:spacing w:before="1"/>
        <w:ind w:left="948"/>
        <w:jc w:val="both"/>
      </w:pPr>
      <w:r>
        <w:rPr/>
        <w:t>povinností</w:t>
      </w:r>
      <w:r>
        <w:rPr>
          <w:spacing w:val="-4"/>
        </w:rPr>
        <w:t> </w:t>
      </w:r>
      <w:r>
        <w:rPr/>
        <w:t>příjemce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podle</w:t>
      </w:r>
      <w:r>
        <w:rPr>
          <w:spacing w:val="-4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7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a)</w:t>
      </w:r>
      <w:r>
        <w:rPr>
          <w:spacing w:val="-7"/>
          <w:sz w:val="20"/>
        </w:rPr>
        <w:t> </w:t>
      </w:r>
      <w:r>
        <w:rPr>
          <w:sz w:val="20"/>
        </w:rPr>
        <w:t>Výzvy,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</w:t>
      </w:r>
      <w:r>
        <w:rPr>
          <w:spacing w:val="-52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 této</w:t>
      </w:r>
      <w:r>
        <w:rPr>
          <w:spacing w:val="-2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uvedená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5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31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32" w:hanging="284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1"/>
          <w:sz w:val="20"/>
        </w:rPr>
        <w:t> </w:t>
      </w:r>
      <w:r>
        <w:rPr>
          <w:sz w:val="20"/>
        </w:rPr>
        <w:t>II</w:t>
      </w:r>
      <w:r>
        <w:rPr>
          <w:spacing w:val="-12"/>
          <w:sz w:val="20"/>
        </w:rPr>
        <w:t> </w:t>
      </w:r>
      <w:r>
        <w:rPr>
          <w:sz w:val="20"/>
        </w:rPr>
        <w:t>bodů</w:t>
      </w:r>
      <w:r>
        <w:rPr>
          <w:spacing w:val="-10"/>
          <w:sz w:val="20"/>
        </w:rPr>
        <w:t> </w:t>
      </w:r>
      <w:r>
        <w:rPr>
          <w:sz w:val="20"/>
        </w:rPr>
        <w:t>5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6,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první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druhou</w:t>
      </w:r>
      <w:r>
        <w:rPr>
          <w:spacing w:val="-52"/>
          <w:sz w:val="20"/>
        </w:rPr>
        <w:t> </w:t>
      </w:r>
      <w:r>
        <w:rPr>
          <w:sz w:val="20"/>
        </w:rPr>
        <w:t>odrážkou nebo podle článku IV bodu 2 písm. a) nebo c), bude postiženo odvodem ve výši odpovídající</w:t>
      </w:r>
      <w:r>
        <w:rPr>
          <w:spacing w:val="1"/>
          <w:sz w:val="20"/>
        </w:rPr>
        <w:t> </w:t>
      </w:r>
      <w:r>
        <w:rPr>
          <w:sz w:val="20"/>
        </w:rPr>
        <w:t>neoprávněně</w:t>
      </w:r>
      <w:r>
        <w:rPr>
          <w:spacing w:val="-2"/>
          <w:sz w:val="20"/>
        </w:rPr>
        <w:t> </w:t>
      </w:r>
      <w:r>
        <w:rPr>
          <w:sz w:val="20"/>
        </w:rPr>
        <w:t>použitým 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31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uvedených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a)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první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třetí</w:t>
      </w:r>
      <w:r>
        <w:rPr>
          <w:spacing w:val="-4"/>
          <w:sz w:val="20"/>
        </w:rPr>
        <w:t> </w:t>
      </w:r>
      <w:r>
        <w:rPr>
          <w:sz w:val="20"/>
        </w:rPr>
        <w:t>odrážkou,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3"/>
          <w:sz w:val="20"/>
        </w:rPr>
        <w:t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> </w:t>
      </w:r>
      <w:r>
        <w:rPr>
          <w:sz w:val="20"/>
        </w:rPr>
        <w:t>článku IV bodu 1 písm. a) za druhou odrážkou nebo podle článku IV bodu 1 písm. b) za třetí odrážkou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33"/>
          <w:sz w:val="20"/>
        </w:rPr>
        <w:t> </w:t>
      </w:r>
      <w:r>
        <w:rPr>
          <w:sz w:val="20"/>
        </w:rPr>
        <w:t>méně</w:t>
      </w:r>
      <w:r>
        <w:rPr>
          <w:spacing w:val="33"/>
          <w:sz w:val="20"/>
        </w:rPr>
        <w:t> </w:t>
      </w:r>
      <w:r>
        <w:rPr>
          <w:sz w:val="20"/>
        </w:rPr>
        <w:t>než</w:t>
      </w:r>
      <w:r>
        <w:rPr>
          <w:spacing w:val="36"/>
          <w:sz w:val="20"/>
        </w:rPr>
        <w:t> </w:t>
      </w:r>
      <w:r>
        <w:rPr>
          <w:sz w:val="20"/>
        </w:rPr>
        <w:t>50</w:t>
      </w:r>
      <w:r>
        <w:rPr>
          <w:spacing w:val="34"/>
          <w:sz w:val="20"/>
        </w:rPr>
        <w:t> </w:t>
      </w:r>
      <w:r>
        <w:rPr>
          <w:sz w:val="20"/>
        </w:rPr>
        <w:t>%</w:t>
      </w:r>
      <w:r>
        <w:rPr>
          <w:spacing w:val="34"/>
          <w:sz w:val="20"/>
        </w:rPr>
        <w:t> </w:t>
      </w:r>
      <w:r>
        <w:rPr>
          <w:sz w:val="20"/>
        </w:rPr>
        <w:t>stanovených</w:t>
      </w:r>
      <w:r>
        <w:rPr>
          <w:spacing w:val="35"/>
          <w:sz w:val="20"/>
        </w:rPr>
        <w:t> </w:t>
      </w:r>
      <w:r>
        <w:rPr>
          <w:sz w:val="20"/>
        </w:rPr>
        <w:t>indikátorů,</w:t>
      </w:r>
      <w:r>
        <w:rPr>
          <w:spacing w:val="34"/>
          <w:sz w:val="20"/>
        </w:rPr>
        <w:t> </w:t>
      </w:r>
      <w:r>
        <w:rPr>
          <w:sz w:val="20"/>
        </w:rPr>
        <w:t>bude</w:t>
      </w:r>
      <w:r>
        <w:rPr>
          <w:spacing w:val="33"/>
          <w:sz w:val="20"/>
        </w:rPr>
        <w:t> </w:t>
      </w:r>
      <w:r>
        <w:rPr>
          <w:sz w:val="20"/>
        </w:rPr>
        <w:t>toto</w:t>
      </w:r>
      <w:r>
        <w:rPr>
          <w:spacing w:val="36"/>
          <w:sz w:val="20"/>
        </w:rPr>
        <w:t> </w:t>
      </w:r>
      <w:r>
        <w:rPr>
          <w:sz w:val="20"/>
        </w:rPr>
        <w:t>porušení</w:t>
      </w:r>
      <w:r>
        <w:rPr>
          <w:spacing w:val="34"/>
          <w:sz w:val="20"/>
        </w:rPr>
        <w:t> </w:t>
      </w:r>
      <w:r>
        <w:rPr>
          <w:sz w:val="20"/>
        </w:rPr>
        <w:t>postiženo</w:t>
      </w:r>
      <w:r>
        <w:rPr>
          <w:spacing w:val="37"/>
          <w:sz w:val="20"/>
        </w:rPr>
        <w:t> </w:t>
      </w:r>
      <w:r>
        <w:rPr>
          <w:sz w:val="20"/>
        </w:rPr>
        <w:t>odvodem</w:t>
      </w:r>
      <w:r>
        <w:rPr>
          <w:spacing w:val="36"/>
          <w:sz w:val="20"/>
        </w:rPr>
        <w:t> </w:t>
      </w:r>
      <w:r>
        <w:rPr>
          <w:sz w:val="20"/>
        </w:rPr>
        <w:t>ve</w:t>
      </w:r>
      <w:r>
        <w:rPr>
          <w:spacing w:val="34"/>
          <w:sz w:val="20"/>
        </w:rPr>
        <w:t> </w:t>
      </w:r>
      <w:r>
        <w:rPr>
          <w:sz w:val="20"/>
        </w:rPr>
        <w:t>výši</w:t>
      </w:r>
      <w:r>
        <w:rPr>
          <w:spacing w:val="34"/>
          <w:sz w:val="20"/>
        </w:rPr>
        <w:t> </w:t>
      </w:r>
      <w:r>
        <w:rPr>
          <w:sz w:val="20"/>
        </w:rPr>
        <w:t>100</w:t>
      </w:r>
      <w:r>
        <w:rPr>
          <w:spacing w:val="37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 podpory. V případě plnění účelu akce v rozmezí 50-89,99 % stanovených indikátorů, bude</w:t>
      </w:r>
      <w:r>
        <w:rPr>
          <w:spacing w:val="-52"/>
          <w:sz w:val="20"/>
        </w:rPr>
        <w:t> </w:t>
      </w:r>
      <w:r>
        <w:rPr>
          <w:sz w:val="20"/>
        </w:rPr>
        <w:t>toto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postiženo</w:t>
      </w:r>
      <w:r>
        <w:rPr>
          <w:spacing w:val="-9"/>
          <w:sz w:val="20"/>
        </w:rPr>
        <w:t> </w:t>
      </w:r>
      <w:r>
        <w:rPr>
          <w:sz w:val="20"/>
        </w:rPr>
        <w:t>odvodem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1"/>
          <w:sz w:val="20"/>
        </w:rPr>
        <w:t> </w:t>
      </w:r>
      <w:r>
        <w:rPr>
          <w:sz w:val="20"/>
        </w:rPr>
        <w:t>10-50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závislosti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míře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stanovených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indikátorů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účelu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akce.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Plnění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účelu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rozmezí</w:t>
      </w:r>
      <w:r>
        <w:rPr>
          <w:spacing w:val="-13"/>
          <w:sz w:val="20"/>
        </w:rPr>
        <w:t> </w:t>
      </w:r>
      <w:r>
        <w:rPr>
          <w:sz w:val="20"/>
        </w:rPr>
        <w:t>90-100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3"/>
          <w:sz w:val="20"/>
        </w:rPr>
        <w:t> </w:t>
      </w:r>
      <w:r>
        <w:rPr>
          <w:sz w:val="20"/>
        </w:rPr>
        <w:t>indikátorů</w:t>
      </w:r>
      <w:r>
        <w:rPr>
          <w:spacing w:val="-12"/>
          <w:sz w:val="20"/>
        </w:rPr>
        <w:t> </w:t>
      </w:r>
      <w:r>
        <w:rPr>
          <w:sz w:val="20"/>
        </w:rPr>
        <w:t>nebude</w:t>
      </w:r>
      <w:r>
        <w:rPr>
          <w:spacing w:val="-53"/>
          <w:sz w:val="20"/>
        </w:rPr>
        <w:t> </w:t>
      </w:r>
      <w:r>
        <w:rPr>
          <w:sz w:val="20"/>
        </w:rPr>
        <w:t>postiženo odvodem.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00"/>
        </w:sect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73" w:after="0"/>
        <w:ind w:left="665" w:right="13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termínu</w:t>
      </w:r>
      <w:r>
        <w:rPr>
          <w:spacing w:val="-1"/>
          <w:sz w:val="20"/>
        </w:rPr>
        <w:t> </w:t>
      </w:r>
      <w:r>
        <w:rPr>
          <w:sz w:val="20"/>
        </w:rPr>
        <w:t>dokončení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a)</w:t>
      </w:r>
      <w:r>
        <w:rPr>
          <w:spacing w:val="-4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druhé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písm.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c)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postiženo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odvodem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0,5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z w:val="20"/>
        </w:rPr>
        <w:t>poskytnuté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každý</w:t>
      </w:r>
      <w:r>
        <w:rPr>
          <w:spacing w:val="-12"/>
          <w:sz w:val="20"/>
        </w:rPr>
        <w:t> </w:t>
      </w:r>
      <w:r>
        <w:rPr>
          <w:sz w:val="20"/>
        </w:rPr>
        <w:t>započatý</w:t>
      </w:r>
      <w:r>
        <w:rPr>
          <w:spacing w:val="-52"/>
          <w:sz w:val="20"/>
        </w:rPr>
        <w:t> </w:t>
      </w:r>
      <w:r>
        <w:rPr>
          <w:sz w:val="20"/>
        </w:rPr>
        <w:t>měsíc</w:t>
      </w:r>
      <w:r>
        <w:rPr>
          <w:spacing w:val="9"/>
          <w:sz w:val="20"/>
        </w:rPr>
        <w:t> </w:t>
      </w:r>
      <w:r>
        <w:rPr>
          <w:sz w:val="20"/>
        </w:rPr>
        <w:t>prodlení.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těchto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0"/>
          <w:sz w:val="20"/>
        </w:rPr>
        <w:t> </w:t>
      </w:r>
      <w:r>
        <w:rPr>
          <w:sz w:val="20"/>
        </w:rPr>
        <w:t>nepřesahující</w:t>
      </w:r>
      <w:r>
        <w:rPr>
          <w:spacing w:val="11"/>
          <w:sz w:val="20"/>
        </w:rPr>
        <w:t> </w:t>
      </w:r>
      <w:r>
        <w:rPr>
          <w:sz w:val="20"/>
        </w:rPr>
        <w:t>lhůtu</w:t>
      </w:r>
      <w:r>
        <w:rPr>
          <w:spacing w:val="11"/>
          <w:sz w:val="20"/>
        </w:rPr>
        <w:t> </w:t>
      </w:r>
      <w:r>
        <w:rPr>
          <w:sz w:val="20"/>
        </w:rPr>
        <w:t>10</w:t>
      </w:r>
      <w:r>
        <w:rPr>
          <w:spacing w:val="11"/>
          <w:sz w:val="20"/>
        </w:rPr>
        <w:t> </w:t>
      </w:r>
      <w:r>
        <w:rPr>
          <w:sz w:val="20"/>
        </w:rPr>
        <w:t>kalendářních</w:t>
      </w:r>
      <w:r>
        <w:rPr>
          <w:spacing w:val="10"/>
          <w:sz w:val="20"/>
        </w:rPr>
        <w:t> </w:t>
      </w:r>
      <w:r>
        <w:rPr>
          <w:sz w:val="20"/>
        </w:rPr>
        <w:t>dnů</w:t>
      </w:r>
      <w:r>
        <w:rPr>
          <w:spacing w:val="11"/>
          <w:sz w:val="20"/>
        </w:rPr>
        <w:t> </w:t>
      </w:r>
      <w:r>
        <w:rPr>
          <w:sz w:val="20"/>
        </w:rPr>
        <w:t>nebude</w:t>
      </w:r>
      <w:r>
        <w:rPr>
          <w:spacing w:val="10"/>
          <w:sz w:val="20"/>
        </w:rPr>
        <w:t> </w:t>
      </w:r>
      <w:r>
        <w:rPr>
          <w:sz w:val="20"/>
        </w:rPr>
        <w:t>postiženo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tak</w:t>
      </w:r>
      <w:r>
        <w:rPr>
          <w:spacing w:val="-1"/>
          <w:sz w:val="20"/>
        </w:rPr>
        <w:t> </w:t>
      </w:r>
      <w:r>
        <w:rPr>
          <w:sz w:val="20"/>
        </w:rPr>
        <w:t>považováno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podmínek</w:t>
      </w:r>
      <w:r>
        <w:rPr>
          <w:spacing w:val="-1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dojde k porušení</w:t>
      </w:r>
      <w:r>
        <w:rPr>
          <w:spacing w:val="1"/>
          <w:sz w:val="20"/>
        </w:rPr>
        <w:t> </w:t>
      </w:r>
      <w:r>
        <w:rPr>
          <w:sz w:val="20"/>
        </w:rPr>
        <w:t>povinností uvedených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2"/>
          <w:sz w:val="20"/>
        </w:rPr>
        <w:t> </w:t>
      </w:r>
      <w:r>
        <w:rPr>
          <w:sz w:val="20"/>
        </w:rPr>
        <w:t>bodu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písm.</w:t>
      </w:r>
      <w:r>
        <w:rPr>
          <w:spacing w:val="1"/>
          <w:sz w:val="20"/>
        </w:rPr>
        <w:t> </w:t>
      </w:r>
      <w:r>
        <w:rPr>
          <w:sz w:val="20"/>
        </w:rPr>
        <w:t>i),</w:t>
      </w:r>
      <w:r>
        <w:rPr>
          <w:spacing w:val="5"/>
          <w:sz w:val="20"/>
        </w:rPr>
        <w:t> </w:t>
      </w:r>
      <w:r>
        <w:rPr>
          <w:sz w:val="20"/>
        </w:rPr>
        <w:t>bude stanoven</w:t>
      </w:r>
      <w:r>
        <w:rPr>
          <w:spacing w:val="1"/>
          <w:sz w:val="20"/>
        </w:rPr>
        <w:t> </w:t>
      </w:r>
      <w:r>
        <w:rPr>
          <w:sz w:val="20"/>
        </w:rPr>
        <w:t>odvod</w:t>
      </w:r>
    </w:p>
    <w:p>
      <w:pPr>
        <w:pStyle w:val="BodyText"/>
        <w:jc w:val="both"/>
      </w:pPr>
      <w:r>
        <w:rPr/>
        <w:t>podle</w:t>
      </w:r>
      <w:r>
        <w:rPr>
          <w:spacing w:val="-3"/>
        </w:rPr>
        <w:t> </w:t>
      </w:r>
      <w:r>
        <w:rPr/>
        <w:t>přílohy</w:t>
      </w:r>
      <w:r>
        <w:rPr>
          <w:spacing w:val="-2"/>
        </w:rPr>
        <w:t> </w:t>
      </w:r>
      <w:r>
        <w:rPr/>
        <w:t>č.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této</w:t>
      </w:r>
      <w:r>
        <w:rPr>
          <w:spacing w:val="-2"/>
        </w:rPr>
        <w:t> </w:t>
      </w:r>
      <w:r>
        <w:rPr/>
        <w:t>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ostatních</w:t>
      </w:r>
      <w:r>
        <w:rPr>
          <w:spacing w:val="15"/>
          <w:sz w:val="20"/>
        </w:rPr>
        <w:t> </w:t>
      </w:r>
      <w:r>
        <w:rPr>
          <w:sz w:val="20"/>
        </w:rPr>
        <w:t>povinností</w:t>
      </w:r>
      <w:r>
        <w:rPr>
          <w:spacing w:val="14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postiženo</w:t>
      </w:r>
      <w:r>
        <w:rPr>
          <w:spacing w:val="15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22"/>
          <w:sz w:val="20"/>
        </w:rPr>
        <w:t> </w:t>
      </w:r>
      <w:r>
        <w:rPr>
          <w:sz w:val="20"/>
        </w:rPr>
        <w:t>výši</w:t>
      </w:r>
      <w:r>
        <w:rPr>
          <w:spacing w:val="14"/>
          <w:sz w:val="20"/>
        </w:rPr>
        <w:t> </w:t>
      </w:r>
      <w:r>
        <w:rPr>
          <w:sz w:val="20"/>
        </w:rPr>
        <w:t>1</w:t>
      </w:r>
      <w:r>
        <w:rPr>
          <w:spacing w:val="15"/>
          <w:sz w:val="20"/>
        </w:rPr>
        <w:t> </w:t>
      </w:r>
      <w:r>
        <w:rPr>
          <w:sz w:val="20"/>
        </w:rPr>
        <w:t>%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</w:pPr>
      <w:r>
        <w:rPr/>
        <w:t>podpory.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47"/>
      </w:pPr>
      <w:r>
        <w:rPr/>
        <w:t>Prohlášení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bezdlužnosti</w:t>
      </w:r>
    </w:p>
    <w:p>
      <w:pPr>
        <w:pStyle w:val="BodyText"/>
        <w:spacing w:before="3"/>
        <w:ind w:left="0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37" w:lineRule="auto" w:before="0" w:after="0"/>
        <w:ind w:left="665" w:right="13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podpisem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prohlašuje,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plní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poskytnutí</w:t>
      </w:r>
      <w:r>
        <w:rPr>
          <w:spacing w:val="1"/>
          <w:sz w:val="20"/>
        </w:rPr>
        <w:t> </w:t>
      </w:r>
      <w:r>
        <w:rPr>
          <w:sz w:val="20"/>
        </w:rPr>
        <w:t>dotace,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13 bodu 13.1 písm.</w:t>
      </w:r>
      <w:r>
        <w:rPr>
          <w:spacing w:val="3"/>
          <w:sz w:val="20"/>
        </w:rPr>
        <w:t> </w:t>
      </w:r>
      <w:r>
        <w:rPr>
          <w:sz w:val="20"/>
        </w:rPr>
        <w:t>f)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35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bere</w:t>
      </w:r>
      <w:r>
        <w:rPr>
          <w:spacing w:val="-3"/>
          <w:sz w:val="20"/>
        </w:rPr>
        <w:t> </w:t>
      </w:r>
      <w:r>
        <w:rPr>
          <w:sz w:val="20"/>
        </w:rPr>
        <w:t>přitom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vědomí,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pokud</w:t>
      </w:r>
      <w:r>
        <w:rPr>
          <w:spacing w:val="2"/>
          <w:sz w:val="20"/>
        </w:rPr>
        <w:t> </w:t>
      </w:r>
      <w:r>
        <w:rPr>
          <w:sz w:val="20"/>
        </w:rPr>
        <w:t>prohlášení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pravdivé,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přijetí</w:t>
      </w:r>
      <w:r>
        <w:rPr>
          <w:spacing w:val="-52"/>
          <w:sz w:val="20"/>
        </w:rPr>
        <w:t> </w:t>
      </w:r>
      <w:r>
        <w:rPr>
          <w:sz w:val="20"/>
        </w:rPr>
        <w:t>podpory dle této Smlouvy považováno za neoprávněné použití finančních prostředků poskytnutých ze</w:t>
      </w:r>
      <w:r>
        <w:rPr>
          <w:spacing w:val="1"/>
          <w:sz w:val="20"/>
        </w:rPr>
        <w:t> </w:t>
      </w:r>
      <w:r>
        <w:rPr>
          <w:sz w:val="20"/>
        </w:rPr>
        <w:t>státního fondu ve smyslu zákona č. 218/2000 Sb., o rozpočtových pravidlech a o změně 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 (rozpočtová pravidla), v platném znění, a že mohou být uplatněny odvody podle</w:t>
      </w:r>
      <w:r>
        <w:rPr>
          <w:spacing w:val="1"/>
          <w:sz w:val="20"/>
        </w:rPr>
        <w:t> </w:t>
      </w:r>
      <w:r>
        <w:rPr>
          <w:sz w:val="20"/>
        </w:rPr>
        <w:t>tohoto</w:t>
      </w:r>
      <w:r>
        <w:rPr>
          <w:spacing w:val="-1"/>
          <w:sz w:val="20"/>
        </w:rPr>
        <w:t> </w:t>
      </w:r>
      <w:r>
        <w:rPr>
          <w:sz w:val="20"/>
        </w:rPr>
        <w:t>zákona.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VII.</w:t>
      </w:r>
    </w:p>
    <w:p>
      <w:pPr>
        <w:pStyle w:val="Heading2"/>
        <w:ind w:right="104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37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4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34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</w:t>
      </w:r>
      <w:r>
        <w:rPr>
          <w:spacing w:val="2"/>
          <w:sz w:val="20"/>
        </w:rPr>
        <w:t> </w:t>
      </w:r>
      <w:r>
        <w:rPr>
          <w:sz w:val="20"/>
        </w:rPr>
        <w:t>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</w:pPr>
      <w:r>
        <w:rPr/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2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2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</w:t>
      </w:r>
      <w:r>
        <w:rPr>
          <w:spacing w:val="15"/>
          <w:sz w:val="20"/>
        </w:rPr>
        <w:t> </w:t>
      </w:r>
      <w:r>
        <w:rPr>
          <w:sz w:val="20"/>
        </w:rPr>
        <w:t>smluv</w:t>
      </w:r>
      <w:r>
        <w:rPr>
          <w:spacing w:val="15"/>
          <w:sz w:val="20"/>
        </w:rPr>
        <w:t> </w:t>
      </w:r>
      <w:r>
        <w:rPr>
          <w:sz w:val="20"/>
        </w:rPr>
        <w:t>(zákon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registru</w:t>
      </w:r>
      <w:r>
        <w:rPr>
          <w:spacing w:val="15"/>
          <w:sz w:val="20"/>
        </w:rPr>
        <w:t> </w:t>
      </w:r>
      <w:r>
        <w:rPr>
          <w:sz w:val="20"/>
        </w:rPr>
        <w:t>smluv),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znění</w:t>
      </w:r>
      <w:r>
        <w:rPr>
          <w:spacing w:val="15"/>
          <w:sz w:val="20"/>
        </w:rPr>
        <w:t> </w:t>
      </w:r>
      <w:r>
        <w:rPr>
          <w:sz w:val="20"/>
        </w:rPr>
        <w:t>pozdějších</w:t>
      </w:r>
      <w:r>
        <w:rPr>
          <w:spacing w:val="15"/>
          <w:sz w:val="20"/>
        </w:rPr>
        <w:t> </w:t>
      </w:r>
      <w:r>
        <w:rPr>
          <w:sz w:val="20"/>
        </w:rPr>
        <w:t>předpisů,</w:t>
      </w:r>
      <w:r>
        <w:rPr>
          <w:spacing w:val="14"/>
          <w:sz w:val="20"/>
        </w:rPr>
        <w:t> </w:t>
      </w:r>
      <w:r>
        <w:rPr>
          <w:sz w:val="20"/>
        </w:rPr>
        <w:t>pokud</w:t>
      </w:r>
      <w:r>
        <w:rPr>
          <w:spacing w:val="15"/>
          <w:sz w:val="20"/>
        </w:rPr>
        <w:t> </w:t>
      </w:r>
      <w:r>
        <w:rPr>
          <w:sz w:val="20"/>
        </w:rPr>
        <w:t>zveřejnění</w:t>
      </w:r>
      <w:r>
        <w:rPr>
          <w:spacing w:val="15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320" w:right="1000"/>
        </w:sectPr>
      </w:pPr>
    </w:p>
    <w:p>
      <w:pPr>
        <w:pStyle w:val="BodyText"/>
        <w:spacing w:before="73"/>
        <w:jc w:val="both"/>
      </w:pPr>
      <w:r>
        <w:rPr/>
        <w:t>tento</w:t>
      </w:r>
      <w:r>
        <w:rPr>
          <w:spacing w:val="-3"/>
        </w:rPr>
        <w:t> </w:t>
      </w:r>
      <w:r>
        <w:rPr/>
        <w:t>zákon</w:t>
      </w:r>
      <w:r>
        <w:rPr>
          <w:spacing w:val="-3"/>
        </w:rPr>
        <w:t> </w:t>
      </w:r>
      <w:r>
        <w:rPr/>
        <w:t>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tabs>
          <w:tab w:pos="6853" w:val="left" w:leader="none"/>
        </w:tabs>
        <w:ind w:left="38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ind w:left="38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52"/>
        </w:rPr>
        <w:t> </w:t>
      </w:r>
      <w:r>
        <w:rPr/>
        <w:t>č.</w:t>
      </w:r>
      <w:r>
        <w:rPr>
          <w:spacing w:val="53"/>
        </w:rPr>
        <w:t> </w:t>
      </w:r>
      <w:r>
        <w:rPr/>
        <w:t>1</w:t>
      </w:r>
      <w:r>
        <w:rPr>
          <w:spacing w:val="54"/>
        </w:rPr>
        <w:t> </w:t>
      </w:r>
      <w:r>
        <w:rPr/>
        <w:t>-</w:t>
      </w:r>
      <w:r>
        <w:rPr>
          <w:spacing w:val="52"/>
        </w:rPr>
        <w:t> </w:t>
      </w:r>
      <w:r>
        <w:rPr/>
        <w:t>Stanovení</w:t>
      </w:r>
      <w:r>
        <w:rPr>
          <w:spacing w:val="52"/>
        </w:rPr>
        <w:t> </w:t>
      </w:r>
      <w:r>
        <w:rPr/>
        <w:t>odvodů,</w:t>
      </w:r>
      <w:r>
        <w:rPr>
          <w:spacing w:val="53"/>
        </w:rPr>
        <w:t> </w:t>
      </w:r>
      <w:r>
        <w:rPr/>
        <w:t>které</w:t>
      </w:r>
      <w:r>
        <w:rPr>
          <w:spacing w:val="52"/>
        </w:rPr>
        <w:t> </w:t>
      </w:r>
      <w:r>
        <w:rPr/>
        <w:t>se</w:t>
      </w:r>
      <w:r>
        <w:rPr>
          <w:spacing w:val="51"/>
        </w:rPr>
        <w:t> </w:t>
      </w:r>
      <w:r>
        <w:rPr/>
        <w:t>použijí</w:t>
      </w:r>
      <w:r>
        <w:rPr>
          <w:spacing w:val="52"/>
        </w:rPr>
        <w:t> </w:t>
      </w:r>
      <w:r>
        <w:rPr/>
        <w:t>v</w:t>
      </w:r>
      <w:r>
        <w:rPr>
          <w:spacing w:val="2"/>
        </w:rPr>
        <w:t> </w:t>
      </w:r>
      <w:r>
        <w:rPr/>
        <w:t>případě</w:t>
      </w:r>
      <w:r>
        <w:rPr>
          <w:spacing w:val="51"/>
        </w:rPr>
        <w:t> </w:t>
      </w:r>
      <w:r>
        <w:rPr/>
        <w:t>porušení</w:t>
      </w:r>
      <w:r>
        <w:rPr>
          <w:spacing w:val="53"/>
        </w:rPr>
        <w:t> </w:t>
      </w:r>
      <w:r>
        <w:rPr/>
        <w:t>povinností</w:t>
      </w:r>
      <w:r>
        <w:rPr>
          <w:spacing w:val="52"/>
        </w:rPr>
        <w:t> </w:t>
      </w:r>
      <w:r>
        <w:rPr/>
        <w:t>při</w:t>
      </w:r>
      <w:r>
        <w:rPr>
          <w:spacing w:val="5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sectPr>
          <w:pgSz w:w="12240" w:h="15840"/>
          <w:pgMar w:header="0" w:footer="1384" w:top="1060" w:bottom="1660" w:left="1320" w:right="100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 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</w:t>
      </w:r>
      <w:r>
        <w:rPr>
          <w:spacing w:val="16"/>
        </w:rPr>
        <w:t> </w:t>
      </w:r>
      <w:r>
        <w:rPr/>
        <w:t>odvodů,</w:t>
      </w:r>
      <w:r>
        <w:rPr>
          <w:spacing w:val="17"/>
        </w:rPr>
        <w:t> </w:t>
      </w:r>
      <w:r>
        <w:rPr/>
        <w:t>které</w:t>
      </w:r>
      <w:r>
        <w:rPr>
          <w:spacing w:val="21"/>
        </w:rPr>
        <w:t> </w:t>
      </w:r>
      <w:r>
        <w:rPr/>
        <w:t>se</w:t>
      </w:r>
      <w:r>
        <w:rPr>
          <w:spacing w:val="16"/>
        </w:rPr>
        <w:t> </w:t>
      </w:r>
      <w:r>
        <w:rPr/>
        <w:t>použijí</w:t>
      </w:r>
      <w:r>
        <w:rPr>
          <w:spacing w:val="17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</w:t>
      </w:r>
      <w:r>
        <w:rPr>
          <w:spacing w:val="17"/>
        </w:rPr>
        <w:t> </w:t>
      </w:r>
      <w:r>
        <w:rPr/>
        <w:t>porušení</w:t>
      </w:r>
      <w:r>
        <w:rPr>
          <w:spacing w:val="16"/>
        </w:rPr>
        <w:t> </w:t>
      </w:r>
      <w:r>
        <w:rPr/>
        <w:t>povinností</w:t>
      </w:r>
      <w:r>
        <w:rPr>
          <w:spacing w:val="17"/>
        </w:rPr>
        <w:t> </w:t>
      </w:r>
      <w:r>
        <w:rPr/>
        <w:t>při</w:t>
      </w:r>
      <w:r>
        <w:rPr>
          <w:spacing w:val="17"/>
        </w:rPr>
        <w:t> </w:t>
      </w:r>
      <w:r>
        <w:rPr/>
        <w:t>zadávání</w:t>
      </w:r>
      <w:r>
        <w:rPr>
          <w:spacing w:val="16"/>
        </w:rPr>
        <w:t> </w:t>
      </w:r>
      <w:r>
        <w:rPr/>
        <w:t>zakázek/</w:t>
      </w:r>
      <w:r>
        <w:rPr>
          <w:spacing w:val="18"/>
        </w:rPr>
        <w:t> </w:t>
      </w:r>
      <w:r>
        <w:rPr/>
        <w:t>veřejných</w:t>
      </w:r>
      <w:r>
        <w:rPr>
          <w:spacing w:val="-52"/>
        </w:rPr>
        <w:t> </w:t>
      </w:r>
      <w:r>
        <w:rPr/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1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53"/>
          <w:sz w:val="20"/>
        </w:rPr>
        <w:t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nesčítají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3"/>
          <w:sz w:val="20"/>
        </w:rPr>
        <w:t> </w:t>
      </w:r>
      <w:r>
        <w:rPr>
          <w:sz w:val="20"/>
        </w:rPr>
        <w:t>odvod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ohledem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3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2"/>
          <w:sz w:val="20"/>
        </w:rPr>
        <w:t> </w:t>
      </w:r>
      <w:r>
        <w:rPr>
          <w:sz w:val="20"/>
        </w:rPr>
        <w:t>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2"/>
          <w:sz w:val="20"/>
        </w:rPr>
        <w:t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4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nutno</w:t>
      </w:r>
      <w:r>
        <w:rPr>
          <w:spacing w:val="5"/>
          <w:sz w:val="20"/>
        </w:rPr>
        <w:t> </w:t>
      </w:r>
      <w:r>
        <w:rPr>
          <w:sz w:val="20"/>
        </w:rPr>
        <w:t>považovat</w:t>
      </w:r>
      <w:r>
        <w:rPr>
          <w:spacing w:val="5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případech,</w:t>
      </w:r>
      <w:r>
        <w:rPr>
          <w:spacing w:val="6"/>
          <w:sz w:val="20"/>
        </w:rPr>
        <w:t> </w:t>
      </w:r>
      <w:r>
        <w:rPr>
          <w:sz w:val="20"/>
        </w:rPr>
        <w:t>kdy</w:t>
      </w:r>
      <w:r>
        <w:rPr>
          <w:spacing w:val="9"/>
          <w:sz w:val="20"/>
        </w:rPr>
        <w:t> </w:t>
      </w:r>
      <w:r>
        <w:rPr>
          <w:sz w:val="20"/>
        </w:rPr>
        <w:t>v jeho</w:t>
      </w:r>
      <w:r>
        <w:rPr>
          <w:spacing w:val="6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 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</w:p>
    <w:p>
      <w:pPr>
        <w:pStyle w:val="BodyText"/>
        <w:spacing w:before="79"/>
        <w:jc w:val="both"/>
      </w:pPr>
      <w:r>
        <w:rPr>
          <w:spacing w:val="-1"/>
        </w:rPr>
        <w:t>v</w:t>
      </w:r>
      <w:r>
        <w:rPr/>
        <w:t> </w:t>
      </w:r>
      <w:r>
        <w:rPr>
          <w:spacing w:val="-1"/>
        </w:rPr>
        <w:t>kapitole</w:t>
      </w:r>
      <w:r>
        <w:rPr>
          <w:spacing w:val="-13"/>
        </w:rPr>
        <w:t> </w:t>
      </w:r>
      <w:r>
        <w:rPr>
          <w:spacing w:val="-1"/>
        </w:rPr>
        <w:t>B.</w:t>
      </w:r>
      <w:r>
        <w:rPr>
          <w:spacing w:val="-12"/>
        </w:rPr>
        <w:t> </w:t>
      </w:r>
      <w:r>
        <w:rPr>
          <w:spacing w:val="-1"/>
        </w:rPr>
        <w:t>–</w:t>
      </w:r>
      <w:r>
        <w:rPr>
          <w:spacing w:val="-13"/>
        </w:rPr>
        <w:t> </w:t>
      </w:r>
      <w:r>
        <w:rPr>
          <w:spacing w:val="-1"/>
        </w:rPr>
        <w:t>Typy</w:t>
      </w:r>
      <w:r>
        <w:rPr>
          <w:spacing w:val="-12"/>
        </w:rPr>
        <w:t> </w:t>
      </w:r>
      <w:r>
        <w:rPr>
          <w:spacing w:val="-1"/>
        </w:rPr>
        <w:t>porušení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sazby</w:t>
      </w:r>
      <w:r>
        <w:rPr>
          <w:spacing w:val="-11"/>
        </w:rPr>
        <w:t> </w:t>
      </w:r>
      <w:r>
        <w:rPr>
          <w:spacing w:val="-1"/>
        </w:rPr>
        <w:t>odvodů,</w:t>
      </w:r>
      <w:r>
        <w:rPr>
          <w:spacing w:val="-12"/>
        </w:rPr>
        <w:t> </w:t>
      </w:r>
      <w:r>
        <w:rPr>
          <w:spacing w:val="-1"/>
        </w:rPr>
        <w:t>bude</w:t>
      </w:r>
      <w:r>
        <w:rPr>
          <w:spacing w:val="-13"/>
        </w:rPr>
        <w:t> </w:t>
      </w:r>
      <w:r>
        <w:rPr>
          <w:spacing w:val="-1"/>
        </w:rPr>
        <w:t>stanoven</w:t>
      </w:r>
      <w:r>
        <w:rPr>
          <w:spacing w:val="-12"/>
        </w:rPr>
        <w:t> </w:t>
      </w:r>
      <w:r>
        <w:rPr/>
        <w:t>odvod</w:t>
      </w:r>
      <w:r>
        <w:rPr>
          <w:spacing w:val="-12"/>
        </w:rPr>
        <w:t> </w:t>
      </w:r>
      <w:r>
        <w:rPr/>
        <w:t>analogicky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dle</w:t>
      </w:r>
      <w:r>
        <w:rPr>
          <w:spacing w:val="-9"/>
        </w:rPr>
        <w:t> </w:t>
      </w:r>
      <w:r>
        <w:rPr/>
        <w:t>zásady</w:t>
      </w:r>
      <w:r>
        <w:rPr>
          <w:spacing w:val="-12"/>
        </w:rPr>
        <w:t> </w:t>
      </w:r>
      <w:r>
        <w:rPr/>
        <w:t>přiměřenosti.</w:t>
      </w:r>
    </w:p>
    <w:p>
      <w:pPr>
        <w:spacing w:after="0"/>
        <w:jc w:val="both"/>
        <w:sectPr>
          <w:pgSz w:w="12240" w:h="15840"/>
          <w:pgMar w:header="0" w:footer="1384" w:top="1060" w:bottom="1660" w:left="1320" w:right="100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4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 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40" w:bottom="1897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soutěžním dialogu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zadávací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6"/>
        <w:ind w:left="0"/>
        <w:rPr>
          <w:b/>
          <w:sz w:val="18"/>
        </w:rPr>
      </w:pPr>
      <w:r>
        <w:rPr/>
        <w:pict>
          <v:rect style="position:absolute;margin-left:85.103996pt;margin-top:13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 zvítězil, pokud by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 pochybení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 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užitné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</w:p>
          <w:p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line="237" w:lineRule="auto" w:before="4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40" w:bottom="2238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37" w:lineRule="auto" w:before="3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což 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0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37" w:lineRule="auto" w:before="3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pStyle w:val="BodyText"/>
        <w:spacing w:before="1"/>
        <w:ind w:left="0"/>
        <w:rPr>
          <w:sz w:val="26"/>
        </w:rPr>
      </w:pPr>
      <w:r>
        <w:rPr/>
        <w:pict>
          <v:rect style="position:absolute;margin-left:85.103996pt;margin-top:18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98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6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2"/>
              </w:rPr>
              <w:t>IV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bodu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4"/>
                <w:sz w:val="20"/>
              </w:rPr>
              <w:t> </w:t>
            </w:r>
            <w:r>
              <w:rPr>
                <w:sz w:val="22"/>
              </w:rPr>
              <w:t>písm.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0"/>
              </w:rPr>
              <w:t>i</w:t>
            </w:r>
            <w:r>
              <w:rPr>
                <w:sz w:val="22"/>
              </w:rPr>
              <w:t>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header="0" w:footer="1384" w:top="1140" w:bottom="16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32409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0" w:hanging="281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360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3620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4880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140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0" w:hanging="28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0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12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24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36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48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6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72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84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96" w:hanging="428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295" w:right="104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29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2023-02-13T09:02:30Z</dcterms:created>
  <dcterms:modified xsi:type="dcterms:W3CDTF">2023-02-13T09:02:30Z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2023-02-13T00:00:00Z</vt:filetime>
  </property>
</Properties>
</file>