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BDD7" w14:textId="664A35D4" w:rsidR="001F0BBD" w:rsidRPr="00E87FD9" w:rsidRDefault="002D2F6C" w:rsidP="00E87FD9">
      <w:pPr>
        <w:jc w:val="right"/>
        <w:rPr>
          <w:rFonts w:asciiTheme="minorHAnsi" w:hAnsiTheme="minorHAnsi" w:cs="Arial"/>
          <w:b/>
          <w:i/>
          <w:color w:val="FF0000"/>
          <w:szCs w:val="24"/>
          <w:u w:val="single"/>
        </w:rPr>
      </w:pPr>
      <w:r w:rsidRPr="00E87FD9">
        <w:rPr>
          <w:rFonts w:asciiTheme="minorHAnsi" w:hAnsiTheme="minorHAnsi" w:cs="Arial"/>
          <w:color w:val="000000"/>
          <w:szCs w:val="24"/>
        </w:rPr>
        <w:t xml:space="preserve">Čj. </w:t>
      </w:r>
      <w:r w:rsidR="00477988">
        <w:rPr>
          <w:rFonts w:asciiTheme="minorHAnsi" w:hAnsiTheme="minorHAnsi" w:cs="Arial"/>
          <w:color w:val="000000"/>
          <w:szCs w:val="24"/>
        </w:rPr>
        <w:t>2023/1166/NM</w:t>
      </w:r>
    </w:p>
    <w:p w14:paraId="248DFF0C" w14:textId="710C4F3F" w:rsidR="00D0177F" w:rsidRPr="00893A33" w:rsidRDefault="00D0177F" w:rsidP="00015B56">
      <w:pPr>
        <w:pStyle w:val="Nadpis3"/>
        <w:spacing w:before="0"/>
        <w:jc w:val="center"/>
        <w:rPr>
          <w:rFonts w:asciiTheme="minorHAnsi" w:hAnsiTheme="minorHAnsi" w:cs="Arial"/>
          <w:sz w:val="28"/>
          <w:szCs w:val="28"/>
        </w:rPr>
      </w:pPr>
      <w:r w:rsidRPr="00893A33">
        <w:rPr>
          <w:rFonts w:asciiTheme="minorHAnsi" w:hAnsiTheme="minorHAnsi" w:cs="Arial"/>
          <w:sz w:val="28"/>
          <w:szCs w:val="28"/>
        </w:rPr>
        <w:t xml:space="preserve">Smlouva o spolupráci </w:t>
      </w:r>
      <w:r w:rsidR="009F5C67" w:rsidRPr="00893A33">
        <w:rPr>
          <w:rFonts w:asciiTheme="minorHAnsi" w:hAnsiTheme="minorHAnsi" w:cs="Arial"/>
          <w:sz w:val="28"/>
          <w:szCs w:val="28"/>
        </w:rPr>
        <w:t xml:space="preserve">č. </w:t>
      </w:r>
      <w:r w:rsidR="00477988">
        <w:rPr>
          <w:rFonts w:asciiTheme="minorHAnsi" w:hAnsiTheme="minorHAnsi" w:cs="Arial"/>
          <w:sz w:val="28"/>
          <w:szCs w:val="28"/>
        </w:rPr>
        <w:t>230312</w:t>
      </w:r>
    </w:p>
    <w:p w14:paraId="767E2C7F" w14:textId="12F1E72B" w:rsidR="00D0177F" w:rsidRPr="00893A33" w:rsidRDefault="00D0177F" w:rsidP="00D0177F">
      <w:pPr>
        <w:jc w:val="center"/>
        <w:rPr>
          <w:rFonts w:asciiTheme="minorHAnsi" w:hAnsiTheme="minorHAnsi" w:cs="Arial"/>
          <w:color w:val="000000"/>
          <w:szCs w:val="24"/>
        </w:rPr>
      </w:pPr>
      <w:r w:rsidRPr="00893A33">
        <w:rPr>
          <w:rFonts w:asciiTheme="minorHAnsi" w:hAnsiTheme="minorHAnsi" w:cs="Arial"/>
          <w:color w:val="000000"/>
          <w:szCs w:val="24"/>
        </w:rPr>
        <w:t xml:space="preserve">uzavřená dle </w:t>
      </w:r>
      <w:r w:rsidR="00E87FD9">
        <w:rPr>
          <w:rFonts w:asciiTheme="minorHAnsi" w:hAnsiTheme="minorHAnsi" w:cs="Arial"/>
          <w:color w:val="000000"/>
          <w:szCs w:val="24"/>
        </w:rPr>
        <w:t xml:space="preserve">ust. </w:t>
      </w:r>
      <w:r w:rsidRPr="00893A33">
        <w:rPr>
          <w:rFonts w:asciiTheme="minorHAnsi" w:hAnsiTheme="minorHAnsi" w:cs="Arial"/>
          <w:color w:val="000000"/>
          <w:szCs w:val="24"/>
        </w:rPr>
        <w:t>§</w:t>
      </w:r>
      <w:r w:rsidR="001410CF" w:rsidRPr="00893A33">
        <w:rPr>
          <w:rFonts w:asciiTheme="minorHAnsi" w:hAnsiTheme="minorHAnsi" w:cs="Arial"/>
          <w:color w:val="000000"/>
          <w:szCs w:val="24"/>
        </w:rPr>
        <w:t xml:space="preserve"> </w:t>
      </w:r>
      <w:r w:rsidR="009E2AAC" w:rsidRPr="00893A33">
        <w:rPr>
          <w:rFonts w:asciiTheme="minorHAnsi" w:hAnsiTheme="minorHAnsi" w:cs="Arial"/>
          <w:color w:val="000000"/>
          <w:szCs w:val="24"/>
        </w:rPr>
        <w:t>1746 odst. 2 občanského</w:t>
      </w:r>
      <w:r w:rsidRPr="00893A33">
        <w:rPr>
          <w:rFonts w:asciiTheme="minorHAnsi" w:hAnsiTheme="minorHAnsi" w:cs="Arial"/>
          <w:color w:val="000000"/>
          <w:szCs w:val="24"/>
        </w:rPr>
        <w:t xml:space="preserve"> zákoníku</w:t>
      </w:r>
      <w:r w:rsidR="001410CF" w:rsidRPr="00893A33">
        <w:rPr>
          <w:rFonts w:asciiTheme="minorHAnsi" w:hAnsiTheme="minorHAnsi" w:cs="Arial"/>
          <w:color w:val="000000"/>
          <w:szCs w:val="24"/>
        </w:rPr>
        <w:t xml:space="preserve"> č. 89/2012 Sb.</w:t>
      </w:r>
      <w:r w:rsidR="00E87FD9">
        <w:rPr>
          <w:rFonts w:asciiTheme="minorHAnsi" w:hAnsiTheme="minorHAnsi" w:cs="Arial"/>
          <w:color w:val="000000"/>
          <w:szCs w:val="24"/>
        </w:rPr>
        <w:t xml:space="preserve">, ve znění </w:t>
      </w:r>
      <w:r w:rsidR="00B254F5">
        <w:rPr>
          <w:rFonts w:asciiTheme="minorHAnsi" w:hAnsiTheme="minorHAnsi" w:cs="Arial"/>
          <w:color w:val="000000"/>
          <w:szCs w:val="24"/>
        </w:rPr>
        <w:t>pozdějších</w:t>
      </w:r>
      <w:r w:rsidR="00E87FD9">
        <w:rPr>
          <w:rFonts w:asciiTheme="minorHAnsi" w:hAnsiTheme="minorHAnsi" w:cs="Arial"/>
          <w:color w:val="000000"/>
          <w:szCs w:val="24"/>
        </w:rPr>
        <w:t xml:space="preserve"> předpisů</w:t>
      </w:r>
    </w:p>
    <w:p w14:paraId="617E0CBB" w14:textId="559BA2F2" w:rsidR="00D0177F" w:rsidRPr="00893A33" w:rsidRDefault="00D0177F">
      <w:pPr>
        <w:rPr>
          <w:rFonts w:asciiTheme="minorHAnsi" w:hAnsiTheme="minorHAnsi" w:cs="Arial"/>
          <w:szCs w:val="24"/>
        </w:rPr>
      </w:pPr>
    </w:p>
    <w:p w14:paraId="4EC6F9DA" w14:textId="77777777" w:rsidR="00607CF0" w:rsidRPr="00893A33" w:rsidRDefault="00607CF0">
      <w:pPr>
        <w:rPr>
          <w:rFonts w:asciiTheme="minorHAnsi" w:hAnsiTheme="minorHAnsi" w:cs="Arial"/>
          <w:szCs w:val="24"/>
        </w:rPr>
      </w:pPr>
    </w:p>
    <w:p w14:paraId="3BBB40DE" w14:textId="77777777" w:rsidR="008D39D4" w:rsidRPr="00893A33" w:rsidRDefault="008D39D4">
      <w:pPr>
        <w:rPr>
          <w:rFonts w:asciiTheme="minorHAnsi" w:hAnsiTheme="minorHAnsi" w:cs="Arial"/>
          <w:szCs w:val="24"/>
        </w:rPr>
      </w:pPr>
    </w:p>
    <w:p w14:paraId="244DE3BF" w14:textId="2CFAB370" w:rsidR="00C31B0A" w:rsidRPr="00893A33" w:rsidRDefault="00C31B0A" w:rsidP="00C31B0A">
      <w:pPr>
        <w:spacing w:after="80"/>
        <w:rPr>
          <w:rFonts w:asciiTheme="minorHAnsi" w:hAnsiTheme="minorHAnsi" w:cstheme="minorHAnsi"/>
          <w:b/>
          <w:szCs w:val="24"/>
        </w:rPr>
      </w:pPr>
      <w:r w:rsidRPr="00893A33">
        <w:rPr>
          <w:rFonts w:asciiTheme="minorHAnsi" w:hAnsiTheme="minorHAnsi" w:cstheme="minorHAnsi"/>
          <w:b/>
          <w:szCs w:val="24"/>
        </w:rPr>
        <w:t>Mgr. Filip Tomáš, Ph.D.</w:t>
      </w:r>
    </w:p>
    <w:p w14:paraId="5B26D83F" w14:textId="77777777" w:rsidR="00C31B0A" w:rsidRPr="00893A33" w:rsidRDefault="00C31B0A" w:rsidP="00C31B0A">
      <w:pPr>
        <w:rPr>
          <w:rFonts w:asciiTheme="minorHAnsi" w:hAnsiTheme="minorHAnsi" w:cstheme="minorHAnsi"/>
          <w:bCs w:val="0"/>
          <w:szCs w:val="24"/>
        </w:rPr>
      </w:pPr>
      <w:r w:rsidRPr="00893A33">
        <w:rPr>
          <w:rFonts w:asciiTheme="minorHAnsi" w:hAnsiTheme="minorHAnsi" w:cstheme="minorHAnsi"/>
          <w:szCs w:val="24"/>
        </w:rPr>
        <w:t>IČ: 866 03 850, DIČ CZ 770 324 0193</w:t>
      </w:r>
    </w:p>
    <w:p w14:paraId="7C42DC20" w14:textId="76BD79B2" w:rsidR="00C31B0A" w:rsidRPr="00893A33" w:rsidRDefault="00C31B0A" w:rsidP="00C31B0A">
      <w:pPr>
        <w:tabs>
          <w:tab w:val="left" w:pos="3544"/>
        </w:tabs>
        <w:rPr>
          <w:rFonts w:asciiTheme="minorHAnsi" w:hAnsiTheme="minorHAnsi" w:cstheme="minorHAnsi"/>
          <w:bCs w:val="0"/>
          <w:szCs w:val="24"/>
        </w:rPr>
      </w:pPr>
      <w:r w:rsidRPr="00893A33">
        <w:rPr>
          <w:rFonts w:asciiTheme="minorHAnsi" w:hAnsiTheme="minorHAnsi" w:cstheme="minorHAnsi"/>
          <w:szCs w:val="24"/>
        </w:rPr>
        <w:t xml:space="preserve">Provozovna a adresa pro poštovní styk: </w:t>
      </w:r>
      <w:r w:rsidR="0038446F">
        <w:rPr>
          <w:rFonts w:asciiTheme="minorHAnsi" w:hAnsiTheme="minorHAnsi" w:cstheme="minorHAnsi"/>
          <w:szCs w:val="24"/>
        </w:rPr>
        <w:t>xxxxxxxxxxxxxxxxx</w:t>
      </w:r>
      <w:r w:rsidR="0086743B">
        <w:rPr>
          <w:rFonts w:asciiTheme="minorHAnsi" w:hAnsiTheme="minorHAnsi" w:cstheme="minorHAnsi"/>
          <w:szCs w:val="24"/>
        </w:rPr>
        <w:t>xxxxxxxxxxxxxxxxx</w:t>
      </w:r>
    </w:p>
    <w:p w14:paraId="2C039F67" w14:textId="77777777" w:rsidR="00C31B0A" w:rsidRPr="00893A33" w:rsidRDefault="00C31B0A" w:rsidP="00C31B0A">
      <w:pPr>
        <w:rPr>
          <w:rFonts w:asciiTheme="minorHAnsi" w:hAnsiTheme="minorHAnsi" w:cstheme="minorHAnsi"/>
          <w:bCs w:val="0"/>
          <w:szCs w:val="24"/>
        </w:rPr>
      </w:pPr>
      <w:r w:rsidRPr="00893A33">
        <w:rPr>
          <w:rFonts w:asciiTheme="minorHAnsi" w:hAnsiTheme="minorHAnsi" w:cstheme="minorHAnsi"/>
          <w:szCs w:val="24"/>
        </w:rPr>
        <w:t>Místo podnikání: Na Plzeňce 1235/2, Praha 5, PSČ 150 00</w:t>
      </w:r>
    </w:p>
    <w:p w14:paraId="2206FBED" w14:textId="6B7DC8FC" w:rsidR="00C31B0A" w:rsidRPr="00893A33" w:rsidRDefault="00C31B0A" w:rsidP="00C31B0A">
      <w:pPr>
        <w:rPr>
          <w:rFonts w:asciiTheme="minorHAnsi" w:hAnsiTheme="minorHAnsi" w:cstheme="minorHAnsi"/>
          <w:bCs w:val="0"/>
          <w:szCs w:val="24"/>
        </w:rPr>
      </w:pPr>
      <w:r w:rsidRPr="00893A33">
        <w:rPr>
          <w:rFonts w:asciiTheme="minorHAnsi" w:hAnsiTheme="minorHAnsi" w:cstheme="minorHAnsi"/>
          <w:szCs w:val="24"/>
        </w:rPr>
        <w:t xml:space="preserve">Bankovní spojení: </w:t>
      </w:r>
      <w:r w:rsidR="008255D7">
        <w:rPr>
          <w:rFonts w:asciiTheme="minorHAnsi" w:hAnsiTheme="minorHAnsi" w:cstheme="minorHAnsi"/>
          <w:szCs w:val="24"/>
        </w:rPr>
        <w:t>xxxxxxxxxxxxxxxxxxxxxxxxxxxxxxxxxxxxxxxxxxxxxxx</w:t>
      </w:r>
    </w:p>
    <w:p w14:paraId="00FB6DD8" w14:textId="24D0F0A9" w:rsidR="00C31B0A" w:rsidRPr="00893A33" w:rsidRDefault="00C31B0A" w:rsidP="00C31B0A">
      <w:pPr>
        <w:rPr>
          <w:rFonts w:asciiTheme="minorHAnsi" w:hAnsiTheme="minorHAnsi" w:cstheme="minorHAnsi"/>
          <w:bCs w:val="0"/>
          <w:szCs w:val="24"/>
        </w:rPr>
      </w:pPr>
      <w:r w:rsidRPr="00893A33">
        <w:rPr>
          <w:rFonts w:asciiTheme="minorHAnsi" w:hAnsiTheme="minorHAnsi" w:cstheme="minorHAnsi"/>
          <w:szCs w:val="24"/>
        </w:rPr>
        <w:t xml:space="preserve">Další kontaktní údaje: </w:t>
      </w:r>
      <w:r w:rsidR="004C0335">
        <w:rPr>
          <w:rFonts w:asciiTheme="minorHAnsi" w:hAnsiTheme="minorHAnsi" w:cstheme="minorHAnsi"/>
          <w:szCs w:val="24"/>
        </w:rPr>
        <w:t>xxxxxxxxxxxxxxxxxxxxxxxxx</w:t>
      </w:r>
      <w:r w:rsidR="005B445D">
        <w:rPr>
          <w:rFonts w:asciiTheme="minorHAnsi" w:hAnsiTheme="minorHAnsi" w:cstheme="minorHAnsi"/>
          <w:szCs w:val="24"/>
        </w:rPr>
        <w:t>xxxxxxxxxxxxxxxxxxxxxxxxxx</w:t>
      </w:r>
    </w:p>
    <w:p w14:paraId="075F6578" w14:textId="7F480041" w:rsidR="00D0177F" w:rsidRPr="00893A33" w:rsidRDefault="00D0177F" w:rsidP="00D0177F">
      <w:pPr>
        <w:jc w:val="both"/>
        <w:rPr>
          <w:rFonts w:asciiTheme="minorHAnsi" w:hAnsiTheme="minorHAnsi" w:cs="Arial"/>
          <w:szCs w:val="24"/>
        </w:rPr>
      </w:pPr>
      <w:r w:rsidRPr="00893A33">
        <w:rPr>
          <w:rFonts w:asciiTheme="minorHAnsi" w:hAnsiTheme="minorHAnsi" w:cs="Arial"/>
          <w:szCs w:val="24"/>
        </w:rPr>
        <w:t xml:space="preserve">(dále jen </w:t>
      </w:r>
      <w:r w:rsidR="005B1B9D" w:rsidRPr="00893A33">
        <w:rPr>
          <w:rFonts w:asciiTheme="minorHAnsi" w:hAnsiTheme="minorHAnsi" w:cs="Arial"/>
          <w:b/>
          <w:bCs w:val="0"/>
          <w:szCs w:val="24"/>
        </w:rPr>
        <w:t>Akropolis</w:t>
      </w:r>
      <w:r w:rsidRPr="00893A33">
        <w:rPr>
          <w:rFonts w:asciiTheme="minorHAnsi" w:hAnsiTheme="minorHAnsi" w:cs="Arial"/>
          <w:szCs w:val="24"/>
        </w:rPr>
        <w:t>) na straně jedné</w:t>
      </w:r>
    </w:p>
    <w:p w14:paraId="71C4628A" w14:textId="77777777" w:rsidR="001F0BBD" w:rsidRPr="00893A33" w:rsidRDefault="001F0BBD">
      <w:pPr>
        <w:rPr>
          <w:rFonts w:asciiTheme="minorHAnsi" w:hAnsiTheme="minorHAnsi" w:cs="Arial"/>
          <w:szCs w:val="24"/>
        </w:rPr>
      </w:pPr>
    </w:p>
    <w:p w14:paraId="16053FF2" w14:textId="77777777" w:rsidR="001F0BBD" w:rsidRPr="00893A33" w:rsidRDefault="001F0BBD">
      <w:pPr>
        <w:rPr>
          <w:rFonts w:asciiTheme="minorHAnsi" w:hAnsiTheme="minorHAnsi" w:cs="Arial"/>
          <w:szCs w:val="24"/>
        </w:rPr>
      </w:pPr>
      <w:r w:rsidRPr="00893A33">
        <w:rPr>
          <w:rFonts w:asciiTheme="minorHAnsi" w:hAnsiTheme="minorHAnsi" w:cs="Arial"/>
          <w:szCs w:val="24"/>
        </w:rPr>
        <w:t>a</w:t>
      </w:r>
    </w:p>
    <w:p w14:paraId="6272EB79" w14:textId="77777777" w:rsidR="001F0BBD" w:rsidRPr="00893A33" w:rsidRDefault="001F0BBD" w:rsidP="002B0F3D">
      <w:pPr>
        <w:pStyle w:val="Nadpis4"/>
        <w:numPr>
          <w:ilvl w:val="0"/>
          <w:numId w:val="0"/>
        </w:numPr>
        <w:rPr>
          <w:rFonts w:asciiTheme="minorHAnsi" w:hAnsiTheme="minorHAnsi" w:cs="Arial"/>
          <w:szCs w:val="24"/>
        </w:rPr>
      </w:pPr>
    </w:p>
    <w:p w14:paraId="5ADFAE0D" w14:textId="77777777" w:rsidR="002B0F3D" w:rsidRPr="00893A33" w:rsidRDefault="002B0F3D" w:rsidP="002B0F3D">
      <w:pPr>
        <w:rPr>
          <w:rFonts w:asciiTheme="minorHAnsi" w:hAnsiTheme="minorHAnsi" w:cs="Calibri"/>
          <w:szCs w:val="24"/>
        </w:rPr>
      </w:pPr>
      <w:r w:rsidRPr="00893A33">
        <w:rPr>
          <w:rFonts w:asciiTheme="minorHAnsi" w:hAnsiTheme="minorHAnsi" w:cs="Calibri"/>
          <w:b/>
          <w:szCs w:val="24"/>
        </w:rPr>
        <w:t>Národní muzeum</w:t>
      </w:r>
      <w:r w:rsidRPr="00893A33">
        <w:rPr>
          <w:rFonts w:asciiTheme="minorHAnsi" w:hAnsiTheme="minorHAnsi" w:cs="Calibri"/>
          <w:szCs w:val="24"/>
        </w:rPr>
        <w:t>,</w:t>
      </w:r>
    </w:p>
    <w:p w14:paraId="52250748" w14:textId="77777777" w:rsidR="002B0F3D" w:rsidRPr="00893A33" w:rsidRDefault="002B0F3D" w:rsidP="002B0F3D">
      <w:pPr>
        <w:rPr>
          <w:rFonts w:asciiTheme="minorHAnsi" w:hAnsiTheme="minorHAnsi" w:cs="Calibri"/>
          <w:szCs w:val="24"/>
        </w:rPr>
      </w:pPr>
      <w:r w:rsidRPr="00893A33">
        <w:rPr>
          <w:rFonts w:asciiTheme="minorHAnsi" w:hAnsiTheme="minorHAnsi" w:cs="Calibri"/>
          <w:szCs w:val="24"/>
        </w:rPr>
        <w:t>příspěvková organizace nepodléhající zápisu do obchodního rejstříku, zřízená rozhodnutím Ministerstva kultury ČR č. 43/2012 ze dne 20. prosince 2012,</w:t>
      </w:r>
    </w:p>
    <w:p w14:paraId="719537D6" w14:textId="6F39D8AF" w:rsidR="002B0F3D" w:rsidRPr="00893A33" w:rsidRDefault="002B0F3D" w:rsidP="002B0F3D">
      <w:pPr>
        <w:rPr>
          <w:rFonts w:asciiTheme="minorHAnsi" w:hAnsiTheme="minorHAnsi" w:cs="Calibri"/>
          <w:szCs w:val="24"/>
        </w:rPr>
      </w:pPr>
      <w:r w:rsidRPr="00893A33">
        <w:rPr>
          <w:rFonts w:asciiTheme="minorHAnsi" w:hAnsiTheme="minorHAnsi" w:cs="Calibri"/>
          <w:szCs w:val="24"/>
        </w:rPr>
        <w:t xml:space="preserve">se sídlem Václavské náměstí </w:t>
      </w:r>
      <w:r w:rsidR="002A27A2" w:rsidRPr="00893A33">
        <w:rPr>
          <w:rFonts w:asciiTheme="minorHAnsi" w:hAnsiTheme="minorHAnsi" w:cs="Calibri"/>
          <w:szCs w:val="24"/>
        </w:rPr>
        <w:t>1700/</w:t>
      </w:r>
      <w:r w:rsidRPr="00893A33">
        <w:rPr>
          <w:rFonts w:asciiTheme="minorHAnsi" w:hAnsiTheme="minorHAnsi" w:cs="Calibri"/>
          <w:szCs w:val="24"/>
        </w:rPr>
        <w:t>68, 115 79 Praha 1, ČR</w:t>
      </w:r>
    </w:p>
    <w:p w14:paraId="075E8531" w14:textId="08C5DF5A" w:rsidR="002B0F3D" w:rsidRPr="00893A33" w:rsidRDefault="002B0F3D" w:rsidP="002B0F3D">
      <w:pPr>
        <w:pStyle w:val="Nadpis2"/>
        <w:numPr>
          <w:ilvl w:val="0"/>
          <w:numId w:val="0"/>
        </w:numPr>
        <w:rPr>
          <w:rFonts w:asciiTheme="minorHAnsi" w:hAnsiTheme="minorHAnsi" w:cs="Calibri"/>
          <w:b w:val="0"/>
          <w:bCs w:val="0"/>
          <w:szCs w:val="24"/>
          <w:u w:val="none"/>
        </w:rPr>
      </w:pPr>
      <w:r w:rsidRPr="00893A33">
        <w:rPr>
          <w:rFonts w:asciiTheme="minorHAnsi" w:hAnsiTheme="minorHAnsi" w:cs="Calibri"/>
          <w:b w:val="0"/>
          <w:bCs w:val="0"/>
          <w:szCs w:val="24"/>
          <w:u w:val="none"/>
        </w:rPr>
        <w:t>IČ</w:t>
      </w:r>
      <w:r w:rsidR="002A27A2" w:rsidRPr="00893A33">
        <w:rPr>
          <w:rFonts w:asciiTheme="minorHAnsi" w:hAnsiTheme="minorHAnsi" w:cs="Calibri"/>
          <w:b w:val="0"/>
          <w:bCs w:val="0"/>
          <w:szCs w:val="24"/>
          <w:u w:val="none"/>
        </w:rPr>
        <w:t>O</w:t>
      </w:r>
      <w:r w:rsidRPr="00893A33">
        <w:rPr>
          <w:rFonts w:asciiTheme="minorHAnsi" w:hAnsiTheme="minorHAnsi" w:cs="Calibri"/>
          <w:b w:val="0"/>
          <w:bCs w:val="0"/>
          <w:szCs w:val="24"/>
          <w:u w:val="none"/>
        </w:rPr>
        <w:t>: 00023272</w:t>
      </w:r>
      <w:r w:rsidR="00607CF0" w:rsidRPr="00893A33">
        <w:rPr>
          <w:rFonts w:asciiTheme="minorHAnsi" w:hAnsiTheme="minorHAnsi" w:cs="Calibri"/>
          <w:b w:val="0"/>
          <w:bCs w:val="0"/>
          <w:szCs w:val="24"/>
          <w:u w:val="none"/>
        </w:rPr>
        <w:t xml:space="preserve">, </w:t>
      </w:r>
      <w:r w:rsidRPr="00893A33">
        <w:rPr>
          <w:rFonts w:asciiTheme="minorHAnsi" w:hAnsiTheme="minorHAnsi" w:cs="Calibri"/>
          <w:b w:val="0"/>
          <w:bCs w:val="0"/>
          <w:szCs w:val="24"/>
          <w:u w:val="none"/>
        </w:rPr>
        <w:t>DIČ: CZ00023272</w:t>
      </w:r>
    </w:p>
    <w:p w14:paraId="368B8B6C" w14:textId="7EBE9893" w:rsidR="002B0F3D" w:rsidRPr="00893A33" w:rsidRDefault="002B0F3D" w:rsidP="002B0F3D">
      <w:pPr>
        <w:rPr>
          <w:rFonts w:asciiTheme="minorHAnsi" w:hAnsiTheme="minorHAnsi" w:cs="Calibri"/>
          <w:szCs w:val="24"/>
        </w:rPr>
      </w:pPr>
      <w:r w:rsidRPr="00893A33">
        <w:rPr>
          <w:rFonts w:asciiTheme="minorHAnsi" w:hAnsiTheme="minorHAnsi" w:cs="Calibri"/>
          <w:szCs w:val="24"/>
        </w:rPr>
        <w:t xml:space="preserve">zastoupené: </w:t>
      </w:r>
      <w:r w:rsidR="00EB060D">
        <w:rPr>
          <w:rFonts w:asciiTheme="minorHAnsi" w:hAnsiTheme="minorHAnsi" w:cs="Calibri"/>
          <w:szCs w:val="24"/>
        </w:rPr>
        <w:t>Mgr. Martin Sekera, statutární zástupce Národního muzea</w:t>
      </w:r>
    </w:p>
    <w:p w14:paraId="2270920A" w14:textId="77777777" w:rsidR="002B0F3D" w:rsidRPr="00893A33" w:rsidRDefault="002B0F3D" w:rsidP="002B0F3D">
      <w:pPr>
        <w:rPr>
          <w:rFonts w:asciiTheme="minorHAnsi" w:hAnsiTheme="minorHAnsi" w:cs="Calibri"/>
          <w:szCs w:val="24"/>
        </w:rPr>
      </w:pPr>
      <w:r w:rsidRPr="00893A33">
        <w:rPr>
          <w:rFonts w:asciiTheme="minorHAnsi" w:hAnsiTheme="minorHAnsi" w:cs="Calibri"/>
          <w:szCs w:val="24"/>
        </w:rPr>
        <w:t xml:space="preserve">(dále jen </w:t>
      </w:r>
      <w:r w:rsidRPr="00893A33">
        <w:rPr>
          <w:rFonts w:asciiTheme="minorHAnsi" w:hAnsiTheme="minorHAnsi" w:cs="Calibri"/>
          <w:b/>
          <w:bCs w:val="0"/>
          <w:szCs w:val="24"/>
        </w:rPr>
        <w:t>NM</w:t>
      </w:r>
      <w:r w:rsidRPr="00893A33">
        <w:rPr>
          <w:rFonts w:asciiTheme="minorHAnsi" w:hAnsiTheme="minorHAnsi" w:cs="Calibri"/>
          <w:szCs w:val="24"/>
        </w:rPr>
        <w:t>)</w:t>
      </w:r>
    </w:p>
    <w:p w14:paraId="1D6D0DDD" w14:textId="24676E41" w:rsidR="00D0177F" w:rsidRPr="00893A33" w:rsidRDefault="00D017B8" w:rsidP="00D0177F">
      <w:pPr>
        <w:numPr>
          <w:ilvl w:val="0"/>
          <w:numId w:val="1"/>
        </w:numPr>
        <w:tabs>
          <w:tab w:val="clear" w:pos="432"/>
          <w:tab w:val="num" w:pos="0"/>
        </w:tabs>
        <w:jc w:val="both"/>
        <w:rPr>
          <w:rFonts w:asciiTheme="minorHAnsi" w:hAnsiTheme="minorHAnsi" w:cs="Arial"/>
          <w:szCs w:val="24"/>
        </w:rPr>
      </w:pPr>
      <w:r w:rsidRPr="00893A33">
        <w:rPr>
          <w:rFonts w:asciiTheme="minorHAnsi" w:hAnsiTheme="minorHAnsi" w:cs="Arial"/>
          <w:szCs w:val="24"/>
        </w:rPr>
        <w:t>na straně druhé</w:t>
      </w:r>
    </w:p>
    <w:p w14:paraId="7BB98656" w14:textId="577F8BDD" w:rsidR="007C3847" w:rsidRPr="00893A33" w:rsidRDefault="007C3847" w:rsidP="007C3847">
      <w:pPr>
        <w:snapToGrid w:val="0"/>
        <w:rPr>
          <w:rFonts w:asciiTheme="minorHAnsi" w:hAnsiTheme="minorHAnsi" w:cs="Arial"/>
          <w:szCs w:val="24"/>
        </w:rPr>
      </w:pPr>
    </w:p>
    <w:p w14:paraId="53258AF1" w14:textId="7F66559A" w:rsidR="00607CF0" w:rsidRDefault="00607CF0" w:rsidP="007C3847">
      <w:pPr>
        <w:snapToGrid w:val="0"/>
        <w:rPr>
          <w:rFonts w:asciiTheme="minorHAnsi" w:hAnsiTheme="minorHAnsi" w:cs="Arial"/>
          <w:szCs w:val="24"/>
        </w:rPr>
      </w:pPr>
    </w:p>
    <w:p w14:paraId="14F13165" w14:textId="359EC0A2" w:rsidR="00E87FD9" w:rsidRPr="00893A33" w:rsidRDefault="00E87FD9" w:rsidP="00E87FD9">
      <w:pPr>
        <w:jc w:val="center"/>
        <w:rPr>
          <w:rFonts w:asciiTheme="minorHAnsi" w:hAnsiTheme="minorHAnsi" w:cs="Arial"/>
          <w:b/>
          <w:szCs w:val="24"/>
        </w:rPr>
      </w:pPr>
      <w:r w:rsidRPr="00893A33">
        <w:rPr>
          <w:rFonts w:asciiTheme="minorHAnsi" w:hAnsiTheme="minorHAnsi" w:cs="Arial"/>
          <w:b/>
          <w:szCs w:val="24"/>
        </w:rPr>
        <w:t>P</w:t>
      </w:r>
      <w:r>
        <w:rPr>
          <w:rFonts w:asciiTheme="minorHAnsi" w:hAnsiTheme="minorHAnsi" w:cs="Arial"/>
          <w:b/>
          <w:szCs w:val="24"/>
        </w:rPr>
        <w:t>r</w:t>
      </w:r>
      <w:r w:rsidRPr="00893A33">
        <w:rPr>
          <w:rFonts w:asciiTheme="minorHAnsi" w:hAnsiTheme="minorHAnsi" w:cs="Arial"/>
          <w:b/>
          <w:szCs w:val="24"/>
        </w:rPr>
        <w:t>e</w:t>
      </w:r>
      <w:r>
        <w:rPr>
          <w:rFonts w:asciiTheme="minorHAnsi" w:hAnsiTheme="minorHAnsi" w:cs="Arial"/>
          <w:b/>
          <w:szCs w:val="24"/>
        </w:rPr>
        <w:t>a</w:t>
      </w:r>
      <w:r w:rsidRPr="00893A33">
        <w:rPr>
          <w:rFonts w:asciiTheme="minorHAnsi" w:hAnsiTheme="minorHAnsi" w:cs="Arial"/>
          <w:b/>
          <w:szCs w:val="24"/>
        </w:rPr>
        <w:t>m</w:t>
      </w:r>
      <w:r>
        <w:rPr>
          <w:rFonts w:asciiTheme="minorHAnsi" w:hAnsiTheme="minorHAnsi" w:cs="Arial"/>
          <w:b/>
          <w:szCs w:val="24"/>
        </w:rPr>
        <w:t>bule</w:t>
      </w:r>
    </w:p>
    <w:p w14:paraId="13EEDEBF" w14:textId="585EF975" w:rsidR="00E87FD9" w:rsidRDefault="00E87FD9" w:rsidP="00E87FD9">
      <w:pPr>
        <w:snapToGrid w:val="0"/>
        <w:jc w:val="both"/>
        <w:rPr>
          <w:rFonts w:asciiTheme="minorHAnsi" w:hAnsiTheme="minorHAnsi" w:cs="Arial"/>
          <w:color w:val="000000" w:themeColor="text1"/>
          <w:szCs w:val="24"/>
        </w:rPr>
      </w:pPr>
      <w:r>
        <w:rPr>
          <w:rFonts w:asciiTheme="minorHAnsi" w:hAnsiTheme="minorHAnsi" w:cs="Arial"/>
          <w:szCs w:val="24"/>
        </w:rPr>
        <w:t xml:space="preserve">Smluvní strany uzavřely </w:t>
      </w:r>
      <w:r w:rsidR="00B254F5">
        <w:rPr>
          <w:rFonts w:asciiTheme="minorHAnsi" w:hAnsiTheme="minorHAnsi" w:cs="Arial"/>
          <w:szCs w:val="24"/>
        </w:rPr>
        <w:t>Smlouvu</w:t>
      </w:r>
      <w:r>
        <w:rPr>
          <w:rFonts w:asciiTheme="minorHAnsi" w:hAnsiTheme="minorHAnsi" w:cs="Arial"/>
          <w:szCs w:val="24"/>
        </w:rPr>
        <w:t xml:space="preserve"> o spolupráci č. 201299 dne </w:t>
      </w:r>
      <w:r w:rsidR="00B97384">
        <w:rPr>
          <w:rFonts w:asciiTheme="minorHAnsi" w:hAnsiTheme="minorHAnsi" w:cs="Arial"/>
          <w:szCs w:val="24"/>
        </w:rPr>
        <w:t>13. 11. 2020</w:t>
      </w:r>
      <w:r>
        <w:rPr>
          <w:rFonts w:asciiTheme="minorHAnsi" w:hAnsiTheme="minorHAnsi" w:cs="Arial"/>
          <w:szCs w:val="24"/>
        </w:rPr>
        <w:t xml:space="preserve">, na základě které se </w:t>
      </w:r>
      <w:r w:rsidR="00B254F5">
        <w:rPr>
          <w:rFonts w:asciiTheme="minorHAnsi" w:hAnsiTheme="minorHAnsi" w:cs="Arial"/>
          <w:szCs w:val="24"/>
        </w:rPr>
        <w:t>dohodly</w:t>
      </w:r>
      <w:r>
        <w:rPr>
          <w:rFonts w:asciiTheme="minorHAnsi" w:hAnsiTheme="minorHAnsi" w:cs="Arial"/>
          <w:szCs w:val="24"/>
        </w:rPr>
        <w:t xml:space="preserve"> na </w:t>
      </w:r>
      <w:r w:rsidR="00B254F5">
        <w:rPr>
          <w:rFonts w:asciiTheme="minorHAnsi" w:hAnsiTheme="minorHAnsi" w:cs="Arial"/>
          <w:szCs w:val="24"/>
        </w:rPr>
        <w:t>vzájemné</w:t>
      </w:r>
      <w:r>
        <w:rPr>
          <w:rFonts w:asciiTheme="minorHAnsi" w:hAnsiTheme="minorHAnsi" w:cs="Arial"/>
          <w:szCs w:val="24"/>
        </w:rPr>
        <w:t xml:space="preserve"> spolupráci </w:t>
      </w:r>
      <w:r w:rsidRPr="00893A33">
        <w:rPr>
          <w:rFonts w:asciiTheme="minorHAnsi" w:hAnsiTheme="minorHAnsi" w:cs="Arial"/>
          <w:bCs w:val="0"/>
          <w:szCs w:val="24"/>
        </w:rPr>
        <w:t xml:space="preserve">na vydání neperiodické </w:t>
      </w:r>
      <w:r w:rsidRPr="00E87FD9">
        <w:rPr>
          <w:rFonts w:asciiTheme="minorHAnsi" w:hAnsiTheme="minorHAnsi" w:cs="Arial"/>
          <w:bCs w:val="0"/>
          <w:szCs w:val="24"/>
        </w:rPr>
        <w:t xml:space="preserve">publikace s názvem Spotřební imaginace komunistické diktatury </w:t>
      </w:r>
      <w:r w:rsidRPr="00893A33">
        <w:rPr>
          <w:rFonts w:asciiTheme="minorHAnsi" w:hAnsiTheme="minorHAnsi" w:cs="Arial"/>
          <w:szCs w:val="24"/>
        </w:rPr>
        <w:t xml:space="preserve">za podmínek </w:t>
      </w:r>
      <w:r w:rsidR="00B254F5">
        <w:rPr>
          <w:rFonts w:asciiTheme="minorHAnsi" w:hAnsiTheme="minorHAnsi" w:cs="Arial"/>
          <w:szCs w:val="24"/>
        </w:rPr>
        <w:t>ve</w:t>
      </w:r>
      <w:r w:rsidRPr="00893A33">
        <w:rPr>
          <w:rFonts w:asciiTheme="minorHAnsi" w:hAnsiTheme="minorHAnsi" w:cs="Arial"/>
          <w:szCs w:val="24"/>
        </w:rPr>
        <w:t xml:space="preserve"> smlouv</w:t>
      </w:r>
      <w:r w:rsidR="00B254F5">
        <w:rPr>
          <w:rFonts w:asciiTheme="minorHAnsi" w:hAnsiTheme="minorHAnsi" w:cs="Arial"/>
          <w:szCs w:val="24"/>
        </w:rPr>
        <w:t>ě</w:t>
      </w:r>
      <w:r w:rsidRPr="00893A33">
        <w:rPr>
          <w:rFonts w:asciiTheme="minorHAnsi" w:hAnsiTheme="minorHAnsi" w:cs="Arial"/>
          <w:color w:val="000000" w:themeColor="text1"/>
          <w:szCs w:val="24"/>
        </w:rPr>
        <w:t xml:space="preserve"> stanovených. </w:t>
      </w:r>
      <w:r w:rsidR="00B254F5">
        <w:rPr>
          <w:rFonts w:asciiTheme="minorHAnsi" w:hAnsiTheme="minorHAnsi" w:cs="Arial"/>
          <w:color w:val="000000" w:themeColor="text1"/>
          <w:szCs w:val="24"/>
        </w:rPr>
        <w:t xml:space="preserve">Vzhledem k situaci na knižním trhu nemohla být publikace vydána v dohodnutém termínu a smluvní </w:t>
      </w:r>
      <w:r w:rsidR="003963E7">
        <w:rPr>
          <w:rFonts w:asciiTheme="minorHAnsi" w:hAnsiTheme="minorHAnsi" w:cs="Arial"/>
          <w:color w:val="000000" w:themeColor="text1"/>
          <w:szCs w:val="24"/>
        </w:rPr>
        <w:t xml:space="preserve">strany </w:t>
      </w:r>
      <w:r w:rsidR="00B254F5">
        <w:rPr>
          <w:rFonts w:asciiTheme="minorHAnsi" w:hAnsiTheme="minorHAnsi" w:cs="Arial"/>
          <w:color w:val="000000" w:themeColor="text1"/>
          <w:szCs w:val="24"/>
        </w:rPr>
        <w:t>uzavírají tuto smlouvu.</w:t>
      </w:r>
      <w:r w:rsidR="00EB060D">
        <w:rPr>
          <w:rFonts w:asciiTheme="minorHAnsi" w:hAnsiTheme="minorHAnsi" w:cs="Arial"/>
          <w:color w:val="000000" w:themeColor="text1"/>
          <w:szCs w:val="24"/>
        </w:rPr>
        <w:t xml:space="preserve"> Tato smlouva neodkazuje na závazky obou smluvních stran, které již byly splněny dle Smlouvy č. 201299.</w:t>
      </w:r>
    </w:p>
    <w:p w14:paraId="51ACD931" w14:textId="77777777" w:rsidR="00B254F5" w:rsidRDefault="00B254F5" w:rsidP="00E87FD9">
      <w:pPr>
        <w:snapToGrid w:val="0"/>
        <w:jc w:val="both"/>
        <w:rPr>
          <w:rFonts w:asciiTheme="minorHAnsi" w:hAnsiTheme="minorHAnsi" w:cs="Arial"/>
          <w:szCs w:val="24"/>
        </w:rPr>
      </w:pPr>
    </w:p>
    <w:p w14:paraId="408C6867" w14:textId="77777777" w:rsidR="00E87FD9" w:rsidRPr="00893A33" w:rsidRDefault="00E87FD9" w:rsidP="007C3847">
      <w:pPr>
        <w:snapToGrid w:val="0"/>
        <w:rPr>
          <w:rFonts w:asciiTheme="minorHAnsi" w:hAnsiTheme="minorHAnsi" w:cs="Arial"/>
          <w:szCs w:val="24"/>
        </w:rPr>
      </w:pPr>
    </w:p>
    <w:p w14:paraId="514D8454" w14:textId="77777777" w:rsidR="001F0BBD" w:rsidRPr="00893A33" w:rsidRDefault="001F0BBD">
      <w:pPr>
        <w:jc w:val="center"/>
        <w:rPr>
          <w:rFonts w:asciiTheme="minorHAnsi" w:hAnsiTheme="minorHAnsi" w:cs="Arial"/>
          <w:b/>
          <w:szCs w:val="24"/>
        </w:rPr>
      </w:pPr>
      <w:r w:rsidRPr="00893A33">
        <w:rPr>
          <w:rFonts w:asciiTheme="minorHAnsi" w:hAnsiTheme="minorHAnsi" w:cs="Arial"/>
          <w:b/>
          <w:szCs w:val="24"/>
        </w:rPr>
        <w:t>I.</w:t>
      </w:r>
    </w:p>
    <w:p w14:paraId="25DA736B" w14:textId="77777777" w:rsidR="001F0BBD" w:rsidRPr="00893A33" w:rsidRDefault="001F0BBD">
      <w:pPr>
        <w:jc w:val="center"/>
        <w:rPr>
          <w:rFonts w:asciiTheme="minorHAnsi" w:hAnsiTheme="minorHAnsi" w:cs="Arial"/>
          <w:b/>
          <w:szCs w:val="24"/>
        </w:rPr>
      </w:pPr>
      <w:r w:rsidRPr="00893A33">
        <w:rPr>
          <w:rFonts w:asciiTheme="minorHAnsi" w:hAnsiTheme="minorHAnsi" w:cs="Arial"/>
          <w:b/>
          <w:szCs w:val="24"/>
        </w:rPr>
        <w:t>Předmět smlouvy</w:t>
      </w:r>
    </w:p>
    <w:p w14:paraId="0692AB5A" w14:textId="154E1772" w:rsidR="006A0A9F" w:rsidRPr="00893A33" w:rsidRDefault="001F0BBD" w:rsidP="006A0A9F">
      <w:pPr>
        <w:numPr>
          <w:ilvl w:val="0"/>
          <w:numId w:val="5"/>
        </w:numPr>
        <w:ind w:left="426" w:hanging="426"/>
        <w:jc w:val="both"/>
        <w:rPr>
          <w:rFonts w:asciiTheme="minorHAnsi" w:hAnsiTheme="minorHAnsi" w:cs="Arial"/>
          <w:szCs w:val="24"/>
        </w:rPr>
      </w:pPr>
      <w:r w:rsidRPr="00893A33">
        <w:rPr>
          <w:rFonts w:asciiTheme="minorHAnsi" w:hAnsiTheme="minorHAnsi" w:cs="Arial"/>
          <w:szCs w:val="24"/>
        </w:rPr>
        <w:t xml:space="preserve">Předmětem smlouvy je vzájemná </w:t>
      </w:r>
      <w:r w:rsidRPr="00893A33">
        <w:rPr>
          <w:rFonts w:asciiTheme="minorHAnsi" w:hAnsiTheme="minorHAnsi" w:cs="Arial"/>
          <w:bCs w:val="0"/>
          <w:szCs w:val="24"/>
        </w:rPr>
        <w:t xml:space="preserve">spolupráce smluvních stran na </w:t>
      </w:r>
      <w:r w:rsidR="00965FC5" w:rsidRPr="00893A33">
        <w:rPr>
          <w:rFonts w:asciiTheme="minorHAnsi" w:hAnsiTheme="minorHAnsi" w:cs="Arial"/>
          <w:bCs w:val="0"/>
          <w:szCs w:val="24"/>
        </w:rPr>
        <w:t>vydání</w:t>
      </w:r>
      <w:r w:rsidRPr="00893A33">
        <w:rPr>
          <w:rFonts w:asciiTheme="minorHAnsi" w:hAnsiTheme="minorHAnsi" w:cs="Arial"/>
          <w:bCs w:val="0"/>
          <w:szCs w:val="24"/>
        </w:rPr>
        <w:t xml:space="preserve"> </w:t>
      </w:r>
      <w:r w:rsidR="008A4F3F" w:rsidRPr="00893A33">
        <w:rPr>
          <w:rFonts w:asciiTheme="minorHAnsi" w:hAnsiTheme="minorHAnsi" w:cs="Arial"/>
          <w:bCs w:val="0"/>
          <w:szCs w:val="24"/>
        </w:rPr>
        <w:t xml:space="preserve">neperiodické </w:t>
      </w:r>
      <w:r w:rsidRPr="00E87FD9">
        <w:rPr>
          <w:rFonts w:asciiTheme="minorHAnsi" w:hAnsiTheme="minorHAnsi" w:cs="Arial"/>
          <w:bCs w:val="0"/>
          <w:szCs w:val="24"/>
        </w:rPr>
        <w:t xml:space="preserve">publikace </w:t>
      </w:r>
      <w:r w:rsidR="003525D4" w:rsidRPr="00E87FD9">
        <w:rPr>
          <w:rFonts w:asciiTheme="minorHAnsi" w:hAnsiTheme="minorHAnsi" w:cs="Arial"/>
          <w:bCs w:val="0"/>
          <w:szCs w:val="24"/>
        </w:rPr>
        <w:t xml:space="preserve">s pracovním </w:t>
      </w:r>
      <w:r w:rsidR="003525D4" w:rsidRPr="00AA6042">
        <w:rPr>
          <w:rFonts w:asciiTheme="minorHAnsi" w:hAnsiTheme="minorHAnsi" w:cs="Arial"/>
          <w:bCs w:val="0"/>
          <w:szCs w:val="24"/>
        </w:rPr>
        <w:t xml:space="preserve">názvem </w:t>
      </w:r>
      <w:r w:rsidR="00A635B5" w:rsidRPr="00AA6042">
        <w:rPr>
          <w:rFonts w:asciiTheme="minorHAnsi" w:hAnsiTheme="minorHAnsi" w:cs="Arial"/>
          <w:bCs w:val="0"/>
          <w:szCs w:val="24"/>
        </w:rPr>
        <w:t xml:space="preserve">Spotřební imaginace </w:t>
      </w:r>
      <w:r w:rsidR="00D30821" w:rsidRPr="00AA6042">
        <w:rPr>
          <w:rFonts w:asciiTheme="minorHAnsi" w:hAnsiTheme="minorHAnsi" w:cs="Arial"/>
          <w:bCs w:val="0"/>
          <w:szCs w:val="24"/>
        </w:rPr>
        <w:t>státního socialismu</w:t>
      </w:r>
      <w:r w:rsidR="006A0A9F" w:rsidRPr="00E87FD9">
        <w:rPr>
          <w:rFonts w:asciiTheme="minorHAnsi" w:hAnsiTheme="minorHAnsi" w:cs="Arial"/>
          <w:bCs w:val="0"/>
          <w:szCs w:val="24"/>
        </w:rPr>
        <w:t xml:space="preserve"> </w:t>
      </w:r>
      <w:r w:rsidRPr="00E87FD9">
        <w:rPr>
          <w:rFonts w:asciiTheme="minorHAnsi" w:hAnsiTheme="minorHAnsi" w:cs="Arial"/>
          <w:bCs w:val="0"/>
          <w:szCs w:val="24"/>
        </w:rPr>
        <w:t>(dále jen</w:t>
      </w:r>
      <w:r w:rsidRPr="00893A33">
        <w:rPr>
          <w:rFonts w:asciiTheme="minorHAnsi" w:hAnsiTheme="minorHAnsi" w:cs="Arial"/>
          <w:szCs w:val="24"/>
        </w:rPr>
        <w:t xml:space="preserve"> publikace) za podmínek dále </w:t>
      </w:r>
      <w:r w:rsidR="004708A5">
        <w:rPr>
          <w:rFonts w:asciiTheme="minorHAnsi" w:hAnsiTheme="minorHAnsi" w:cs="Arial"/>
          <w:szCs w:val="24"/>
        </w:rPr>
        <w:t>uveden</w:t>
      </w:r>
      <w:r w:rsidR="00781A0D">
        <w:rPr>
          <w:rFonts w:asciiTheme="minorHAnsi" w:hAnsiTheme="minorHAnsi" w:cs="Arial"/>
          <w:szCs w:val="24"/>
        </w:rPr>
        <w:t>ých</w:t>
      </w:r>
      <w:r w:rsidR="004708A5">
        <w:rPr>
          <w:rFonts w:asciiTheme="minorHAnsi" w:hAnsiTheme="minorHAnsi" w:cs="Arial"/>
          <w:szCs w:val="24"/>
        </w:rPr>
        <w:t xml:space="preserve"> i </w:t>
      </w:r>
      <w:r w:rsidRPr="00893A33">
        <w:rPr>
          <w:rFonts w:asciiTheme="minorHAnsi" w:hAnsiTheme="minorHAnsi" w:cs="Arial"/>
          <w:szCs w:val="24"/>
        </w:rPr>
        <w:t>touto smlouv</w:t>
      </w:r>
      <w:r w:rsidRPr="00893A33">
        <w:rPr>
          <w:rFonts w:asciiTheme="minorHAnsi" w:hAnsiTheme="minorHAnsi" w:cs="Arial"/>
          <w:color w:val="000000" w:themeColor="text1"/>
          <w:szCs w:val="24"/>
        </w:rPr>
        <w:t>ou stanovených</w:t>
      </w:r>
      <w:r w:rsidR="00882C34" w:rsidRPr="00893A33">
        <w:rPr>
          <w:rFonts w:asciiTheme="minorHAnsi" w:hAnsiTheme="minorHAnsi" w:cs="Arial"/>
          <w:color w:val="000000" w:themeColor="text1"/>
          <w:szCs w:val="24"/>
        </w:rPr>
        <w:t>.</w:t>
      </w:r>
      <w:r w:rsidR="00522D7A" w:rsidRPr="00893A33">
        <w:rPr>
          <w:rFonts w:asciiTheme="minorHAnsi" w:hAnsiTheme="minorHAnsi" w:cs="Arial"/>
          <w:color w:val="000000" w:themeColor="text1"/>
          <w:szCs w:val="24"/>
        </w:rPr>
        <w:t xml:space="preserve"> </w:t>
      </w:r>
      <w:r w:rsidRPr="00893A33">
        <w:rPr>
          <w:rFonts w:asciiTheme="minorHAnsi" w:hAnsiTheme="minorHAnsi" w:cs="Arial"/>
          <w:color w:val="000000" w:themeColor="text1"/>
          <w:szCs w:val="24"/>
        </w:rPr>
        <w:t xml:space="preserve">Publikaci vydá </w:t>
      </w:r>
      <w:r w:rsidR="006A0A9F" w:rsidRPr="00893A33">
        <w:rPr>
          <w:rFonts w:asciiTheme="minorHAnsi" w:hAnsiTheme="minorHAnsi" w:cs="Arial"/>
          <w:color w:val="000000" w:themeColor="text1"/>
          <w:szCs w:val="24"/>
        </w:rPr>
        <w:t>A</w:t>
      </w:r>
      <w:r w:rsidR="00A635B5" w:rsidRPr="00893A33">
        <w:rPr>
          <w:rFonts w:asciiTheme="minorHAnsi" w:hAnsiTheme="minorHAnsi" w:cs="Arial"/>
          <w:color w:val="000000" w:themeColor="text1"/>
          <w:szCs w:val="24"/>
        </w:rPr>
        <w:t>kropolis</w:t>
      </w:r>
      <w:r w:rsidR="006A0A9F" w:rsidRPr="00893A33">
        <w:rPr>
          <w:rFonts w:asciiTheme="minorHAnsi" w:hAnsiTheme="minorHAnsi" w:cs="Arial"/>
          <w:color w:val="000000" w:themeColor="text1"/>
          <w:szCs w:val="24"/>
        </w:rPr>
        <w:t xml:space="preserve"> </w:t>
      </w:r>
      <w:r w:rsidRPr="00893A33">
        <w:rPr>
          <w:rFonts w:asciiTheme="minorHAnsi" w:hAnsiTheme="minorHAnsi" w:cs="Arial"/>
          <w:color w:val="000000" w:themeColor="text1"/>
          <w:szCs w:val="24"/>
        </w:rPr>
        <w:t xml:space="preserve">společně s </w:t>
      </w:r>
      <w:r w:rsidR="002B0F3D" w:rsidRPr="00893A33">
        <w:rPr>
          <w:rFonts w:asciiTheme="minorHAnsi" w:hAnsiTheme="minorHAnsi" w:cs="Arial"/>
          <w:color w:val="000000" w:themeColor="text1"/>
          <w:szCs w:val="24"/>
        </w:rPr>
        <w:t>NM</w:t>
      </w:r>
      <w:r w:rsidRPr="00893A33">
        <w:rPr>
          <w:rFonts w:asciiTheme="minorHAnsi" w:hAnsiTheme="minorHAnsi" w:cs="Arial"/>
          <w:color w:val="000000" w:themeColor="text1"/>
          <w:szCs w:val="24"/>
        </w:rPr>
        <w:t xml:space="preserve"> nákladem </w:t>
      </w:r>
      <w:r w:rsidR="008A4F3F" w:rsidRPr="00AA6042">
        <w:rPr>
          <w:rFonts w:asciiTheme="minorHAnsi" w:hAnsiTheme="minorHAnsi" w:cs="Arial"/>
          <w:color w:val="000000" w:themeColor="text1"/>
          <w:szCs w:val="24"/>
        </w:rPr>
        <w:t xml:space="preserve">nejméně </w:t>
      </w:r>
      <w:r w:rsidR="00DA0C7C" w:rsidRPr="00AA6042">
        <w:rPr>
          <w:rFonts w:asciiTheme="minorHAnsi" w:hAnsiTheme="minorHAnsi" w:cs="Arial"/>
          <w:color w:val="000000" w:themeColor="text1"/>
          <w:szCs w:val="24"/>
        </w:rPr>
        <w:t>1</w:t>
      </w:r>
      <w:r w:rsidR="00D96D4A" w:rsidRPr="00AA6042">
        <w:rPr>
          <w:rFonts w:asciiTheme="minorHAnsi" w:hAnsiTheme="minorHAnsi" w:cs="Arial"/>
          <w:color w:val="000000" w:themeColor="text1"/>
          <w:szCs w:val="24"/>
        </w:rPr>
        <w:t>2</w:t>
      </w:r>
      <w:r w:rsidR="00DA0C7C" w:rsidRPr="00AA6042">
        <w:rPr>
          <w:rFonts w:asciiTheme="minorHAnsi" w:hAnsiTheme="minorHAnsi" w:cs="Arial"/>
          <w:color w:val="000000" w:themeColor="text1"/>
          <w:szCs w:val="24"/>
        </w:rPr>
        <w:t>00</w:t>
      </w:r>
      <w:r w:rsidR="0076376D" w:rsidRPr="00AA6042">
        <w:rPr>
          <w:rFonts w:asciiTheme="minorHAnsi" w:hAnsiTheme="minorHAnsi" w:cs="Arial"/>
          <w:color w:val="000000" w:themeColor="text1"/>
          <w:szCs w:val="24"/>
        </w:rPr>
        <w:t xml:space="preserve"> </w:t>
      </w:r>
      <w:r w:rsidRPr="00AA6042">
        <w:rPr>
          <w:rFonts w:asciiTheme="minorHAnsi" w:hAnsiTheme="minorHAnsi" w:cs="Arial"/>
          <w:color w:val="000000" w:themeColor="text1"/>
          <w:szCs w:val="24"/>
        </w:rPr>
        <w:t xml:space="preserve">ks </w:t>
      </w:r>
      <w:r w:rsidRPr="005B563C">
        <w:rPr>
          <w:rFonts w:asciiTheme="minorHAnsi" w:hAnsiTheme="minorHAnsi" w:cs="Arial"/>
          <w:color w:val="000000" w:themeColor="text1"/>
          <w:szCs w:val="24"/>
        </w:rPr>
        <w:t xml:space="preserve">výtisků do </w:t>
      </w:r>
      <w:r w:rsidR="004230AE" w:rsidRPr="005B563C">
        <w:rPr>
          <w:rFonts w:asciiTheme="minorHAnsi" w:hAnsiTheme="minorHAnsi" w:cs="Arial"/>
          <w:color w:val="000000" w:themeColor="text1"/>
          <w:szCs w:val="24"/>
        </w:rPr>
        <w:t>31</w:t>
      </w:r>
      <w:r w:rsidR="00026828" w:rsidRPr="005B563C">
        <w:rPr>
          <w:rFonts w:asciiTheme="minorHAnsi" w:hAnsiTheme="minorHAnsi" w:cs="Arial"/>
          <w:color w:val="000000" w:themeColor="text1"/>
          <w:szCs w:val="24"/>
        </w:rPr>
        <w:t xml:space="preserve">. </w:t>
      </w:r>
      <w:r w:rsidR="00AA6042" w:rsidRPr="005B563C">
        <w:rPr>
          <w:rFonts w:asciiTheme="minorHAnsi" w:hAnsiTheme="minorHAnsi" w:cs="Arial"/>
          <w:color w:val="000000" w:themeColor="text1"/>
          <w:szCs w:val="24"/>
        </w:rPr>
        <w:t>3</w:t>
      </w:r>
      <w:r w:rsidR="00026828" w:rsidRPr="005B563C">
        <w:rPr>
          <w:rFonts w:asciiTheme="minorHAnsi" w:hAnsiTheme="minorHAnsi" w:cs="Arial"/>
          <w:color w:val="000000" w:themeColor="text1"/>
          <w:szCs w:val="24"/>
        </w:rPr>
        <w:t>. 20</w:t>
      </w:r>
      <w:r w:rsidR="00AE4419" w:rsidRPr="005B563C">
        <w:rPr>
          <w:rFonts w:asciiTheme="minorHAnsi" w:hAnsiTheme="minorHAnsi" w:cs="Arial"/>
          <w:color w:val="000000" w:themeColor="text1"/>
          <w:szCs w:val="24"/>
        </w:rPr>
        <w:t>2</w:t>
      </w:r>
      <w:r w:rsidR="00D96D4A" w:rsidRPr="005B563C">
        <w:rPr>
          <w:rFonts w:asciiTheme="minorHAnsi" w:hAnsiTheme="minorHAnsi" w:cs="Arial"/>
          <w:color w:val="000000" w:themeColor="text1"/>
          <w:szCs w:val="24"/>
        </w:rPr>
        <w:t>3</w:t>
      </w:r>
      <w:r w:rsidR="00026828" w:rsidRPr="005B563C">
        <w:rPr>
          <w:rFonts w:asciiTheme="minorHAnsi" w:hAnsiTheme="minorHAnsi" w:cs="Arial"/>
          <w:color w:val="000000" w:themeColor="text1"/>
          <w:szCs w:val="24"/>
        </w:rPr>
        <w:t>.</w:t>
      </w:r>
      <w:r w:rsidR="00DD2314" w:rsidRPr="005B563C">
        <w:rPr>
          <w:rFonts w:asciiTheme="minorHAnsi" w:hAnsiTheme="minorHAnsi" w:cs="Arial"/>
          <w:color w:val="000000" w:themeColor="text1"/>
          <w:szCs w:val="24"/>
        </w:rPr>
        <w:t xml:space="preserve"> Maximální</w:t>
      </w:r>
      <w:r w:rsidR="00DD2314" w:rsidRPr="00893A33">
        <w:rPr>
          <w:rFonts w:asciiTheme="minorHAnsi" w:hAnsiTheme="minorHAnsi" w:cs="Arial"/>
          <w:color w:val="000000" w:themeColor="text1"/>
          <w:szCs w:val="24"/>
        </w:rPr>
        <w:t xml:space="preserve"> výše postupně realizovaného nákladu </w:t>
      </w:r>
      <w:r w:rsidR="00193424" w:rsidRPr="00893A33">
        <w:rPr>
          <w:rFonts w:asciiTheme="minorHAnsi" w:hAnsiTheme="minorHAnsi" w:cs="Arial"/>
          <w:color w:val="000000" w:themeColor="text1"/>
          <w:szCs w:val="24"/>
        </w:rPr>
        <w:t xml:space="preserve">(dotisků) </w:t>
      </w:r>
      <w:r w:rsidR="00DD2314" w:rsidRPr="00893A33">
        <w:rPr>
          <w:rFonts w:asciiTheme="minorHAnsi" w:hAnsiTheme="minorHAnsi" w:cs="Arial"/>
          <w:color w:val="000000" w:themeColor="text1"/>
          <w:szCs w:val="24"/>
        </w:rPr>
        <w:t>je 2600 výtisků</w:t>
      </w:r>
      <w:r w:rsidR="00193424" w:rsidRPr="00893A33">
        <w:rPr>
          <w:rFonts w:asciiTheme="minorHAnsi" w:hAnsiTheme="minorHAnsi" w:cs="Arial"/>
          <w:color w:val="000000" w:themeColor="text1"/>
          <w:szCs w:val="24"/>
        </w:rPr>
        <w:t>; vydání nad tento souhrnný náklad jakož i vydání v jiné jazykové mutaci</w:t>
      </w:r>
      <w:r w:rsidR="00EE5157" w:rsidRPr="00893A33">
        <w:rPr>
          <w:rFonts w:asciiTheme="minorHAnsi" w:hAnsiTheme="minorHAnsi" w:cs="Arial"/>
          <w:color w:val="000000" w:themeColor="text1"/>
          <w:szCs w:val="24"/>
        </w:rPr>
        <w:t>,</w:t>
      </w:r>
      <w:r w:rsidR="00193424" w:rsidRPr="00893A33">
        <w:rPr>
          <w:rFonts w:asciiTheme="minorHAnsi" w:hAnsiTheme="minorHAnsi" w:cs="Arial"/>
          <w:color w:val="000000" w:themeColor="text1"/>
          <w:szCs w:val="24"/>
        </w:rPr>
        <w:t xml:space="preserve"> než české musí být předmětem samostatného dodatku k této smlouvě.</w:t>
      </w:r>
    </w:p>
    <w:p w14:paraId="43C44222" w14:textId="18179497" w:rsidR="00826DDF" w:rsidRPr="00184820" w:rsidRDefault="006A0A9F" w:rsidP="006A0A9F">
      <w:pPr>
        <w:numPr>
          <w:ilvl w:val="0"/>
          <w:numId w:val="5"/>
        </w:numPr>
        <w:ind w:left="426" w:hanging="426"/>
        <w:jc w:val="both"/>
        <w:rPr>
          <w:rFonts w:asciiTheme="minorHAnsi" w:hAnsiTheme="minorHAnsi" w:cs="Arial"/>
          <w:szCs w:val="24"/>
        </w:rPr>
      </w:pPr>
      <w:r w:rsidRPr="00893A33">
        <w:rPr>
          <w:rFonts w:asciiTheme="minorHAnsi" w:hAnsiTheme="minorHAnsi" w:cs="Arial"/>
          <w:szCs w:val="24"/>
        </w:rPr>
        <w:t xml:space="preserve">Smluvní strany </w:t>
      </w:r>
      <w:r w:rsidR="00965FC5" w:rsidRPr="00893A33">
        <w:rPr>
          <w:rFonts w:asciiTheme="minorHAnsi" w:hAnsiTheme="minorHAnsi" w:cs="Arial"/>
          <w:szCs w:val="24"/>
        </w:rPr>
        <w:t>jso</w:t>
      </w:r>
      <w:r w:rsidR="00965FC5" w:rsidRPr="00893A33">
        <w:rPr>
          <w:rFonts w:asciiTheme="minorHAnsi" w:hAnsiTheme="minorHAnsi" w:cs="Arial"/>
          <w:color w:val="000000" w:themeColor="text1"/>
          <w:szCs w:val="24"/>
        </w:rPr>
        <w:t>u spolu</w:t>
      </w:r>
      <w:r w:rsidR="00965FC5" w:rsidRPr="00893A33">
        <w:rPr>
          <w:rFonts w:asciiTheme="minorHAnsi" w:hAnsiTheme="minorHAnsi" w:cs="Arial"/>
          <w:szCs w:val="24"/>
        </w:rPr>
        <w:t>nakladateli publikace ve smyslu příslušných ustanovení autorského zákona č. 121/2000 Sb.</w:t>
      </w:r>
      <w:r w:rsidR="004659AF" w:rsidRPr="00893A33">
        <w:rPr>
          <w:rFonts w:asciiTheme="minorHAnsi" w:hAnsiTheme="minorHAnsi" w:cs="Arial"/>
          <w:szCs w:val="24"/>
        </w:rPr>
        <w:t xml:space="preserve"> </w:t>
      </w:r>
      <w:r w:rsidR="00826DDF" w:rsidRPr="00893A33">
        <w:rPr>
          <w:rFonts w:asciiTheme="minorHAnsi" w:hAnsiTheme="minorHAnsi" w:cs="Arial"/>
          <w:szCs w:val="24"/>
        </w:rPr>
        <w:t xml:space="preserve">Na všech obvyklých místech v publikaci (zejména na </w:t>
      </w:r>
      <w:r w:rsidR="00826DDF" w:rsidRPr="00893A33">
        <w:rPr>
          <w:rFonts w:asciiTheme="minorHAnsi" w:hAnsiTheme="minorHAnsi" w:cs="Arial"/>
          <w:szCs w:val="24"/>
        </w:rPr>
        <w:lastRenderedPageBreak/>
        <w:t>titulním listu, obálce a v tiráži) bud</w:t>
      </w:r>
      <w:r w:rsidR="004659AF" w:rsidRPr="00893A33">
        <w:rPr>
          <w:rFonts w:asciiTheme="minorHAnsi" w:hAnsiTheme="minorHAnsi" w:cs="Arial"/>
          <w:szCs w:val="24"/>
        </w:rPr>
        <w:t>e</w:t>
      </w:r>
      <w:r w:rsidR="00826DDF" w:rsidRPr="00893A33">
        <w:rPr>
          <w:rFonts w:asciiTheme="minorHAnsi" w:hAnsiTheme="minorHAnsi" w:cs="Arial"/>
          <w:szCs w:val="24"/>
        </w:rPr>
        <w:t xml:space="preserve"> </w:t>
      </w:r>
      <w:r w:rsidR="004659AF" w:rsidRPr="00893A33">
        <w:rPr>
          <w:rFonts w:asciiTheme="minorHAnsi" w:hAnsiTheme="minorHAnsi" w:cs="Arial"/>
          <w:szCs w:val="24"/>
        </w:rPr>
        <w:t xml:space="preserve">proto vždy zároveň uveden </w:t>
      </w:r>
      <w:r w:rsidR="00826DDF" w:rsidRPr="00893A33">
        <w:rPr>
          <w:rFonts w:asciiTheme="minorHAnsi" w:hAnsiTheme="minorHAnsi" w:cs="Arial"/>
          <w:szCs w:val="24"/>
        </w:rPr>
        <w:t xml:space="preserve">copyright </w:t>
      </w:r>
      <w:r w:rsidR="000E01B8" w:rsidRPr="00893A33">
        <w:rPr>
          <w:rFonts w:asciiTheme="minorHAnsi" w:hAnsiTheme="minorHAnsi" w:cs="Arial"/>
          <w:szCs w:val="24"/>
        </w:rPr>
        <w:t>Akropol</w:t>
      </w:r>
      <w:r w:rsidR="0019618E" w:rsidRPr="00893A33">
        <w:rPr>
          <w:rFonts w:asciiTheme="minorHAnsi" w:hAnsiTheme="minorHAnsi" w:cs="Arial"/>
          <w:szCs w:val="24"/>
        </w:rPr>
        <w:t>e</w:t>
      </w:r>
      <w:r w:rsidR="00826DDF" w:rsidRPr="00893A33">
        <w:rPr>
          <w:rFonts w:asciiTheme="minorHAnsi" w:hAnsiTheme="minorHAnsi" w:cs="Arial"/>
          <w:szCs w:val="24"/>
        </w:rPr>
        <w:t xml:space="preserve"> </w:t>
      </w:r>
      <w:r w:rsidR="004659AF" w:rsidRPr="00893A33">
        <w:rPr>
          <w:rFonts w:asciiTheme="minorHAnsi" w:hAnsiTheme="minorHAnsi" w:cs="Arial"/>
          <w:szCs w:val="24"/>
        </w:rPr>
        <w:t>i</w:t>
      </w:r>
      <w:r w:rsidR="00826DDF" w:rsidRPr="00893A33">
        <w:rPr>
          <w:rFonts w:asciiTheme="minorHAnsi" w:hAnsiTheme="minorHAnsi" w:cs="Arial"/>
          <w:szCs w:val="24"/>
        </w:rPr>
        <w:t xml:space="preserve"> </w:t>
      </w:r>
      <w:r w:rsidR="002B0F3D" w:rsidRPr="00893A33">
        <w:rPr>
          <w:rFonts w:asciiTheme="minorHAnsi" w:hAnsiTheme="minorHAnsi" w:cs="Arial"/>
          <w:szCs w:val="24"/>
        </w:rPr>
        <w:t xml:space="preserve">NM </w:t>
      </w:r>
      <w:r w:rsidR="004659AF" w:rsidRPr="00893A33">
        <w:rPr>
          <w:rFonts w:asciiTheme="minorHAnsi" w:hAnsiTheme="minorHAnsi" w:cs="Arial"/>
          <w:szCs w:val="24"/>
        </w:rPr>
        <w:t xml:space="preserve">a </w:t>
      </w:r>
      <w:r w:rsidR="00826DDF" w:rsidRPr="00893A33">
        <w:rPr>
          <w:rFonts w:asciiTheme="minorHAnsi" w:hAnsiTheme="minorHAnsi" w:cs="Arial"/>
          <w:color w:val="000000" w:themeColor="text1"/>
          <w:szCs w:val="24"/>
        </w:rPr>
        <w:t xml:space="preserve">ISBN </w:t>
      </w:r>
      <w:r w:rsidRPr="00893A33">
        <w:rPr>
          <w:rFonts w:asciiTheme="minorHAnsi" w:hAnsiTheme="minorHAnsi" w:cs="Arial"/>
          <w:color w:val="000000" w:themeColor="text1"/>
          <w:szCs w:val="24"/>
        </w:rPr>
        <w:t>A</w:t>
      </w:r>
      <w:r w:rsidR="000E01B8" w:rsidRPr="00893A33">
        <w:rPr>
          <w:rFonts w:asciiTheme="minorHAnsi" w:hAnsiTheme="minorHAnsi" w:cs="Arial"/>
          <w:color w:val="000000" w:themeColor="text1"/>
          <w:szCs w:val="24"/>
        </w:rPr>
        <w:t>kropole</w:t>
      </w:r>
      <w:r w:rsidR="00826DDF" w:rsidRPr="00893A33">
        <w:rPr>
          <w:rFonts w:asciiTheme="minorHAnsi" w:hAnsiTheme="minorHAnsi" w:cs="Arial"/>
          <w:color w:val="000000" w:themeColor="text1"/>
          <w:szCs w:val="24"/>
        </w:rPr>
        <w:t xml:space="preserve"> </w:t>
      </w:r>
      <w:r w:rsidR="004659AF" w:rsidRPr="00893A33">
        <w:rPr>
          <w:rFonts w:asciiTheme="minorHAnsi" w:hAnsiTheme="minorHAnsi" w:cs="Arial"/>
          <w:color w:val="000000" w:themeColor="text1"/>
          <w:szCs w:val="24"/>
        </w:rPr>
        <w:t>i</w:t>
      </w:r>
      <w:r w:rsidR="00826DDF" w:rsidRPr="00893A33">
        <w:rPr>
          <w:rFonts w:asciiTheme="minorHAnsi" w:hAnsiTheme="minorHAnsi" w:cs="Arial"/>
          <w:color w:val="000000" w:themeColor="text1"/>
          <w:szCs w:val="24"/>
        </w:rPr>
        <w:t xml:space="preserve"> </w:t>
      </w:r>
      <w:r w:rsidR="002B0F3D" w:rsidRPr="00184820">
        <w:rPr>
          <w:rFonts w:asciiTheme="minorHAnsi" w:hAnsiTheme="minorHAnsi" w:cs="Arial"/>
          <w:szCs w:val="24"/>
        </w:rPr>
        <w:t>NM</w:t>
      </w:r>
      <w:r w:rsidR="00826DDF" w:rsidRPr="00184820">
        <w:rPr>
          <w:rFonts w:asciiTheme="minorHAnsi" w:hAnsiTheme="minorHAnsi" w:cs="Arial"/>
          <w:szCs w:val="24"/>
        </w:rPr>
        <w:t>.</w:t>
      </w:r>
    </w:p>
    <w:p w14:paraId="324935A9" w14:textId="6250260D" w:rsidR="00D90CCB" w:rsidRPr="00893A33" w:rsidRDefault="00D90CCB">
      <w:pPr>
        <w:pStyle w:val="Zkladntext"/>
        <w:jc w:val="center"/>
        <w:rPr>
          <w:rFonts w:asciiTheme="minorHAnsi" w:hAnsiTheme="minorHAnsi" w:cs="Arial"/>
          <w:b/>
          <w:szCs w:val="24"/>
        </w:rPr>
      </w:pPr>
    </w:p>
    <w:p w14:paraId="37D0AD25" w14:textId="77777777" w:rsidR="00607CF0" w:rsidRPr="00893A33" w:rsidRDefault="00607CF0">
      <w:pPr>
        <w:pStyle w:val="Zkladntext"/>
        <w:jc w:val="center"/>
        <w:rPr>
          <w:rFonts w:asciiTheme="minorHAnsi" w:hAnsiTheme="minorHAnsi" w:cs="Arial"/>
          <w:b/>
          <w:szCs w:val="24"/>
        </w:rPr>
      </w:pPr>
    </w:p>
    <w:p w14:paraId="1A42A42E" w14:textId="77777777" w:rsidR="001F0BBD" w:rsidRPr="00893A33" w:rsidRDefault="001F0BBD">
      <w:pPr>
        <w:pStyle w:val="Zkladntext"/>
        <w:jc w:val="center"/>
        <w:rPr>
          <w:rFonts w:asciiTheme="minorHAnsi" w:hAnsiTheme="minorHAnsi" w:cs="Arial"/>
          <w:b/>
          <w:szCs w:val="24"/>
        </w:rPr>
      </w:pPr>
      <w:r w:rsidRPr="00893A33">
        <w:rPr>
          <w:rFonts w:asciiTheme="minorHAnsi" w:hAnsiTheme="minorHAnsi" w:cs="Arial"/>
          <w:b/>
          <w:szCs w:val="24"/>
        </w:rPr>
        <w:t>II.</w:t>
      </w:r>
    </w:p>
    <w:p w14:paraId="09A14391" w14:textId="6FE63EC9" w:rsidR="001F0BBD" w:rsidRPr="00893A33" w:rsidRDefault="00B324EB">
      <w:pPr>
        <w:pStyle w:val="Zkladntext"/>
        <w:jc w:val="center"/>
        <w:rPr>
          <w:rFonts w:asciiTheme="minorHAnsi" w:hAnsiTheme="minorHAnsi" w:cs="Arial"/>
          <w:b/>
          <w:szCs w:val="24"/>
        </w:rPr>
      </w:pPr>
      <w:r w:rsidRPr="00893A33">
        <w:rPr>
          <w:rFonts w:asciiTheme="minorHAnsi" w:hAnsiTheme="minorHAnsi" w:cs="Arial"/>
          <w:b/>
          <w:szCs w:val="24"/>
        </w:rPr>
        <w:t xml:space="preserve">Práva a povinnosti </w:t>
      </w:r>
      <w:r w:rsidR="002B0F3D" w:rsidRPr="00893A33">
        <w:rPr>
          <w:rFonts w:asciiTheme="minorHAnsi" w:hAnsiTheme="minorHAnsi" w:cs="Arial"/>
          <w:b/>
          <w:szCs w:val="24"/>
        </w:rPr>
        <w:t>NM</w:t>
      </w:r>
      <w:r w:rsidR="00D85130">
        <w:rPr>
          <w:rFonts w:asciiTheme="minorHAnsi" w:hAnsiTheme="minorHAnsi" w:cs="Arial"/>
          <w:b/>
          <w:szCs w:val="24"/>
        </w:rPr>
        <w:t xml:space="preserve"> </w:t>
      </w:r>
    </w:p>
    <w:p w14:paraId="25BA165B" w14:textId="0AA17721" w:rsidR="00A91236" w:rsidRPr="00893A33" w:rsidRDefault="004A5328" w:rsidP="00A91236">
      <w:pPr>
        <w:pStyle w:val="Zkladntext"/>
        <w:numPr>
          <w:ilvl w:val="0"/>
          <w:numId w:val="6"/>
        </w:numPr>
        <w:ind w:left="426" w:hanging="426"/>
        <w:rPr>
          <w:rFonts w:asciiTheme="minorHAnsi" w:hAnsiTheme="minorHAnsi" w:cs="Arial"/>
          <w:b/>
          <w:szCs w:val="24"/>
        </w:rPr>
      </w:pPr>
      <w:r w:rsidRPr="00893A33">
        <w:rPr>
          <w:rFonts w:asciiTheme="minorHAnsi" w:hAnsiTheme="minorHAnsi" w:cs="Arial"/>
          <w:szCs w:val="24"/>
        </w:rPr>
        <w:t xml:space="preserve">NM </w:t>
      </w:r>
      <w:r w:rsidR="006235FD">
        <w:rPr>
          <w:rFonts w:asciiTheme="minorHAnsi" w:hAnsiTheme="minorHAnsi" w:cs="Arial"/>
          <w:szCs w:val="24"/>
        </w:rPr>
        <w:t>opětovně</w:t>
      </w:r>
      <w:r w:rsidR="006235FD" w:rsidRPr="00893A33">
        <w:rPr>
          <w:rFonts w:asciiTheme="minorHAnsi" w:hAnsiTheme="minorHAnsi" w:cs="Arial"/>
          <w:szCs w:val="24"/>
        </w:rPr>
        <w:t xml:space="preserve"> </w:t>
      </w:r>
      <w:r w:rsidR="00374C9E" w:rsidRPr="00893A33">
        <w:rPr>
          <w:rFonts w:asciiTheme="minorHAnsi" w:hAnsiTheme="minorHAnsi" w:cs="Arial"/>
          <w:szCs w:val="24"/>
        </w:rPr>
        <w:t>prohlašuje, že je oprávněným nositelem autorských majetkových práv k</w:t>
      </w:r>
      <w:r w:rsidR="0040568C" w:rsidRPr="00893A33">
        <w:rPr>
          <w:rFonts w:asciiTheme="minorHAnsi" w:hAnsiTheme="minorHAnsi" w:cs="Arial"/>
          <w:szCs w:val="24"/>
        </w:rPr>
        <w:t> této publikaci</w:t>
      </w:r>
      <w:r w:rsidR="00374C9E" w:rsidRPr="00893A33">
        <w:rPr>
          <w:rFonts w:asciiTheme="minorHAnsi" w:hAnsiTheme="minorHAnsi" w:cs="Arial"/>
          <w:szCs w:val="24"/>
        </w:rPr>
        <w:t xml:space="preserve"> a zavazuje se </w:t>
      </w:r>
      <w:r w:rsidR="00693DC3" w:rsidRPr="00893A33">
        <w:rPr>
          <w:rFonts w:asciiTheme="minorHAnsi" w:hAnsiTheme="minorHAnsi" w:cs="Arial"/>
          <w:szCs w:val="24"/>
        </w:rPr>
        <w:t xml:space="preserve">uzavřít veškeré potřebné licenční smlouvy s autory těchto </w:t>
      </w:r>
      <w:r w:rsidR="007A6844" w:rsidRPr="00893A33">
        <w:rPr>
          <w:rFonts w:asciiTheme="minorHAnsi" w:hAnsiTheme="minorHAnsi" w:cs="Arial"/>
          <w:szCs w:val="24"/>
        </w:rPr>
        <w:t xml:space="preserve">děl </w:t>
      </w:r>
      <w:r w:rsidR="00693DC3" w:rsidRPr="00893A33">
        <w:rPr>
          <w:rFonts w:asciiTheme="minorHAnsi" w:hAnsiTheme="minorHAnsi" w:cs="Arial"/>
          <w:szCs w:val="24"/>
        </w:rPr>
        <w:t>a vyp</w:t>
      </w:r>
      <w:r w:rsidR="000D65B6" w:rsidRPr="00893A33">
        <w:rPr>
          <w:rFonts w:asciiTheme="minorHAnsi" w:hAnsiTheme="minorHAnsi" w:cs="Arial"/>
          <w:szCs w:val="24"/>
        </w:rPr>
        <w:t>o</w:t>
      </w:r>
      <w:r w:rsidR="00693DC3" w:rsidRPr="00893A33">
        <w:rPr>
          <w:rFonts w:asciiTheme="minorHAnsi" w:hAnsiTheme="minorHAnsi" w:cs="Arial"/>
          <w:szCs w:val="24"/>
        </w:rPr>
        <w:t>řádat jejich autorská majetková práva.</w:t>
      </w:r>
    </w:p>
    <w:p w14:paraId="74ECDEC8" w14:textId="1047B98B" w:rsidR="00935837" w:rsidRPr="00893A33" w:rsidRDefault="00935837" w:rsidP="00A91236">
      <w:pPr>
        <w:pStyle w:val="Zkladntext"/>
        <w:numPr>
          <w:ilvl w:val="0"/>
          <w:numId w:val="6"/>
        </w:numPr>
        <w:ind w:left="426" w:hanging="426"/>
        <w:rPr>
          <w:rFonts w:asciiTheme="minorHAnsi" w:hAnsiTheme="minorHAnsi" w:cs="Arial"/>
          <w:b/>
          <w:szCs w:val="24"/>
        </w:rPr>
      </w:pPr>
      <w:r w:rsidRPr="00893A33">
        <w:rPr>
          <w:rFonts w:asciiTheme="minorHAnsi" w:hAnsiTheme="minorHAnsi" w:cs="Arial"/>
          <w:szCs w:val="24"/>
        </w:rPr>
        <w:t xml:space="preserve">NM </w:t>
      </w:r>
      <w:r w:rsidR="004D55AF" w:rsidRPr="00893A33">
        <w:rPr>
          <w:rFonts w:asciiTheme="minorHAnsi" w:hAnsiTheme="minorHAnsi" w:cs="Arial"/>
          <w:szCs w:val="24"/>
        </w:rPr>
        <w:t xml:space="preserve">zajistí i autorská </w:t>
      </w:r>
      <w:r w:rsidRPr="00893A33">
        <w:rPr>
          <w:rFonts w:asciiTheme="minorHAnsi" w:hAnsiTheme="minorHAnsi" w:cs="Arial"/>
          <w:szCs w:val="24"/>
        </w:rPr>
        <w:t>práv</w:t>
      </w:r>
      <w:r w:rsidR="004D55AF" w:rsidRPr="00893A33">
        <w:rPr>
          <w:rFonts w:asciiTheme="minorHAnsi" w:hAnsiTheme="minorHAnsi" w:cs="Arial"/>
          <w:szCs w:val="24"/>
        </w:rPr>
        <w:t>a ke grafické úpravě publikace</w:t>
      </w:r>
      <w:r w:rsidR="00EE5157" w:rsidRPr="00893A33">
        <w:rPr>
          <w:rFonts w:asciiTheme="minorHAnsi" w:hAnsiTheme="minorHAnsi" w:cs="Arial"/>
          <w:szCs w:val="24"/>
        </w:rPr>
        <w:t>,</w:t>
      </w:r>
      <w:r w:rsidR="004D55AF" w:rsidRPr="00893A33">
        <w:rPr>
          <w:rFonts w:asciiTheme="minorHAnsi" w:hAnsiTheme="minorHAnsi" w:cs="Arial"/>
          <w:szCs w:val="24"/>
        </w:rPr>
        <w:t xml:space="preserve"> a to opět v rozsahu umožňujícím </w:t>
      </w:r>
      <w:r w:rsidR="009404ED" w:rsidRPr="00893A33">
        <w:rPr>
          <w:rFonts w:asciiTheme="minorHAnsi" w:hAnsiTheme="minorHAnsi" w:cs="Arial"/>
          <w:szCs w:val="24"/>
        </w:rPr>
        <w:t>v rámci podlicence společné využití práv při realizaci projektu.</w:t>
      </w:r>
    </w:p>
    <w:p w14:paraId="216A57CE" w14:textId="17B0DDB5" w:rsidR="007A6844" w:rsidRPr="00893A33" w:rsidRDefault="004A5328" w:rsidP="004163C3">
      <w:pPr>
        <w:pStyle w:val="Zkladntext"/>
        <w:numPr>
          <w:ilvl w:val="0"/>
          <w:numId w:val="6"/>
        </w:numPr>
        <w:ind w:left="426" w:hanging="426"/>
        <w:rPr>
          <w:rFonts w:asciiTheme="minorHAnsi" w:hAnsiTheme="minorHAnsi" w:cstheme="minorHAnsi"/>
          <w:color w:val="000000"/>
          <w:szCs w:val="24"/>
        </w:rPr>
      </w:pPr>
      <w:r w:rsidRPr="00893A33">
        <w:rPr>
          <w:rFonts w:asciiTheme="minorHAnsi" w:hAnsiTheme="minorHAnsi" w:cs="Arial"/>
          <w:bCs w:val="0"/>
          <w:szCs w:val="24"/>
        </w:rPr>
        <w:t>NM</w:t>
      </w:r>
      <w:r w:rsidRPr="00893A33">
        <w:rPr>
          <w:rFonts w:asciiTheme="minorHAnsi" w:hAnsiTheme="minorHAnsi" w:cs="Arial"/>
          <w:b/>
          <w:szCs w:val="24"/>
        </w:rPr>
        <w:t xml:space="preserve"> </w:t>
      </w:r>
      <w:r w:rsidRPr="00893A33">
        <w:rPr>
          <w:rFonts w:asciiTheme="minorHAnsi" w:hAnsiTheme="minorHAnsi" w:cs="Arial"/>
          <w:bCs w:val="0"/>
          <w:szCs w:val="24"/>
        </w:rPr>
        <w:t>b</w:t>
      </w:r>
      <w:r w:rsidR="00A91236" w:rsidRPr="00893A33">
        <w:rPr>
          <w:rFonts w:asciiTheme="minorHAnsi" w:hAnsiTheme="minorHAnsi" w:cstheme="minorHAnsi"/>
          <w:color w:val="000000"/>
          <w:szCs w:val="24"/>
        </w:rPr>
        <w:t>ere na vědomí, že A</w:t>
      </w:r>
      <w:r w:rsidR="00EE625A" w:rsidRPr="00893A33">
        <w:rPr>
          <w:rFonts w:asciiTheme="minorHAnsi" w:hAnsiTheme="minorHAnsi" w:cstheme="minorHAnsi"/>
          <w:color w:val="000000"/>
          <w:szCs w:val="24"/>
        </w:rPr>
        <w:t>kropolis</w:t>
      </w:r>
      <w:r w:rsidR="00A91236" w:rsidRPr="00893A33">
        <w:rPr>
          <w:rFonts w:asciiTheme="minorHAnsi" w:hAnsiTheme="minorHAnsi" w:cstheme="minorHAnsi"/>
          <w:color w:val="000000"/>
          <w:szCs w:val="24"/>
        </w:rPr>
        <w:t xml:space="preserve"> neodpovídá ani do budoucna za případné porušení autorských práv k dílům poskytnutých do publikace ze strany NM. </w:t>
      </w:r>
    </w:p>
    <w:p w14:paraId="1946A841" w14:textId="7FEC3056" w:rsidR="008E5AFC" w:rsidRPr="00893A33" w:rsidRDefault="002A27A2" w:rsidP="007A6844">
      <w:pPr>
        <w:pStyle w:val="Zkladntext"/>
        <w:numPr>
          <w:ilvl w:val="0"/>
          <w:numId w:val="6"/>
        </w:numPr>
        <w:ind w:left="426" w:hanging="426"/>
        <w:rPr>
          <w:rFonts w:asciiTheme="minorHAnsi" w:hAnsiTheme="minorHAnsi" w:cs="Arial"/>
          <w:b/>
          <w:szCs w:val="24"/>
        </w:rPr>
      </w:pPr>
      <w:r w:rsidRPr="00893A33">
        <w:rPr>
          <w:rFonts w:asciiTheme="minorHAnsi" w:hAnsiTheme="minorHAnsi" w:cs="Arial"/>
          <w:szCs w:val="24"/>
        </w:rPr>
        <w:t xml:space="preserve">NM </w:t>
      </w:r>
      <w:r w:rsidR="009E272D" w:rsidRPr="00893A33">
        <w:rPr>
          <w:rFonts w:asciiTheme="minorHAnsi" w:hAnsiTheme="minorHAnsi" w:cs="Arial"/>
          <w:szCs w:val="24"/>
        </w:rPr>
        <w:t>o</w:t>
      </w:r>
      <w:r w:rsidR="008E5AFC" w:rsidRPr="00893A33">
        <w:rPr>
          <w:rFonts w:asciiTheme="minorHAnsi" w:hAnsiTheme="minorHAnsi" w:cs="Arial"/>
          <w:szCs w:val="24"/>
        </w:rPr>
        <w:t xml:space="preserve">bdrží od </w:t>
      </w:r>
      <w:r w:rsidR="00A635B5" w:rsidRPr="00893A33">
        <w:rPr>
          <w:rFonts w:asciiTheme="minorHAnsi" w:hAnsiTheme="minorHAnsi" w:cs="Arial"/>
          <w:szCs w:val="24"/>
        </w:rPr>
        <w:t>Akropole</w:t>
      </w:r>
      <w:r w:rsidR="0073304F" w:rsidRPr="00893A33">
        <w:rPr>
          <w:rFonts w:asciiTheme="minorHAnsi" w:hAnsiTheme="minorHAnsi" w:cs="Arial"/>
          <w:szCs w:val="24"/>
        </w:rPr>
        <w:t xml:space="preserve"> </w:t>
      </w:r>
      <w:r w:rsidR="00D30821">
        <w:rPr>
          <w:rFonts w:asciiTheme="minorHAnsi" w:hAnsiTheme="minorHAnsi" w:cs="Arial"/>
          <w:szCs w:val="24"/>
        </w:rPr>
        <w:t>150</w:t>
      </w:r>
      <w:r w:rsidR="008D39D4" w:rsidRPr="00893A33">
        <w:rPr>
          <w:rFonts w:asciiTheme="minorHAnsi" w:hAnsiTheme="minorHAnsi" w:cs="Arial"/>
          <w:szCs w:val="24"/>
        </w:rPr>
        <w:t xml:space="preserve"> </w:t>
      </w:r>
      <w:r w:rsidR="008E5AFC" w:rsidRPr="00893A33">
        <w:rPr>
          <w:rFonts w:asciiTheme="minorHAnsi" w:hAnsiTheme="minorHAnsi" w:cs="Arial"/>
          <w:szCs w:val="24"/>
        </w:rPr>
        <w:t xml:space="preserve">výtisků </w:t>
      </w:r>
      <w:r w:rsidR="002F7DE2" w:rsidRPr="00893A33">
        <w:rPr>
          <w:rFonts w:asciiTheme="minorHAnsi" w:hAnsiTheme="minorHAnsi" w:cs="Arial"/>
          <w:szCs w:val="24"/>
        </w:rPr>
        <w:t xml:space="preserve">z realizovaného nákladu </w:t>
      </w:r>
      <w:r w:rsidR="008E5AFC" w:rsidRPr="00893A33">
        <w:rPr>
          <w:rFonts w:asciiTheme="minorHAnsi" w:hAnsiTheme="minorHAnsi" w:cs="Arial"/>
          <w:szCs w:val="24"/>
        </w:rPr>
        <w:t>k interní potřebě a</w:t>
      </w:r>
      <w:r w:rsidR="00DD2314" w:rsidRPr="00893A33">
        <w:rPr>
          <w:rFonts w:asciiTheme="minorHAnsi" w:hAnsiTheme="minorHAnsi" w:cs="Arial"/>
          <w:szCs w:val="24"/>
        </w:rPr>
        <w:t> </w:t>
      </w:r>
      <w:r w:rsidR="008E5AFC" w:rsidRPr="00893A33">
        <w:rPr>
          <w:rFonts w:asciiTheme="minorHAnsi" w:hAnsiTheme="minorHAnsi" w:cs="Arial"/>
          <w:szCs w:val="24"/>
        </w:rPr>
        <w:t>za</w:t>
      </w:r>
      <w:r w:rsidR="008E5AFC" w:rsidRPr="00893A33">
        <w:rPr>
          <w:rFonts w:asciiTheme="minorHAnsi" w:hAnsiTheme="minorHAnsi" w:cs="Arial"/>
          <w:i/>
          <w:szCs w:val="24"/>
        </w:rPr>
        <w:t xml:space="preserve"> </w:t>
      </w:r>
      <w:r w:rsidR="008E5AFC" w:rsidRPr="00893A33">
        <w:rPr>
          <w:rFonts w:asciiTheme="minorHAnsi" w:hAnsiTheme="minorHAnsi" w:cs="Arial"/>
          <w:szCs w:val="24"/>
        </w:rPr>
        <w:t xml:space="preserve">účelem prodeje v prodejnách </w:t>
      </w:r>
      <w:r w:rsidR="002B0F3D" w:rsidRPr="00893A33">
        <w:rPr>
          <w:rFonts w:asciiTheme="minorHAnsi" w:hAnsiTheme="minorHAnsi" w:cs="Arial"/>
          <w:szCs w:val="24"/>
        </w:rPr>
        <w:t>NM</w:t>
      </w:r>
      <w:r w:rsidR="0073304F" w:rsidRPr="00893A33">
        <w:rPr>
          <w:rFonts w:asciiTheme="minorHAnsi" w:hAnsiTheme="minorHAnsi" w:cs="Arial"/>
          <w:szCs w:val="24"/>
        </w:rPr>
        <w:t>.</w:t>
      </w:r>
      <w:r w:rsidR="008E5AFC" w:rsidRPr="00893A33">
        <w:rPr>
          <w:rFonts w:asciiTheme="minorHAnsi" w:hAnsiTheme="minorHAnsi" w:cs="Arial"/>
          <w:szCs w:val="24"/>
        </w:rPr>
        <w:t xml:space="preserve"> Cena jednoho výtisku bude v prodejnách </w:t>
      </w:r>
      <w:r w:rsidR="002B0F3D" w:rsidRPr="00893A33">
        <w:rPr>
          <w:rFonts w:asciiTheme="minorHAnsi" w:hAnsiTheme="minorHAnsi" w:cs="Arial"/>
          <w:szCs w:val="24"/>
        </w:rPr>
        <w:t xml:space="preserve">NM </w:t>
      </w:r>
      <w:r w:rsidR="008E5AFC" w:rsidRPr="00893A33">
        <w:rPr>
          <w:rFonts w:asciiTheme="minorHAnsi" w:hAnsiTheme="minorHAnsi" w:cs="Arial"/>
          <w:szCs w:val="24"/>
        </w:rPr>
        <w:t xml:space="preserve">stejná, jako maloobchodní cena, za kterou budou prodávány výtisky, jejichž distribuci a prodej zajistí </w:t>
      </w:r>
      <w:r w:rsidR="00A635B5" w:rsidRPr="00893A33">
        <w:rPr>
          <w:rFonts w:asciiTheme="minorHAnsi" w:hAnsiTheme="minorHAnsi" w:cs="Arial"/>
          <w:szCs w:val="24"/>
        </w:rPr>
        <w:t>Akropolis</w:t>
      </w:r>
      <w:r w:rsidR="008E5AFC" w:rsidRPr="00893A33">
        <w:rPr>
          <w:rFonts w:asciiTheme="minorHAnsi" w:hAnsiTheme="minorHAnsi" w:cs="Arial"/>
          <w:szCs w:val="24"/>
        </w:rPr>
        <w:t xml:space="preserve">. Tuto cenu stanoví </w:t>
      </w:r>
      <w:r w:rsidR="00A635B5" w:rsidRPr="00893A33">
        <w:rPr>
          <w:rFonts w:asciiTheme="minorHAnsi" w:hAnsiTheme="minorHAnsi" w:cs="Arial"/>
          <w:szCs w:val="24"/>
        </w:rPr>
        <w:t>Akropolis</w:t>
      </w:r>
      <w:r w:rsidR="008E5AFC" w:rsidRPr="00893A33">
        <w:rPr>
          <w:rFonts w:asciiTheme="minorHAnsi" w:hAnsiTheme="minorHAnsi" w:cs="Arial"/>
          <w:szCs w:val="24"/>
        </w:rPr>
        <w:t>.</w:t>
      </w:r>
      <w:r w:rsidR="00815955">
        <w:rPr>
          <w:rFonts w:asciiTheme="minorHAnsi" w:hAnsiTheme="minorHAnsi" w:cs="Arial"/>
          <w:szCs w:val="24"/>
        </w:rPr>
        <w:t xml:space="preserve"> </w:t>
      </w:r>
    </w:p>
    <w:p w14:paraId="102E368D" w14:textId="5F572F74" w:rsidR="002A27A2" w:rsidRPr="00893A33" w:rsidRDefault="002A27A2" w:rsidP="00E52B4E">
      <w:pPr>
        <w:pStyle w:val="Zkladntext"/>
        <w:numPr>
          <w:ilvl w:val="0"/>
          <w:numId w:val="6"/>
        </w:numPr>
        <w:ind w:left="426" w:hanging="426"/>
        <w:rPr>
          <w:rFonts w:asciiTheme="minorHAnsi" w:hAnsiTheme="minorHAnsi" w:cs="Arial"/>
          <w:b/>
          <w:szCs w:val="24"/>
        </w:rPr>
      </w:pPr>
      <w:r w:rsidRPr="00893A33">
        <w:rPr>
          <w:rFonts w:asciiTheme="minorHAnsi" w:hAnsiTheme="minorHAnsi" w:cs="Arial"/>
          <w:szCs w:val="24"/>
        </w:rPr>
        <w:t>NM uhradi</w:t>
      </w:r>
      <w:r w:rsidR="00781A0D">
        <w:rPr>
          <w:rFonts w:asciiTheme="minorHAnsi" w:hAnsiTheme="minorHAnsi" w:cs="Arial"/>
          <w:szCs w:val="24"/>
        </w:rPr>
        <w:t>lo</w:t>
      </w:r>
      <w:r w:rsidRPr="00893A33">
        <w:rPr>
          <w:rFonts w:asciiTheme="minorHAnsi" w:hAnsiTheme="minorHAnsi" w:cs="Arial"/>
          <w:szCs w:val="24"/>
        </w:rPr>
        <w:t xml:space="preserve"> </w:t>
      </w:r>
      <w:r w:rsidR="00A635B5" w:rsidRPr="00893A33">
        <w:rPr>
          <w:rFonts w:asciiTheme="minorHAnsi" w:hAnsiTheme="minorHAnsi" w:cs="Arial"/>
          <w:szCs w:val="24"/>
        </w:rPr>
        <w:t>Akropoli</w:t>
      </w:r>
      <w:r w:rsidRPr="00893A33">
        <w:rPr>
          <w:rFonts w:asciiTheme="minorHAnsi" w:hAnsiTheme="minorHAnsi" w:cs="Arial"/>
          <w:szCs w:val="24"/>
        </w:rPr>
        <w:t xml:space="preserve"> na výrobu publikace (redakční práce, tisk) částku ve výši</w:t>
      </w:r>
      <w:r w:rsidR="00D90CCB" w:rsidRPr="00893A33">
        <w:rPr>
          <w:rFonts w:asciiTheme="minorHAnsi" w:hAnsiTheme="minorHAnsi" w:cs="Arial"/>
          <w:szCs w:val="24"/>
        </w:rPr>
        <w:t xml:space="preserve"> </w:t>
      </w:r>
      <w:r w:rsidR="00E52B4E" w:rsidRPr="00893A33">
        <w:rPr>
          <w:rFonts w:asciiTheme="minorHAnsi" w:hAnsiTheme="minorHAnsi" w:cs="Arial"/>
          <w:szCs w:val="24"/>
        </w:rPr>
        <w:t>1</w:t>
      </w:r>
      <w:r w:rsidR="00D90CCB" w:rsidRPr="00893A33">
        <w:rPr>
          <w:rFonts w:asciiTheme="minorHAnsi" w:hAnsiTheme="minorHAnsi" w:cs="Arial"/>
          <w:szCs w:val="24"/>
        </w:rPr>
        <w:t xml:space="preserve">40 000,- </w:t>
      </w:r>
      <w:r w:rsidRPr="00893A33">
        <w:rPr>
          <w:rFonts w:asciiTheme="minorHAnsi" w:hAnsiTheme="minorHAnsi" w:cs="Arial"/>
          <w:szCs w:val="24"/>
        </w:rPr>
        <w:t xml:space="preserve">Kč </w:t>
      </w:r>
      <w:r w:rsidR="00EB5707" w:rsidRPr="00893A33">
        <w:rPr>
          <w:rFonts w:asciiTheme="minorHAnsi" w:hAnsiTheme="minorHAnsi" w:cs="Arial"/>
          <w:szCs w:val="24"/>
        </w:rPr>
        <w:t>vč</w:t>
      </w:r>
      <w:r w:rsidRPr="00893A33">
        <w:rPr>
          <w:rFonts w:asciiTheme="minorHAnsi" w:hAnsiTheme="minorHAnsi" w:cs="Arial"/>
          <w:szCs w:val="24"/>
        </w:rPr>
        <w:t xml:space="preserve"> DPH</w:t>
      </w:r>
      <w:r w:rsidR="00781A0D">
        <w:rPr>
          <w:rFonts w:asciiTheme="minorHAnsi" w:hAnsiTheme="minorHAnsi" w:cs="Arial"/>
          <w:szCs w:val="24"/>
        </w:rPr>
        <w:t xml:space="preserve"> na základě Smlouvy o spolupráci č. 201299. Platba proběhla </w:t>
      </w:r>
      <w:r w:rsidR="00CC609F">
        <w:rPr>
          <w:rFonts w:asciiTheme="minorHAnsi" w:hAnsiTheme="minorHAnsi" w:cs="Arial"/>
          <w:szCs w:val="24"/>
        </w:rPr>
        <w:t xml:space="preserve">8. 12. 2020. </w:t>
      </w:r>
    </w:p>
    <w:p w14:paraId="544919F6" w14:textId="77777777" w:rsidR="00364E43" w:rsidRPr="00893A33" w:rsidRDefault="00364E43" w:rsidP="008E5AFC">
      <w:pPr>
        <w:pStyle w:val="Zkladntext"/>
        <w:rPr>
          <w:rFonts w:asciiTheme="minorHAnsi" w:hAnsiTheme="minorHAnsi" w:cs="Arial"/>
          <w:szCs w:val="24"/>
        </w:rPr>
      </w:pPr>
    </w:p>
    <w:p w14:paraId="3D9C6FF5" w14:textId="77777777" w:rsidR="00D90CCB" w:rsidRPr="00893A33" w:rsidRDefault="00D90CCB" w:rsidP="0073304F">
      <w:pPr>
        <w:pStyle w:val="Zkladntext"/>
        <w:jc w:val="center"/>
        <w:rPr>
          <w:rFonts w:asciiTheme="minorHAnsi" w:hAnsiTheme="minorHAnsi" w:cs="Arial"/>
          <w:b/>
          <w:szCs w:val="24"/>
        </w:rPr>
      </w:pPr>
    </w:p>
    <w:p w14:paraId="01FE9C72" w14:textId="77777777" w:rsidR="0073304F" w:rsidRPr="00893A33" w:rsidRDefault="0073304F" w:rsidP="0073304F">
      <w:pPr>
        <w:pStyle w:val="Zkladntext"/>
        <w:jc w:val="center"/>
        <w:rPr>
          <w:rFonts w:asciiTheme="minorHAnsi" w:hAnsiTheme="minorHAnsi" w:cs="Arial"/>
          <w:b/>
          <w:szCs w:val="24"/>
        </w:rPr>
      </w:pPr>
      <w:r w:rsidRPr="00893A33">
        <w:rPr>
          <w:rFonts w:asciiTheme="minorHAnsi" w:hAnsiTheme="minorHAnsi" w:cs="Arial"/>
          <w:b/>
          <w:szCs w:val="24"/>
        </w:rPr>
        <w:t>III.</w:t>
      </w:r>
    </w:p>
    <w:p w14:paraId="1FC47471" w14:textId="64F1F07D" w:rsidR="0073304F" w:rsidRPr="0010490A" w:rsidRDefault="0073304F" w:rsidP="0073304F">
      <w:pPr>
        <w:pStyle w:val="Zkladntext"/>
        <w:jc w:val="center"/>
        <w:rPr>
          <w:rFonts w:asciiTheme="minorHAnsi" w:hAnsiTheme="minorHAnsi" w:cs="Arial"/>
          <w:bCs w:val="0"/>
          <w:szCs w:val="24"/>
        </w:rPr>
      </w:pPr>
      <w:r w:rsidRPr="00893A33">
        <w:rPr>
          <w:rFonts w:asciiTheme="minorHAnsi" w:hAnsiTheme="minorHAnsi" w:cs="Arial"/>
          <w:b/>
          <w:szCs w:val="24"/>
        </w:rPr>
        <w:t>Prá</w:t>
      </w:r>
      <w:r w:rsidR="00AF05FD" w:rsidRPr="00893A33">
        <w:rPr>
          <w:rFonts w:asciiTheme="minorHAnsi" w:hAnsiTheme="minorHAnsi" w:cs="Arial"/>
          <w:b/>
          <w:szCs w:val="24"/>
        </w:rPr>
        <w:t xml:space="preserve">va a povinnosti </w:t>
      </w:r>
      <w:r w:rsidR="00B82565" w:rsidRPr="00893A33">
        <w:rPr>
          <w:rFonts w:asciiTheme="minorHAnsi" w:hAnsiTheme="minorHAnsi" w:cs="Arial"/>
          <w:b/>
          <w:szCs w:val="24"/>
        </w:rPr>
        <w:t>Akrop</w:t>
      </w:r>
      <w:r w:rsidR="00EE625A" w:rsidRPr="00893A33">
        <w:rPr>
          <w:rFonts w:asciiTheme="minorHAnsi" w:hAnsiTheme="minorHAnsi" w:cs="Arial"/>
          <w:b/>
          <w:szCs w:val="24"/>
        </w:rPr>
        <w:t>o</w:t>
      </w:r>
      <w:r w:rsidR="00B82565" w:rsidRPr="00893A33">
        <w:rPr>
          <w:rFonts w:asciiTheme="minorHAnsi" w:hAnsiTheme="minorHAnsi" w:cs="Arial"/>
          <w:b/>
          <w:szCs w:val="24"/>
        </w:rPr>
        <w:t>le</w:t>
      </w:r>
    </w:p>
    <w:p w14:paraId="5FD577DD" w14:textId="0CCF8CDB" w:rsidR="0073304F" w:rsidRPr="002C3FF0" w:rsidRDefault="00A128EF" w:rsidP="00A128EF">
      <w:pPr>
        <w:pStyle w:val="Odstavecseseznamem"/>
        <w:numPr>
          <w:ilvl w:val="0"/>
          <w:numId w:val="8"/>
        </w:numPr>
        <w:ind w:left="426" w:hanging="426"/>
        <w:jc w:val="both"/>
        <w:rPr>
          <w:rFonts w:asciiTheme="minorHAnsi" w:hAnsiTheme="minorHAnsi" w:cs="Arial"/>
          <w:b/>
        </w:rPr>
      </w:pPr>
      <w:r>
        <w:rPr>
          <w:rFonts w:asciiTheme="minorHAnsi" w:hAnsiTheme="minorHAnsi" w:cs="Calibri"/>
        </w:rPr>
        <w:t>Akropole o</w:t>
      </w:r>
      <w:r w:rsidR="002C730D" w:rsidRPr="0010490A">
        <w:rPr>
          <w:rFonts w:asciiTheme="minorHAnsi" w:hAnsiTheme="minorHAnsi" w:cs="Calibri"/>
        </w:rPr>
        <w:t>dvede povinné výtisky a splní nabídkovou povinnost dle zákona i za NM</w:t>
      </w:r>
      <w:r w:rsidR="001E0B49">
        <w:rPr>
          <w:rFonts w:asciiTheme="minorHAnsi" w:hAnsiTheme="minorHAnsi" w:cs="Calibri"/>
        </w:rPr>
        <w:t>.</w:t>
      </w:r>
      <w:r w:rsidR="002C3FF0" w:rsidRPr="0010490A">
        <w:rPr>
          <w:rFonts w:asciiTheme="minorHAnsi" w:hAnsiTheme="minorHAnsi" w:cs="Calibri"/>
        </w:rPr>
        <w:t xml:space="preserve"> </w:t>
      </w:r>
      <w:r w:rsidR="00E85BB0">
        <w:rPr>
          <w:rFonts w:asciiTheme="minorHAnsi" w:hAnsiTheme="minorHAnsi" w:cs="Arial"/>
        </w:rPr>
        <w:t>N</w:t>
      </w:r>
      <w:r w:rsidR="008E5AFC" w:rsidRPr="0010490A">
        <w:rPr>
          <w:rFonts w:asciiTheme="minorHAnsi" w:hAnsiTheme="minorHAnsi" w:cs="Arial"/>
        </w:rPr>
        <w:t xml:space="preserve">ejpozději do 15 pracovních dnů po vydání publikace </w:t>
      </w:r>
      <w:r w:rsidR="00E85BB0">
        <w:rPr>
          <w:rFonts w:asciiTheme="minorHAnsi" w:hAnsiTheme="minorHAnsi" w:cs="Arial"/>
        </w:rPr>
        <w:t>p</w:t>
      </w:r>
      <w:r w:rsidR="00872207">
        <w:rPr>
          <w:rFonts w:asciiTheme="minorHAnsi" w:hAnsiTheme="minorHAnsi" w:cs="Arial"/>
        </w:rPr>
        <w:t xml:space="preserve">ředá </w:t>
      </w:r>
      <w:r w:rsidR="002B0F3D" w:rsidRPr="0010490A">
        <w:rPr>
          <w:rFonts w:asciiTheme="minorHAnsi" w:hAnsiTheme="minorHAnsi" w:cs="Arial"/>
        </w:rPr>
        <w:t xml:space="preserve">NM </w:t>
      </w:r>
      <w:r w:rsidR="00D30821" w:rsidRPr="0010490A">
        <w:rPr>
          <w:rFonts w:asciiTheme="minorHAnsi" w:hAnsiTheme="minorHAnsi" w:cs="Arial"/>
        </w:rPr>
        <w:t>150</w:t>
      </w:r>
      <w:r w:rsidR="008E5AFC" w:rsidRPr="0010490A">
        <w:rPr>
          <w:rFonts w:asciiTheme="minorHAnsi" w:hAnsiTheme="minorHAnsi" w:cs="Arial"/>
        </w:rPr>
        <w:t xml:space="preserve"> výtisků publikace v souladu s čl. </w:t>
      </w:r>
      <w:r w:rsidR="0073304F" w:rsidRPr="0010490A">
        <w:rPr>
          <w:rFonts w:asciiTheme="minorHAnsi" w:hAnsiTheme="minorHAnsi" w:cs="Arial"/>
        </w:rPr>
        <w:t>II</w:t>
      </w:r>
      <w:r w:rsidR="008E5AFC" w:rsidRPr="0010490A">
        <w:rPr>
          <w:rFonts w:asciiTheme="minorHAnsi" w:hAnsiTheme="minorHAnsi" w:cs="Arial"/>
        </w:rPr>
        <w:t xml:space="preserve">. </w:t>
      </w:r>
      <w:r w:rsidR="0073304F" w:rsidRPr="0010490A">
        <w:rPr>
          <w:rFonts w:asciiTheme="minorHAnsi" w:hAnsiTheme="minorHAnsi" w:cs="Arial"/>
        </w:rPr>
        <w:t xml:space="preserve">odst. </w:t>
      </w:r>
      <w:r w:rsidR="004A5328" w:rsidRPr="0010490A">
        <w:rPr>
          <w:rFonts w:asciiTheme="minorHAnsi" w:hAnsiTheme="minorHAnsi" w:cs="Arial"/>
        </w:rPr>
        <w:t>5</w:t>
      </w:r>
      <w:r w:rsidR="008E5AFC" w:rsidRPr="0010490A">
        <w:rPr>
          <w:rFonts w:asciiTheme="minorHAnsi" w:hAnsiTheme="minorHAnsi" w:cs="Arial"/>
        </w:rPr>
        <w:t>.</w:t>
      </w:r>
      <w:r w:rsidR="0073304F" w:rsidRPr="0010490A">
        <w:rPr>
          <w:rFonts w:asciiTheme="minorHAnsi" w:hAnsiTheme="minorHAnsi" w:cs="Arial"/>
        </w:rPr>
        <w:t xml:space="preserve"> této</w:t>
      </w:r>
      <w:r w:rsidR="008E5AFC" w:rsidRPr="0010490A">
        <w:rPr>
          <w:rFonts w:asciiTheme="minorHAnsi" w:hAnsiTheme="minorHAnsi" w:cs="Arial"/>
        </w:rPr>
        <w:t xml:space="preserve"> smlouvy.</w:t>
      </w:r>
      <w:r w:rsidR="00815955" w:rsidRPr="0010490A">
        <w:rPr>
          <w:rFonts w:asciiTheme="minorHAnsi" w:hAnsiTheme="minorHAnsi" w:cs="Arial"/>
        </w:rPr>
        <w:t xml:space="preserve"> Akropolis převezme na sebe povinnost vypořádat se s poskytovateli obrazového materiálu dle seznamu dodaného autorským</w:t>
      </w:r>
      <w:r w:rsidR="00815955" w:rsidRPr="002C3FF0">
        <w:rPr>
          <w:rFonts w:asciiTheme="minorHAnsi" w:hAnsiTheme="minorHAnsi" w:cs="Arial"/>
        </w:rPr>
        <w:t xml:space="preserve"> týmem (</w:t>
      </w:r>
      <w:r w:rsidR="00175E1A" w:rsidRPr="002C3FF0">
        <w:rPr>
          <w:rFonts w:asciiTheme="minorHAnsi" w:hAnsiTheme="minorHAnsi" w:cs="Arial"/>
        </w:rPr>
        <w:t xml:space="preserve">do max. </w:t>
      </w:r>
      <w:r w:rsidR="00815955" w:rsidRPr="002C3FF0">
        <w:rPr>
          <w:rFonts w:asciiTheme="minorHAnsi" w:hAnsiTheme="minorHAnsi" w:cs="Arial"/>
        </w:rPr>
        <w:t xml:space="preserve">50 ks). </w:t>
      </w:r>
    </w:p>
    <w:p w14:paraId="1B644EDA" w14:textId="636DE082" w:rsidR="00B462A2" w:rsidRPr="00893A33" w:rsidRDefault="008E5AFC" w:rsidP="001C7003">
      <w:pPr>
        <w:pStyle w:val="Zkladntext"/>
        <w:numPr>
          <w:ilvl w:val="0"/>
          <w:numId w:val="8"/>
        </w:numPr>
        <w:rPr>
          <w:rFonts w:asciiTheme="minorHAnsi" w:hAnsiTheme="minorHAnsi" w:cs="Arial"/>
          <w:bCs w:val="0"/>
          <w:szCs w:val="24"/>
        </w:rPr>
      </w:pPr>
      <w:r w:rsidRPr="00893A33">
        <w:rPr>
          <w:rFonts w:asciiTheme="minorHAnsi" w:hAnsiTheme="minorHAnsi" w:cs="Arial"/>
          <w:szCs w:val="24"/>
        </w:rPr>
        <w:t>Celkový náklad, kromě výtisků náležejících dle</w:t>
      </w:r>
      <w:r w:rsidR="00C66B1A" w:rsidRPr="00893A33">
        <w:rPr>
          <w:rFonts w:asciiTheme="minorHAnsi" w:hAnsiTheme="minorHAnsi" w:cs="Arial"/>
          <w:szCs w:val="24"/>
        </w:rPr>
        <w:t xml:space="preserve"> </w:t>
      </w:r>
      <w:r w:rsidR="00C405E0" w:rsidRPr="00893A33">
        <w:rPr>
          <w:rFonts w:asciiTheme="minorHAnsi" w:hAnsiTheme="minorHAnsi" w:cs="Arial"/>
          <w:szCs w:val="24"/>
        </w:rPr>
        <w:t xml:space="preserve">čl. II. odst. </w:t>
      </w:r>
      <w:r w:rsidR="00EB060D">
        <w:rPr>
          <w:rFonts w:asciiTheme="minorHAnsi" w:hAnsiTheme="minorHAnsi" w:cs="Arial"/>
          <w:szCs w:val="24"/>
        </w:rPr>
        <w:t>4</w:t>
      </w:r>
      <w:r w:rsidR="00C405E0" w:rsidRPr="00893A33">
        <w:rPr>
          <w:rFonts w:asciiTheme="minorHAnsi" w:hAnsiTheme="minorHAnsi" w:cs="Arial"/>
          <w:szCs w:val="24"/>
        </w:rPr>
        <w:t>.</w:t>
      </w:r>
      <w:r w:rsidRPr="00893A33">
        <w:rPr>
          <w:rFonts w:asciiTheme="minorHAnsi" w:hAnsiTheme="minorHAnsi" w:cs="Arial"/>
          <w:szCs w:val="24"/>
        </w:rPr>
        <w:t xml:space="preserve"> této smlouvy </w:t>
      </w:r>
      <w:r w:rsidR="002B0F3D" w:rsidRPr="00893A33">
        <w:rPr>
          <w:rFonts w:asciiTheme="minorHAnsi" w:hAnsiTheme="minorHAnsi" w:cs="Arial"/>
          <w:szCs w:val="24"/>
        </w:rPr>
        <w:t>NM</w:t>
      </w:r>
      <w:r w:rsidRPr="00893A33">
        <w:rPr>
          <w:rFonts w:asciiTheme="minorHAnsi" w:hAnsiTheme="minorHAnsi" w:cs="Arial"/>
          <w:szCs w:val="24"/>
        </w:rPr>
        <w:t xml:space="preserve"> </w:t>
      </w:r>
      <w:r w:rsidR="00C405E0" w:rsidRPr="00893A33">
        <w:rPr>
          <w:rFonts w:asciiTheme="minorHAnsi" w:hAnsiTheme="minorHAnsi" w:cs="Arial"/>
          <w:szCs w:val="24"/>
        </w:rPr>
        <w:t xml:space="preserve">zůstává </w:t>
      </w:r>
      <w:r w:rsidRPr="00893A33">
        <w:rPr>
          <w:rFonts w:asciiTheme="minorHAnsi" w:hAnsiTheme="minorHAnsi" w:cs="Arial"/>
          <w:szCs w:val="24"/>
        </w:rPr>
        <w:t xml:space="preserve">ve vlastnictví </w:t>
      </w:r>
      <w:r w:rsidR="00B82565" w:rsidRPr="00893A33">
        <w:rPr>
          <w:rFonts w:asciiTheme="minorHAnsi" w:hAnsiTheme="minorHAnsi" w:cs="Arial"/>
          <w:szCs w:val="24"/>
        </w:rPr>
        <w:t>Akropole</w:t>
      </w:r>
      <w:r w:rsidRPr="00893A33">
        <w:rPr>
          <w:rFonts w:asciiTheme="minorHAnsi" w:hAnsiTheme="minorHAnsi" w:cs="Arial"/>
          <w:szCs w:val="24"/>
        </w:rPr>
        <w:t>, kter</w:t>
      </w:r>
      <w:r w:rsidR="00B462A2" w:rsidRPr="00893A33">
        <w:rPr>
          <w:rFonts w:asciiTheme="minorHAnsi" w:hAnsiTheme="minorHAnsi" w:cs="Arial"/>
          <w:szCs w:val="24"/>
        </w:rPr>
        <w:t>á</w:t>
      </w:r>
      <w:r w:rsidRPr="00893A33">
        <w:rPr>
          <w:rFonts w:asciiTheme="minorHAnsi" w:hAnsiTheme="minorHAnsi" w:cs="Arial"/>
          <w:szCs w:val="24"/>
        </w:rPr>
        <w:t xml:space="preserve"> zajistí jeho distribuci a prodej do obchodní sítě. </w:t>
      </w:r>
      <w:r w:rsidR="00B82565" w:rsidRPr="00893A33">
        <w:rPr>
          <w:rFonts w:asciiTheme="minorHAnsi" w:hAnsiTheme="minorHAnsi" w:cs="Arial"/>
          <w:szCs w:val="24"/>
        </w:rPr>
        <w:t>Akropole</w:t>
      </w:r>
      <w:r w:rsidRPr="00893A33">
        <w:rPr>
          <w:rFonts w:asciiTheme="minorHAnsi" w:hAnsiTheme="minorHAnsi" w:cs="Arial"/>
          <w:szCs w:val="24"/>
        </w:rPr>
        <w:t xml:space="preserve"> je též oprávněna prodávat publikaci prostřednictvím sítě internet, a to i v elektronické podobě jako e-knihu. Veškerý výnos z prodeje těchto publikací a e-knih náleží pouze </w:t>
      </w:r>
      <w:r w:rsidR="00B82565" w:rsidRPr="00893A33">
        <w:rPr>
          <w:rFonts w:asciiTheme="minorHAnsi" w:hAnsiTheme="minorHAnsi" w:cs="Arial"/>
          <w:szCs w:val="24"/>
        </w:rPr>
        <w:t>Akropoli</w:t>
      </w:r>
      <w:r w:rsidRPr="00893A33">
        <w:rPr>
          <w:rFonts w:asciiTheme="minorHAnsi" w:hAnsiTheme="minorHAnsi" w:cs="Arial"/>
          <w:szCs w:val="24"/>
        </w:rPr>
        <w:t>.</w:t>
      </w:r>
    </w:p>
    <w:p w14:paraId="3259A91A" w14:textId="172674F8" w:rsidR="008056B7" w:rsidRPr="00893A33" w:rsidRDefault="008056B7" w:rsidP="001C7003">
      <w:pPr>
        <w:pStyle w:val="Zkladntext"/>
        <w:numPr>
          <w:ilvl w:val="0"/>
          <w:numId w:val="8"/>
        </w:numPr>
        <w:rPr>
          <w:rFonts w:asciiTheme="minorHAnsi" w:hAnsiTheme="minorHAnsi" w:cs="Arial"/>
          <w:bCs w:val="0"/>
          <w:szCs w:val="24"/>
        </w:rPr>
      </w:pPr>
      <w:r w:rsidRPr="00893A33">
        <w:rPr>
          <w:rFonts w:asciiTheme="minorHAnsi" w:hAnsiTheme="minorHAnsi" w:cs="Arial"/>
          <w:szCs w:val="24"/>
        </w:rPr>
        <w:t>Poskytuje svolení k</w:t>
      </w:r>
      <w:r w:rsidR="00CB32D3" w:rsidRPr="00893A33">
        <w:rPr>
          <w:rFonts w:asciiTheme="minorHAnsi" w:hAnsiTheme="minorHAnsi" w:cs="Arial"/>
          <w:szCs w:val="24"/>
        </w:rPr>
        <w:t xml:space="preserve"> vydání </w:t>
      </w:r>
      <w:r w:rsidRPr="00893A33">
        <w:rPr>
          <w:rFonts w:asciiTheme="minorHAnsi" w:hAnsiTheme="minorHAnsi" w:cs="Arial"/>
          <w:szCs w:val="24"/>
        </w:rPr>
        <w:t>anglické verze knihy u jiného nakladatele.</w:t>
      </w:r>
    </w:p>
    <w:p w14:paraId="0EBF2654" w14:textId="77777777" w:rsidR="00D62863" w:rsidRPr="00893A33" w:rsidRDefault="00D62863" w:rsidP="00F81B01">
      <w:pPr>
        <w:jc w:val="both"/>
        <w:rPr>
          <w:rFonts w:asciiTheme="minorHAnsi" w:hAnsiTheme="minorHAnsi" w:cs="Arial"/>
          <w:b/>
          <w:szCs w:val="24"/>
        </w:rPr>
      </w:pPr>
    </w:p>
    <w:p w14:paraId="789331F1" w14:textId="16ABCCBE" w:rsidR="002C730D" w:rsidRDefault="002C730D" w:rsidP="00F81B01">
      <w:pPr>
        <w:jc w:val="both"/>
        <w:rPr>
          <w:rFonts w:asciiTheme="minorHAnsi" w:hAnsiTheme="minorHAnsi" w:cs="Arial"/>
          <w:b/>
          <w:szCs w:val="24"/>
        </w:rPr>
      </w:pPr>
    </w:p>
    <w:p w14:paraId="4080C6C6" w14:textId="77777777" w:rsidR="008E5AFC" w:rsidRPr="00893A33" w:rsidRDefault="008E5AFC" w:rsidP="007051C6">
      <w:pPr>
        <w:jc w:val="center"/>
        <w:rPr>
          <w:rFonts w:asciiTheme="minorHAnsi" w:hAnsiTheme="minorHAnsi" w:cs="Arial"/>
          <w:b/>
          <w:szCs w:val="24"/>
        </w:rPr>
      </w:pPr>
      <w:r w:rsidRPr="00893A33">
        <w:rPr>
          <w:rFonts w:asciiTheme="minorHAnsi" w:hAnsiTheme="minorHAnsi" w:cs="Arial"/>
          <w:b/>
          <w:szCs w:val="24"/>
        </w:rPr>
        <w:t>I</w:t>
      </w:r>
      <w:r w:rsidR="00B81E80" w:rsidRPr="00893A33">
        <w:rPr>
          <w:rFonts w:asciiTheme="minorHAnsi" w:hAnsiTheme="minorHAnsi" w:cs="Arial"/>
          <w:b/>
          <w:szCs w:val="24"/>
        </w:rPr>
        <w:t>V</w:t>
      </w:r>
      <w:r w:rsidRPr="00893A33">
        <w:rPr>
          <w:rFonts w:asciiTheme="minorHAnsi" w:hAnsiTheme="minorHAnsi" w:cs="Arial"/>
          <w:b/>
          <w:szCs w:val="24"/>
        </w:rPr>
        <w:t>.</w:t>
      </w:r>
    </w:p>
    <w:p w14:paraId="2756799D" w14:textId="77777777" w:rsidR="008E5AFC" w:rsidRPr="00893A33" w:rsidRDefault="008E5AFC" w:rsidP="00427ADF">
      <w:pPr>
        <w:jc w:val="center"/>
        <w:rPr>
          <w:rFonts w:asciiTheme="minorHAnsi" w:hAnsiTheme="minorHAnsi" w:cs="Arial"/>
          <w:b/>
          <w:szCs w:val="24"/>
        </w:rPr>
      </w:pPr>
      <w:r w:rsidRPr="00893A33">
        <w:rPr>
          <w:rFonts w:asciiTheme="minorHAnsi" w:hAnsiTheme="minorHAnsi" w:cs="Arial"/>
          <w:b/>
          <w:szCs w:val="24"/>
        </w:rPr>
        <w:t>Další ujednání</w:t>
      </w:r>
    </w:p>
    <w:p w14:paraId="0DF3129C" w14:textId="06D67DEC" w:rsidR="00E52B4E" w:rsidRPr="00893A33" w:rsidRDefault="00542AE5" w:rsidP="00D62863">
      <w:pPr>
        <w:numPr>
          <w:ilvl w:val="0"/>
          <w:numId w:val="10"/>
        </w:numPr>
        <w:ind w:left="426" w:hanging="426"/>
        <w:jc w:val="both"/>
        <w:rPr>
          <w:rFonts w:asciiTheme="minorHAnsi" w:hAnsiTheme="minorHAnsi" w:cs="Arial"/>
          <w:szCs w:val="24"/>
        </w:rPr>
      </w:pPr>
      <w:r w:rsidRPr="00893A33">
        <w:rPr>
          <w:rFonts w:asciiTheme="minorHAnsi" w:hAnsiTheme="minorHAnsi" w:cs="Arial"/>
          <w:szCs w:val="24"/>
        </w:rPr>
        <w:t xml:space="preserve">Smluvní strany se </w:t>
      </w:r>
      <w:r w:rsidR="00400181">
        <w:rPr>
          <w:rFonts w:asciiTheme="minorHAnsi" w:hAnsiTheme="minorHAnsi" w:cs="Arial"/>
          <w:szCs w:val="24"/>
        </w:rPr>
        <w:t xml:space="preserve">již v původní smlouvě </w:t>
      </w:r>
      <w:r w:rsidRPr="00893A33">
        <w:rPr>
          <w:rFonts w:asciiTheme="minorHAnsi" w:hAnsiTheme="minorHAnsi" w:cs="Arial"/>
          <w:szCs w:val="24"/>
        </w:rPr>
        <w:t>dohodl</w:t>
      </w:r>
      <w:r w:rsidR="0088444A" w:rsidRPr="00893A33">
        <w:rPr>
          <w:rFonts w:asciiTheme="minorHAnsi" w:hAnsiTheme="minorHAnsi" w:cs="Arial"/>
          <w:szCs w:val="24"/>
        </w:rPr>
        <w:t>y</w:t>
      </w:r>
      <w:r w:rsidR="007D1F33">
        <w:rPr>
          <w:rFonts w:asciiTheme="minorHAnsi" w:hAnsiTheme="minorHAnsi" w:cs="Arial"/>
          <w:szCs w:val="24"/>
        </w:rPr>
        <w:t xml:space="preserve"> na společném výběru grafického studia</w:t>
      </w:r>
      <w:r w:rsidR="00552DD6" w:rsidRPr="00893A33">
        <w:rPr>
          <w:rFonts w:asciiTheme="minorHAnsi" w:hAnsiTheme="minorHAnsi" w:cs="Arial"/>
          <w:szCs w:val="24"/>
        </w:rPr>
        <w:t>.</w:t>
      </w:r>
    </w:p>
    <w:p w14:paraId="5E9D2705" w14:textId="5D417EEB" w:rsidR="001B0714" w:rsidRPr="00893A33" w:rsidRDefault="008E5AFC" w:rsidP="00D62863">
      <w:pPr>
        <w:numPr>
          <w:ilvl w:val="0"/>
          <w:numId w:val="10"/>
        </w:numPr>
        <w:ind w:left="426" w:hanging="426"/>
        <w:jc w:val="both"/>
        <w:rPr>
          <w:rFonts w:asciiTheme="minorHAnsi" w:hAnsiTheme="minorHAnsi" w:cs="Arial"/>
          <w:szCs w:val="24"/>
        </w:rPr>
      </w:pPr>
      <w:r w:rsidRPr="00893A33">
        <w:rPr>
          <w:rFonts w:asciiTheme="minorHAnsi" w:hAnsiTheme="minorHAnsi" w:cs="Arial"/>
          <w:szCs w:val="24"/>
        </w:rPr>
        <w:t>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w:t>
      </w:r>
      <w:r w:rsidR="007D1F33">
        <w:rPr>
          <w:rFonts w:asciiTheme="minorHAnsi" w:hAnsiTheme="minorHAnsi" w:cs="Arial"/>
          <w:szCs w:val="24"/>
        </w:rPr>
        <w:t> </w:t>
      </w:r>
      <w:r w:rsidRPr="00893A33">
        <w:rPr>
          <w:rFonts w:asciiTheme="minorHAnsi" w:hAnsiTheme="minorHAnsi" w:cs="Arial"/>
          <w:szCs w:val="24"/>
        </w:rPr>
        <w:t>jejich překonání. Nesplnění této povinnosti zakládá nárok na náhradu škody pro stranu, která se porušením smlouvy v</w:t>
      </w:r>
      <w:r w:rsidR="007D1F33">
        <w:rPr>
          <w:rFonts w:asciiTheme="minorHAnsi" w:hAnsiTheme="minorHAnsi" w:cs="Arial"/>
          <w:szCs w:val="24"/>
        </w:rPr>
        <w:t> </w:t>
      </w:r>
      <w:r w:rsidRPr="00893A33">
        <w:rPr>
          <w:rFonts w:asciiTheme="minorHAnsi" w:hAnsiTheme="minorHAnsi" w:cs="Arial"/>
          <w:szCs w:val="24"/>
        </w:rPr>
        <w:t>tomto bodě dopustila.</w:t>
      </w:r>
    </w:p>
    <w:p w14:paraId="4DEED643" w14:textId="360C7B8D" w:rsidR="001B0714" w:rsidRPr="00893A33" w:rsidRDefault="001B0714" w:rsidP="001B0714">
      <w:pPr>
        <w:numPr>
          <w:ilvl w:val="0"/>
          <w:numId w:val="10"/>
        </w:numPr>
        <w:ind w:left="426" w:hanging="426"/>
        <w:jc w:val="both"/>
        <w:rPr>
          <w:rFonts w:asciiTheme="minorHAnsi" w:hAnsiTheme="minorHAnsi" w:cs="Arial"/>
          <w:szCs w:val="24"/>
        </w:rPr>
      </w:pPr>
      <w:r w:rsidRPr="00893A33">
        <w:rPr>
          <w:rFonts w:asciiTheme="minorHAnsi" w:hAnsiTheme="minorHAnsi" w:cs="Arial"/>
          <w:szCs w:val="24"/>
        </w:rPr>
        <w:t>Obě smluvní strany zajistí splnění svých povinností ze smlouvy na své náklady. Žádná ze smluvních stran není povinna poskytnout druhé smluvní straně finanční plnění či jiná plnění než plnění výslovně uvedená v</w:t>
      </w:r>
      <w:r w:rsidR="007D1F33">
        <w:rPr>
          <w:rFonts w:asciiTheme="minorHAnsi" w:hAnsiTheme="minorHAnsi" w:cs="Arial"/>
          <w:szCs w:val="24"/>
        </w:rPr>
        <w:t> </w:t>
      </w:r>
      <w:r w:rsidRPr="00893A33">
        <w:rPr>
          <w:rFonts w:asciiTheme="minorHAnsi" w:hAnsiTheme="minorHAnsi" w:cs="Arial"/>
          <w:szCs w:val="24"/>
        </w:rPr>
        <w:t>této smlouvě.</w:t>
      </w:r>
    </w:p>
    <w:p w14:paraId="4F4120F3" w14:textId="7503F907" w:rsidR="00427ADF" w:rsidRPr="00893A33" w:rsidRDefault="00427ADF" w:rsidP="00427ADF">
      <w:pPr>
        <w:jc w:val="center"/>
        <w:rPr>
          <w:rFonts w:asciiTheme="minorHAnsi" w:hAnsiTheme="minorHAnsi" w:cs="Arial"/>
          <w:b/>
          <w:szCs w:val="24"/>
        </w:rPr>
      </w:pPr>
      <w:r w:rsidRPr="00893A33">
        <w:rPr>
          <w:rFonts w:asciiTheme="minorHAnsi" w:hAnsiTheme="minorHAnsi" w:cs="Arial"/>
          <w:b/>
          <w:szCs w:val="24"/>
        </w:rPr>
        <w:lastRenderedPageBreak/>
        <w:t>Článek V</w:t>
      </w:r>
      <w:r w:rsidR="00497E0A" w:rsidRPr="00893A33">
        <w:rPr>
          <w:rFonts w:asciiTheme="minorHAnsi" w:hAnsiTheme="minorHAnsi" w:cs="Arial"/>
          <w:b/>
          <w:szCs w:val="24"/>
        </w:rPr>
        <w:t>I</w:t>
      </w:r>
      <w:r w:rsidRPr="00893A33">
        <w:rPr>
          <w:rFonts w:asciiTheme="minorHAnsi" w:hAnsiTheme="minorHAnsi" w:cs="Arial"/>
          <w:b/>
          <w:szCs w:val="24"/>
        </w:rPr>
        <w:t>.</w:t>
      </w:r>
    </w:p>
    <w:p w14:paraId="1099E41F" w14:textId="77777777" w:rsidR="00427ADF" w:rsidRPr="00893A33" w:rsidRDefault="00427ADF" w:rsidP="00427ADF">
      <w:pPr>
        <w:jc w:val="center"/>
        <w:rPr>
          <w:rFonts w:asciiTheme="minorHAnsi" w:hAnsiTheme="minorHAnsi" w:cs="Arial"/>
          <w:b/>
          <w:szCs w:val="24"/>
        </w:rPr>
      </w:pPr>
      <w:r w:rsidRPr="00893A33">
        <w:rPr>
          <w:rFonts w:asciiTheme="minorHAnsi" w:hAnsiTheme="minorHAnsi" w:cs="Arial"/>
          <w:b/>
          <w:szCs w:val="24"/>
        </w:rPr>
        <w:t>Ukončení smlouvy</w:t>
      </w:r>
    </w:p>
    <w:p w14:paraId="4474CE6E" w14:textId="6E224F86" w:rsidR="008E5AFC" w:rsidRPr="00893A33" w:rsidRDefault="00427ADF" w:rsidP="00344EA4">
      <w:pPr>
        <w:jc w:val="both"/>
        <w:rPr>
          <w:rFonts w:asciiTheme="minorHAnsi" w:hAnsiTheme="minorHAnsi" w:cs="Arial"/>
          <w:color w:val="000000"/>
          <w:szCs w:val="24"/>
        </w:rPr>
      </w:pPr>
      <w:r w:rsidRPr="00893A33">
        <w:rPr>
          <w:rFonts w:asciiTheme="minorHAnsi" w:hAnsiTheme="minorHAnsi" w:cs="Arial"/>
          <w:color w:val="000000"/>
          <w:szCs w:val="24"/>
        </w:rPr>
        <w:t xml:space="preserve">Tuto smlouvu lze </w:t>
      </w:r>
      <w:r w:rsidR="00F9674F" w:rsidRPr="00893A33">
        <w:rPr>
          <w:rFonts w:asciiTheme="minorHAnsi" w:hAnsiTheme="minorHAnsi" w:cs="Arial"/>
          <w:color w:val="000000"/>
          <w:szCs w:val="24"/>
        </w:rPr>
        <w:t xml:space="preserve">předčasně </w:t>
      </w:r>
      <w:r w:rsidRPr="00893A33">
        <w:rPr>
          <w:rFonts w:asciiTheme="minorHAnsi" w:hAnsiTheme="minorHAnsi" w:cs="Arial"/>
          <w:color w:val="000000"/>
          <w:szCs w:val="24"/>
        </w:rPr>
        <w:t xml:space="preserve">ukončit buď na základě dohody smluvních stran, nebo odstoupením od smlouvy kteroukoliv ze smluvních stran. Smluvní strana je oprávněna od smlouvy </w:t>
      </w:r>
      <w:r w:rsidR="00B71935" w:rsidRPr="00893A33">
        <w:rPr>
          <w:rFonts w:asciiTheme="minorHAnsi" w:hAnsiTheme="minorHAnsi" w:cs="Arial"/>
          <w:color w:val="000000"/>
          <w:szCs w:val="24"/>
        </w:rPr>
        <w:t xml:space="preserve">bez dalšího </w:t>
      </w:r>
      <w:r w:rsidR="000B0238" w:rsidRPr="00893A33">
        <w:rPr>
          <w:rFonts w:asciiTheme="minorHAnsi" w:hAnsiTheme="minorHAnsi" w:cs="Arial"/>
          <w:color w:val="000000"/>
          <w:szCs w:val="24"/>
        </w:rPr>
        <w:t xml:space="preserve">písemně </w:t>
      </w:r>
      <w:r w:rsidRPr="00893A33">
        <w:rPr>
          <w:rFonts w:asciiTheme="minorHAnsi" w:hAnsiTheme="minorHAnsi" w:cs="Arial"/>
          <w:color w:val="000000"/>
          <w:szCs w:val="24"/>
        </w:rPr>
        <w:t xml:space="preserve">odstoupit, pokud druhá smluvní strana </w:t>
      </w:r>
      <w:r w:rsidR="00F31BC0" w:rsidRPr="00893A33">
        <w:rPr>
          <w:rFonts w:asciiTheme="minorHAnsi" w:hAnsiTheme="minorHAnsi" w:cs="Arial"/>
          <w:color w:val="000000"/>
          <w:szCs w:val="24"/>
        </w:rPr>
        <w:t>podstatným způsobem</w:t>
      </w:r>
      <w:r w:rsidRPr="00893A33">
        <w:rPr>
          <w:rFonts w:asciiTheme="minorHAnsi" w:hAnsiTheme="minorHAnsi" w:cs="Arial"/>
          <w:color w:val="000000"/>
          <w:szCs w:val="24"/>
        </w:rPr>
        <w:t xml:space="preserve"> poruší své povinnosti ze smlouvy</w:t>
      </w:r>
      <w:r w:rsidR="00344EA4" w:rsidRPr="00893A33">
        <w:rPr>
          <w:rFonts w:asciiTheme="minorHAnsi" w:hAnsiTheme="minorHAnsi" w:cs="Arial"/>
          <w:color w:val="000000"/>
          <w:szCs w:val="24"/>
        </w:rPr>
        <w:t>,</w:t>
      </w:r>
      <w:r w:rsidR="00F31BC0" w:rsidRPr="00893A33">
        <w:rPr>
          <w:rFonts w:asciiTheme="minorHAnsi" w:hAnsiTheme="minorHAnsi" w:cs="Arial"/>
          <w:color w:val="000000"/>
          <w:szCs w:val="24"/>
        </w:rPr>
        <w:t xml:space="preserve"> </w:t>
      </w:r>
      <w:r w:rsidRPr="00893A33">
        <w:rPr>
          <w:rFonts w:asciiTheme="minorHAnsi" w:hAnsiTheme="minorHAnsi" w:cs="Arial"/>
          <w:color w:val="000000"/>
          <w:szCs w:val="24"/>
        </w:rPr>
        <w:t>zejména nesplní-li řádně své závazky v</w:t>
      </w:r>
      <w:r w:rsidR="007D1F33">
        <w:rPr>
          <w:rFonts w:asciiTheme="minorHAnsi" w:hAnsiTheme="minorHAnsi" w:cs="Arial"/>
          <w:color w:val="000000"/>
          <w:szCs w:val="24"/>
        </w:rPr>
        <w:t> </w:t>
      </w:r>
      <w:r w:rsidRPr="00893A33">
        <w:rPr>
          <w:rFonts w:asciiTheme="minorHAnsi" w:hAnsiTheme="minorHAnsi" w:cs="Arial"/>
          <w:color w:val="000000"/>
          <w:szCs w:val="24"/>
        </w:rPr>
        <w:t xml:space="preserve">termínech uvedených ve smlouvě. </w:t>
      </w:r>
      <w:r w:rsidR="006B2736" w:rsidRPr="00893A33">
        <w:rPr>
          <w:rFonts w:asciiTheme="minorHAnsi" w:hAnsiTheme="minorHAnsi" w:cs="Arial"/>
          <w:color w:val="000000"/>
          <w:szCs w:val="24"/>
        </w:rPr>
        <w:t>Při nepodstatném porušení smluvních povinností jedné ze stran</w:t>
      </w:r>
      <w:r w:rsidR="00344EA4" w:rsidRPr="00893A33">
        <w:rPr>
          <w:rFonts w:asciiTheme="minorHAnsi" w:hAnsiTheme="minorHAnsi" w:cs="Arial"/>
          <w:color w:val="000000"/>
          <w:szCs w:val="24"/>
        </w:rPr>
        <w:t xml:space="preserve"> </w:t>
      </w:r>
      <w:r w:rsidRPr="00893A33">
        <w:rPr>
          <w:rFonts w:asciiTheme="minorHAnsi" w:hAnsiTheme="minorHAnsi" w:cs="Arial"/>
          <w:color w:val="000000"/>
          <w:szCs w:val="24"/>
        </w:rPr>
        <w:t>je druhá smluvní strana oprávněna</w:t>
      </w:r>
      <w:r w:rsidR="00344EA4" w:rsidRPr="00893A33">
        <w:rPr>
          <w:rFonts w:asciiTheme="minorHAnsi" w:hAnsiTheme="minorHAnsi" w:cs="Arial"/>
          <w:color w:val="000000"/>
          <w:szCs w:val="24"/>
        </w:rPr>
        <w:t xml:space="preserve"> od smlouvy písemně odstoupit</w:t>
      </w:r>
      <w:r w:rsidR="00B71935" w:rsidRPr="00893A33">
        <w:rPr>
          <w:rFonts w:asciiTheme="minorHAnsi" w:hAnsiTheme="minorHAnsi" w:cs="Arial"/>
          <w:color w:val="000000"/>
          <w:szCs w:val="24"/>
        </w:rPr>
        <w:t xml:space="preserve"> až</w:t>
      </w:r>
      <w:r w:rsidRPr="00893A33">
        <w:rPr>
          <w:rFonts w:asciiTheme="minorHAnsi" w:hAnsiTheme="minorHAnsi" w:cs="Arial"/>
          <w:color w:val="000000"/>
          <w:szCs w:val="24"/>
        </w:rPr>
        <w:t xml:space="preserve"> po předchozím písemném upozornění a</w:t>
      </w:r>
      <w:r w:rsidR="007D1F33">
        <w:rPr>
          <w:rFonts w:asciiTheme="minorHAnsi" w:hAnsiTheme="minorHAnsi" w:cs="Arial"/>
          <w:color w:val="000000"/>
          <w:szCs w:val="24"/>
        </w:rPr>
        <w:t> </w:t>
      </w:r>
      <w:r w:rsidR="00344EA4" w:rsidRPr="00893A33">
        <w:rPr>
          <w:rFonts w:asciiTheme="minorHAnsi" w:hAnsiTheme="minorHAnsi" w:cs="Arial"/>
          <w:color w:val="000000"/>
          <w:szCs w:val="24"/>
        </w:rPr>
        <w:t>marném uplynutí dodatečně poskytnuté lhůty</w:t>
      </w:r>
      <w:r w:rsidR="00B71935" w:rsidRPr="00893A33">
        <w:rPr>
          <w:rFonts w:asciiTheme="minorHAnsi" w:hAnsiTheme="minorHAnsi" w:cs="Arial"/>
          <w:color w:val="000000"/>
          <w:szCs w:val="24"/>
        </w:rPr>
        <w:t xml:space="preserve"> k plnění</w:t>
      </w:r>
      <w:r w:rsidR="00344EA4" w:rsidRPr="00893A33">
        <w:rPr>
          <w:rFonts w:asciiTheme="minorHAnsi" w:hAnsiTheme="minorHAnsi" w:cs="Arial"/>
          <w:color w:val="000000"/>
          <w:szCs w:val="24"/>
        </w:rPr>
        <w:t>.</w:t>
      </w:r>
      <w:r w:rsidRPr="00893A33">
        <w:rPr>
          <w:rFonts w:asciiTheme="minorHAnsi" w:hAnsiTheme="minorHAnsi" w:cs="Arial"/>
          <w:color w:val="000000"/>
          <w:szCs w:val="24"/>
        </w:rPr>
        <w:t xml:space="preserve"> Odstoupení je účinné doručením doporučeného dopisu druhé smluvní straně na adresu uvedenou v záhlaví této smlouvy</w:t>
      </w:r>
      <w:r w:rsidR="00344EA4" w:rsidRPr="00893A33">
        <w:rPr>
          <w:rFonts w:asciiTheme="minorHAnsi" w:hAnsiTheme="minorHAnsi" w:cs="Arial"/>
          <w:color w:val="000000"/>
          <w:szCs w:val="24"/>
        </w:rPr>
        <w:t>. Odstoupení od smlouvy se nedotýká práva na náhradu škody vzniklé z porušení smluvní povinnosti.</w:t>
      </w:r>
    </w:p>
    <w:p w14:paraId="7CCF1AF7" w14:textId="77777777" w:rsidR="00844E27" w:rsidRPr="00893A33" w:rsidRDefault="00844E27" w:rsidP="008E5AFC">
      <w:pPr>
        <w:jc w:val="center"/>
        <w:rPr>
          <w:rFonts w:asciiTheme="minorHAnsi" w:hAnsiTheme="minorHAnsi" w:cs="Arial"/>
          <w:b/>
          <w:szCs w:val="24"/>
        </w:rPr>
      </w:pPr>
    </w:p>
    <w:p w14:paraId="304A7602" w14:textId="77777777" w:rsidR="00844E27" w:rsidRPr="00893A33" w:rsidRDefault="00844E27" w:rsidP="008E5AFC">
      <w:pPr>
        <w:jc w:val="center"/>
        <w:rPr>
          <w:rFonts w:asciiTheme="minorHAnsi" w:hAnsiTheme="minorHAnsi" w:cs="Arial"/>
          <w:b/>
          <w:szCs w:val="24"/>
        </w:rPr>
      </w:pPr>
    </w:p>
    <w:p w14:paraId="7B827D0F" w14:textId="34757695" w:rsidR="008E5AFC" w:rsidRPr="00893A33" w:rsidRDefault="008E5AFC" w:rsidP="008E5AFC">
      <w:pPr>
        <w:jc w:val="center"/>
        <w:rPr>
          <w:rFonts w:asciiTheme="minorHAnsi" w:hAnsiTheme="minorHAnsi" w:cs="Arial"/>
          <w:b/>
          <w:szCs w:val="24"/>
        </w:rPr>
      </w:pPr>
      <w:r w:rsidRPr="00893A33">
        <w:rPr>
          <w:rFonts w:asciiTheme="minorHAnsi" w:hAnsiTheme="minorHAnsi" w:cs="Arial"/>
          <w:b/>
          <w:szCs w:val="24"/>
        </w:rPr>
        <w:t>V</w:t>
      </w:r>
      <w:r w:rsidR="00427ADF" w:rsidRPr="00893A33">
        <w:rPr>
          <w:rFonts w:asciiTheme="minorHAnsi" w:hAnsiTheme="minorHAnsi" w:cs="Arial"/>
          <w:b/>
          <w:szCs w:val="24"/>
        </w:rPr>
        <w:t>I</w:t>
      </w:r>
      <w:r w:rsidR="00497E0A" w:rsidRPr="00893A33">
        <w:rPr>
          <w:rFonts w:asciiTheme="minorHAnsi" w:hAnsiTheme="minorHAnsi" w:cs="Arial"/>
          <w:b/>
          <w:szCs w:val="24"/>
        </w:rPr>
        <w:t>I</w:t>
      </w:r>
      <w:r w:rsidRPr="00893A33">
        <w:rPr>
          <w:rFonts w:asciiTheme="minorHAnsi" w:hAnsiTheme="minorHAnsi" w:cs="Arial"/>
          <w:b/>
          <w:szCs w:val="24"/>
        </w:rPr>
        <w:t>.</w:t>
      </w:r>
    </w:p>
    <w:p w14:paraId="580496AB" w14:textId="77777777" w:rsidR="008E5AFC" w:rsidRPr="00893A33" w:rsidRDefault="008E5AFC" w:rsidP="008E5AFC">
      <w:pPr>
        <w:jc w:val="center"/>
        <w:rPr>
          <w:rFonts w:asciiTheme="minorHAnsi" w:hAnsiTheme="minorHAnsi" w:cs="Arial"/>
          <w:b/>
          <w:szCs w:val="24"/>
        </w:rPr>
      </w:pPr>
      <w:r w:rsidRPr="00893A33">
        <w:rPr>
          <w:rFonts w:asciiTheme="minorHAnsi" w:hAnsiTheme="minorHAnsi" w:cs="Arial"/>
          <w:b/>
          <w:szCs w:val="24"/>
        </w:rPr>
        <w:t>Závěrečná ustanovení</w:t>
      </w:r>
    </w:p>
    <w:p w14:paraId="1798DD1C" w14:textId="77777777" w:rsidR="00B81E80" w:rsidRPr="00893A33" w:rsidRDefault="008E5AFC" w:rsidP="00D62863">
      <w:pPr>
        <w:numPr>
          <w:ilvl w:val="0"/>
          <w:numId w:val="11"/>
        </w:numPr>
        <w:ind w:left="426" w:hanging="426"/>
        <w:jc w:val="both"/>
        <w:rPr>
          <w:rFonts w:asciiTheme="minorHAnsi" w:hAnsiTheme="minorHAnsi" w:cs="Arial"/>
          <w:color w:val="000000"/>
          <w:szCs w:val="24"/>
        </w:rPr>
      </w:pPr>
      <w:r w:rsidRPr="00893A33">
        <w:rPr>
          <w:rFonts w:asciiTheme="minorHAnsi" w:hAnsiTheme="minorHAnsi" w:cs="Arial"/>
          <w:szCs w:val="24"/>
        </w:rPr>
        <w:t xml:space="preserve">Veškeré vztahy vzniklé mezi smluvními stranami, které nejsou upraveny přímo touto smlouvou, se řídí příslušnými </w:t>
      </w:r>
      <w:r w:rsidRPr="00893A33">
        <w:rPr>
          <w:rFonts w:asciiTheme="minorHAnsi" w:hAnsiTheme="minorHAnsi" w:cs="Arial"/>
          <w:color w:val="000000"/>
          <w:szCs w:val="24"/>
        </w:rPr>
        <w:t xml:space="preserve">ustanoveními </w:t>
      </w:r>
      <w:r w:rsidR="00FE1729" w:rsidRPr="00893A33">
        <w:rPr>
          <w:rFonts w:asciiTheme="minorHAnsi" w:hAnsiTheme="minorHAnsi" w:cs="Arial"/>
          <w:color w:val="000000"/>
          <w:szCs w:val="24"/>
        </w:rPr>
        <w:t>občanského</w:t>
      </w:r>
      <w:r w:rsidRPr="00893A33">
        <w:rPr>
          <w:rFonts w:asciiTheme="minorHAnsi" w:hAnsiTheme="minorHAnsi" w:cs="Arial"/>
          <w:color w:val="000000"/>
          <w:szCs w:val="24"/>
        </w:rPr>
        <w:t xml:space="preserve"> zákoníku</w:t>
      </w:r>
      <w:r w:rsidR="00172B3D" w:rsidRPr="00893A33">
        <w:rPr>
          <w:rFonts w:asciiTheme="minorHAnsi" w:hAnsiTheme="minorHAnsi" w:cs="Arial"/>
          <w:color w:val="000000"/>
          <w:szCs w:val="24"/>
        </w:rPr>
        <w:t xml:space="preserve"> a autorského zákona</w:t>
      </w:r>
      <w:r w:rsidRPr="00893A33">
        <w:rPr>
          <w:rFonts w:asciiTheme="minorHAnsi" w:hAnsiTheme="minorHAnsi" w:cs="Arial"/>
          <w:color w:val="000000"/>
          <w:szCs w:val="24"/>
        </w:rPr>
        <w:t xml:space="preserve">. </w:t>
      </w:r>
    </w:p>
    <w:p w14:paraId="63BB5F72" w14:textId="77777777" w:rsidR="00920BA4" w:rsidRPr="00893A33" w:rsidRDefault="008E5AFC" w:rsidP="00920BA4">
      <w:pPr>
        <w:numPr>
          <w:ilvl w:val="0"/>
          <w:numId w:val="11"/>
        </w:numPr>
        <w:ind w:left="426" w:hanging="426"/>
        <w:jc w:val="both"/>
        <w:rPr>
          <w:rFonts w:asciiTheme="minorHAnsi" w:hAnsiTheme="minorHAnsi" w:cs="Arial"/>
          <w:szCs w:val="24"/>
        </w:rPr>
      </w:pPr>
      <w:r w:rsidRPr="00893A33">
        <w:rPr>
          <w:rFonts w:asciiTheme="minorHAnsi" w:hAnsiTheme="minorHAnsi" w:cs="Arial"/>
          <w:color w:val="000000"/>
          <w:szCs w:val="24"/>
        </w:rPr>
        <w:t>Veškeré změny či doplňky této smlouvy lze činit pouze</w:t>
      </w:r>
      <w:r w:rsidRPr="00893A33">
        <w:rPr>
          <w:rFonts w:asciiTheme="minorHAnsi" w:hAnsiTheme="minorHAnsi" w:cs="Arial"/>
          <w:szCs w:val="24"/>
        </w:rPr>
        <w:t xml:space="preserve"> písemnými dodatky ke smlouvě podepsanými oprávněnými zástupci obou smluvních stran, jinak jsou neplatné.</w:t>
      </w:r>
    </w:p>
    <w:p w14:paraId="75BB9830" w14:textId="2865C821" w:rsidR="0095627A" w:rsidRPr="00893A33" w:rsidRDefault="0095627A" w:rsidP="00920BA4">
      <w:pPr>
        <w:numPr>
          <w:ilvl w:val="0"/>
          <w:numId w:val="11"/>
        </w:numPr>
        <w:ind w:left="426" w:hanging="426"/>
        <w:jc w:val="both"/>
        <w:rPr>
          <w:rFonts w:asciiTheme="minorHAnsi" w:hAnsiTheme="minorHAnsi" w:cs="Arial"/>
          <w:szCs w:val="24"/>
        </w:rPr>
      </w:pPr>
      <w:r w:rsidRPr="00893A33">
        <w:rPr>
          <w:rFonts w:asciiTheme="minorHAnsi" w:hAnsiTheme="minorHAnsi" w:cs="Arial"/>
          <w:szCs w:val="24"/>
        </w:rPr>
        <w:t xml:space="preserve">Neplatnost některého smluvního ustanovení nemá za následek neplatnost celé smlouvy, pokud se nejedná o skutečnost, se kterou zákon tyto účinky spojuje. </w:t>
      </w:r>
    </w:p>
    <w:p w14:paraId="4074AA03" w14:textId="05CB700F" w:rsidR="0095627A" w:rsidRPr="00893A33" w:rsidRDefault="00B22CE2" w:rsidP="00D62863">
      <w:pPr>
        <w:numPr>
          <w:ilvl w:val="0"/>
          <w:numId w:val="11"/>
        </w:numPr>
        <w:ind w:left="426" w:hanging="426"/>
        <w:jc w:val="both"/>
        <w:rPr>
          <w:rFonts w:asciiTheme="minorHAnsi" w:hAnsiTheme="minorHAnsi" w:cs="Arial"/>
          <w:szCs w:val="24"/>
        </w:rPr>
      </w:pPr>
      <w:r w:rsidRPr="00893A33">
        <w:rPr>
          <w:rFonts w:asciiTheme="minorHAnsi" w:hAnsiTheme="minorHAnsi" w:cs="Arial"/>
          <w:szCs w:val="24"/>
        </w:rPr>
        <w:t xml:space="preserve">Veškeré případné spory plynoucí z této smlouvy se smluvní strany zavazují řešit především smírnou cestou. </w:t>
      </w:r>
    </w:p>
    <w:p w14:paraId="38DF97AF" w14:textId="194483EC" w:rsidR="00B81E80" w:rsidRPr="00893A33" w:rsidRDefault="008E5AFC" w:rsidP="00D62863">
      <w:pPr>
        <w:numPr>
          <w:ilvl w:val="0"/>
          <w:numId w:val="11"/>
        </w:numPr>
        <w:ind w:left="426" w:hanging="426"/>
        <w:jc w:val="both"/>
        <w:rPr>
          <w:rFonts w:asciiTheme="minorHAnsi" w:hAnsiTheme="minorHAnsi" w:cs="Arial"/>
          <w:szCs w:val="24"/>
        </w:rPr>
      </w:pPr>
      <w:r w:rsidRPr="00893A33">
        <w:rPr>
          <w:rFonts w:asciiTheme="minorHAnsi" w:hAnsiTheme="minorHAnsi" w:cs="Arial"/>
          <w:szCs w:val="24"/>
        </w:rPr>
        <w:t xml:space="preserve">Tato smlouva </w:t>
      </w:r>
      <w:r w:rsidR="00EB060D">
        <w:rPr>
          <w:rFonts w:asciiTheme="minorHAnsi" w:hAnsiTheme="minorHAnsi" w:cs="Arial"/>
          <w:szCs w:val="24"/>
        </w:rPr>
        <w:t>je podepsána elektronicky.</w:t>
      </w:r>
    </w:p>
    <w:p w14:paraId="74CAD96E" w14:textId="4615CBE3" w:rsidR="008E5AFC" w:rsidRPr="00893A33" w:rsidRDefault="00876342" w:rsidP="00D62863">
      <w:pPr>
        <w:numPr>
          <w:ilvl w:val="0"/>
          <w:numId w:val="11"/>
        </w:numPr>
        <w:ind w:left="426" w:hanging="426"/>
        <w:jc w:val="both"/>
        <w:rPr>
          <w:rFonts w:asciiTheme="minorHAnsi" w:hAnsiTheme="minorHAnsi" w:cs="Arial"/>
          <w:szCs w:val="24"/>
        </w:rPr>
      </w:pPr>
      <w:r w:rsidRPr="00893A33">
        <w:rPr>
          <w:rFonts w:asciiTheme="minorHAnsi" w:hAnsiTheme="minorHAnsi" w:cs="Arial"/>
          <w:szCs w:val="24"/>
        </w:rPr>
        <w:t xml:space="preserve">Smlouva nabývá platnosti dnem podpisu oběma smluvními stranami </w:t>
      </w:r>
      <w:r w:rsidR="004A5328" w:rsidRPr="00893A33">
        <w:rPr>
          <w:rFonts w:asciiTheme="minorHAnsi" w:hAnsiTheme="minorHAnsi" w:cs="Arial"/>
          <w:szCs w:val="24"/>
        </w:rPr>
        <w:t>a účinnosti dnem zveřejnění v registru smluv</w:t>
      </w:r>
      <w:r w:rsidRPr="00893A33">
        <w:rPr>
          <w:rFonts w:asciiTheme="minorHAnsi" w:hAnsiTheme="minorHAnsi" w:cs="Arial"/>
          <w:szCs w:val="24"/>
        </w:rPr>
        <w:t>.</w:t>
      </w:r>
      <w:r w:rsidR="008E5AFC" w:rsidRPr="00893A33">
        <w:rPr>
          <w:rFonts w:asciiTheme="minorHAnsi" w:hAnsiTheme="minorHAnsi" w:cs="Arial"/>
          <w:szCs w:val="24"/>
        </w:rPr>
        <w:t xml:space="preserve"> </w:t>
      </w:r>
    </w:p>
    <w:p w14:paraId="25044E65" w14:textId="77777777" w:rsidR="008E5AFC" w:rsidRPr="00893A33" w:rsidRDefault="008E5AFC" w:rsidP="00D62863">
      <w:pPr>
        <w:ind w:left="426" w:hanging="426"/>
        <w:jc w:val="both"/>
        <w:rPr>
          <w:rFonts w:asciiTheme="minorHAnsi" w:hAnsiTheme="minorHAnsi" w:cs="Arial"/>
          <w:szCs w:val="24"/>
        </w:rPr>
      </w:pPr>
    </w:p>
    <w:p w14:paraId="31402EDE" w14:textId="77777777" w:rsidR="008E5AFC" w:rsidRPr="00893A33" w:rsidRDefault="008E5AFC" w:rsidP="00D62863">
      <w:pPr>
        <w:ind w:left="426" w:hanging="426"/>
        <w:jc w:val="both"/>
        <w:rPr>
          <w:rFonts w:asciiTheme="minorHAnsi" w:hAnsiTheme="minorHAnsi" w:cs="Arial"/>
          <w:szCs w:val="24"/>
        </w:rPr>
      </w:pPr>
    </w:p>
    <w:p w14:paraId="2ECEDDB3" w14:textId="4C32FC47" w:rsidR="008E5AFC" w:rsidRPr="00893A33" w:rsidRDefault="008E5AFC" w:rsidP="008E5AFC">
      <w:pPr>
        <w:jc w:val="both"/>
        <w:rPr>
          <w:rFonts w:asciiTheme="minorHAnsi" w:hAnsiTheme="minorHAnsi" w:cs="Arial"/>
          <w:szCs w:val="24"/>
        </w:rPr>
      </w:pPr>
      <w:r w:rsidRPr="00893A33">
        <w:rPr>
          <w:rFonts w:asciiTheme="minorHAnsi" w:hAnsiTheme="minorHAnsi" w:cs="Arial"/>
          <w:szCs w:val="24"/>
        </w:rPr>
        <w:t>V Praze dne</w:t>
      </w:r>
      <w:r w:rsidR="00B81E80" w:rsidRPr="00893A33">
        <w:rPr>
          <w:rFonts w:asciiTheme="minorHAnsi" w:hAnsiTheme="minorHAnsi" w:cs="Arial"/>
          <w:szCs w:val="24"/>
        </w:rPr>
        <w:tab/>
      </w:r>
      <w:r w:rsidR="00B81E80" w:rsidRPr="00893A33">
        <w:rPr>
          <w:rFonts w:asciiTheme="minorHAnsi" w:hAnsiTheme="minorHAnsi" w:cs="Arial"/>
          <w:szCs w:val="24"/>
        </w:rPr>
        <w:tab/>
      </w:r>
      <w:r w:rsidR="00B81E80" w:rsidRPr="00893A33">
        <w:rPr>
          <w:rFonts w:asciiTheme="minorHAnsi" w:hAnsiTheme="minorHAnsi" w:cs="Arial"/>
          <w:szCs w:val="24"/>
        </w:rPr>
        <w:tab/>
      </w:r>
      <w:r w:rsidR="00B81E80" w:rsidRPr="00893A33">
        <w:rPr>
          <w:rFonts w:asciiTheme="minorHAnsi" w:hAnsiTheme="minorHAnsi" w:cs="Arial"/>
          <w:szCs w:val="24"/>
        </w:rPr>
        <w:tab/>
      </w:r>
      <w:r w:rsidR="003344D1">
        <w:rPr>
          <w:rFonts w:asciiTheme="minorHAnsi" w:hAnsiTheme="minorHAnsi" w:cs="Arial"/>
          <w:szCs w:val="24"/>
        </w:rPr>
        <w:tab/>
      </w:r>
      <w:r w:rsidR="00477988">
        <w:rPr>
          <w:rFonts w:asciiTheme="minorHAnsi" w:hAnsiTheme="minorHAnsi" w:cs="Arial"/>
          <w:szCs w:val="24"/>
        </w:rPr>
        <w:t xml:space="preserve">                        </w:t>
      </w:r>
      <w:r w:rsidR="00B81E80" w:rsidRPr="00893A33">
        <w:rPr>
          <w:rFonts w:asciiTheme="minorHAnsi" w:hAnsiTheme="minorHAnsi" w:cs="Arial"/>
          <w:szCs w:val="24"/>
        </w:rPr>
        <w:t>V</w:t>
      </w:r>
      <w:r w:rsidR="00364E43" w:rsidRPr="00893A33">
        <w:rPr>
          <w:rFonts w:asciiTheme="minorHAnsi" w:hAnsiTheme="minorHAnsi" w:cs="Arial"/>
          <w:szCs w:val="24"/>
        </w:rPr>
        <w:t xml:space="preserve"> Praze </w:t>
      </w:r>
      <w:r w:rsidR="00B81E80" w:rsidRPr="00893A33">
        <w:rPr>
          <w:rFonts w:asciiTheme="minorHAnsi" w:hAnsiTheme="minorHAnsi" w:cs="Arial"/>
          <w:szCs w:val="24"/>
        </w:rPr>
        <w:t xml:space="preserve">dne </w:t>
      </w:r>
    </w:p>
    <w:p w14:paraId="511BF7BD" w14:textId="77777777" w:rsidR="008E5AFC" w:rsidRPr="00893A33" w:rsidRDefault="008E5AFC" w:rsidP="008E5AFC">
      <w:pPr>
        <w:jc w:val="both"/>
        <w:rPr>
          <w:rFonts w:asciiTheme="minorHAnsi" w:hAnsiTheme="minorHAnsi" w:cs="Arial"/>
          <w:szCs w:val="24"/>
        </w:rPr>
      </w:pPr>
    </w:p>
    <w:p w14:paraId="38FBF416" w14:textId="77777777" w:rsidR="008E5AFC" w:rsidRPr="00893A33" w:rsidRDefault="008E5AFC" w:rsidP="008E5AFC">
      <w:pPr>
        <w:jc w:val="both"/>
        <w:rPr>
          <w:rFonts w:asciiTheme="minorHAnsi" w:hAnsiTheme="minorHAnsi" w:cs="Arial"/>
          <w:szCs w:val="24"/>
        </w:rPr>
      </w:pPr>
    </w:p>
    <w:p w14:paraId="0EB7CFA2" w14:textId="17B0E751" w:rsidR="002960C4" w:rsidRPr="00893A33" w:rsidRDefault="00B82565" w:rsidP="008E5AFC">
      <w:pPr>
        <w:jc w:val="both"/>
        <w:rPr>
          <w:rFonts w:asciiTheme="minorHAnsi" w:hAnsiTheme="minorHAnsi" w:cs="Arial"/>
          <w:szCs w:val="24"/>
        </w:rPr>
      </w:pPr>
      <w:r w:rsidRPr="00893A33">
        <w:rPr>
          <w:rFonts w:asciiTheme="minorHAnsi" w:hAnsiTheme="minorHAnsi" w:cs="Arial"/>
          <w:szCs w:val="24"/>
        </w:rPr>
        <w:t>Nakladatelství Akropolis</w:t>
      </w:r>
      <w:r w:rsidRPr="00893A33">
        <w:rPr>
          <w:rFonts w:asciiTheme="minorHAnsi" w:hAnsiTheme="minorHAnsi" w:cs="Arial"/>
          <w:szCs w:val="24"/>
        </w:rPr>
        <w:tab/>
      </w:r>
      <w:r w:rsidRPr="00893A33">
        <w:rPr>
          <w:rFonts w:asciiTheme="minorHAnsi" w:hAnsiTheme="minorHAnsi" w:cs="Arial"/>
          <w:szCs w:val="24"/>
        </w:rPr>
        <w:tab/>
      </w:r>
      <w:r w:rsidRPr="00893A33">
        <w:rPr>
          <w:rFonts w:asciiTheme="minorHAnsi" w:hAnsiTheme="minorHAnsi" w:cs="Arial"/>
          <w:szCs w:val="24"/>
        </w:rPr>
        <w:tab/>
      </w:r>
      <w:r w:rsidRPr="00893A33">
        <w:rPr>
          <w:rFonts w:asciiTheme="minorHAnsi" w:hAnsiTheme="minorHAnsi" w:cs="Arial"/>
          <w:szCs w:val="24"/>
        </w:rPr>
        <w:tab/>
      </w:r>
      <w:r w:rsidR="003344D1">
        <w:rPr>
          <w:rFonts w:asciiTheme="minorHAnsi" w:hAnsiTheme="minorHAnsi" w:cs="Arial"/>
          <w:szCs w:val="24"/>
        </w:rPr>
        <w:tab/>
      </w:r>
      <w:r w:rsidR="002960C4" w:rsidRPr="00893A33">
        <w:rPr>
          <w:rFonts w:asciiTheme="minorHAnsi" w:hAnsiTheme="minorHAnsi" w:cs="Arial"/>
          <w:szCs w:val="24"/>
        </w:rPr>
        <w:t>Národní muzeum</w:t>
      </w:r>
    </w:p>
    <w:p w14:paraId="243C4E02" w14:textId="77777777" w:rsidR="008E5AFC" w:rsidRPr="00893A33" w:rsidRDefault="008E5AFC" w:rsidP="008E5AFC">
      <w:pPr>
        <w:jc w:val="both"/>
        <w:rPr>
          <w:rFonts w:asciiTheme="minorHAnsi" w:hAnsiTheme="minorHAnsi" w:cs="Arial"/>
          <w:szCs w:val="24"/>
        </w:rPr>
      </w:pPr>
    </w:p>
    <w:p w14:paraId="24CDCBEE" w14:textId="77777777" w:rsidR="002960C4" w:rsidRPr="00893A33" w:rsidRDefault="002960C4" w:rsidP="008E5AFC">
      <w:pPr>
        <w:jc w:val="both"/>
        <w:rPr>
          <w:rFonts w:asciiTheme="minorHAnsi" w:hAnsiTheme="minorHAnsi" w:cs="Arial"/>
          <w:szCs w:val="24"/>
        </w:rPr>
      </w:pPr>
    </w:p>
    <w:p w14:paraId="06152602" w14:textId="77777777" w:rsidR="002960C4" w:rsidRPr="00893A33" w:rsidRDefault="002960C4" w:rsidP="008E5AFC">
      <w:pPr>
        <w:jc w:val="both"/>
        <w:rPr>
          <w:rFonts w:asciiTheme="minorHAnsi" w:hAnsiTheme="minorHAnsi" w:cs="Arial"/>
          <w:szCs w:val="24"/>
        </w:rPr>
      </w:pPr>
    </w:p>
    <w:p w14:paraId="77F8E175" w14:textId="54E55EE6" w:rsidR="008E5AFC" w:rsidRPr="00893A33" w:rsidRDefault="003344D1" w:rsidP="008E5AFC">
      <w:pPr>
        <w:jc w:val="both"/>
        <w:rPr>
          <w:rFonts w:asciiTheme="minorHAnsi" w:hAnsiTheme="minorHAnsi" w:cs="Arial"/>
          <w:szCs w:val="24"/>
        </w:rPr>
      </w:pPr>
      <w:r>
        <w:rPr>
          <w:rFonts w:asciiTheme="minorHAnsi" w:hAnsiTheme="minorHAnsi" w:cs="Arial"/>
          <w:szCs w:val="24"/>
        </w:rPr>
        <w:t>…</w:t>
      </w:r>
      <w:r w:rsidR="008E5AFC" w:rsidRPr="00893A33">
        <w:rPr>
          <w:rFonts w:asciiTheme="minorHAnsi" w:hAnsiTheme="minorHAnsi" w:cs="Arial"/>
          <w:szCs w:val="24"/>
        </w:rPr>
        <w:t>……………………</w:t>
      </w:r>
      <w:r w:rsidR="00B81E80" w:rsidRPr="00893A33">
        <w:rPr>
          <w:rFonts w:asciiTheme="minorHAnsi" w:hAnsiTheme="minorHAnsi" w:cs="Arial"/>
          <w:szCs w:val="24"/>
        </w:rPr>
        <w:t>…….</w:t>
      </w:r>
      <w:r w:rsidR="008E5AFC" w:rsidRPr="00893A33">
        <w:rPr>
          <w:rFonts w:asciiTheme="minorHAnsi" w:hAnsiTheme="minorHAnsi" w:cs="Arial"/>
          <w:szCs w:val="24"/>
        </w:rPr>
        <w:t>………….</w:t>
      </w:r>
      <w:r w:rsidR="008E5AFC" w:rsidRPr="00893A33">
        <w:rPr>
          <w:rFonts w:asciiTheme="minorHAnsi" w:hAnsiTheme="minorHAnsi" w:cs="Arial"/>
          <w:szCs w:val="24"/>
        </w:rPr>
        <w:tab/>
      </w:r>
      <w:r w:rsidR="008E5AFC" w:rsidRPr="00893A33">
        <w:rPr>
          <w:rFonts w:asciiTheme="minorHAnsi" w:hAnsiTheme="minorHAnsi" w:cs="Arial"/>
          <w:szCs w:val="24"/>
        </w:rPr>
        <w:tab/>
      </w:r>
      <w:r w:rsidR="00B81E80" w:rsidRPr="00893A33">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t>…</w:t>
      </w:r>
      <w:r w:rsidR="008E5AFC" w:rsidRPr="00893A33">
        <w:rPr>
          <w:rFonts w:asciiTheme="minorHAnsi" w:hAnsiTheme="minorHAnsi" w:cs="Arial"/>
          <w:szCs w:val="24"/>
        </w:rPr>
        <w:t>………………………………….</w:t>
      </w:r>
    </w:p>
    <w:p w14:paraId="21EE4DBA" w14:textId="2F6E0BB4" w:rsidR="00B81E80" w:rsidRPr="00893A33" w:rsidRDefault="00B82565" w:rsidP="008E5AFC">
      <w:pPr>
        <w:jc w:val="both"/>
        <w:rPr>
          <w:rFonts w:asciiTheme="minorHAnsi" w:hAnsiTheme="minorHAnsi" w:cs="Arial"/>
          <w:szCs w:val="24"/>
        </w:rPr>
      </w:pPr>
      <w:r w:rsidRPr="00893A33">
        <w:rPr>
          <w:rFonts w:asciiTheme="minorHAnsi" w:hAnsiTheme="minorHAnsi" w:cs="Arial"/>
          <w:szCs w:val="24"/>
        </w:rPr>
        <w:t>Filip Tomáš</w:t>
      </w:r>
      <w:r w:rsidR="00AC7EFE" w:rsidRPr="00893A33">
        <w:rPr>
          <w:rFonts w:asciiTheme="minorHAnsi" w:hAnsiTheme="minorHAnsi" w:cs="Arial"/>
          <w:szCs w:val="24"/>
        </w:rPr>
        <w:tab/>
      </w:r>
      <w:r w:rsidR="00AC7EFE" w:rsidRPr="00893A33">
        <w:rPr>
          <w:rFonts w:asciiTheme="minorHAnsi" w:hAnsiTheme="minorHAnsi" w:cs="Arial"/>
          <w:szCs w:val="24"/>
        </w:rPr>
        <w:tab/>
      </w:r>
      <w:r w:rsidR="00AC7EFE" w:rsidRPr="00893A33">
        <w:rPr>
          <w:rFonts w:asciiTheme="minorHAnsi" w:hAnsiTheme="minorHAnsi" w:cs="Arial"/>
          <w:szCs w:val="24"/>
        </w:rPr>
        <w:tab/>
      </w:r>
      <w:r w:rsidR="00B76AFB" w:rsidRPr="00893A33">
        <w:rPr>
          <w:rFonts w:asciiTheme="minorHAnsi" w:hAnsiTheme="minorHAnsi" w:cs="Arial"/>
          <w:szCs w:val="24"/>
        </w:rPr>
        <w:tab/>
      </w:r>
      <w:r w:rsidR="00B76AFB" w:rsidRPr="00893A33">
        <w:rPr>
          <w:rFonts w:asciiTheme="minorHAnsi" w:hAnsiTheme="minorHAnsi" w:cs="Arial"/>
          <w:szCs w:val="24"/>
        </w:rPr>
        <w:tab/>
      </w:r>
      <w:r w:rsidR="003344D1">
        <w:rPr>
          <w:rFonts w:asciiTheme="minorHAnsi" w:hAnsiTheme="minorHAnsi" w:cs="Arial"/>
          <w:szCs w:val="24"/>
        </w:rPr>
        <w:tab/>
      </w:r>
      <w:r w:rsidR="003344D1">
        <w:rPr>
          <w:rFonts w:asciiTheme="minorHAnsi" w:hAnsiTheme="minorHAnsi" w:cs="Arial"/>
          <w:szCs w:val="24"/>
        </w:rPr>
        <w:tab/>
      </w:r>
      <w:r w:rsidR="00EB060D">
        <w:rPr>
          <w:rFonts w:asciiTheme="minorHAnsi" w:hAnsiTheme="minorHAnsi" w:cs="Arial"/>
          <w:szCs w:val="24"/>
        </w:rPr>
        <w:t>Mgr.</w:t>
      </w:r>
      <w:r w:rsidR="00AC7EFE" w:rsidRPr="00893A33">
        <w:rPr>
          <w:rFonts w:asciiTheme="minorHAnsi" w:hAnsiTheme="minorHAnsi" w:cs="Arial"/>
          <w:szCs w:val="24"/>
        </w:rPr>
        <w:t xml:space="preserve"> </w:t>
      </w:r>
      <w:r w:rsidR="00EB060D">
        <w:rPr>
          <w:rFonts w:asciiTheme="minorHAnsi" w:hAnsiTheme="minorHAnsi" w:cs="Arial"/>
          <w:szCs w:val="24"/>
        </w:rPr>
        <w:t>Martin Sekera</w:t>
      </w:r>
      <w:r w:rsidR="00AC7EFE" w:rsidRPr="00893A33">
        <w:rPr>
          <w:rFonts w:asciiTheme="minorHAnsi" w:hAnsiTheme="minorHAnsi" w:cs="Arial"/>
          <w:szCs w:val="24"/>
        </w:rPr>
        <w:t>, Ph.D</w:t>
      </w:r>
      <w:r w:rsidR="00B76AFB" w:rsidRPr="00893A33">
        <w:rPr>
          <w:rFonts w:asciiTheme="minorHAnsi" w:hAnsiTheme="minorHAnsi" w:cs="Arial"/>
          <w:szCs w:val="24"/>
        </w:rPr>
        <w:t>.</w:t>
      </w:r>
    </w:p>
    <w:p w14:paraId="59686C75" w14:textId="67DCC937" w:rsidR="00EB060D" w:rsidRDefault="004A5328" w:rsidP="00364E43">
      <w:pPr>
        <w:jc w:val="both"/>
        <w:rPr>
          <w:rFonts w:asciiTheme="minorHAnsi" w:hAnsiTheme="minorHAnsi" w:cs="Calibri"/>
          <w:szCs w:val="24"/>
        </w:rPr>
      </w:pPr>
      <w:r w:rsidRPr="00893A33">
        <w:rPr>
          <w:rFonts w:asciiTheme="minorHAnsi" w:hAnsiTheme="minorHAnsi" w:cs="Arial"/>
          <w:szCs w:val="24"/>
        </w:rPr>
        <w:tab/>
      </w:r>
      <w:r w:rsidR="00AC7EFE" w:rsidRPr="00893A33">
        <w:rPr>
          <w:rFonts w:asciiTheme="minorHAnsi" w:hAnsiTheme="minorHAnsi" w:cs="Arial"/>
          <w:szCs w:val="24"/>
        </w:rPr>
        <w:tab/>
      </w:r>
      <w:r w:rsidR="00AC7EFE" w:rsidRPr="00893A33">
        <w:rPr>
          <w:rFonts w:asciiTheme="minorHAnsi" w:hAnsiTheme="minorHAnsi" w:cs="Arial"/>
          <w:szCs w:val="24"/>
        </w:rPr>
        <w:tab/>
      </w:r>
      <w:r w:rsidR="00B82565" w:rsidRPr="00893A33">
        <w:rPr>
          <w:rFonts w:asciiTheme="minorHAnsi" w:hAnsiTheme="minorHAnsi" w:cs="Arial"/>
          <w:szCs w:val="24"/>
        </w:rPr>
        <w:t xml:space="preserve"> </w:t>
      </w:r>
      <w:r w:rsidR="00B82565" w:rsidRPr="00893A33">
        <w:rPr>
          <w:rFonts w:asciiTheme="minorHAnsi" w:hAnsiTheme="minorHAnsi" w:cs="Arial"/>
          <w:szCs w:val="24"/>
        </w:rPr>
        <w:tab/>
      </w:r>
      <w:r w:rsidR="00EB060D">
        <w:rPr>
          <w:rFonts w:asciiTheme="minorHAnsi" w:hAnsiTheme="minorHAnsi" w:cs="Arial"/>
          <w:szCs w:val="24"/>
        </w:rPr>
        <w:t xml:space="preserve">                                              </w:t>
      </w:r>
      <w:r w:rsidR="000244D3">
        <w:rPr>
          <w:rFonts w:asciiTheme="minorHAnsi" w:hAnsiTheme="minorHAnsi" w:cs="Arial"/>
          <w:szCs w:val="24"/>
        </w:rPr>
        <w:t xml:space="preserve">        </w:t>
      </w:r>
      <w:r w:rsidR="00EB060D">
        <w:rPr>
          <w:rFonts w:asciiTheme="minorHAnsi" w:hAnsiTheme="minorHAnsi" w:cs="Calibri"/>
          <w:szCs w:val="24"/>
        </w:rPr>
        <w:t>statutární zástupc</w:t>
      </w:r>
      <w:r w:rsidR="000244D3">
        <w:rPr>
          <w:rFonts w:asciiTheme="minorHAnsi" w:hAnsiTheme="minorHAnsi" w:cs="Calibri"/>
          <w:szCs w:val="24"/>
        </w:rPr>
        <w:t>e</w:t>
      </w:r>
      <w:r w:rsidR="00EB060D">
        <w:rPr>
          <w:rFonts w:asciiTheme="minorHAnsi" w:hAnsiTheme="minorHAnsi" w:cs="Calibri"/>
          <w:szCs w:val="24"/>
        </w:rPr>
        <w:t xml:space="preserve"> </w:t>
      </w:r>
      <w:r w:rsidR="000244D3">
        <w:rPr>
          <w:rFonts w:asciiTheme="minorHAnsi" w:hAnsiTheme="minorHAnsi" w:cs="Calibri"/>
          <w:szCs w:val="24"/>
        </w:rPr>
        <w:t>NM</w:t>
      </w:r>
    </w:p>
    <w:sectPr w:rsidR="00EB060D">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F743" w14:textId="77777777" w:rsidR="00995109" w:rsidRDefault="00995109" w:rsidP="0054442A">
      <w:r>
        <w:separator/>
      </w:r>
    </w:p>
  </w:endnote>
  <w:endnote w:type="continuationSeparator" w:id="0">
    <w:p w14:paraId="446D4AB6" w14:textId="77777777" w:rsidR="00995109" w:rsidRDefault="00995109"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797A" w14:textId="61345B30" w:rsidR="00427ADF" w:rsidRDefault="00427ADF">
    <w:pPr>
      <w:pStyle w:val="Zpat"/>
      <w:jc w:val="center"/>
    </w:pPr>
    <w:r>
      <w:fldChar w:fldCharType="begin"/>
    </w:r>
    <w:r>
      <w:instrText>PAGE   \* MERGEFORMAT</w:instrText>
    </w:r>
    <w:r>
      <w:fldChar w:fldCharType="separate"/>
    </w:r>
    <w:r w:rsidR="00777796">
      <w:rPr>
        <w:noProof/>
      </w:rPr>
      <w:t>4</w:t>
    </w:r>
    <w:r>
      <w:fldChar w:fldCharType="end"/>
    </w:r>
  </w:p>
  <w:p w14:paraId="24B7E496" w14:textId="77777777" w:rsidR="00427ADF" w:rsidRDefault="00427A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1AB1" w14:textId="77777777" w:rsidR="00995109" w:rsidRDefault="00995109" w:rsidP="0054442A">
      <w:r>
        <w:separator/>
      </w:r>
    </w:p>
  </w:footnote>
  <w:footnote w:type="continuationSeparator" w:id="0">
    <w:p w14:paraId="42CF277E" w14:textId="77777777" w:rsidR="00995109" w:rsidRDefault="00995109"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hAnsi="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26D869B4"/>
    <w:multiLevelType w:val="hybridMultilevel"/>
    <w:tmpl w:val="6060A1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3AC4FD8E"/>
    <w:lvl w:ilvl="0">
      <w:start w:val="1"/>
      <w:numFmt w:val="decimal"/>
      <w:lvlText w:val="%1."/>
      <w:lvlJc w:val="left"/>
      <w:pPr>
        <w:ind w:left="720" w:hanging="360"/>
      </w:pPr>
      <w:rPr>
        <w:color w:val="auto"/>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37BF0"/>
    <w:multiLevelType w:val="hybridMultilevel"/>
    <w:tmpl w:val="F7D4178A"/>
    <w:lvl w:ilvl="0" w:tplc="4F9C6CE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6D2B54"/>
    <w:multiLevelType w:val="hybridMultilevel"/>
    <w:tmpl w:val="1400CC2C"/>
    <w:lvl w:ilvl="0" w:tplc="39B0A0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CA77C7"/>
    <w:multiLevelType w:val="hybridMultilevel"/>
    <w:tmpl w:val="D252099A"/>
    <w:lvl w:ilvl="0" w:tplc="04050017">
      <w:start w:val="1"/>
      <w:numFmt w:val="lowerLetter"/>
      <w:lvlText w:val="%1)"/>
      <w:lvlJc w:val="left"/>
      <w:pPr>
        <w:ind w:left="643" w:hanging="360"/>
      </w:pPr>
      <w:rPr>
        <w:rFonts w:ascii="Times New Roman" w:hAnsi="Times New Roman" w:cs="Times New Roman"/>
      </w:rPr>
    </w:lvl>
    <w:lvl w:ilvl="1" w:tplc="04050019">
      <w:start w:val="1"/>
      <w:numFmt w:val="lowerLetter"/>
      <w:lvlText w:val="%2."/>
      <w:lvlJc w:val="left"/>
      <w:pPr>
        <w:ind w:left="1363" w:hanging="360"/>
      </w:pPr>
      <w:rPr>
        <w:rFonts w:ascii="Times New Roman" w:hAnsi="Times New Roman" w:cs="Times New Roman"/>
      </w:rPr>
    </w:lvl>
    <w:lvl w:ilvl="2" w:tplc="0405001B">
      <w:start w:val="1"/>
      <w:numFmt w:val="lowerRoman"/>
      <w:lvlText w:val="%3."/>
      <w:lvlJc w:val="right"/>
      <w:pPr>
        <w:ind w:left="2083" w:hanging="180"/>
      </w:pPr>
      <w:rPr>
        <w:rFonts w:ascii="Times New Roman" w:hAnsi="Times New Roman" w:cs="Times New Roman"/>
      </w:rPr>
    </w:lvl>
    <w:lvl w:ilvl="3" w:tplc="0405000F">
      <w:start w:val="1"/>
      <w:numFmt w:val="decimal"/>
      <w:lvlText w:val="%4."/>
      <w:lvlJc w:val="left"/>
      <w:pPr>
        <w:ind w:left="2803" w:hanging="360"/>
      </w:pPr>
      <w:rPr>
        <w:rFonts w:ascii="Times New Roman" w:hAnsi="Times New Roman" w:cs="Times New Roman"/>
      </w:rPr>
    </w:lvl>
    <w:lvl w:ilvl="4" w:tplc="04050019">
      <w:start w:val="1"/>
      <w:numFmt w:val="lowerLetter"/>
      <w:lvlText w:val="%5."/>
      <w:lvlJc w:val="left"/>
      <w:pPr>
        <w:ind w:left="3523" w:hanging="360"/>
      </w:pPr>
      <w:rPr>
        <w:rFonts w:ascii="Times New Roman" w:hAnsi="Times New Roman" w:cs="Times New Roman"/>
      </w:rPr>
    </w:lvl>
    <w:lvl w:ilvl="5" w:tplc="0405001B">
      <w:start w:val="1"/>
      <w:numFmt w:val="lowerRoman"/>
      <w:lvlText w:val="%6."/>
      <w:lvlJc w:val="right"/>
      <w:pPr>
        <w:ind w:left="4243" w:hanging="180"/>
      </w:pPr>
      <w:rPr>
        <w:rFonts w:ascii="Times New Roman" w:hAnsi="Times New Roman" w:cs="Times New Roman"/>
      </w:rPr>
    </w:lvl>
    <w:lvl w:ilvl="6" w:tplc="0405000F">
      <w:start w:val="1"/>
      <w:numFmt w:val="decimal"/>
      <w:lvlText w:val="%7."/>
      <w:lvlJc w:val="left"/>
      <w:pPr>
        <w:ind w:left="4963" w:hanging="360"/>
      </w:pPr>
      <w:rPr>
        <w:rFonts w:ascii="Times New Roman" w:hAnsi="Times New Roman" w:cs="Times New Roman"/>
      </w:rPr>
    </w:lvl>
    <w:lvl w:ilvl="7" w:tplc="04050019">
      <w:start w:val="1"/>
      <w:numFmt w:val="lowerLetter"/>
      <w:lvlText w:val="%8."/>
      <w:lvlJc w:val="left"/>
      <w:pPr>
        <w:ind w:left="5683" w:hanging="360"/>
      </w:pPr>
      <w:rPr>
        <w:rFonts w:ascii="Times New Roman" w:hAnsi="Times New Roman" w:cs="Times New Roman"/>
      </w:rPr>
    </w:lvl>
    <w:lvl w:ilvl="8" w:tplc="0405001B">
      <w:start w:val="1"/>
      <w:numFmt w:val="lowerRoman"/>
      <w:lvlText w:val="%9."/>
      <w:lvlJc w:val="right"/>
      <w:pPr>
        <w:ind w:left="6403" w:hanging="180"/>
      </w:pPr>
      <w:rPr>
        <w:rFonts w:ascii="Times New Roman" w:hAnsi="Times New Roman" w:cs="Times New Roman"/>
      </w:rPr>
    </w:lvl>
  </w:abstractNum>
  <w:abstractNum w:abstractNumId="12"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B975A8"/>
    <w:multiLevelType w:val="hybridMultilevel"/>
    <w:tmpl w:val="E96C6500"/>
    <w:lvl w:ilvl="0" w:tplc="04050005">
      <w:start w:val="1"/>
      <w:numFmt w:val="bullet"/>
      <w:lvlText w:val=""/>
      <w:lvlJc w:val="left"/>
      <w:pPr>
        <w:ind w:left="1428" w:hanging="360"/>
      </w:pPr>
      <w:rPr>
        <w:rFonts w:ascii="Wingdings" w:hAnsi="Wingdings" w:cs="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num w:numId="1" w16cid:durableId="447747698">
    <w:abstractNumId w:val="0"/>
  </w:num>
  <w:num w:numId="2" w16cid:durableId="1701281584">
    <w:abstractNumId w:val="1"/>
  </w:num>
  <w:num w:numId="3" w16cid:durableId="1318724866">
    <w:abstractNumId w:val="2"/>
  </w:num>
  <w:num w:numId="4" w16cid:durableId="1568415841">
    <w:abstractNumId w:val="3"/>
  </w:num>
  <w:num w:numId="5" w16cid:durableId="864051543">
    <w:abstractNumId w:val="6"/>
  </w:num>
  <w:num w:numId="6" w16cid:durableId="173570466">
    <w:abstractNumId w:val="10"/>
  </w:num>
  <w:num w:numId="7" w16cid:durableId="1079015649">
    <w:abstractNumId w:val="5"/>
  </w:num>
  <w:num w:numId="8" w16cid:durableId="2101824971">
    <w:abstractNumId w:val="7"/>
  </w:num>
  <w:num w:numId="9" w16cid:durableId="285697714">
    <w:abstractNumId w:val="12"/>
  </w:num>
  <w:num w:numId="10" w16cid:durableId="1215777939">
    <w:abstractNumId w:val="8"/>
  </w:num>
  <w:num w:numId="11" w16cid:durableId="1479878367">
    <w:abstractNumId w:val="9"/>
  </w:num>
  <w:num w:numId="12" w16cid:durableId="160892957">
    <w:abstractNumId w:val="13"/>
  </w:num>
  <w:num w:numId="13" w16cid:durableId="310329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480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8"/>
    <w:rsid w:val="00006824"/>
    <w:rsid w:val="00013E45"/>
    <w:rsid w:val="00015276"/>
    <w:rsid w:val="00015B56"/>
    <w:rsid w:val="00020F64"/>
    <w:rsid w:val="000225AD"/>
    <w:rsid w:val="000244D3"/>
    <w:rsid w:val="0002609E"/>
    <w:rsid w:val="00026828"/>
    <w:rsid w:val="00034EE2"/>
    <w:rsid w:val="00050304"/>
    <w:rsid w:val="00064A7A"/>
    <w:rsid w:val="0008409F"/>
    <w:rsid w:val="000901FD"/>
    <w:rsid w:val="000B0238"/>
    <w:rsid w:val="000B4380"/>
    <w:rsid w:val="000D65B6"/>
    <w:rsid w:val="000E01B8"/>
    <w:rsid w:val="000E3698"/>
    <w:rsid w:val="00102DF8"/>
    <w:rsid w:val="0010490A"/>
    <w:rsid w:val="00104FA0"/>
    <w:rsid w:val="0012195E"/>
    <w:rsid w:val="00125578"/>
    <w:rsid w:val="001410CF"/>
    <w:rsid w:val="0014262A"/>
    <w:rsid w:val="001637D7"/>
    <w:rsid w:val="00172B3D"/>
    <w:rsid w:val="00174AE4"/>
    <w:rsid w:val="00175E1A"/>
    <w:rsid w:val="00184820"/>
    <w:rsid w:val="00193424"/>
    <w:rsid w:val="00195833"/>
    <w:rsid w:val="00195F40"/>
    <w:rsid w:val="0019618E"/>
    <w:rsid w:val="001A12E9"/>
    <w:rsid w:val="001B0714"/>
    <w:rsid w:val="001C12B7"/>
    <w:rsid w:val="001C41E7"/>
    <w:rsid w:val="001C7003"/>
    <w:rsid w:val="001D3ED5"/>
    <w:rsid w:val="001D581A"/>
    <w:rsid w:val="001E0B49"/>
    <w:rsid w:val="001F0BBD"/>
    <w:rsid w:val="001F15BE"/>
    <w:rsid w:val="001F3D39"/>
    <w:rsid w:val="001F61B3"/>
    <w:rsid w:val="00206247"/>
    <w:rsid w:val="00221014"/>
    <w:rsid w:val="0022630D"/>
    <w:rsid w:val="00231109"/>
    <w:rsid w:val="00241974"/>
    <w:rsid w:val="002456F8"/>
    <w:rsid w:val="00267AC4"/>
    <w:rsid w:val="00272675"/>
    <w:rsid w:val="002905A9"/>
    <w:rsid w:val="002960C4"/>
    <w:rsid w:val="002A27A2"/>
    <w:rsid w:val="002B09C6"/>
    <w:rsid w:val="002B0F3D"/>
    <w:rsid w:val="002B7ADE"/>
    <w:rsid w:val="002C3FF0"/>
    <w:rsid w:val="002C730D"/>
    <w:rsid w:val="002D2F6C"/>
    <w:rsid w:val="002E1529"/>
    <w:rsid w:val="002F1A82"/>
    <w:rsid w:val="002F7DE2"/>
    <w:rsid w:val="00312DA8"/>
    <w:rsid w:val="00323925"/>
    <w:rsid w:val="003344D1"/>
    <w:rsid w:val="003363BD"/>
    <w:rsid w:val="00344EA4"/>
    <w:rsid w:val="00346AA8"/>
    <w:rsid w:val="003525D4"/>
    <w:rsid w:val="00364E43"/>
    <w:rsid w:val="00374C9E"/>
    <w:rsid w:val="0038446F"/>
    <w:rsid w:val="003859FF"/>
    <w:rsid w:val="003963E7"/>
    <w:rsid w:val="003B32DD"/>
    <w:rsid w:val="003E24FF"/>
    <w:rsid w:val="003F027C"/>
    <w:rsid w:val="003F5CD4"/>
    <w:rsid w:val="00400181"/>
    <w:rsid w:val="0040568C"/>
    <w:rsid w:val="004076FB"/>
    <w:rsid w:val="004230AE"/>
    <w:rsid w:val="00423A73"/>
    <w:rsid w:val="00427ADF"/>
    <w:rsid w:val="00455FDF"/>
    <w:rsid w:val="00462C41"/>
    <w:rsid w:val="004659AF"/>
    <w:rsid w:val="004708A5"/>
    <w:rsid w:val="00472C23"/>
    <w:rsid w:val="00477988"/>
    <w:rsid w:val="00481BE9"/>
    <w:rsid w:val="00486540"/>
    <w:rsid w:val="004908EE"/>
    <w:rsid w:val="0049115B"/>
    <w:rsid w:val="0049701E"/>
    <w:rsid w:val="00497E0A"/>
    <w:rsid w:val="004A5328"/>
    <w:rsid w:val="004B13D4"/>
    <w:rsid w:val="004C0335"/>
    <w:rsid w:val="004D0427"/>
    <w:rsid w:val="004D55AF"/>
    <w:rsid w:val="004D6131"/>
    <w:rsid w:val="004E2DA9"/>
    <w:rsid w:val="004F5346"/>
    <w:rsid w:val="004F62EB"/>
    <w:rsid w:val="004F7910"/>
    <w:rsid w:val="00515C34"/>
    <w:rsid w:val="00522D7A"/>
    <w:rsid w:val="005332AE"/>
    <w:rsid w:val="00542AE5"/>
    <w:rsid w:val="0054442A"/>
    <w:rsid w:val="00547327"/>
    <w:rsid w:val="00552DD6"/>
    <w:rsid w:val="005548EA"/>
    <w:rsid w:val="005741F3"/>
    <w:rsid w:val="005A65AD"/>
    <w:rsid w:val="005B1B9D"/>
    <w:rsid w:val="005B445D"/>
    <w:rsid w:val="005B563C"/>
    <w:rsid w:val="005C229F"/>
    <w:rsid w:val="005C59E7"/>
    <w:rsid w:val="005E7A3E"/>
    <w:rsid w:val="005F6B8C"/>
    <w:rsid w:val="00600E73"/>
    <w:rsid w:val="0060573E"/>
    <w:rsid w:val="00607CF0"/>
    <w:rsid w:val="006235A9"/>
    <w:rsid w:val="006235FD"/>
    <w:rsid w:val="00635469"/>
    <w:rsid w:val="00650E55"/>
    <w:rsid w:val="00650F27"/>
    <w:rsid w:val="00661AB3"/>
    <w:rsid w:val="00682732"/>
    <w:rsid w:val="006930B4"/>
    <w:rsid w:val="00693DC3"/>
    <w:rsid w:val="006946C8"/>
    <w:rsid w:val="006A0A9F"/>
    <w:rsid w:val="006B2736"/>
    <w:rsid w:val="006C316C"/>
    <w:rsid w:val="006C4DD3"/>
    <w:rsid w:val="006D61BD"/>
    <w:rsid w:val="006E3306"/>
    <w:rsid w:val="006E4636"/>
    <w:rsid w:val="006E4CDB"/>
    <w:rsid w:val="006E7A7F"/>
    <w:rsid w:val="006F06AF"/>
    <w:rsid w:val="007051C6"/>
    <w:rsid w:val="00716B09"/>
    <w:rsid w:val="00721DE1"/>
    <w:rsid w:val="0073304F"/>
    <w:rsid w:val="00735F6B"/>
    <w:rsid w:val="007500E8"/>
    <w:rsid w:val="007523AF"/>
    <w:rsid w:val="00757ED6"/>
    <w:rsid w:val="00762F0E"/>
    <w:rsid w:val="0076376D"/>
    <w:rsid w:val="00770F4F"/>
    <w:rsid w:val="00777796"/>
    <w:rsid w:val="00781A0D"/>
    <w:rsid w:val="00781AAE"/>
    <w:rsid w:val="00783A4B"/>
    <w:rsid w:val="007856C3"/>
    <w:rsid w:val="007933E9"/>
    <w:rsid w:val="007A3D59"/>
    <w:rsid w:val="007A6844"/>
    <w:rsid w:val="007B178D"/>
    <w:rsid w:val="007C3847"/>
    <w:rsid w:val="007D1F33"/>
    <w:rsid w:val="007D738D"/>
    <w:rsid w:val="007E6371"/>
    <w:rsid w:val="007F1EEF"/>
    <w:rsid w:val="007F4651"/>
    <w:rsid w:val="007F73BC"/>
    <w:rsid w:val="008056B7"/>
    <w:rsid w:val="00815955"/>
    <w:rsid w:val="00817045"/>
    <w:rsid w:val="008173B9"/>
    <w:rsid w:val="008223B5"/>
    <w:rsid w:val="008255D7"/>
    <w:rsid w:val="00826DDF"/>
    <w:rsid w:val="00832229"/>
    <w:rsid w:val="00833658"/>
    <w:rsid w:val="00844E27"/>
    <w:rsid w:val="008612C0"/>
    <w:rsid w:val="008657BE"/>
    <w:rsid w:val="0086743B"/>
    <w:rsid w:val="00872207"/>
    <w:rsid w:val="00876342"/>
    <w:rsid w:val="00882C34"/>
    <w:rsid w:val="0088444A"/>
    <w:rsid w:val="00893A33"/>
    <w:rsid w:val="008A4F3F"/>
    <w:rsid w:val="008B5C25"/>
    <w:rsid w:val="008C715D"/>
    <w:rsid w:val="008D27B2"/>
    <w:rsid w:val="008D39D4"/>
    <w:rsid w:val="008E5AFC"/>
    <w:rsid w:val="008E77D3"/>
    <w:rsid w:val="008F2C4D"/>
    <w:rsid w:val="00920BA4"/>
    <w:rsid w:val="0092661F"/>
    <w:rsid w:val="00934B18"/>
    <w:rsid w:val="00934B3B"/>
    <w:rsid w:val="00935837"/>
    <w:rsid w:val="0093603E"/>
    <w:rsid w:val="009404ED"/>
    <w:rsid w:val="00945F36"/>
    <w:rsid w:val="00946E0F"/>
    <w:rsid w:val="00955F35"/>
    <w:rsid w:val="0095627A"/>
    <w:rsid w:val="00965FC5"/>
    <w:rsid w:val="0096784F"/>
    <w:rsid w:val="00995109"/>
    <w:rsid w:val="009C42C9"/>
    <w:rsid w:val="009D3130"/>
    <w:rsid w:val="009E272D"/>
    <w:rsid w:val="009E2AAC"/>
    <w:rsid w:val="009F5C67"/>
    <w:rsid w:val="00A01899"/>
    <w:rsid w:val="00A106C3"/>
    <w:rsid w:val="00A128EF"/>
    <w:rsid w:val="00A419E7"/>
    <w:rsid w:val="00A60E6A"/>
    <w:rsid w:val="00A635B5"/>
    <w:rsid w:val="00A91236"/>
    <w:rsid w:val="00AA6042"/>
    <w:rsid w:val="00AC4410"/>
    <w:rsid w:val="00AC7EFE"/>
    <w:rsid w:val="00AE1652"/>
    <w:rsid w:val="00AE2813"/>
    <w:rsid w:val="00AE4419"/>
    <w:rsid w:val="00AF05FD"/>
    <w:rsid w:val="00AF1DB5"/>
    <w:rsid w:val="00B22CE2"/>
    <w:rsid w:val="00B254F5"/>
    <w:rsid w:val="00B324EB"/>
    <w:rsid w:val="00B32E23"/>
    <w:rsid w:val="00B4581E"/>
    <w:rsid w:val="00B462A2"/>
    <w:rsid w:val="00B60AED"/>
    <w:rsid w:val="00B62C7F"/>
    <w:rsid w:val="00B71935"/>
    <w:rsid w:val="00B76AFB"/>
    <w:rsid w:val="00B8021C"/>
    <w:rsid w:val="00B804E5"/>
    <w:rsid w:val="00B81707"/>
    <w:rsid w:val="00B81E80"/>
    <w:rsid w:val="00B82565"/>
    <w:rsid w:val="00B85760"/>
    <w:rsid w:val="00B90B42"/>
    <w:rsid w:val="00B96999"/>
    <w:rsid w:val="00B97384"/>
    <w:rsid w:val="00BA5669"/>
    <w:rsid w:val="00BB1C31"/>
    <w:rsid w:val="00BB5E9A"/>
    <w:rsid w:val="00C04BEA"/>
    <w:rsid w:val="00C27845"/>
    <w:rsid w:val="00C31B0A"/>
    <w:rsid w:val="00C33238"/>
    <w:rsid w:val="00C405E0"/>
    <w:rsid w:val="00C66B1A"/>
    <w:rsid w:val="00C82D8B"/>
    <w:rsid w:val="00C83017"/>
    <w:rsid w:val="00C86905"/>
    <w:rsid w:val="00C8745E"/>
    <w:rsid w:val="00CA402E"/>
    <w:rsid w:val="00CA43CC"/>
    <w:rsid w:val="00CA57B1"/>
    <w:rsid w:val="00CB32D3"/>
    <w:rsid w:val="00CC609F"/>
    <w:rsid w:val="00CE7260"/>
    <w:rsid w:val="00CF6DB9"/>
    <w:rsid w:val="00D0177F"/>
    <w:rsid w:val="00D017B8"/>
    <w:rsid w:val="00D0761F"/>
    <w:rsid w:val="00D13FDB"/>
    <w:rsid w:val="00D266CE"/>
    <w:rsid w:val="00D30821"/>
    <w:rsid w:val="00D376F2"/>
    <w:rsid w:val="00D52984"/>
    <w:rsid w:val="00D62863"/>
    <w:rsid w:val="00D64D34"/>
    <w:rsid w:val="00D8245A"/>
    <w:rsid w:val="00D85130"/>
    <w:rsid w:val="00D872DB"/>
    <w:rsid w:val="00D90345"/>
    <w:rsid w:val="00D90CCB"/>
    <w:rsid w:val="00D93EC5"/>
    <w:rsid w:val="00D96D4A"/>
    <w:rsid w:val="00DA0C7C"/>
    <w:rsid w:val="00DA1ECB"/>
    <w:rsid w:val="00DC0613"/>
    <w:rsid w:val="00DD2314"/>
    <w:rsid w:val="00E1581E"/>
    <w:rsid w:val="00E4335D"/>
    <w:rsid w:val="00E50AD0"/>
    <w:rsid w:val="00E52B4E"/>
    <w:rsid w:val="00E70991"/>
    <w:rsid w:val="00E71A0E"/>
    <w:rsid w:val="00E85BB0"/>
    <w:rsid w:val="00E87FD9"/>
    <w:rsid w:val="00EA7262"/>
    <w:rsid w:val="00EB060D"/>
    <w:rsid w:val="00EB3311"/>
    <w:rsid w:val="00EB5707"/>
    <w:rsid w:val="00ED51E5"/>
    <w:rsid w:val="00EE5157"/>
    <w:rsid w:val="00EE625A"/>
    <w:rsid w:val="00F10E7D"/>
    <w:rsid w:val="00F11CCE"/>
    <w:rsid w:val="00F1564F"/>
    <w:rsid w:val="00F313B8"/>
    <w:rsid w:val="00F31BC0"/>
    <w:rsid w:val="00F36175"/>
    <w:rsid w:val="00F5270C"/>
    <w:rsid w:val="00F55672"/>
    <w:rsid w:val="00F56C39"/>
    <w:rsid w:val="00F644FF"/>
    <w:rsid w:val="00F76DCD"/>
    <w:rsid w:val="00F81B01"/>
    <w:rsid w:val="00F9590A"/>
    <w:rsid w:val="00F9674F"/>
    <w:rsid w:val="00FB20D9"/>
    <w:rsid w:val="00FC018A"/>
    <w:rsid w:val="00FD0733"/>
    <w:rsid w:val="00FD18AE"/>
    <w:rsid w:val="00FD2CE8"/>
    <w:rsid w:val="00FD77DE"/>
    <w:rsid w:val="00FE0582"/>
    <w:rsid w:val="00FE1729"/>
    <w:rsid w:val="00FE2CE1"/>
    <w:rsid w:val="00FE4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0658"/>
  <w15:docId w15:val="{C9C52DAA-7C05-4CF9-97EB-231EAEF7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bCs/>
      <w:kern w:val="1"/>
      <w:sz w:val="24"/>
      <w:lang w:eastAsia="ar-SA"/>
    </w:rPr>
  </w:style>
  <w:style w:type="paragraph" w:styleId="Nadpis1">
    <w:name w:val="heading 1"/>
    <w:basedOn w:val="Normln"/>
    <w:next w:val="Normln"/>
    <w:qFormat/>
    <w:pPr>
      <w:keepNext/>
      <w:numPr>
        <w:numId w:val="1"/>
      </w:numPr>
      <w:jc w:val="center"/>
      <w:outlineLvl w:val="0"/>
    </w:pPr>
    <w:rPr>
      <w:b/>
      <w:bCs w:val="0"/>
      <w:sz w:val="28"/>
    </w:rPr>
  </w:style>
  <w:style w:type="paragraph" w:styleId="Nadpis2">
    <w:name w:val="heading 2"/>
    <w:basedOn w:val="Normln"/>
    <w:next w:val="Normln"/>
    <w:qFormat/>
    <w:pPr>
      <w:keepNext/>
      <w:numPr>
        <w:ilvl w:val="1"/>
        <w:numId w:val="1"/>
      </w:numPr>
      <w:outlineLvl w:val="1"/>
    </w:pPr>
    <w:rPr>
      <w:b/>
      <w:u w:val="single"/>
    </w:rPr>
  </w:style>
  <w:style w:type="paragraph" w:styleId="Nadpis3">
    <w:name w:val="heading 3"/>
    <w:basedOn w:val="Normln"/>
    <w:next w:val="Normln"/>
    <w:link w:val="Nadpis3Char"/>
    <w:unhideWhenUsed/>
    <w:qFormat/>
    <w:rsid w:val="00D0177F"/>
    <w:pPr>
      <w:keepNext/>
      <w:spacing w:before="240" w:after="60"/>
      <w:outlineLvl w:val="2"/>
    </w:pPr>
    <w:rPr>
      <w:rFonts w:ascii="Cambria" w:hAnsi="Cambria"/>
      <w:b/>
      <w:sz w:val="26"/>
      <w:szCs w:val="26"/>
    </w:rPr>
  </w:style>
  <w:style w:type="paragraph" w:styleId="Nadpis4">
    <w:name w:val="heading 4"/>
    <w:basedOn w:val="Normln"/>
    <w:next w:val="Normln"/>
    <w:qFormat/>
    <w:pPr>
      <w:keepNext/>
      <w:numPr>
        <w:ilvl w:val="3"/>
        <w:numId w:val="1"/>
      </w:numPr>
      <w:snapToGrid w:val="0"/>
      <w:outlineLvl w:val="3"/>
    </w:pPr>
    <w:rPr>
      <w:rFonts w:eastAsia="Arial Unicode MS"/>
      <w:b/>
      <w:bCs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both"/>
    </w:pPr>
  </w:style>
  <w:style w:type="paragraph" w:styleId="Seznam">
    <w:name w:val="List"/>
    <w:basedOn w:val="Zkladntext"/>
  </w:style>
  <w:style w:type="paragraph" w:customStyle="1" w:styleId="Popisek">
    <w:name w:val="Popisek"/>
    <w:basedOn w:val="Normln"/>
    <w:pPr>
      <w:suppressLineNumbers/>
      <w:spacing w:before="120" w:after="120"/>
    </w:pPr>
    <w:rPr>
      <w:i/>
      <w:iCs/>
      <w:szCs w:val="24"/>
    </w:rPr>
  </w:style>
  <w:style w:type="paragraph" w:customStyle="1" w:styleId="Rejstk">
    <w:name w:val="Rejstřík"/>
    <w:basedOn w:val="Normln"/>
    <w:pPr>
      <w:suppressLineNumbers/>
    </w:pPr>
  </w:style>
  <w:style w:type="paragraph" w:styleId="Zkladntextodsazen">
    <w:name w:val="Body Text Indent"/>
    <w:basedOn w:val="Normln"/>
    <w:pPr>
      <w:ind w:left="705" w:hanging="705"/>
      <w:jc w:val="both"/>
    </w:pPr>
  </w:style>
  <w:style w:type="paragraph" w:styleId="Zkladntextodsazen2">
    <w:name w:val="Body Text Indent 2"/>
    <w:basedOn w:val="Normln"/>
    <w:pPr>
      <w:ind w:left="705"/>
      <w:jc w:val="both"/>
    </w:pPr>
    <w:rPr>
      <w:color w:val="FF0000"/>
    </w:rPr>
  </w:style>
  <w:style w:type="paragraph" w:styleId="Zkladntextodsazen3">
    <w:name w:val="Body Text Indent 3"/>
    <w:basedOn w:val="Normln"/>
    <w:pPr>
      <w:ind w:left="705"/>
    </w:pPr>
    <w:rPr>
      <w:i/>
    </w:rPr>
  </w:style>
  <w:style w:type="paragraph" w:styleId="Rozloendokumentu">
    <w:name w:val="Document Map"/>
    <w:basedOn w:val="Normln"/>
    <w:semiHidden/>
    <w:pPr>
      <w:shd w:val="clear" w:color="auto" w:fill="000080"/>
    </w:pPr>
    <w:rPr>
      <w:rFonts w:ascii="Tahoma" w:hAnsi="Tahoma" w:cs="Tahoma"/>
      <w:sz w:val="20"/>
    </w:rPr>
  </w:style>
  <w:style w:type="character" w:styleId="Odkaznakoment">
    <w:name w:val="annotation reference"/>
    <w:rsid w:val="00104FA0"/>
    <w:rPr>
      <w:sz w:val="16"/>
      <w:szCs w:val="16"/>
    </w:rPr>
  </w:style>
  <w:style w:type="paragraph" w:styleId="Textkomente">
    <w:name w:val="annotation text"/>
    <w:basedOn w:val="Normln"/>
    <w:link w:val="TextkomenteChar"/>
    <w:rsid w:val="00104FA0"/>
    <w:rPr>
      <w:sz w:val="20"/>
    </w:rPr>
  </w:style>
  <w:style w:type="character" w:customStyle="1" w:styleId="TextkomenteChar">
    <w:name w:val="Text komentáře Char"/>
    <w:link w:val="Textkomente"/>
    <w:rsid w:val="00104FA0"/>
    <w:rPr>
      <w:bCs/>
      <w:kern w:val="1"/>
      <w:lang w:eastAsia="ar-SA"/>
    </w:rPr>
  </w:style>
  <w:style w:type="paragraph" w:styleId="Pedmtkomente">
    <w:name w:val="annotation subject"/>
    <w:basedOn w:val="Textkomente"/>
    <w:next w:val="Textkomente"/>
    <w:link w:val="PedmtkomenteChar"/>
    <w:rsid w:val="00104FA0"/>
    <w:rPr>
      <w:b/>
    </w:rPr>
  </w:style>
  <w:style w:type="character" w:customStyle="1" w:styleId="PedmtkomenteChar">
    <w:name w:val="Předmět komentáře Char"/>
    <w:link w:val="Pedmtkomente"/>
    <w:rsid w:val="00104FA0"/>
    <w:rPr>
      <w:b/>
      <w:bCs/>
      <w:kern w:val="1"/>
      <w:lang w:eastAsia="ar-SA"/>
    </w:rPr>
  </w:style>
  <w:style w:type="paragraph" w:styleId="Textbubliny">
    <w:name w:val="Balloon Text"/>
    <w:basedOn w:val="Normln"/>
    <w:link w:val="TextbublinyChar"/>
    <w:rsid w:val="00104FA0"/>
    <w:rPr>
      <w:rFonts w:ascii="Tahoma" w:hAnsi="Tahoma" w:cs="Tahoma"/>
      <w:sz w:val="16"/>
      <w:szCs w:val="16"/>
    </w:rPr>
  </w:style>
  <w:style w:type="character" w:customStyle="1" w:styleId="TextbublinyChar">
    <w:name w:val="Text bubliny Char"/>
    <w:link w:val="Textbubliny"/>
    <w:rsid w:val="00104FA0"/>
    <w:rPr>
      <w:rFonts w:ascii="Tahoma" w:hAnsi="Tahoma" w:cs="Tahoma"/>
      <w:bCs/>
      <w:kern w:val="1"/>
      <w:sz w:val="16"/>
      <w:szCs w:val="16"/>
      <w:lang w:eastAsia="ar-SA"/>
    </w:rPr>
  </w:style>
  <w:style w:type="paragraph" w:styleId="Zhlav">
    <w:name w:val="header"/>
    <w:basedOn w:val="Normln"/>
    <w:link w:val="ZhlavChar"/>
    <w:rsid w:val="0054442A"/>
    <w:pPr>
      <w:tabs>
        <w:tab w:val="center" w:pos="4536"/>
        <w:tab w:val="right" w:pos="9072"/>
      </w:tabs>
    </w:pPr>
  </w:style>
  <w:style w:type="character" w:customStyle="1" w:styleId="ZhlavChar">
    <w:name w:val="Záhlaví Char"/>
    <w:link w:val="Zhlav"/>
    <w:rsid w:val="0054442A"/>
    <w:rPr>
      <w:bCs/>
      <w:kern w:val="1"/>
      <w:sz w:val="24"/>
      <w:lang w:eastAsia="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link w:val="Zpat"/>
    <w:uiPriority w:val="99"/>
    <w:rsid w:val="0054442A"/>
    <w:rPr>
      <w:bCs/>
      <w:kern w:val="1"/>
      <w:sz w:val="24"/>
      <w:lang w:eastAsia="ar-SA"/>
    </w:rPr>
  </w:style>
  <w:style w:type="character" w:customStyle="1" w:styleId="Nadpis3Char">
    <w:name w:val="Nadpis 3 Char"/>
    <w:link w:val="Nadpis3"/>
    <w:rsid w:val="00D0177F"/>
    <w:rPr>
      <w:rFonts w:ascii="Cambria" w:eastAsia="Times New Roman" w:hAnsi="Cambria" w:cs="Times New Roman"/>
      <w:b/>
      <w:bCs/>
      <w:kern w:val="1"/>
      <w:sz w:val="26"/>
      <w:szCs w:val="26"/>
      <w:lang w:eastAsia="ar-SA"/>
    </w:rPr>
  </w:style>
  <w:style w:type="paragraph" w:styleId="Revize">
    <w:name w:val="Revision"/>
    <w:hidden/>
    <w:uiPriority w:val="99"/>
    <w:semiHidden/>
    <w:rsid w:val="0076376D"/>
    <w:rPr>
      <w:bCs/>
      <w:kern w:val="1"/>
      <w:sz w:val="24"/>
      <w:lang w:eastAsia="ar-SA"/>
    </w:rPr>
  </w:style>
  <w:style w:type="paragraph" w:styleId="Odstavecseseznamem">
    <w:name w:val="List Paragraph"/>
    <w:basedOn w:val="Normln"/>
    <w:uiPriority w:val="99"/>
    <w:qFormat/>
    <w:rsid w:val="002C730D"/>
    <w:pPr>
      <w:suppressAutoHyphens w:val="0"/>
      <w:ind w:left="720"/>
    </w:pPr>
    <w:rPr>
      <w:rFonts w:eastAsiaTheme="minorEastAsia" w:cstheme="minorBidi"/>
      <w:bCs w:val="0"/>
      <w:kern w:val="0"/>
      <w:szCs w:val="24"/>
      <w:lang w:eastAsia="cs-CZ"/>
    </w:rPr>
  </w:style>
  <w:style w:type="paragraph" w:styleId="Normlnweb">
    <w:name w:val="Normal (Web)"/>
    <w:basedOn w:val="Normln"/>
    <w:uiPriority w:val="99"/>
    <w:unhideWhenUsed/>
    <w:rsid w:val="00A91236"/>
    <w:pPr>
      <w:suppressAutoHyphens w:val="0"/>
      <w:spacing w:before="100" w:beforeAutospacing="1" w:after="100" w:afterAutospacing="1"/>
    </w:pPr>
    <w:rPr>
      <w:bCs w:val="0"/>
      <w:kern w:val="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965">
      <w:bodyDiv w:val="1"/>
      <w:marLeft w:val="0"/>
      <w:marRight w:val="0"/>
      <w:marTop w:val="0"/>
      <w:marBottom w:val="0"/>
      <w:divBdr>
        <w:top w:val="none" w:sz="0" w:space="0" w:color="auto"/>
        <w:left w:val="none" w:sz="0" w:space="0" w:color="auto"/>
        <w:bottom w:val="none" w:sz="0" w:space="0" w:color="auto"/>
        <w:right w:val="none" w:sz="0" w:space="0" w:color="auto"/>
      </w:divBdr>
    </w:div>
    <w:div w:id="138619851">
      <w:bodyDiv w:val="1"/>
      <w:marLeft w:val="0"/>
      <w:marRight w:val="0"/>
      <w:marTop w:val="0"/>
      <w:marBottom w:val="0"/>
      <w:divBdr>
        <w:top w:val="none" w:sz="0" w:space="0" w:color="auto"/>
        <w:left w:val="none" w:sz="0" w:space="0" w:color="auto"/>
        <w:bottom w:val="none" w:sz="0" w:space="0" w:color="auto"/>
        <w:right w:val="none" w:sz="0" w:space="0" w:color="auto"/>
      </w:divBdr>
    </w:div>
    <w:div w:id="625963974">
      <w:bodyDiv w:val="1"/>
      <w:marLeft w:val="0"/>
      <w:marRight w:val="0"/>
      <w:marTop w:val="0"/>
      <w:marBottom w:val="0"/>
      <w:divBdr>
        <w:top w:val="none" w:sz="0" w:space="0" w:color="auto"/>
        <w:left w:val="none" w:sz="0" w:space="0" w:color="auto"/>
        <w:bottom w:val="none" w:sz="0" w:space="0" w:color="auto"/>
        <w:right w:val="none" w:sz="0" w:space="0" w:color="auto"/>
      </w:divBdr>
    </w:div>
    <w:div w:id="978539485">
      <w:bodyDiv w:val="1"/>
      <w:marLeft w:val="0"/>
      <w:marRight w:val="0"/>
      <w:marTop w:val="0"/>
      <w:marBottom w:val="0"/>
      <w:divBdr>
        <w:top w:val="none" w:sz="0" w:space="0" w:color="auto"/>
        <w:left w:val="none" w:sz="0" w:space="0" w:color="auto"/>
        <w:bottom w:val="none" w:sz="0" w:space="0" w:color="auto"/>
        <w:right w:val="none" w:sz="0" w:space="0" w:color="auto"/>
      </w:divBdr>
    </w:div>
    <w:div w:id="1044477373">
      <w:bodyDiv w:val="1"/>
      <w:marLeft w:val="0"/>
      <w:marRight w:val="0"/>
      <w:marTop w:val="0"/>
      <w:marBottom w:val="0"/>
      <w:divBdr>
        <w:top w:val="none" w:sz="0" w:space="0" w:color="auto"/>
        <w:left w:val="none" w:sz="0" w:space="0" w:color="auto"/>
        <w:bottom w:val="none" w:sz="0" w:space="0" w:color="auto"/>
        <w:right w:val="none" w:sz="0" w:space="0" w:color="auto"/>
      </w:divBdr>
    </w:div>
    <w:div w:id="1195464168">
      <w:bodyDiv w:val="1"/>
      <w:marLeft w:val="0"/>
      <w:marRight w:val="0"/>
      <w:marTop w:val="0"/>
      <w:marBottom w:val="0"/>
      <w:divBdr>
        <w:top w:val="none" w:sz="0" w:space="0" w:color="auto"/>
        <w:left w:val="none" w:sz="0" w:space="0" w:color="auto"/>
        <w:bottom w:val="none" w:sz="0" w:space="0" w:color="auto"/>
        <w:right w:val="none" w:sz="0" w:space="0" w:color="auto"/>
      </w:divBdr>
    </w:div>
    <w:div w:id="1291016081">
      <w:bodyDiv w:val="1"/>
      <w:marLeft w:val="0"/>
      <w:marRight w:val="0"/>
      <w:marTop w:val="0"/>
      <w:marBottom w:val="0"/>
      <w:divBdr>
        <w:top w:val="none" w:sz="0" w:space="0" w:color="auto"/>
        <w:left w:val="none" w:sz="0" w:space="0" w:color="auto"/>
        <w:bottom w:val="none" w:sz="0" w:space="0" w:color="auto"/>
        <w:right w:val="none" w:sz="0" w:space="0" w:color="auto"/>
      </w:divBdr>
    </w:div>
    <w:div w:id="1690838942">
      <w:bodyDiv w:val="1"/>
      <w:marLeft w:val="0"/>
      <w:marRight w:val="0"/>
      <w:marTop w:val="0"/>
      <w:marBottom w:val="0"/>
      <w:divBdr>
        <w:top w:val="none" w:sz="0" w:space="0" w:color="auto"/>
        <w:left w:val="none" w:sz="0" w:space="0" w:color="auto"/>
        <w:bottom w:val="none" w:sz="0" w:space="0" w:color="auto"/>
        <w:right w:val="none" w:sz="0" w:space="0" w:color="auto"/>
      </w:divBdr>
    </w:div>
    <w:div w:id="17077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5B00-11CA-415F-A95A-D127999C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6659</CharactersWithSpaces>
  <SharedDoc>false</SharedDoc>
  <HLinks>
    <vt:vector size="6" baseType="variant">
      <vt:variant>
        <vt:i4>3735567</vt:i4>
      </vt:variant>
      <vt:variant>
        <vt:i4>0</vt:i4>
      </vt:variant>
      <vt:variant>
        <vt:i4>0</vt:i4>
      </vt:variant>
      <vt:variant>
        <vt:i4>5</vt:i4>
      </vt:variant>
      <vt:variant>
        <vt:lpwstr>mailto:prochazkova@academia.cz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Abazidová Jana</cp:lastModifiedBy>
  <cp:revision>7</cp:revision>
  <cp:lastPrinted>2023-03-09T09:48:00Z</cp:lastPrinted>
  <dcterms:created xsi:type="dcterms:W3CDTF">2023-03-13T13:44:00Z</dcterms:created>
  <dcterms:modified xsi:type="dcterms:W3CDTF">2023-03-13T14:16:00Z</dcterms:modified>
</cp:coreProperties>
</file>