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A1F62" w:rsidRPr="00610F25" w:rsidRDefault="003318C8" w:rsidP="003318C8">
      <w:pPr>
        <w:spacing w:before="60" w:after="120"/>
        <w:jc w:val="center"/>
        <w:rPr>
          <w:rFonts w:ascii="Arial" w:hAnsi="Arial" w:cs="Arial"/>
          <w:color w:val="000000"/>
          <w:szCs w:val="24"/>
        </w:rPr>
      </w:pPr>
      <w:r>
        <w:rPr>
          <w:rFonts w:ascii="Arial" w:hAnsi="Arial" w:cs="Arial"/>
          <w:color w:val="000000"/>
          <w:szCs w:val="24"/>
        </w:rPr>
        <w:t xml:space="preserve">                                                                                     </w:t>
      </w:r>
      <w:r w:rsidR="007D4557">
        <w:rPr>
          <w:rFonts w:ascii="Arial" w:hAnsi="Arial" w:cs="Arial"/>
          <w:color w:val="000000"/>
          <w:szCs w:val="24"/>
        </w:rPr>
        <w:t xml:space="preserve">                </w:t>
      </w:r>
      <w:r>
        <w:rPr>
          <w:rFonts w:ascii="Arial" w:hAnsi="Arial" w:cs="Arial"/>
          <w:color w:val="000000"/>
          <w:szCs w:val="24"/>
        </w:rPr>
        <w:t xml:space="preserve">    </w:t>
      </w:r>
      <w:r w:rsidR="007D4557">
        <w:rPr>
          <w:rFonts w:ascii="Arial" w:hAnsi="Arial" w:cs="Arial"/>
          <w:color w:val="000000"/>
          <w:szCs w:val="24"/>
        </w:rPr>
        <w:t>SML114</w:t>
      </w:r>
      <w:r>
        <w:rPr>
          <w:rFonts w:ascii="Arial" w:hAnsi="Arial" w:cs="Arial"/>
          <w:color w:val="000000"/>
          <w:szCs w:val="24"/>
        </w:rPr>
        <w:t>/</w:t>
      </w:r>
      <w:r w:rsidR="007D4557">
        <w:rPr>
          <w:rFonts w:ascii="Arial" w:hAnsi="Arial" w:cs="Arial"/>
          <w:color w:val="000000"/>
          <w:szCs w:val="24"/>
        </w:rPr>
        <w:t>011</w:t>
      </w:r>
      <w:r>
        <w:rPr>
          <w:rFonts w:ascii="Arial" w:hAnsi="Arial" w:cs="Arial"/>
          <w:color w:val="000000"/>
          <w:szCs w:val="24"/>
        </w:rPr>
        <w:t>/2017</w:t>
      </w:r>
    </w:p>
    <w:p w:rsidR="00566DE2" w:rsidRPr="0093552B" w:rsidRDefault="00566DE2" w:rsidP="00566DE2">
      <w:pPr>
        <w:spacing w:after="120"/>
        <w:jc w:val="center"/>
        <w:rPr>
          <w:rFonts w:ascii="Arial" w:hAnsi="Arial" w:cs="Arial"/>
          <w:b/>
          <w:color w:val="000000"/>
          <w:szCs w:val="24"/>
        </w:rPr>
      </w:pPr>
      <w:r w:rsidRPr="0093552B">
        <w:rPr>
          <w:rFonts w:ascii="Arial" w:hAnsi="Arial" w:cs="Arial"/>
          <w:b/>
          <w:color w:val="000000"/>
          <w:szCs w:val="24"/>
        </w:rPr>
        <w:t>PŘÍKAZNÍ SMLOUVA</w:t>
      </w:r>
    </w:p>
    <w:p w:rsidR="00566DE2" w:rsidRPr="00610F25" w:rsidRDefault="00566DE2" w:rsidP="00566DE2">
      <w:pPr>
        <w:spacing w:after="120"/>
        <w:jc w:val="center"/>
        <w:rPr>
          <w:rFonts w:ascii="Arial" w:hAnsi="Arial" w:cs="Arial"/>
          <w:b/>
          <w:sz w:val="22"/>
          <w:szCs w:val="22"/>
        </w:rPr>
      </w:pPr>
      <w:r w:rsidRPr="0093552B">
        <w:rPr>
          <w:rFonts w:ascii="Arial" w:hAnsi="Arial" w:cs="Arial"/>
          <w:b/>
          <w:color w:val="000000"/>
          <w:sz w:val="22"/>
          <w:szCs w:val="22"/>
        </w:rPr>
        <w:t xml:space="preserve">k obstarání záležitosti a provedení činností a služeb technického dozoru </w:t>
      </w:r>
      <w:r w:rsidR="00610F25">
        <w:rPr>
          <w:rFonts w:ascii="Arial" w:hAnsi="Arial" w:cs="Arial"/>
          <w:b/>
          <w:color w:val="000000"/>
          <w:sz w:val="22"/>
          <w:szCs w:val="22"/>
        </w:rPr>
        <w:t xml:space="preserve">stavebníka / </w:t>
      </w:r>
      <w:r w:rsidRPr="0093552B">
        <w:rPr>
          <w:rFonts w:ascii="Arial" w:hAnsi="Arial" w:cs="Arial"/>
          <w:b/>
          <w:color w:val="000000"/>
          <w:sz w:val="22"/>
          <w:szCs w:val="22"/>
        </w:rPr>
        <w:t>objednatele (</w:t>
      </w:r>
      <w:r w:rsidR="00610F25">
        <w:rPr>
          <w:rFonts w:ascii="Arial" w:hAnsi="Arial" w:cs="Arial"/>
          <w:b/>
          <w:color w:val="000000"/>
          <w:sz w:val="22"/>
          <w:szCs w:val="22"/>
        </w:rPr>
        <w:t xml:space="preserve">TDS nebo </w:t>
      </w:r>
      <w:r w:rsidRPr="0093552B">
        <w:rPr>
          <w:rFonts w:ascii="Arial" w:hAnsi="Arial" w:cs="Arial"/>
          <w:b/>
          <w:color w:val="000000"/>
          <w:sz w:val="22"/>
          <w:szCs w:val="22"/>
        </w:rPr>
        <w:t>TDO) pro stavbu</w:t>
      </w:r>
      <w:r w:rsidR="00610F25">
        <w:rPr>
          <w:rFonts w:ascii="Arial" w:hAnsi="Arial" w:cs="Arial"/>
          <w:b/>
          <w:color w:val="000000"/>
          <w:sz w:val="22"/>
          <w:szCs w:val="22"/>
        </w:rPr>
        <w:br/>
      </w:r>
      <w:r w:rsidR="00A65A55" w:rsidRPr="00610F25">
        <w:rPr>
          <w:rFonts w:ascii="Arial" w:hAnsi="Arial" w:cs="Arial"/>
          <w:b/>
          <w:sz w:val="22"/>
          <w:szCs w:val="22"/>
        </w:rPr>
        <w:t xml:space="preserve">„Přebudování bývalé zbrojnice pro ukládání sbírkových předmětů </w:t>
      </w:r>
      <w:r w:rsidR="00610F25" w:rsidRPr="00610F25">
        <w:rPr>
          <w:rFonts w:ascii="Arial" w:hAnsi="Arial" w:cs="Arial"/>
          <w:b/>
          <w:sz w:val="22"/>
          <w:szCs w:val="22"/>
        </w:rPr>
        <w:br/>
        <w:t>–</w:t>
      </w:r>
      <w:r w:rsidR="00A65A55" w:rsidRPr="00610F25">
        <w:rPr>
          <w:rFonts w:ascii="Arial" w:hAnsi="Arial" w:cs="Arial"/>
          <w:b/>
          <w:sz w:val="22"/>
          <w:szCs w:val="22"/>
        </w:rPr>
        <w:t xml:space="preserve"> Národní zemědělské muzeum</w:t>
      </w:r>
      <w:r w:rsidR="00657759">
        <w:rPr>
          <w:rFonts w:ascii="Arial" w:hAnsi="Arial" w:cs="Arial"/>
          <w:b/>
          <w:sz w:val="22"/>
          <w:szCs w:val="22"/>
        </w:rPr>
        <w:t>, pobočka</w:t>
      </w:r>
      <w:r w:rsidR="00A65A55" w:rsidRPr="00610F25">
        <w:rPr>
          <w:rFonts w:ascii="Arial" w:hAnsi="Arial" w:cs="Arial"/>
          <w:b/>
          <w:sz w:val="22"/>
          <w:szCs w:val="22"/>
        </w:rPr>
        <w:t xml:space="preserve"> Ohrada“</w:t>
      </w:r>
    </w:p>
    <w:p w:rsidR="00566DE2" w:rsidRPr="000405E1" w:rsidRDefault="00566DE2" w:rsidP="0095223A">
      <w:pPr>
        <w:jc w:val="center"/>
        <w:rPr>
          <w:rFonts w:ascii="Arial" w:hAnsi="Arial" w:cs="Arial"/>
          <w:sz w:val="22"/>
          <w:szCs w:val="22"/>
        </w:rPr>
      </w:pPr>
    </w:p>
    <w:p w:rsidR="00566DE2" w:rsidRPr="000405E1" w:rsidRDefault="00566DE2" w:rsidP="0095223A">
      <w:pPr>
        <w:jc w:val="center"/>
        <w:rPr>
          <w:rFonts w:ascii="Arial" w:hAnsi="Arial" w:cs="Arial"/>
          <w:sz w:val="22"/>
          <w:szCs w:val="22"/>
        </w:rPr>
      </w:pPr>
    </w:p>
    <w:p w:rsidR="00566DE2" w:rsidRPr="0036293F" w:rsidRDefault="00566DE2" w:rsidP="0036293F">
      <w:pPr>
        <w:rPr>
          <w:rFonts w:ascii="Arial" w:hAnsi="Arial" w:cs="Arial"/>
          <w:b/>
          <w:sz w:val="22"/>
          <w:szCs w:val="22"/>
        </w:rPr>
      </w:pPr>
      <w:r w:rsidRPr="0036293F">
        <w:rPr>
          <w:rFonts w:ascii="Arial" w:hAnsi="Arial" w:cs="Arial"/>
          <w:b/>
          <w:sz w:val="22"/>
          <w:szCs w:val="22"/>
        </w:rPr>
        <w:t>Příkazce</w:t>
      </w:r>
    </w:p>
    <w:p w:rsidR="00566DE2" w:rsidRPr="0093552B" w:rsidRDefault="00566DE2" w:rsidP="00566DE2">
      <w:pPr>
        <w:rPr>
          <w:rFonts w:ascii="Arial" w:hAnsi="Arial" w:cs="Arial"/>
          <w:b/>
          <w:sz w:val="22"/>
          <w:szCs w:val="22"/>
        </w:rPr>
      </w:pPr>
      <w:r w:rsidRPr="0093552B">
        <w:rPr>
          <w:rFonts w:ascii="Arial" w:hAnsi="Arial" w:cs="Arial"/>
          <w:b/>
          <w:sz w:val="22"/>
          <w:szCs w:val="22"/>
        </w:rPr>
        <w:t xml:space="preserve">Národní zemědělské muzeum, </w:t>
      </w:r>
      <w:proofErr w:type="spellStart"/>
      <w:r w:rsidRPr="0093552B">
        <w:rPr>
          <w:rFonts w:ascii="Arial" w:hAnsi="Arial" w:cs="Arial"/>
          <w:b/>
          <w:sz w:val="22"/>
          <w:szCs w:val="22"/>
        </w:rPr>
        <w:t>s.p.o</w:t>
      </w:r>
      <w:proofErr w:type="spellEnd"/>
      <w:r w:rsidRPr="0093552B">
        <w:rPr>
          <w:rFonts w:ascii="Arial" w:hAnsi="Arial" w:cs="Arial"/>
          <w:b/>
          <w:sz w:val="22"/>
          <w:szCs w:val="22"/>
        </w:rPr>
        <w:t>.</w:t>
      </w:r>
    </w:p>
    <w:p w:rsidR="00566DE2" w:rsidRPr="0093552B" w:rsidRDefault="00566DE2" w:rsidP="00566DE2">
      <w:pPr>
        <w:rPr>
          <w:rFonts w:ascii="Arial" w:hAnsi="Arial" w:cs="Arial"/>
          <w:sz w:val="22"/>
          <w:szCs w:val="22"/>
        </w:rPr>
      </w:pPr>
      <w:r w:rsidRPr="0093552B">
        <w:rPr>
          <w:rFonts w:ascii="Arial" w:hAnsi="Arial" w:cs="Arial"/>
          <w:sz w:val="22"/>
          <w:szCs w:val="22"/>
        </w:rPr>
        <w:t>Se sídlem:</w:t>
      </w:r>
      <w:r w:rsidRPr="0093552B">
        <w:rPr>
          <w:rFonts w:ascii="Arial" w:hAnsi="Arial" w:cs="Arial"/>
          <w:sz w:val="22"/>
          <w:szCs w:val="22"/>
        </w:rPr>
        <w:tab/>
      </w:r>
      <w:r w:rsidRPr="0093552B">
        <w:rPr>
          <w:rFonts w:ascii="Arial" w:hAnsi="Arial" w:cs="Arial"/>
          <w:sz w:val="22"/>
          <w:szCs w:val="22"/>
        </w:rPr>
        <w:tab/>
        <w:t>Kostelní 1300/44, 170 00 Praha 7 - Holešovice</w:t>
      </w:r>
    </w:p>
    <w:p w:rsidR="00566DE2" w:rsidRPr="0093552B" w:rsidRDefault="00566DE2" w:rsidP="00566DE2">
      <w:pPr>
        <w:rPr>
          <w:rFonts w:ascii="Arial" w:hAnsi="Arial" w:cs="Arial"/>
          <w:sz w:val="22"/>
          <w:szCs w:val="22"/>
        </w:rPr>
      </w:pPr>
      <w:r w:rsidRPr="0093552B">
        <w:rPr>
          <w:rFonts w:ascii="Arial" w:hAnsi="Arial" w:cs="Arial"/>
          <w:sz w:val="22"/>
          <w:szCs w:val="22"/>
        </w:rPr>
        <w:t xml:space="preserve">IČO: </w:t>
      </w:r>
      <w:r w:rsidRPr="0093552B">
        <w:rPr>
          <w:rFonts w:ascii="Arial" w:hAnsi="Arial" w:cs="Arial"/>
          <w:sz w:val="22"/>
          <w:szCs w:val="22"/>
        </w:rPr>
        <w:tab/>
      </w:r>
      <w:r w:rsidRPr="0093552B">
        <w:rPr>
          <w:rFonts w:ascii="Arial" w:hAnsi="Arial" w:cs="Arial"/>
          <w:sz w:val="22"/>
          <w:szCs w:val="22"/>
        </w:rPr>
        <w:tab/>
      </w:r>
      <w:r w:rsidRPr="0093552B">
        <w:rPr>
          <w:rFonts w:ascii="Arial" w:hAnsi="Arial" w:cs="Arial"/>
          <w:sz w:val="22"/>
          <w:szCs w:val="22"/>
        </w:rPr>
        <w:tab/>
        <w:t>750</w:t>
      </w:r>
      <w:r w:rsidR="00894AD4">
        <w:rPr>
          <w:rFonts w:ascii="Arial" w:hAnsi="Arial" w:cs="Arial"/>
          <w:sz w:val="22"/>
          <w:szCs w:val="22"/>
        </w:rPr>
        <w:t xml:space="preserve"> </w:t>
      </w:r>
      <w:r w:rsidRPr="0093552B">
        <w:rPr>
          <w:rFonts w:ascii="Arial" w:hAnsi="Arial" w:cs="Arial"/>
          <w:sz w:val="22"/>
          <w:szCs w:val="22"/>
        </w:rPr>
        <w:t>75</w:t>
      </w:r>
      <w:r w:rsidR="00894AD4">
        <w:rPr>
          <w:rFonts w:ascii="Arial" w:hAnsi="Arial" w:cs="Arial"/>
          <w:sz w:val="22"/>
          <w:szCs w:val="22"/>
        </w:rPr>
        <w:t xml:space="preserve"> </w:t>
      </w:r>
      <w:r w:rsidRPr="0093552B">
        <w:rPr>
          <w:rFonts w:ascii="Arial" w:hAnsi="Arial" w:cs="Arial"/>
          <w:sz w:val="22"/>
          <w:szCs w:val="22"/>
        </w:rPr>
        <w:t>741</w:t>
      </w:r>
    </w:p>
    <w:p w:rsidR="00566DE2" w:rsidRPr="0093552B" w:rsidRDefault="00566DE2" w:rsidP="00566DE2">
      <w:pPr>
        <w:rPr>
          <w:rFonts w:ascii="Arial" w:hAnsi="Arial" w:cs="Arial"/>
          <w:sz w:val="22"/>
          <w:szCs w:val="22"/>
        </w:rPr>
      </w:pPr>
      <w:r w:rsidRPr="0093552B">
        <w:rPr>
          <w:rFonts w:ascii="Arial" w:hAnsi="Arial" w:cs="Arial"/>
          <w:sz w:val="22"/>
          <w:szCs w:val="22"/>
        </w:rPr>
        <w:t xml:space="preserve">DIČ: </w:t>
      </w:r>
      <w:r w:rsidRPr="0093552B">
        <w:rPr>
          <w:rFonts w:ascii="Arial" w:hAnsi="Arial" w:cs="Arial"/>
          <w:sz w:val="22"/>
          <w:szCs w:val="22"/>
        </w:rPr>
        <w:tab/>
      </w:r>
      <w:r w:rsidRPr="0093552B">
        <w:rPr>
          <w:rFonts w:ascii="Arial" w:hAnsi="Arial" w:cs="Arial"/>
          <w:sz w:val="22"/>
          <w:szCs w:val="22"/>
        </w:rPr>
        <w:tab/>
      </w:r>
      <w:r w:rsidRPr="0093552B">
        <w:rPr>
          <w:rFonts w:ascii="Arial" w:hAnsi="Arial" w:cs="Arial"/>
          <w:sz w:val="22"/>
          <w:szCs w:val="22"/>
        </w:rPr>
        <w:tab/>
        <w:t>CZ 75075741</w:t>
      </w:r>
    </w:p>
    <w:p w:rsidR="00566DE2" w:rsidRPr="0093552B" w:rsidRDefault="00566DE2" w:rsidP="00566DE2">
      <w:pPr>
        <w:rPr>
          <w:rFonts w:ascii="Arial" w:hAnsi="Arial" w:cs="Arial"/>
          <w:sz w:val="22"/>
          <w:szCs w:val="22"/>
        </w:rPr>
      </w:pPr>
      <w:r w:rsidRPr="0093552B">
        <w:rPr>
          <w:rFonts w:ascii="Arial" w:hAnsi="Arial" w:cs="Arial"/>
          <w:sz w:val="22"/>
          <w:szCs w:val="22"/>
        </w:rPr>
        <w:t xml:space="preserve">Bankovní spojení: </w:t>
      </w:r>
      <w:r w:rsidRPr="0093552B">
        <w:rPr>
          <w:rFonts w:ascii="Arial" w:hAnsi="Arial" w:cs="Arial"/>
          <w:sz w:val="22"/>
          <w:szCs w:val="22"/>
        </w:rPr>
        <w:tab/>
      </w:r>
      <w:proofErr w:type="spellStart"/>
      <w:r w:rsidR="00A70A96">
        <w:rPr>
          <w:rFonts w:ascii="Arial" w:hAnsi="Arial" w:cs="Arial"/>
          <w:sz w:val="22"/>
          <w:szCs w:val="22"/>
        </w:rPr>
        <w:t>xxx</w:t>
      </w:r>
      <w:proofErr w:type="spellEnd"/>
    </w:p>
    <w:p w:rsidR="00566DE2" w:rsidRPr="0093552B" w:rsidRDefault="00566DE2" w:rsidP="00566DE2">
      <w:pPr>
        <w:rPr>
          <w:rFonts w:ascii="Arial" w:hAnsi="Arial" w:cs="Arial"/>
          <w:sz w:val="22"/>
          <w:szCs w:val="22"/>
        </w:rPr>
      </w:pPr>
      <w:r w:rsidRPr="0093552B">
        <w:rPr>
          <w:rFonts w:ascii="Arial" w:hAnsi="Arial" w:cs="Arial"/>
          <w:sz w:val="22"/>
          <w:szCs w:val="22"/>
        </w:rPr>
        <w:t xml:space="preserve">Číslo účtu: </w:t>
      </w:r>
      <w:r w:rsidRPr="0093552B">
        <w:rPr>
          <w:rFonts w:ascii="Arial" w:hAnsi="Arial" w:cs="Arial"/>
          <w:sz w:val="22"/>
          <w:szCs w:val="22"/>
        </w:rPr>
        <w:tab/>
      </w:r>
      <w:r w:rsidRPr="0093552B">
        <w:rPr>
          <w:rFonts w:ascii="Arial" w:hAnsi="Arial" w:cs="Arial"/>
          <w:sz w:val="22"/>
          <w:szCs w:val="22"/>
        </w:rPr>
        <w:tab/>
      </w:r>
      <w:proofErr w:type="spellStart"/>
      <w:r w:rsidR="00A70A96">
        <w:rPr>
          <w:rFonts w:ascii="Arial" w:hAnsi="Arial" w:cs="Arial"/>
          <w:sz w:val="22"/>
          <w:szCs w:val="22"/>
        </w:rPr>
        <w:t>xxx</w:t>
      </w:r>
      <w:proofErr w:type="spellEnd"/>
    </w:p>
    <w:p w:rsidR="00566DE2" w:rsidRPr="0093552B" w:rsidRDefault="00566DE2" w:rsidP="00566DE2">
      <w:pPr>
        <w:rPr>
          <w:rFonts w:ascii="Arial" w:hAnsi="Arial" w:cs="Arial"/>
          <w:sz w:val="22"/>
          <w:szCs w:val="22"/>
        </w:rPr>
      </w:pPr>
      <w:r w:rsidRPr="0093552B">
        <w:rPr>
          <w:rFonts w:ascii="Arial" w:hAnsi="Arial" w:cs="Arial"/>
          <w:sz w:val="22"/>
          <w:szCs w:val="22"/>
        </w:rPr>
        <w:t>Zastoupená:</w:t>
      </w:r>
      <w:r w:rsidRPr="0093552B">
        <w:rPr>
          <w:rFonts w:ascii="Arial" w:hAnsi="Arial" w:cs="Arial"/>
          <w:sz w:val="22"/>
          <w:szCs w:val="22"/>
        </w:rPr>
        <w:tab/>
      </w:r>
      <w:r w:rsidRPr="0093552B">
        <w:rPr>
          <w:rFonts w:ascii="Arial" w:hAnsi="Arial" w:cs="Arial"/>
          <w:sz w:val="22"/>
          <w:szCs w:val="22"/>
        </w:rPr>
        <w:tab/>
        <w:t>doc. Ing. Milanem Janem Půčkem, MBA, PhD., generálním ředitelem</w:t>
      </w:r>
    </w:p>
    <w:p w:rsidR="001B4F36" w:rsidRPr="00894AD4" w:rsidRDefault="001B4F36" w:rsidP="0095223A">
      <w:pPr>
        <w:jc w:val="center"/>
        <w:rPr>
          <w:rFonts w:ascii="Arial" w:hAnsi="Arial" w:cs="Arial"/>
          <w:sz w:val="10"/>
          <w:szCs w:val="10"/>
        </w:rPr>
      </w:pPr>
    </w:p>
    <w:p w:rsidR="00566DE2" w:rsidRPr="0093552B" w:rsidRDefault="00566DE2" w:rsidP="000F785A">
      <w:pPr>
        <w:rPr>
          <w:rFonts w:ascii="Arial" w:hAnsi="Arial" w:cs="Arial"/>
          <w:sz w:val="22"/>
          <w:szCs w:val="22"/>
        </w:rPr>
      </w:pPr>
      <w:r w:rsidRPr="0093552B">
        <w:rPr>
          <w:rFonts w:ascii="Arial" w:hAnsi="Arial" w:cs="Arial"/>
          <w:sz w:val="22"/>
          <w:szCs w:val="22"/>
        </w:rPr>
        <w:t>(dále jen „</w:t>
      </w:r>
      <w:r w:rsidRPr="0093552B">
        <w:rPr>
          <w:rFonts w:ascii="Arial" w:hAnsi="Arial" w:cs="Arial"/>
          <w:b/>
          <w:sz w:val="22"/>
          <w:szCs w:val="22"/>
        </w:rPr>
        <w:t>příkazce</w:t>
      </w:r>
      <w:r w:rsidRPr="0093552B">
        <w:rPr>
          <w:rFonts w:ascii="Arial" w:hAnsi="Arial" w:cs="Arial"/>
          <w:sz w:val="22"/>
          <w:szCs w:val="22"/>
        </w:rPr>
        <w:t>“)</w:t>
      </w:r>
    </w:p>
    <w:p w:rsidR="00566DE2" w:rsidRPr="0093552B" w:rsidRDefault="00566DE2" w:rsidP="0095223A">
      <w:pPr>
        <w:jc w:val="center"/>
        <w:rPr>
          <w:rFonts w:ascii="Arial" w:hAnsi="Arial" w:cs="Arial"/>
          <w:sz w:val="22"/>
          <w:szCs w:val="22"/>
        </w:rPr>
      </w:pPr>
    </w:p>
    <w:p w:rsidR="00566DE2" w:rsidRPr="0093552B" w:rsidRDefault="00566DE2" w:rsidP="000F785A">
      <w:pPr>
        <w:rPr>
          <w:rFonts w:ascii="Arial" w:hAnsi="Arial" w:cs="Arial"/>
          <w:sz w:val="22"/>
          <w:szCs w:val="22"/>
        </w:rPr>
      </w:pPr>
      <w:r w:rsidRPr="0093552B">
        <w:rPr>
          <w:rFonts w:ascii="Arial" w:hAnsi="Arial" w:cs="Arial"/>
          <w:sz w:val="22"/>
          <w:szCs w:val="22"/>
        </w:rPr>
        <w:t>a</w:t>
      </w:r>
    </w:p>
    <w:p w:rsidR="00566DE2" w:rsidRPr="0093552B" w:rsidRDefault="00566DE2" w:rsidP="0095223A">
      <w:pPr>
        <w:jc w:val="center"/>
        <w:rPr>
          <w:rFonts w:ascii="Arial" w:hAnsi="Arial" w:cs="Arial"/>
          <w:bCs/>
          <w:color w:val="000000"/>
          <w:sz w:val="22"/>
          <w:szCs w:val="22"/>
        </w:rPr>
      </w:pPr>
    </w:p>
    <w:p w:rsidR="00566DE2" w:rsidRPr="0093552B" w:rsidRDefault="00566DE2" w:rsidP="000F785A">
      <w:pPr>
        <w:rPr>
          <w:rFonts w:ascii="Arial" w:hAnsi="Arial" w:cs="Arial"/>
          <w:b/>
          <w:sz w:val="22"/>
          <w:szCs w:val="22"/>
        </w:rPr>
      </w:pPr>
      <w:r w:rsidRPr="0093552B">
        <w:rPr>
          <w:rFonts w:ascii="Arial" w:hAnsi="Arial" w:cs="Arial"/>
          <w:b/>
          <w:sz w:val="22"/>
          <w:szCs w:val="22"/>
        </w:rPr>
        <w:t>Příkazník</w:t>
      </w:r>
    </w:p>
    <w:p w:rsidR="00566DE2" w:rsidRPr="00745880" w:rsidRDefault="00745880" w:rsidP="000F785A">
      <w:pPr>
        <w:rPr>
          <w:rFonts w:ascii="Arial" w:hAnsi="Arial" w:cs="Arial"/>
          <w:b/>
          <w:sz w:val="22"/>
          <w:szCs w:val="22"/>
        </w:rPr>
      </w:pPr>
      <w:r w:rsidRPr="00745880">
        <w:rPr>
          <w:rFonts w:ascii="Arial" w:hAnsi="Arial" w:cs="Arial"/>
          <w:b/>
          <w:sz w:val="22"/>
          <w:szCs w:val="22"/>
        </w:rPr>
        <w:t xml:space="preserve">Koncept CB spol. s r.o. </w:t>
      </w:r>
    </w:p>
    <w:p w:rsidR="00566DE2" w:rsidRPr="0093552B" w:rsidRDefault="006618EE" w:rsidP="000F785A">
      <w:pPr>
        <w:tabs>
          <w:tab w:val="left" w:pos="2127"/>
        </w:tabs>
        <w:rPr>
          <w:rFonts w:ascii="Arial" w:hAnsi="Arial" w:cs="Arial"/>
          <w:sz w:val="22"/>
          <w:szCs w:val="22"/>
        </w:rPr>
      </w:pPr>
      <w:r w:rsidRPr="0093552B">
        <w:rPr>
          <w:rFonts w:ascii="Arial" w:hAnsi="Arial" w:cs="Arial"/>
          <w:sz w:val="22"/>
          <w:szCs w:val="22"/>
        </w:rPr>
        <w:t>Sídlem:</w:t>
      </w:r>
      <w:r w:rsidR="00745880">
        <w:rPr>
          <w:rFonts w:ascii="Arial" w:hAnsi="Arial" w:cs="Arial"/>
          <w:sz w:val="22"/>
          <w:szCs w:val="22"/>
        </w:rPr>
        <w:tab/>
        <w:t xml:space="preserve">nám. Švabinského 961/10,  370 08 České Budějovice </w:t>
      </w:r>
    </w:p>
    <w:p w:rsidR="00566DE2" w:rsidRPr="0093552B" w:rsidRDefault="006618EE" w:rsidP="000F785A">
      <w:pPr>
        <w:tabs>
          <w:tab w:val="left" w:pos="2127"/>
        </w:tabs>
        <w:rPr>
          <w:rFonts w:ascii="Arial" w:hAnsi="Arial" w:cs="Arial"/>
          <w:sz w:val="22"/>
          <w:szCs w:val="22"/>
        </w:rPr>
      </w:pPr>
      <w:r w:rsidRPr="0093552B">
        <w:rPr>
          <w:rFonts w:ascii="Arial" w:hAnsi="Arial" w:cs="Arial"/>
          <w:sz w:val="22"/>
          <w:szCs w:val="22"/>
        </w:rPr>
        <w:t>Zastoupený:</w:t>
      </w:r>
      <w:r w:rsidRPr="0093552B">
        <w:rPr>
          <w:rFonts w:ascii="Arial" w:hAnsi="Arial" w:cs="Arial"/>
          <w:sz w:val="22"/>
          <w:szCs w:val="22"/>
        </w:rPr>
        <w:tab/>
      </w:r>
      <w:r w:rsidR="00745880">
        <w:rPr>
          <w:rFonts w:ascii="Arial" w:hAnsi="Arial" w:cs="Arial"/>
          <w:sz w:val="22"/>
          <w:szCs w:val="22"/>
        </w:rPr>
        <w:t>ing. Václavem Pártlem – jednatelem společnosti</w:t>
      </w:r>
    </w:p>
    <w:p w:rsidR="00566DE2" w:rsidRDefault="00566DE2" w:rsidP="000F785A">
      <w:pPr>
        <w:tabs>
          <w:tab w:val="left" w:pos="2127"/>
        </w:tabs>
        <w:rPr>
          <w:rFonts w:ascii="Arial" w:hAnsi="Arial" w:cs="Arial"/>
          <w:sz w:val="22"/>
          <w:szCs w:val="22"/>
        </w:rPr>
      </w:pPr>
      <w:r w:rsidRPr="0093552B">
        <w:rPr>
          <w:rFonts w:ascii="Arial" w:hAnsi="Arial" w:cs="Arial"/>
          <w:sz w:val="22"/>
          <w:szCs w:val="22"/>
        </w:rPr>
        <w:t>IČ</w:t>
      </w:r>
      <w:r w:rsidR="006B1BA3">
        <w:rPr>
          <w:rFonts w:ascii="Arial" w:hAnsi="Arial" w:cs="Arial"/>
          <w:sz w:val="22"/>
          <w:szCs w:val="22"/>
        </w:rPr>
        <w:t>O</w:t>
      </w:r>
      <w:r w:rsidR="00745880">
        <w:rPr>
          <w:rFonts w:ascii="Arial" w:hAnsi="Arial" w:cs="Arial"/>
          <w:sz w:val="22"/>
          <w:szCs w:val="22"/>
        </w:rPr>
        <w:t>:</w:t>
      </w:r>
      <w:r w:rsidR="00745880">
        <w:rPr>
          <w:rFonts w:ascii="Arial" w:hAnsi="Arial" w:cs="Arial"/>
          <w:sz w:val="22"/>
          <w:szCs w:val="22"/>
        </w:rPr>
        <w:tab/>
        <w:t>25151258</w:t>
      </w:r>
    </w:p>
    <w:p w:rsidR="006B1BA3" w:rsidRPr="0093552B" w:rsidRDefault="006B1BA3" w:rsidP="000F785A">
      <w:pPr>
        <w:tabs>
          <w:tab w:val="left" w:pos="2127"/>
        </w:tabs>
        <w:rPr>
          <w:rFonts w:ascii="Arial" w:hAnsi="Arial" w:cs="Arial"/>
          <w:sz w:val="22"/>
          <w:szCs w:val="22"/>
        </w:rPr>
      </w:pPr>
      <w:r>
        <w:rPr>
          <w:rFonts w:ascii="Arial" w:hAnsi="Arial" w:cs="Arial"/>
          <w:sz w:val="22"/>
          <w:szCs w:val="22"/>
        </w:rPr>
        <w:t>DIČ:</w:t>
      </w:r>
      <w:r w:rsidRPr="006B1BA3">
        <w:rPr>
          <w:rFonts w:ascii="Arial" w:hAnsi="Arial" w:cs="Arial"/>
          <w:sz w:val="22"/>
          <w:szCs w:val="22"/>
        </w:rPr>
        <w:t xml:space="preserve"> </w:t>
      </w:r>
      <w:r w:rsidR="00745880">
        <w:rPr>
          <w:rFonts w:ascii="Arial" w:hAnsi="Arial" w:cs="Arial"/>
          <w:sz w:val="22"/>
          <w:szCs w:val="22"/>
        </w:rPr>
        <w:tab/>
        <w:t>CZ 25151258</w:t>
      </w:r>
    </w:p>
    <w:p w:rsidR="00566DE2" w:rsidRPr="0093552B" w:rsidRDefault="00566DE2" w:rsidP="000F785A">
      <w:pPr>
        <w:tabs>
          <w:tab w:val="left" w:pos="2127"/>
        </w:tabs>
        <w:rPr>
          <w:rFonts w:ascii="Arial" w:hAnsi="Arial" w:cs="Arial"/>
          <w:sz w:val="22"/>
          <w:szCs w:val="22"/>
        </w:rPr>
      </w:pPr>
      <w:r w:rsidRPr="0093552B">
        <w:rPr>
          <w:rFonts w:ascii="Arial" w:hAnsi="Arial" w:cs="Arial"/>
          <w:sz w:val="22"/>
          <w:szCs w:val="22"/>
        </w:rPr>
        <w:t xml:space="preserve">Číslo </w:t>
      </w:r>
      <w:r w:rsidR="00745880">
        <w:rPr>
          <w:rFonts w:ascii="Arial" w:hAnsi="Arial" w:cs="Arial"/>
          <w:sz w:val="22"/>
          <w:szCs w:val="22"/>
        </w:rPr>
        <w:t>účtu:</w:t>
      </w:r>
      <w:r w:rsidR="00745880">
        <w:rPr>
          <w:rFonts w:ascii="Arial" w:hAnsi="Arial" w:cs="Arial"/>
          <w:sz w:val="22"/>
          <w:szCs w:val="22"/>
        </w:rPr>
        <w:tab/>
      </w:r>
      <w:proofErr w:type="spellStart"/>
      <w:r w:rsidR="00A70A96">
        <w:rPr>
          <w:rFonts w:ascii="Arial" w:hAnsi="Arial" w:cs="Arial"/>
          <w:sz w:val="22"/>
          <w:szCs w:val="22"/>
        </w:rPr>
        <w:t>xxx</w:t>
      </w:r>
      <w:proofErr w:type="spellEnd"/>
    </w:p>
    <w:p w:rsidR="00566DE2" w:rsidRPr="0093552B" w:rsidRDefault="00745880" w:rsidP="000F785A">
      <w:pPr>
        <w:tabs>
          <w:tab w:val="left" w:pos="2127"/>
        </w:tabs>
        <w:rPr>
          <w:rFonts w:ascii="Arial" w:hAnsi="Arial" w:cs="Arial"/>
          <w:b/>
          <w:sz w:val="22"/>
          <w:szCs w:val="22"/>
        </w:rPr>
      </w:pPr>
      <w:r>
        <w:rPr>
          <w:rFonts w:ascii="Arial" w:hAnsi="Arial" w:cs="Arial"/>
          <w:sz w:val="22"/>
          <w:szCs w:val="22"/>
        </w:rPr>
        <w:t>Bankovní spojení</w:t>
      </w:r>
      <w:r>
        <w:rPr>
          <w:rFonts w:ascii="Arial" w:hAnsi="Arial" w:cs="Arial"/>
          <w:sz w:val="22"/>
          <w:szCs w:val="22"/>
        </w:rPr>
        <w:tab/>
      </w:r>
      <w:proofErr w:type="spellStart"/>
      <w:r w:rsidR="00A70A96">
        <w:rPr>
          <w:rFonts w:ascii="Arial" w:hAnsi="Arial" w:cs="Arial"/>
          <w:sz w:val="22"/>
          <w:szCs w:val="22"/>
        </w:rPr>
        <w:t>xxx</w:t>
      </w:r>
      <w:proofErr w:type="spellEnd"/>
    </w:p>
    <w:p w:rsidR="00566DE2" w:rsidRPr="00894AD4" w:rsidRDefault="00566DE2" w:rsidP="0095223A">
      <w:pPr>
        <w:jc w:val="center"/>
        <w:rPr>
          <w:rFonts w:ascii="Arial" w:hAnsi="Arial" w:cs="Arial"/>
          <w:sz w:val="10"/>
          <w:szCs w:val="10"/>
        </w:rPr>
      </w:pPr>
    </w:p>
    <w:p w:rsidR="00566DE2" w:rsidRPr="0093552B" w:rsidRDefault="00566DE2" w:rsidP="000F785A">
      <w:pPr>
        <w:rPr>
          <w:rFonts w:ascii="Arial" w:hAnsi="Arial" w:cs="Arial"/>
          <w:spacing w:val="-5"/>
          <w:sz w:val="22"/>
          <w:szCs w:val="22"/>
        </w:rPr>
      </w:pPr>
      <w:r w:rsidRPr="0093552B">
        <w:rPr>
          <w:rFonts w:ascii="Arial" w:hAnsi="Arial" w:cs="Arial"/>
          <w:spacing w:val="-5"/>
          <w:sz w:val="22"/>
          <w:szCs w:val="22"/>
        </w:rPr>
        <w:t>(dále jen „</w:t>
      </w:r>
      <w:r w:rsidRPr="0093552B">
        <w:rPr>
          <w:rFonts w:ascii="Arial" w:hAnsi="Arial" w:cs="Arial"/>
          <w:b/>
          <w:spacing w:val="-5"/>
          <w:sz w:val="22"/>
          <w:szCs w:val="22"/>
        </w:rPr>
        <w:t>příkazník</w:t>
      </w:r>
      <w:r w:rsidRPr="0093552B">
        <w:rPr>
          <w:rFonts w:ascii="Arial" w:hAnsi="Arial" w:cs="Arial"/>
          <w:spacing w:val="-5"/>
          <w:sz w:val="22"/>
          <w:szCs w:val="22"/>
        </w:rPr>
        <w:t>“)</w:t>
      </w:r>
    </w:p>
    <w:p w:rsidR="00566DE2" w:rsidRPr="00894AD4" w:rsidRDefault="00566DE2" w:rsidP="0095223A">
      <w:pPr>
        <w:jc w:val="center"/>
        <w:rPr>
          <w:rFonts w:ascii="Arial" w:hAnsi="Arial" w:cs="Arial"/>
          <w:color w:val="000000"/>
          <w:sz w:val="22"/>
          <w:szCs w:val="22"/>
        </w:rPr>
      </w:pPr>
    </w:p>
    <w:p w:rsidR="00566DE2" w:rsidRPr="0093552B" w:rsidRDefault="00566DE2" w:rsidP="00566DE2">
      <w:pPr>
        <w:jc w:val="both"/>
        <w:rPr>
          <w:rFonts w:ascii="Arial" w:hAnsi="Arial" w:cs="Arial"/>
          <w:color w:val="000000"/>
          <w:sz w:val="22"/>
          <w:szCs w:val="22"/>
        </w:rPr>
      </w:pPr>
      <w:r w:rsidRPr="0093552B">
        <w:rPr>
          <w:rFonts w:ascii="Arial" w:hAnsi="Arial" w:cs="Arial"/>
          <w:color w:val="000000"/>
          <w:sz w:val="22"/>
          <w:szCs w:val="22"/>
        </w:rPr>
        <w:t>(příkazník a příkazce dále společné též jako „</w:t>
      </w:r>
      <w:r w:rsidRPr="0093552B">
        <w:rPr>
          <w:rFonts w:ascii="Arial" w:hAnsi="Arial" w:cs="Arial"/>
          <w:b/>
          <w:color w:val="000000"/>
          <w:sz w:val="22"/>
          <w:szCs w:val="22"/>
        </w:rPr>
        <w:t>smluvní strany</w:t>
      </w:r>
      <w:r w:rsidRPr="0093552B">
        <w:rPr>
          <w:rFonts w:ascii="Arial" w:hAnsi="Arial" w:cs="Arial"/>
          <w:color w:val="000000"/>
          <w:sz w:val="22"/>
          <w:szCs w:val="22"/>
        </w:rPr>
        <w:t>“ či jednotlivě jako „</w:t>
      </w:r>
      <w:r w:rsidRPr="0093552B">
        <w:rPr>
          <w:rFonts w:ascii="Arial" w:hAnsi="Arial" w:cs="Arial"/>
          <w:b/>
          <w:color w:val="000000"/>
          <w:sz w:val="22"/>
          <w:szCs w:val="22"/>
        </w:rPr>
        <w:t>smluvní strana</w:t>
      </w:r>
      <w:r w:rsidR="00894AD4">
        <w:rPr>
          <w:rFonts w:ascii="Arial" w:hAnsi="Arial" w:cs="Arial"/>
          <w:color w:val="000000"/>
          <w:sz w:val="22"/>
          <w:szCs w:val="22"/>
        </w:rPr>
        <w:t>“).</w:t>
      </w:r>
    </w:p>
    <w:p w:rsidR="00566DE2" w:rsidRPr="0093552B" w:rsidRDefault="00566DE2" w:rsidP="00894AD4">
      <w:pPr>
        <w:spacing w:before="120"/>
        <w:jc w:val="center"/>
        <w:rPr>
          <w:rFonts w:ascii="Arial" w:hAnsi="Arial" w:cs="Arial"/>
          <w:color w:val="000000"/>
          <w:sz w:val="22"/>
          <w:szCs w:val="22"/>
        </w:rPr>
      </w:pPr>
    </w:p>
    <w:p w:rsidR="00566DE2" w:rsidRPr="0093552B" w:rsidRDefault="00566DE2" w:rsidP="00566DE2">
      <w:pPr>
        <w:jc w:val="both"/>
        <w:rPr>
          <w:rFonts w:ascii="Arial" w:hAnsi="Arial" w:cs="Arial"/>
          <w:color w:val="000000"/>
          <w:sz w:val="22"/>
          <w:szCs w:val="22"/>
        </w:rPr>
      </w:pPr>
      <w:r w:rsidRPr="0093552B">
        <w:rPr>
          <w:rFonts w:ascii="Arial" w:hAnsi="Arial" w:cs="Arial"/>
          <w:color w:val="000000"/>
          <w:sz w:val="22"/>
          <w:szCs w:val="22"/>
        </w:rPr>
        <w:t xml:space="preserve">Smluvní strany uzavírají níže uvedeného dne, měsíce a roku ve smyslu </w:t>
      </w:r>
      <w:proofErr w:type="spellStart"/>
      <w:r w:rsidRPr="0093552B">
        <w:rPr>
          <w:rFonts w:ascii="Arial" w:hAnsi="Arial" w:cs="Arial"/>
          <w:color w:val="000000"/>
          <w:sz w:val="22"/>
          <w:szCs w:val="22"/>
        </w:rPr>
        <w:t>ust</w:t>
      </w:r>
      <w:proofErr w:type="spellEnd"/>
      <w:r w:rsidRPr="0093552B">
        <w:rPr>
          <w:rFonts w:ascii="Arial" w:hAnsi="Arial" w:cs="Arial"/>
          <w:color w:val="000000"/>
          <w:sz w:val="22"/>
          <w:szCs w:val="22"/>
        </w:rPr>
        <w:t>. § 2430 a násl. zákona č. 89/2012 Sb., občanského zákoníku, v platném znění (dále jen „</w:t>
      </w:r>
      <w:r w:rsidRPr="0093552B">
        <w:rPr>
          <w:rFonts w:ascii="Arial" w:hAnsi="Arial" w:cs="Arial"/>
          <w:b/>
          <w:color w:val="000000"/>
          <w:sz w:val="22"/>
          <w:szCs w:val="22"/>
        </w:rPr>
        <w:t>občanský zákoník</w:t>
      </w:r>
      <w:r w:rsidRPr="0093552B">
        <w:rPr>
          <w:rFonts w:ascii="Arial" w:hAnsi="Arial" w:cs="Arial"/>
          <w:color w:val="000000"/>
          <w:sz w:val="22"/>
          <w:szCs w:val="22"/>
        </w:rPr>
        <w:t xml:space="preserve">“), tuto </w:t>
      </w:r>
    </w:p>
    <w:p w:rsidR="00566DE2" w:rsidRPr="0093552B" w:rsidRDefault="00566DE2" w:rsidP="00894AD4">
      <w:pPr>
        <w:spacing w:before="120"/>
        <w:jc w:val="center"/>
        <w:rPr>
          <w:rFonts w:ascii="Arial" w:hAnsi="Arial" w:cs="Arial"/>
          <w:color w:val="000000"/>
          <w:sz w:val="22"/>
          <w:szCs w:val="22"/>
        </w:rPr>
      </w:pPr>
    </w:p>
    <w:p w:rsidR="00566DE2" w:rsidRPr="0093552B" w:rsidRDefault="00566DE2" w:rsidP="00566DE2">
      <w:pPr>
        <w:spacing w:after="60"/>
        <w:jc w:val="center"/>
        <w:rPr>
          <w:rFonts w:ascii="Arial" w:hAnsi="Arial" w:cs="Arial"/>
          <w:b/>
          <w:color w:val="000000"/>
          <w:sz w:val="22"/>
          <w:szCs w:val="22"/>
        </w:rPr>
      </w:pPr>
      <w:r w:rsidRPr="0093552B">
        <w:rPr>
          <w:rFonts w:ascii="Arial" w:hAnsi="Arial" w:cs="Arial"/>
          <w:b/>
          <w:color w:val="000000"/>
          <w:sz w:val="22"/>
          <w:szCs w:val="22"/>
        </w:rPr>
        <w:t>příkazní smlouvu</w:t>
      </w:r>
    </w:p>
    <w:p w:rsidR="00566DE2" w:rsidRPr="0093552B" w:rsidRDefault="00566DE2" w:rsidP="00566DE2">
      <w:pPr>
        <w:jc w:val="center"/>
        <w:rPr>
          <w:rFonts w:ascii="Arial" w:hAnsi="Arial" w:cs="Arial"/>
          <w:color w:val="000000"/>
          <w:sz w:val="22"/>
          <w:szCs w:val="22"/>
        </w:rPr>
      </w:pPr>
      <w:r w:rsidRPr="0093552B">
        <w:rPr>
          <w:rFonts w:ascii="Arial" w:hAnsi="Arial" w:cs="Arial"/>
          <w:color w:val="000000"/>
          <w:sz w:val="22"/>
          <w:szCs w:val="22"/>
        </w:rPr>
        <w:t>(dále jen „</w:t>
      </w:r>
      <w:r w:rsidRPr="0093552B">
        <w:rPr>
          <w:rFonts w:ascii="Arial" w:hAnsi="Arial" w:cs="Arial"/>
          <w:b/>
          <w:color w:val="000000"/>
          <w:sz w:val="22"/>
          <w:szCs w:val="22"/>
        </w:rPr>
        <w:t>smlouva</w:t>
      </w:r>
      <w:r w:rsidRPr="0093552B">
        <w:rPr>
          <w:rFonts w:ascii="Arial" w:hAnsi="Arial" w:cs="Arial"/>
          <w:color w:val="000000"/>
          <w:sz w:val="22"/>
          <w:szCs w:val="22"/>
        </w:rPr>
        <w:t>“).</w:t>
      </w:r>
    </w:p>
    <w:p w:rsidR="00566DE2" w:rsidRPr="0093552B" w:rsidRDefault="00566DE2" w:rsidP="00566DE2">
      <w:pPr>
        <w:jc w:val="center"/>
        <w:rPr>
          <w:rFonts w:ascii="Arial" w:hAnsi="Arial" w:cs="Arial"/>
          <w:color w:val="000000"/>
          <w:sz w:val="22"/>
          <w:szCs w:val="22"/>
        </w:rPr>
      </w:pPr>
    </w:p>
    <w:p w:rsidR="00566DE2" w:rsidRPr="0093552B" w:rsidRDefault="00566DE2" w:rsidP="00566DE2">
      <w:pPr>
        <w:shd w:val="clear" w:color="auto" w:fill="FFFFFF"/>
        <w:jc w:val="center"/>
        <w:rPr>
          <w:rFonts w:ascii="Arial" w:hAnsi="Arial" w:cs="Arial"/>
          <w:b/>
          <w:bCs/>
          <w:color w:val="000000"/>
          <w:spacing w:val="-2"/>
          <w:sz w:val="22"/>
          <w:szCs w:val="22"/>
        </w:rPr>
      </w:pPr>
      <w:r w:rsidRPr="0093552B">
        <w:rPr>
          <w:rFonts w:ascii="Arial" w:hAnsi="Arial" w:cs="Arial"/>
          <w:b/>
          <w:bCs/>
          <w:color w:val="000000"/>
          <w:spacing w:val="-2"/>
          <w:sz w:val="22"/>
          <w:szCs w:val="22"/>
        </w:rPr>
        <w:t>I.</w:t>
      </w:r>
    </w:p>
    <w:p w:rsidR="00566DE2" w:rsidRPr="0093552B" w:rsidRDefault="00566DE2" w:rsidP="00566DE2">
      <w:pPr>
        <w:shd w:val="clear" w:color="auto" w:fill="FFFFFF"/>
        <w:jc w:val="center"/>
        <w:rPr>
          <w:rFonts w:ascii="Arial" w:hAnsi="Arial" w:cs="Arial"/>
          <w:b/>
          <w:bCs/>
          <w:color w:val="000000"/>
          <w:spacing w:val="-2"/>
          <w:sz w:val="22"/>
          <w:szCs w:val="22"/>
        </w:rPr>
      </w:pPr>
      <w:r w:rsidRPr="0093552B">
        <w:rPr>
          <w:rFonts w:ascii="Arial" w:hAnsi="Arial" w:cs="Arial"/>
          <w:b/>
          <w:bCs/>
          <w:color w:val="000000"/>
          <w:spacing w:val="-2"/>
          <w:sz w:val="22"/>
          <w:szCs w:val="22"/>
        </w:rPr>
        <w:t>Předmět smlouvy</w:t>
      </w:r>
    </w:p>
    <w:p w:rsidR="00566DE2" w:rsidRPr="00BD299C" w:rsidRDefault="00566DE2" w:rsidP="00D5565F">
      <w:pPr>
        <w:ind w:left="426" w:hanging="426"/>
        <w:jc w:val="center"/>
        <w:rPr>
          <w:rFonts w:ascii="Arial" w:hAnsi="Arial" w:cs="Arial"/>
          <w:spacing w:val="-5"/>
          <w:sz w:val="22"/>
          <w:szCs w:val="22"/>
        </w:rPr>
      </w:pPr>
    </w:p>
    <w:p w:rsidR="00566DE2" w:rsidRPr="00DD04AD" w:rsidRDefault="00566DE2" w:rsidP="00D5565F">
      <w:pPr>
        <w:widowControl/>
        <w:numPr>
          <w:ilvl w:val="0"/>
          <w:numId w:val="7"/>
        </w:numPr>
        <w:suppressAutoHyphens w:val="0"/>
        <w:ind w:left="426" w:hanging="426"/>
        <w:jc w:val="both"/>
        <w:rPr>
          <w:rFonts w:ascii="Arial" w:hAnsi="Arial" w:cs="Arial"/>
          <w:sz w:val="22"/>
          <w:szCs w:val="22"/>
        </w:rPr>
      </w:pPr>
      <w:r w:rsidRPr="00DD04AD">
        <w:rPr>
          <w:rFonts w:ascii="Arial" w:hAnsi="Arial" w:cs="Arial"/>
          <w:sz w:val="22"/>
          <w:szCs w:val="22"/>
        </w:rPr>
        <w:t xml:space="preserve">Předmětem této smlouvy je provedení činností a služeb souvisejících s výkonem služeb a činností technického dozoru objednatele při přípravě, realizaci a závěrečném vyhodnocení stavby v rámci projektu </w:t>
      </w:r>
      <w:r w:rsidR="00A65A55" w:rsidRPr="00DD04AD">
        <w:rPr>
          <w:rFonts w:ascii="Arial" w:hAnsi="Arial" w:cs="Arial"/>
          <w:sz w:val="22"/>
          <w:szCs w:val="22"/>
        </w:rPr>
        <w:t>„</w:t>
      </w:r>
      <w:r w:rsidR="00A65A55" w:rsidRPr="00DD04AD">
        <w:rPr>
          <w:rFonts w:ascii="Arial" w:hAnsi="Arial" w:cs="Arial"/>
          <w:b/>
          <w:i/>
          <w:sz w:val="22"/>
          <w:szCs w:val="22"/>
        </w:rPr>
        <w:t xml:space="preserve">Přebudování bývalé zbrojnice pro ukládání sbírkových předmětů </w:t>
      </w:r>
      <w:r w:rsidR="00DD04AD" w:rsidRPr="00DD04AD">
        <w:rPr>
          <w:rFonts w:ascii="Arial" w:hAnsi="Arial" w:cs="Arial"/>
          <w:b/>
          <w:i/>
          <w:sz w:val="22"/>
          <w:szCs w:val="22"/>
        </w:rPr>
        <w:t>–</w:t>
      </w:r>
      <w:r w:rsidR="00A65A55" w:rsidRPr="00DD04AD">
        <w:rPr>
          <w:rFonts w:ascii="Arial" w:hAnsi="Arial" w:cs="Arial"/>
          <w:b/>
          <w:i/>
          <w:sz w:val="22"/>
          <w:szCs w:val="22"/>
        </w:rPr>
        <w:t xml:space="preserve"> Národní zemědělské muzeum</w:t>
      </w:r>
      <w:r w:rsidR="00701EA3" w:rsidRPr="00DD04AD">
        <w:rPr>
          <w:rFonts w:ascii="Arial" w:hAnsi="Arial" w:cs="Arial"/>
          <w:b/>
          <w:i/>
          <w:sz w:val="22"/>
          <w:szCs w:val="22"/>
        </w:rPr>
        <w:t>, pobočka</w:t>
      </w:r>
      <w:r w:rsidR="00A65A55" w:rsidRPr="00DD04AD">
        <w:rPr>
          <w:rFonts w:ascii="Arial" w:hAnsi="Arial" w:cs="Arial"/>
          <w:b/>
          <w:i/>
          <w:sz w:val="22"/>
          <w:szCs w:val="22"/>
        </w:rPr>
        <w:t xml:space="preserve"> Ohrada</w:t>
      </w:r>
      <w:r w:rsidR="00A65A55" w:rsidRPr="00DD04AD">
        <w:rPr>
          <w:rFonts w:ascii="Arial" w:hAnsi="Arial" w:cs="Arial"/>
          <w:sz w:val="22"/>
          <w:szCs w:val="22"/>
        </w:rPr>
        <w:t>“.</w:t>
      </w:r>
      <w:r w:rsidR="00A65A55" w:rsidRPr="00DD04AD">
        <w:rPr>
          <w:rFonts w:ascii="Arial" w:hAnsi="Arial" w:cs="Arial"/>
          <w:color w:val="FF0000"/>
          <w:sz w:val="22"/>
          <w:szCs w:val="22"/>
        </w:rPr>
        <w:t xml:space="preserve"> </w:t>
      </w:r>
      <w:r w:rsidRPr="00DD04AD">
        <w:rPr>
          <w:rFonts w:ascii="Arial" w:hAnsi="Arial" w:cs="Arial"/>
          <w:sz w:val="22"/>
          <w:szCs w:val="22"/>
        </w:rPr>
        <w:t xml:space="preserve">Smlouva byla uzavřena v návaznosti na výsledky zadávacího řízení </w:t>
      </w:r>
      <w:r w:rsidR="004A401F" w:rsidRPr="00DD04AD">
        <w:rPr>
          <w:rFonts w:ascii="Arial" w:hAnsi="Arial" w:cs="Arial"/>
          <w:sz w:val="22"/>
          <w:szCs w:val="22"/>
        </w:rPr>
        <w:t>na</w:t>
      </w:r>
      <w:r w:rsidRPr="00DD04AD">
        <w:rPr>
          <w:rFonts w:ascii="Arial" w:hAnsi="Arial" w:cs="Arial"/>
          <w:sz w:val="22"/>
          <w:szCs w:val="22"/>
        </w:rPr>
        <w:t xml:space="preserve"> veřejnou zakázku „Technický dozor objednatele</w:t>
      </w:r>
      <w:r w:rsidR="0053740D" w:rsidRPr="00DD04AD">
        <w:rPr>
          <w:rFonts w:ascii="Arial" w:hAnsi="Arial" w:cs="Arial"/>
          <w:sz w:val="22"/>
          <w:szCs w:val="22"/>
        </w:rPr>
        <w:t>“</w:t>
      </w:r>
      <w:r w:rsidRPr="00DD04AD">
        <w:rPr>
          <w:rFonts w:ascii="Arial" w:hAnsi="Arial" w:cs="Arial"/>
          <w:sz w:val="22"/>
          <w:szCs w:val="22"/>
        </w:rPr>
        <w:t xml:space="preserve"> (TDO) pro stavbu </w:t>
      </w:r>
      <w:r w:rsidR="00A65A55" w:rsidRPr="00DD04AD">
        <w:rPr>
          <w:rFonts w:ascii="Arial" w:hAnsi="Arial" w:cs="Arial"/>
          <w:sz w:val="22"/>
          <w:szCs w:val="22"/>
        </w:rPr>
        <w:t>„</w:t>
      </w:r>
      <w:r w:rsidR="00A65A55" w:rsidRPr="00DD04AD">
        <w:rPr>
          <w:rFonts w:ascii="Arial" w:hAnsi="Arial" w:cs="Arial"/>
          <w:b/>
          <w:i/>
          <w:sz w:val="22"/>
          <w:szCs w:val="22"/>
        </w:rPr>
        <w:t>Přebudování bývalé zbrojnice pro ukládání sbírkových předm</w:t>
      </w:r>
      <w:r w:rsidR="00701EA3" w:rsidRPr="00DD04AD">
        <w:rPr>
          <w:rFonts w:ascii="Arial" w:hAnsi="Arial" w:cs="Arial"/>
          <w:b/>
          <w:i/>
          <w:sz w:val="22"/>
          <w:szCs w:val="22"/>
        </w:rPr>
        <w:t xml:space="preserve">ětů </w:t>
      </w:r>
      <w:r w:rsidR="00DD04AD" w:rsidRPr="00DD04AD">
        <w:rPr>
          <w:rFonts w:ascii="Arial" w:hAnsi="Arial" w:cs="Arial"/>
          <w:b/>
          <w:i/>
          <w:sz w:val="22"/>
          <w:szCs w:val="22"/>
        </w:rPr>
        <w:t>–</w:t>
      </w:r>
      <w:r w:rsidR="00701EA3" w:rsidRPr="00DD04AD">
        <w:rPr>
          <w:rFonts w:ascii="Arial" w:hAnsi="Arial" w:cs="Arial"/>
          <w:b/>
          <w:i/>
          <w:sz w:val="22"/>
          <w:szCs w:val="22"/>
        </w:rPr>
        <w:t xml:space="preserve"> Národní zemědělské </w:t>
      </w:r>
      <w:r w:rsidR="00701EA3" w:rsidRPr="00DD04AD">
        <w:rPr>
          <w:rFonts w:ascii="Arial" w:hAnsi="Arial" w:cs="Arial"/>
          <w:b/>
          <w:i/>
          <w:sz w:val="22"/>
          <w:szCs w:val="22"/>
        </w:rPr>
        <w:lastRenderedPageBreak/>
        <w:t xml:space="preserve">muzeum, pobočka </w:t>
      </w:r>
      <w:r w:rsidR="00A65A55" w:rsidRPr="00DD04AD">
        <w:rPr>
          <w:rFonts w:ascii="Arial" w:hAnsi="Arial" w:cs="Arial"/>
          <w:b/>
          <w:i/>
          <w:sz w:val="22"/>
          <w:szCs w:val="22"/>
        </w:rPr>
        <w:t>Ohrada</w:t>
      </w:r>
      <w:r w:rsidR="00A65A55" w:rsidRPr="00DD04AD">
        <w:rPr>
          <w:rFonts w:ascii="Arial" w:hAnsi="Arial" w:cs="Arial"/>
          <w:sz w:val="22"/>
          <w:szCs w:val="22"/>
        </w:rPr>
        <w:t xml:space="preserve">“ </w:t>
      </w:r>
      <w:r w:rsidRPr="00DD04AD">
        <w:rPr>
          <w:rFonts w:ascii="Arial" w:hAnsi="Arial" w:cs="Arial"/>
          <w:sz w:val="22"/>
          <w:szCs w:val="22"/>
        </w:rPr>
        <w:t>(dále jen „</w:t>
      </w:r>
      <w:r w:rsidRPr="00DD04AD">
        <w:rPr>
          <w:rFonts w:ascii="Arial" w:hAnsi="Arial" w:cs="Arial"/>
          <w:b/>
          <w:sz w:val="22"/>
          <w:szCs w:val="22"/>
        </w:rPr>
        <w:t>veřejná zakázka</w:t>
      </w:r>
      <w:r w:rsidRPr="00DD04AD">
        <w:rPr>
          <w:rFonts w:ascii="Arial" w:hAnsi="Arial" w:cs="Arial"/>
          <w:sz w:val="22"/>
          <w:szCs w:val="22"/>
        </w:rPr>
        <w:t xml:space="preserve">“) zadávanou příkazníkem a plně odpovídá zadávacím podmínkám veřejné zakázky. </w:t>
      </w:r>
    </w:p>
    <w:p w:rsidR="00566DE2" w:rsidRPr="0093552B" w:rsidRDefault="00566DE2" w:rsidP="00D5565F">
      <w:pPr>
        <w:widowControl/>
        <w:numPr>
          <w:ilvl w:val="0"/>
          <w:numId w:val="7"/>
        </w:numPr>
        <w:suppressAutoHyphens w:val="0"/>
        <w:ind w:left="426" w:hanging="426"/>
        <w:jc w:val="both"/>
        <w:rPr>
          <w:rFonts w:ascii="Arial" w:hAnsi="Arial" w:cs="Arial"/>
          <w:sz w:val="22"/>
          <w:szCs w:val="22"/>
        </w:rPr>
      </w:pPr>
      <w:r w:rsidRPr="0093552B">
        <w:rPr>
          <w:rFonts w:ascii="Arial" w:hAnsi="Arial" w:cs="Arial"/>
          <w:sz w:val="22"/>
          <w:szCs w:val="22"/>
        </w:rPr>
        <w:t>Službami a činnostmi TDO se rozumí zabezpečení prací a služeb spojených s přípravou stavby, kontrolou a koordinací provedení stavby a její vyhodnocení. Služby a činnosti TDO jsou rozčleněny do tří samostatných fází:</w:t>
      </w:r>
    </w:p>
    <w:p w:rsidR="00566DE2" w:rsidRPr="0093552B" w:rsidRDefault="00566DE2" w:rsidP="00D5565F">
      <w:pPr>
        <w:widowControl/>
        <w:numPr>
          <w:ilvl w:val="1"/>
          <w:numId w:val="29"/>
        </w:numPr>
        <w:tabs>
          <w:tab w:val="left" w:pos="851"/>
        </w:tabs>
        <w:suppressAutoHyphens w:val="0"/>
        <w:ind w:left="851" w:hanging="425"/>
        <w:jc w:val="both"/>
        <w:rPr>
          <w:rFonts w:ascii="Arial" w:hAnsi="Arial" w:cs="Arial"/>
          <w:sz w:val="22"/>
          <w:szCs w:val="22"/>
        </w:rPr>
      </w:pPr>
      <w:r w:rsidRPr="0093552B">
        <w:rPr>
          <w:rFonts w:ascii="Arial" w:hAnsi="Arial" w:cs="Arial"/>
          <w:snapToGrid w:val="0"/>
          <w:sz w:val="22"/>
          <w:szCs w:val="22"/>
        </w:rPr>
        <w:t>Služby a činnosti v průběhu provádění stavby</w:t>
      </w:r>
      <w:r w:rsidR="0081469B">
        <w:rPr>
          <w:rFonts w:ascii="Arial" w:hAnsi="Arial" w:cs="Arial"/>
          <w:snapToGrid w:val="0"/>
          <w:sz w:val="22"/>
          <w:szCs w:val="22"/>
        </w:rPr>
        <w:t>.</w:t>
      </w:r>
    </w:p>
    <w:p w:rsidR="00566DE2" w:rsidRPr="0093552B" w:rsidRDefault="00566DE2" w:rsidP="00D5565F">
      <w:pPr>
        <w:widowControl/>
        <w:numPr>
          <w:ilvl w:val="1"/>
          <w:numId w:val="29"/>
        </w:numPr>
        <w:tabs>
          <w:tab w:val="left" w:pos="851"/>
        </w:tabs>
        <w:suppressAutoHyphens w:val="0"/>
        <w:ind w:left="851" w:hanging="425"/>
        <w:jc w:val="both"/>
        <w:rPr>
          <w:rFonts w:ascii="Arial" w:hAnsi="Arial" w:cs="Arial"/>
          <w:sz w:val="22"/>
          <w:szCs w:val="22"/>
        </w:rPr>
      </w:pPr>
      <w:r w:rsidRPr="0093552B">
        <w:rPr>
          <w:rFonts w:ascii="Arial" w:hAnsi="Arial" w:cs="Arial"/>
          <w:snapToGrid w:val="0"/>
          <w:sz w:val="22"/>
          <w:szCs w:val="22"/>
        </w:rPr>
        <w:t>Služba a činnosti po dokončení stavby</w:t>
      </w:r>
      <w:r w:rsidR="0081469B">
        <w:rPr>
          <w:rFonts w:ascii="Arial" w:hAnsi="Arial" w:cs="Arial"/>
          <w:snapToGrid w:val="0"/>
          <w:sz w:val="22"/>
          <w:szCs w:val="22"/>
        </w:rPr>
        <w:t>.</w:t>
      </w:r>
    </w:p>
    <w:p w:rsidR="00566DE2" w:rsidRPr="00BA171D" w:rsidRDefault="00566DE2" w:rsidP="00D5565F">
      <w:pPr>
        <w:widowControl/>
        <w:numPr>
          <w:ilvl w:val="0"/>
          <w:numId w:val="7"/>
        </w:numPr>
        <w:suppressAutoHyphens w:val="0"/>
        <w:ind w:left="426" w:hanging="426"/>
        <w:jc w:val="both"/>
        <w:rPr>
          <w:rFonts w:ascii="Arial" w:hAnsi="Arial" w:cs="Arial"/>
          <w:sz w:val="22"/>
          <w:szCs w:val="22"/>
        </w:rPr>
      </w:pPr>
      <w:r w:rsidRPr="00D5565F">
        <w:rPr>
          <w:rFonts w:ascii="Arial" w:hAnsi="Arial" w:cs="Arial"/>
          <w:sz w:val="22"/>
          <w:szCs w:val="22"/>
        </w:rPr>
        <w:t>Podrobný</w:t>
      </w:r>
      <w:r w:rsidRPr="00BA171D">
        <w:rPr>
          <w:rFonts w:ascii="Arial" w:hAnsi="Arial" w:cs="Arial"/>
          <w:snapToGrid w:val="0"/>
          <w:sz w:val="22"/>
          <w:szCs w:val="22"/>
        </w:rPr>
        <w:t xml:space="preserve"> popis činností vymezujících obsah a rozsah výkonu činnosti TDO, které jsou předmětem plnění dle této smlouvy, je uveden v předmětu veřejné zakázky popsaném v článku 2.1</w:t>
      </w:r>
      <w:r w:rsidR="00E63AB0" w:rsidRPr="00BA171D">
        <w:rPr>
          <w:rFonts w:ascii="Arial" w:hAnsi="Arial" w:cs="Arial"/>
          <w:snapToGrid w:val="0"/>
          <w:sz w:val="22"/>
          <w:szCs w:val="22"/>
        </w:rPr>
        <w:t xml:space="preserve"> (</w:t>
      </w:r>
      <w:r w:rsidR="00E63AB0" w:rsidRPr="00DD04AD">
        <w:rPr>
          <w:rFonts w:ascii="Arial" w:hAnsi="Arial" w:cs="Arial"/>
          <w:i/>
          <w:snapToGrid w:val="0"/>
          <w:sz w:val="22"/>
          <w:szCs w:val="22"/>
        </w:rPr>
        <w:t>Účel a předmět plnění veřejné zakázky</w:t>
      </w:r>
      <w:r w:rsidR="00E63AB0" w:rsidRPr="00BA171D">
        <w:rPr>
          <w:rFonts w:ascii="Arial" w:hAnsi="Arial" w:cs="Arial"/>
          <w:snapToGrid w:val="0"/>
          <w:sz w:val="22"/>
          <w:szCs w:val="22"/>
        </w:rPr>
        <w:t>)</w:t>
      </w:r>
      <w:r w:rsidRPr="00BA171D">
        <w:rPr>
          <w:rFonts w:ascii="Arial" w:hAnsi="Arial" w:cs="Arial"/>
          <w:snapToGrid w:val="0"/>
          <w:sz w:val="22"/>
          <w:szCs w:val="22"/>
        </w:rPr>
        <w:t xml:space="preserve"> </w:t>
      </w:r>
      <w:r w:rsidR="006312BD" w:rsidRPr="00BA171D">
        <w:rPr>
          <w:rFonts w:ascii="Arial" w:hAnsi="Arial" w:cs="Arial"/>
          <w:snapToGrid w:val="0"/>
          <w:sz w:val="22"/>
          <w:szCs w:val="22"/>
        </w:rPr>
        <w:t>Z</w:t>
      </w:r>
      <w:r w:rsidRPr="00BA171D">
        <w:rPr>
          <w:rFonts w:ascii="Arial" w:hAnsi="Arial" w:cs="Arial"/>
          <w:snapToGrid w:val="0"/>
          <w:sz w:val="22"/>
          <w:szCs w:val="22"/>
        </w:rPr>
        <w:t>adávací dokumentace</w:t>
      </w:r>
      <w:r w:rsidR="006312BD" w:rsidRPr="00BA171D">
        <w:rPr>
          <w:rFonts w:ascii="Arial" w:hAnsi="Arial" w:cs="Arial"/>
          <w:snapToGrid w:val="0"/>
          <w:sz w:val="22"/>
          <w:szCs w:val="22"/>
        </w:rPr>
        <w:t xml:space="preserve"> k veřejné zakázce malého rozsahu na služby</w:t>
      </w:r>
      <w:r w:rsidR="00E047B1">
        <w:rPr>
          <w:rFonts w:ascii="Arial" w:hAnsi="Arial" w:cs="Arial"/>
          <w:snapToGrid w:val="0"/>
          <w:sz w:val="22"/>
          <w:szCs w:val="22"/>
        </w:rPr>
        <w:t xml:space="preserve"> (dále jen „zadávací dokumentace“)</w:t>
      </w:r>
      <w:r w:rsidRPr="00BA171D">
        <w:rPr>
          <w:rFonts w:ascii="Arial" w:hAnsi="Arial" w:cs="Arial"/>
          <w:snapToGrid w:val="0"/>
          <w:sz w:val="22"/>
          <w:szCs w:val="22"/>
        </w:rPr>
        <w:t xml:space="preserve">, která tvoří přílohu č. 1 této smlouvy a je její nedílnou součástí. </w:t>
      </w:r>
    </w:p>
    <w:p w:rsidR="00E63AB0" w:rsidRPr="00BD299C" w:rsidRDefault="00E63AB0" w:rsidP="00A22655">
      <w:pPr>
        <w:jc w:val="center"/>
        <w:rPr>
          <w:rFonts w:ascii="Arial" w:hAnsi="Arial" w:cs="Arial"/>
          <w:spacing w:val="-5"/>
          <w:sz w:val="22"/>
          <w:szCs w:val="22"/>
        </w:rPr>
      </w:pPr>
    </w:p>
    <w:p w:rsidR="00566DE2" w:rsidRPr="0093552B" w:rsidRDefault="00566DE2" w:rsidP="00566DE2">
      <w:pPr>
        <w:pStyle w:val="Zkladntext3"/>
        <w:widowControl/>
        <w:autoSpaceDE/>
        <w:autoSpaceDN/>
        <w:adjustRightInd/>
        <w:spacing w:after="0"/>
        <w:jc w:val="center"/>
        <w:rPr>
          <w:rFonts w:ascii="Arial" w:hAnsi="Arial" w:cs="Arial"/>
          <w:b/>
          <w:sz w:val="22"/>
          <w:szCs w:val="22"/>
        </w:rPr>
      </w:pPr>
      <w:r w:rsidRPr="0093552B">
        <w:rPr>
          <w:rFonts w:ascii="Arial" w:hAnsi="Arial" w:cs="Arial"/>
          <w:b/>
          <w:sz w:val="22"/>
          <w:szCs w:val="22"/>
        </w:rPr>
        <w:t>II.</w:t>
      </w:r>
    </w:p>
    <w:p w:rsidR="00566DE2" w:rsidRPr="0093552B" w:rsidRDefault="00566DE2" w:rsidP="00566DE2">
      <w:pPr>
        <w:pStyle w:val="Zkladntext3"/>
        <w:widowControl/>
        <w:autoSpaceDE/>
        <w:autoSpaceDN/>
        <w:adjustRightInd/>
        <w:spacing w:after="0"/>
        <w:jc w:val="center"/>
        <w:rPr>
          <w:rFonts w:ascii="Arial" w:hAnsi="Arial" w:cs="Arial"/>
          <w:b/>
          <w:sz w:val="22"/>
          <w:szCs w:val="22"/>
          <w:lang w:val="cs-CZ"/>
        </w:rPr>
      </w:pPr>
      <w:r w:rsidRPr="0093552B">
        <w:rPr>
          <w:rFonts w:ascii="Arial" w:hAnsi="Arial" w:cs="Arial"/>
          <w:b/>
          <w:sz w:val="22"/>
          <w:szCs w:val="22"/>
          <w:lang w:val="cs-CZ"/>
        </w:rPr>
        <w:t>Termín a místo plnění</w:t>
      </w:r>
    </w:p>
    <w:p w:rsidR="00566DE2" w:rsidRPr="00BD299C" w:rsidRDefault="00566DE2" w:rsidP="00BD299C">
      <w:pPr>
        <w:jc w:val="center"/>
        <w:rPr>
          <w:rFonts w:ascii="Arial" w:hAnsi="Arial" w:cs="Arial"/>
          <w:spacing w:val="-5"/>
          <w:sz w:val="22"/>
          <w:szCs w:val="22"/>
        </w:rPr>
      </w:pPr>
    </w:p>
    <w:p w:rsidR="00566DE2" w:rsidRPr="0093552B" w:rsidRDefault="00566DE2" w:rsidP="00D5565F">
      <w:pPr>
        <w:widowControl/>
        <w:numPr>
          <w:ilvl w:val="0"/>
          <w:numId w:val="8"/>
        </w:numPr>
        <w:suppressAutoHyphens w:val="0"/>
        <w:ind w:left="426" w:hanging="426"/>
        <w:jc w:val="both"/>
        <w:rPr>
          <w:rFonts w:ascii="Arial" w:hAnsi="Arial" w:cs="Arial"/>
          <w:sz w:val="22"/>
          <w:szCs w:val="22"/>
        </w:rPr>
      </w:pPr>
      <w:r w:rsidRPr="00D5565F">
        <w:rPr>
          <w:rFonts w:ascii="Arial" w:hAnsi="Arial" w:cs="Arial"/>
          <w:snapToGrid w:val="0"/>
          <w:sz w:val="22"/>
          <w:szCs w:val="22"/>
        </w:rPr>
        <w:t>Příkazník</w:t>
      </w:r>
      <w:r w:rsidRPr="0093552B">
        <w:rPr>
          <w:rFonts w:ascii="Arial" w:hAnsi="Arial" w:cs="Arial"/>
          <w:sz w:val="22"/>
          <w:szCs w:val="22"/>
        </w:rPr>
        <w:t xml:space="preserve"> je povinen zahájit </w:t>
      </w:r>
      <w:r w:rsidR="004A401F">
        <w:rPr>
          <w:rFonts w:ascii="Arial" w:hAnsi="Arial" w:cs="Arial"/>
          <w:sz w:val="22"/>
          <w:szCs w:val="22"/>
        </w:rPr>
        <w:t>služby a činnosti</w:t>
      </w:r>
      <w:r w:rsidRPr="0093552B">
        <w:rPr>
          <w:rFonts w:ascii="Arial" w:hAnsi="Arial" w:cs="Arial"/>
          <w:sz w:val="22"/>
          <w:szCs w:val="22"/>
        </w:rPr>
        <w:t xml:space="preserve"> spojené s výkonem jeho funkce ihned po uzavření této smlouvy,</w:t>
      </w:r>
      <w:r w:rsidR="00AA2ED1" w:rsidRPr="0093552B">
        <w:rPr>
          <w:rFonts w:ascii="Arial" w:hAnsi="Arial" w:cs="Arial"/>
          <w:sz w:val="22"/>
          <w:szCs w:val="22"/>
        </w:rPr>
        <w:t xml:space="preserve"> dle schváleného časového harmonogramu stavby.</w:t>
      </w:r>
    </w:p>
    <w:p w:rsidR="00BA0D5F" w:rsidRPr="00E047B1" w:rsidRDefault="00566DE2" w:rsidP="00D5565F">
      <w:pPr>
        <w:widowControl/>
        <w:numPr>
          <w:ilvl w:val="0"/>
          <w:numId w:val="8"/>
        </w:numPr>
        <w:suppressAutoHyphens w:val="0"/>
        <w:ind w:left="426" w:hanging="426"/>
        <w:jc w:val="both"/>
        <w:rPr>
          <w:rFonts w:ascii="Arial" w:hAnsi="Arial" w:cs="Arial"/>
          <w:sz w:val="22"/>
          <w:szCs w:val="22"/>
        </w:rPr>
      </w:pPr>
      <w:r w:rsidRPr="00D5565F">
        <w:rPr>
          <w:rFonts w:ascii="Arial" w:hAnsi="Arial" w:cs="Arial"/>
          <w:snapToGrid w:val="0"/>
          <w:sz w:val="22"/>
          <w:szCs w:val="22"/>
        </w:rPr>
        <w:t>Poskytování</w:t>
      </w:r>
      <w:r w:rsidRPr="00E047B1">
        <w:rPr>
          <w:rFonts w:ascii="Arial" w:hAnsi="Arial" w:cs="Arial"/>
          <w:sz w:val="22"/>
          <w:szCs w:val="22"/>
        </w:rPr>
        <w:t xml:space="preserve"> služeb a činností dle této smlouvy končí po vydání ko</w:t>
      </w:r>
      <w:r w:rsidR="002357C6" w:rsidRPr="00E047B1">
        <w:rPr>
          <w:rFonts w:ascii="Arial" w:hAnsi="Arial" w:cs="Arial"/>
          <w:sz w:val="22"/>
          <w:szCs w:val="22"/>
        </w:rPr>
        <w:t>laudačního souhlasu ke</w:t>
      </w:r>
      <w:r w:rsidR="00DD04AD">
        <w:rPr>
          <w:rFonts w:ascii="Arial" w:hAnsi="Arial" w:cs="Arial"/>
          <w:sz w:val="22"/>
          <w:szCs w:val="22"/>
        </w:rPr>
        <w:t> </w:t>
      </w:r>
      <w:r w:rsidR="002357C6" w:rsidRPr="00E047B1">
        <w:rPr>
          <w:rFonts w:ascii="Arial" w:hAnsi="Arial" w:cs="Arial"/>
          <w:sz w:val="22"/>
          <w:szCs w:val="22"/>
        </w:rPr>
        <w:t>stavbě a</w:t>
      </w:r>
      <w:r w:rsidRPr="00E047B1">
        <w:rPr>
          <w:rFonts w:ascii="Arial" w:hAnsi="Arial" w:cs="Arial"/>
          <w:sz w:val="22"/>
          <w:szCs w:val="22"/>
        </w:rPr>
        <w:t xml:space="preserve"> </w:t>
      </w:r>
      <w:r w:rsidR="00553E3A" w:rsidRPr="00E047B1">
        <w:rPr>
          <w:rFonts w:ascii="Arial" w:hAnsi="Arial" w:cs="Arial"/>
          <w:sz w:val="22"/>
          <w:szCs w:val="22"/>
        </w:rPr>
        <w:t>splněním všech</w:t>
      </w:r>
      <w:r w:rsidR="002357C6" w:rsidRPr="00E047B1">
        <w:rPr>
          <w:rFonts w:ascii="Arial" w:hAnsi="Arial" w:cs="Arial"/>
          <w:sz w:val="22"/>
          <w:szCs w:val="22"/>
        </w:rPr>
        <w:t xml:space="preserve"> povinností uvedených v čl. 2.1 zadávací dokumentace.</w:t>
      </w:r>
    </w:p>
    <w:p w:rsidR="00566DE2" w:rsidRPr="0093552B" w:rsidRDefault="00566DE2" w:rsidP="00D5565F">
      <w:pPr>
        <w:widowControl/>
        <w:numPr>
          <w:ilvl w:val="0"/>
          <w:numId w:val="8"/>
        </w:numPr>
        <w:suppressAutoHyphens w:val="0"/>
        <w:ind w:left="426" w:hanging="426"/>
        <w:jc w:val="both"/>
        <w:rPr>
          <w:rFonts w:ascii="Arial" w:hAnsi="Arial" w:cs="Arial"/>
          <w:sz w:val="22"/>
          <w:szCs w:val="22"/>
        </w:rPr>
      </w:pPr>
      <w:r w:rsidRPr="00D5565F">
        <w:rPr>
          <w:rFonts w:ascii="Arial" w:hAnsi="Arial" w:cs="Arial"/>
          <w:snapToGrid w:val="0"/>
          <w:sz w:val="22"/>
          <w:szCs w:val="22"/>
        </w:rPr>
        <w:t>Jednotlivé</w:t>
      </w:r>
      <w:r w:rsidRPr="0093552B">
        <w:rPr>
          <w:rFonts w:ascii="Arial" w:hAnsi="Arial" w:cs="Arial"/>
          <w:sz w:val="22"/>
          <w:szCs w:val="22"/>
        </w:rPr>
        <w:t xml:space="preserve"> fáze výkonu TDO jsou dokončeny: </w:t>
      </w:r>
    </w:p>
    <w:p w:rsidR="00566DE2" w:rsidRPr="0093552B" w:rsidRDefault="00566DE2" w:rsidP="00D5565F">
      <w:pPr>
        <w:widowControl/>
        <w:numPr>
          <w:ilvl w:val="1"/>
          <w:numId w:val="30"/>
        </w:numPr>
        <w:tabs>
          <w:tab w:val="left" w:pos="851"/>
        </w:tabs>
        <w:suppressAutoHyphens w:val="0"/>
        <w:ind w:left="851" w:hanging="425"/>
        <w:jc w:val="both"/>
        <w:rPr>
          <w:rFonts w:ascii="Arial" w:hAnsi="Arial" w:cs="Arial"/>
          <w:sz w:val="22"/>
          <w:szCs w:val="22"/>
        </w:rPr>
      </w:pPr>
      <w:r w:rsidRPr="0093552B">
        <w:rPr>
          <w:rFonts w:ascii="Arial" w:hAnsi="Arial" w:cs="Arial"/>
          <w:snapToGrid w:val="0"/>
          <w:sz w:val="22"/>
          <w:szCs w:val="22"/>
        </w:rPr>
        <w:t xml:space="preserve">služby a činnosti v průběhu provádění stavby končí dnem podpisu předávacího protokolu mezi </w:t>
      </w:r>
      <w:r w:rsidR="0081469B">
        <w:rPr>
          <w:rFonts w:ascii="Arial" w:hAnsi="Arial" w:cs="Arial"/>
          <w:snapToGrid w:val="0"/>
          <w:sz w:val="22"/>
          <w:szCs w:val="22"/>
        </w:rPr>
        <w:t>příkazcem a zhotovitelem stavby;</w:t>
      </w:r>
    </w:p>
    <w:p w:rsidR="00566DE2" w:rsidRPr="0093552B" w:rsidRDefault="00566DE2" w:rsidP="00D5565F">
      <w:pPr>
        <w:widowControl/>
        <w:numPr>
          <w:ilvl w:val="1"/>
          <w:numId w:val="30"/>
        </w:numPr>
        <w:tabs>
          <w:tab w:val="left" w:pos="851"/>
        </w:tabs>
        <w:suppressAutoHyphens w:val="0"/>
        <w:ind w:left="851" w:hanging="425"/>
        <w:jc w:val="both"/>
        <w:rPr>
          <w:rFonts w:ascii="Arial" w:hAnsi="Arial" w:cs="Arial"/>
          <w:sz w:val="22"/>
          <w:szCs w:val="22"/>
        </w:rPr>
      </w:pPr>
      <w:r w:rsidRPr="0093552B">
        <w:rPr>
          <w:rFonts w:ascii="Arial" w:hAnsi="Arial" w:cs="Arial"/>
          <w:snapToGrid w:val="0"/>
          <w:sz w:val="22"/>
          <w:szCs w:val="22"/>
        </w:rPr>
        <w:t xml:space="preserve">služby a činnost po dokončení stavby </w:t>
      </w:r>
      <w:r w:rsidRPr="0093552B">
        <w:rPr>
          <w:rFonts w:ascii="Arial" w:hAnsi="Arial" w:cs="Arial"/>
          <w:sz w:val="22"/>
          <w:szCs w:val="22"/>
        </w:rPr>
        <w:t>končí dnem předání podkladů pro závěrečné vyhodnocení akce příkazci.</w:t>
      </w:r>
    </w:p>
    <w:p w:rsidR="00566DE2" w:rsidRPr="0093552B" w:rsidRDefault="00566DE2" w:rsidP="00D5565F">
      <w:pPr>
        <w:widowControl/>
        <w:numPr>
          <w:ilvl w:val="0"/>
          <w:numId w:val="8"/>
        </w:numPr>
        <w:suppressAutoHyphens w:val="0"/>
        <w:ind w:left="426" w:hanging="426"/>
        <w:jc w:val="both"/>
        <w:rPr>
          <w:rFonts w:ascii="Arial" w:hAnsi="Arial" w:cs="Arial"/>
          <w:sz w:val="22"/>
          <w:szCs w:val="22"/>
        </w:rPr>
      </w:pPr>
      <w:r w:rsidRPr="0093552B">
        <w:rPr>
          <w:rFonts w:ascii="Arial" w:hAnsi="Arial" w:cs="Arial"/>
          <w:snapToGrid w:val="0"/>
          <w:sz w:val="22"/>
          <w:szCs w:val="22"/>
        </w:rPr>
        <w:t>Příkazník není v prodlení s plněním svých povinností, pokud toto prodlení je zapříčiněno rozhodnutím, činností či nečinností orgánu veřejné správy (např. rozhodnutí Úřadu pro ochranu hospodářské soutěže při zadání zakázky, apod.) a toto zdržení není způsobeno z důvodů na straně příkazníka, nebo pokud je splnění závislé na včasném spolupůsobení příkazce a ten je se svým spolupůsobením v prodlení (např. nepodepsal příslušnou smlouvu, nevydal příslušné rozhodnutí apod.).</w:t>
      </w:r>
    </w:p>
    <w:p w:rsidR="00566DE2" w:rsidRPr="0093552B" w:rsidRDefault="00566DE2" w:rsidP="00D5565F">
      <w:pPr>
        <w:widowControl/>
        <w:numPr>
          <w:ilvl w:val="0"/>
          <w:numId w:val="8"/>
        </w:numPr>
        <w:suppressAutoHyphens w:val="0"/>
        <w:ind w:left="426" w:hanging="426"/>
        <w:jc w:val="both"/>
        <w:rPr>
          <w:rFonts w:ascii="Arial" w:hAnsi="Arial" w:cs="Arial"/>
          <w:sz w:val="22"/>
          <w:szCs w:val="22"/>
        </w:rPr>
      </w:pPr>
      <w:r w:rsidRPr="0093552B">
        <w:rPr>
          <w:rFonts w:ascii="Arial" w:hAnsi="Arial" w:cs="Arial"/>
          <w:sz w:val="22"/>
          <w:szCs w:val="22"/>
        </w:rPr>
        <w:t>Místem plnění služeb a činností příkazníka bude sídlo příkazce a místo realizace projektu, nebude-li mezi příkazcem a příkazníkem dohodnuto jinak.</w:t>
      </w:r>
    </w:p>
    <w:p w:rsidR="00566DE2" w:rsidRPr="00BD299C" w:rsidRDefault="00566DE2" w:rsidP="00566DE2">
      <w:pPr>
        <w:jc w:val="center"/>
        <w:rPr>
          <w:rFonts w:ascii="Arial" w:hAnsi="Arial" w:cs="Arial"/>
          <w:spacing w:val="-5"/>
          <w:sz w:val="22"/>
          <w:szCs w:val="22"/>
        </w:rPr>
      </w:pP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III.</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Cena za služby TDO</w:t>
      </w:r>
    </w:p>
    <w:p w:rsidR="00566DE2" w:rsidRPr="00BD299C" w:rsidRDefault="00566DE2" w:rsidP="00566DE2">
      <w:pPr>
        <w:jc w:val="center"/>
        <w:rPr>
          <w:rFonts w:ascii="Arial" w:hAnsi="Arial" w:cs="Arial"/>
          <w:spacing w:val="-5"/>
          <w:sz w:val="22"/>
          <w:szCs w:val="22"/>
        </w:rPr>
      </w:pPr>
    </w:p>
    <w:p w:rsidR="00566DE2" w:rsidRPr="0093552B" w:rsidRDefault="00566DE2" w:rsidP="00343C7E">
      <w:pPr>
        <w:widowControl/>
        <w:numPr>
          <w:ilvl w:val="0"/>
          <w:numId w:val="9"/>
        </w:numPr>
        <w:suppressAutoHyphens w:val="0"/>
        <w:ind w:left="426" w:hanging="426"/>
        <w:jc w:val="both"/>
        <w:rPr>
          <w:rFonts w:ascii="Arial" w:hAnsi="Arial" w:cs="Arial"/>
          <w:sz w:val="22"/>
          <w:szCs w:val="22"/>
        </w:rPr>
      </w:pPr>
      <w:r w:rsidRPr="0093552B">
        <w:rPr>
          <w:rFonts w:ascii="Arial" w:hAnsi="Arial" w:cs="Arial"/>
          <w:sz w:val="22"/>
          <w:szCs w:val="22"/>
        </w:rPr>
        <w:t>Cena služeb TDO je oběma smluvními stranami sjednána v souladu s ustanovením § 2 zákon</w:t>
      </w:r>
      <w:r w:rsidR="0095223A">
        <w:rPr>
          <w:rFonts w:ascii="Arial" w:hAnsi="Arial" w:cs="Arial"/>
          <w:sz w:val="22"/>
          <w:szCs w:val="22"/>
        </w:rPr>
        <w:t>a</w:t>
      </w:r>
      <w:r w:rsidRPr="0093552B">
        <w:rPr>
          <w:rFonts w:ascii="Arial" w:hAnsi="Arial" w:cs="Arial"/>
          <w:sz w:val="22"/>
          <w:szCs w:val="22"/>
        </w:rPr>
        <w:t xml:space="preserve"> č. 526/1990 Sb., o cenách, v platném znění. Celková cena za činnosti a služby TDO je stanovena podle individuální kalkulace a činí</w:t>
      </w:r>
    </w:p>
    <w:p w:rsidR="00566DE2" w:rsidRPr="00487024" w:rsidRDefault="00566DE2" w:rsidP="00566DE2">
      <w:pPr>
        <w:widowControl/>
        <w:ind w:left="1134" w:firstLine="282"/>
        <w:jc w:val="both"/>
        <w:rPr>
          <w:rFonts w:ascii="Arial" w:hAnsi="Arial" w:cs="Arial"/>
          <w:bCs/>
          <w:snapToGrid w:val="0"/>
          <w:sz w:val="10"/>
          <w:szCs w:val="10"/>
        </w:rPr>
      </w:pPr>
    </w:p>
    <w:p w:rsidR="00566DE2" w:rsidRPr="0093552B" w:rsidRDefault="00566DE2" w:rsidP="00566DE2">
      <w:pPr>
        <w:widowControl/>
        <w:ind w:left="1134" w:firstLine="282"/>
        <w:jc w:val="both"/>
        <w:rPr>
          <w:rFonts w:ascii="Arial" w:hAnsi="Arial" w:cs="Arial"/>
          <w:sz w:val="22"/>
          <w:szCs w:val="22"/>
        </w:rPr>
      </w:pPr>
      <w:r w:rsidRPr="0093552B">
        <w:rPr>
          <w:rFonts w:ascii="Arial" w:hAnsi="Arial" w:cs="Arial"/>
          <w:b/>
          <w:bCs/>
          <w:snapToGrid w:val="0"/>
          <w:sz w:val="22"/>
          <w:szCs w:val="22"/>
        </w:rPr>
        <w:t>Cena bez DPH</w:t>
      </w:r>
      <w:r w:rsidRPr="0093552B">
        <w:rPr>
          <w:rFonts w:ascii="Arial" w:hAnsi="Arial" w:cs="Arial"/>
          <w:b/>
          <w:bCs/>
          <w:snapToGrid w:val="0"/>
          <w:sz w:val="22"/>
          <w:szCs w:val="22"/>
        </w:rPr>
        <w:tab/>
      </w:r>
      <w:r w:rsidRPr="0093552B">
        <w:rPr>
          <w:rFonts w:ascii="Arial" w:hAnsi="Arial" w:cs="Arial"/>
          <w:b/>
          <w:bCs/>
          <w:snapToGrid w:val="0"/>
          <w:sz w:val="22"/>
          <w:szCs w:val="22"/>
        </w:rPr>
        <w:tab/>
      </w:r>
      <w:r w:rsidR="00802DCB" w:rsidRPr="00802DCB">
        <w:rPr>
          <w:rFonts w:ascii="Arial" w:hAnsi="Arial" w:cs="Arial"/>
          <w:b/>
          <w:sz w:val="22"/>
          <w:szCs w:val="22"/>
        </w:rPr>
        <w:t>357.000</w:t>
      </w:r>
      <w:r w:rsidRPr="00802DCB">
        <w:rPr>
          <w:rFonts w:ascii="Arial" w:hAnsi="Arial" w:cs="Arial"/>
          <w:b/>
          <w:bCs/>
          <w:snapToGrid w:val="0"/>
          <w:sz w:val="22"/>
          <w:szCs w:val="22"/>
        </w:rPr>
        <w:t>,- Kč</w:t>
      </w:r>
    </w:p>
    <w:p w:rsidR="00566DE2" w:rsidRPr="0093552B" w:rsidRDefault="00566DE2" w:rsidP="00566DE2">
      <w:pPr>
        <w:widowControl/>
        <w:ind w:left="852" w:firstLine="564"/>
        <w:jc w:val="both"/>
        <w:rPr>
          <w:rFonts w:ascii="Arial" w:hAnsi="Arial" w:cs="Arial"/>
          <w:sz w:val="22"/>
          <w:szCs w:val="22"/>
        </w:rPr>
      </w:pPr>
      <w:r w:rsidRPr="0093552B">
        <w:rPr>
          <w:rFonts w:ascii="Arial" w:hAnsi="Arial" w:cs="Arial"/>
          <w:b/>
          <w:bCs/>
          <w:snapToGrid w:val="0"/>
          <w:sz w:val="22"/>
          <w:szCs w:val="22"/>
        </w:rPr>
        <w:t>Výše DPH</w:t>
      </w:r>
      <w:r w:rsidRPr="0093552B">
        <w:rPr>
          <w:rFonts w:ascii="Arial" w:hAnsi="Arial" w:cs="Arial"/>
          <w:b/>
          <w:bCs/>
          <w:snapToGrid w:val="0"/>
          <w:sz w:val="22"/>
          <w:szCs w:val="22"/>
        </w:rPr>
        <w:tab/>
      </w:r>
      <w:r w:rsidRPr="0093552B">
        <w:rPr>
          <w:rFonts w:ascii="Arial" w:hAnsi="Arial" w:cs="Arial"/>
          <w:b/>
          <w:bCs/>
          <w:snapToGrid w:val="0"/>
          <w:sz w:val="22"/>
          <w:szCs w:val="22"/>
        </w:rPr>
        <w:tab/>
      </w:r>
      <w:r w:rsidRPr="0093552B">
        <w:rPr>
          <w:rFonts w:ascii="Arial" w:hAnsi="Arial" w:cs="Arial"/>
          <w:b/>
          <w:bCs/>
          <w:snapToGrid w:val="0"/>
          <w:sz w:val="22"/>
          <w:szCs w:val="22"/>
        </w:rPr>
        <w:tab/>
      </w:r>
      <w:r w:rsidR="00802DCB">
        <w:rPr>
          <w:rFonts w:ascii="Arial" w:hAnsi="Arial" w:cs="Arial"/>
          <w:b/>
          <w:bCs/>
          <w:snapToGrid w:val="0"/>
          <w:sz w:val="22"/>
          <w:szCs w:val="22"/>
        </w:rPr>
        <w:t xml:space="preserve">  </w:t>
      </w:r>
      <w:r w:rsidR="00802DCB">
        <w:rPr>
          <w:rFonts w:ascii="Arial" w:hAnsi="Arial" w:cs="Arial"/>
          <w:b/>
          <w:sz w:val="22"/>
          <w:szCs w:val="22"/>
        </w:rPr>
        <w:t>74.97</w:t>
      </w:r>
      <w:r w:rsidR="00802DCB" w:rsidRPr="00802DCB">
        <w:rPr>
          <w:rFonts w:ascii="Arial" w:hAnsi="Arial" w:cs="Arial"/>
          <w:b/>
          <w:sz w:val="22"/>
          <w:szCs w:val="22"/>
        </w:rPr>
        <w:t>0</w:t>
      </w:r>
      <w:r w:rsidRPr="00802DCB">
        <w:rPr>
          <w:rFonts w:ascii="Arial" w:hAnsi="Arial" w:cs="Arial"/>
          <w:b/>
          <w:bCs/>
          <w:snapToGrid w:val="0"/>
          <w:sz w:val="22"/>
          <w:szCs w:val="22"/>
        </w:rPr>
        <w:t>,-</w:t>
      </w:r>
      <w:r w:rsidRPr="0093552B">
        <w:rPr>
          <w:rFonts w:ascii="Arial" w:hAnsi="Arial" w:cs="Arial"/>
          <w:b/>
          <w:bCs/>
          <w:snapToGrid w:val="0"/>
          <w:sz w:val="22"/>
          <w:szCs w:val="22"/>
        </w:rPr>
        <w:t xml:space="preserve"> Kč</w:t>
      </w:r>
    </w:p>
    <w:p w:rsidR="00566DE2" w:rsidRPr="00802DCB" w:rsidRDefault="00566DE2" w:rsidP="00566DE2">
      <w:pPr>
        <w:widowControl/>
        <w:ind w:left="1416"/>
        <w:jc w:val="both"/>
        <w:rPr>
          <w:rFonts w:ascii="Arial" w:hAnsi="Arial" w:cs="Arial"/>
          <w:b/>
          <w:bCs/>
          <w:snapToGrid w:val="0"/>
          <w:sz w:val="22"/>
          <w:szCs w:val="22"/>
        </w:rPr>
      </w:pPr>
      <w:r w:rsidRPr="0093552B">
        <w:rPr>
          <w:rFonts w:ascii="Arial" w:hAnsi="Arial" w:cs="Arial"/>
          <w:b/>
          <w:bCs/>
          <w:snapToGrid w:val="0"/>
          <w:sz w:val="22"/>
          <w:szCs w:val="22"/>
        </w:rPr>
        <w:t xml:space="preserve">Cena včetně DPH </w:t>
      </w:r>
      <w:r w:rsidRPr="0093552B">
        <w:rPr>
          <w:rFonts w:ascii="Arial" w:hAnsi="Arial" w:cs="Arial"/>
          <w:b/>
          <w:bCs/>
          <w:snapToGrid w:val="0"/>
          <w:sz w:val="22"/>
          <w:szCs w:val="22"/>
        </w:rPr>
        <w:tab/>
      </w:r>
      <w:r w:rsidRPr="0093552B">
        <w:rPr>
          <w:rFonts w:ascii="Arial" w:hAnsi="Arial" w:cs="Arial"/>
          <w:b/>
          <w:bCs/>
          <w:snapToGrid w:val="0"/>
          <w:sz w:val="22"/>
          <w:szCs w:val="22"/>
        </w:rPr>
        <w:tab/>
      </w:r>
      <w:r w:rsidR="00802DCB" w:rsidRPr="00802DCB">
        <w:rPr>
          <w:rFonts w:ascii="Arial" w:hAnsi="Arial" w:cs="Arial"/>
          <w:b/>
          <w:sz w:val="22"/>
          <w:szCs w:val="22"/>
        </w:rPr>
        <w:t>431.</w:t>
      </w:r>
      <w:r w:rsidR="00A70A96">
        <w:rPr>
          <w:rFonts w:ascii="Arial" w:hAnsi="Arial" w:cs="Arial"/>
          <w:b/>
          <w:sz w:val="22"/>
          <w:szCs w:val="22"/>
        </w:rPr>
        <w:t>97</w:t>
      </w:r>
      <w:r w:rsidR="00802DCB" w:rsidRPr="00802DCB">
        <w:rPr>
          <w:rFonts w:ascii="Arial" w:hAnsi="Arial" w:cs="Arial"/>
          <w:b/>
          <w:sz w:val="22"/>
          <w:szCs w:val="22"/>
        </w:rPr>
        <w:t>0</w:t>
      </w:r>
      <w:r w:rsidRPr="00802DCB">
        <w:rPr>
          <w:rFonts w:ascii="Arial" w:hAnsi="Arial" w:cs="Arial"/>
          <w:b/>
          <w:bCs/>
          <w:snapToGrid w:val="0"/>
          <w:sz w:val="22"/>
          <w:szCs w:val="22"/>
        </w:rPr>
        <w:t>,- Kč</w:t>
      </w:r>
    </w:p>
    <w:p w:rsidR="00566DE2" w:rsidRPr="00487024" w:rsidRDefault="00566DE2" w:rsidP="0095223A">
      <w:pPr>
        <w:widowControl/>
        <w:ind w:left="1134" w:firstLine="282"/>
        <w:jc w:val="both"/>
        <w:rPr>
          <w:rFonts w:ascii="Arial" w:hAnsi="Arial" w:cs="Arial"/>
          <w:bCs/>
          <w:snapToGrid w:val="0"/>
          <w:sz w:val="10"/>
          <w:szCs w:val="10"/>
        </w:rPr>
      </w:pPr>
    </w:p>
    <w:p w:rsidR="00566DE2" w:rsidRPr="0093552B" w:rsidRDefault="00566DE2" w:rsidP="00343C7E">
      <w:pPr>
        <w:widowControl/>
        <w:numPr>
          <w:ilvl w:val="0"/>
          <w:numId w:val="9"/>
        </w:numPr>
        <w:suppressAutoHyphens w:val="0"/>
        <w:ind w:left="426" w:hanging="426"/>
        <w:jc w:val="both"/>
        <w:rPr>
          <w:rFonts w:ascii="Arial" w:hAnsi="Arial" w:cs="Arial"/>
          <w:sz w:val="22"/>
          <w:szCs w:val="22"/>
        </w:rPr>
      </w:pPr>
      <w:r w:rsidRPr="0093552B">
        <w:rPr>
          <w:rFonts w:ascii="Arial" w:hAnsi="Arial" w:cs="Arial"/>
          <w:sz w:val="22"/>
          <w:szCs w:val="22"/>
        </w:rPr>
        <w:t>Výše uvedená celková cena se skládá ze samostatných cen za činnosti TDO, a je sjednána pro každou vymezenou fázi, jak je uvedeno v příloze č. 2 této smlouvy.</w:t>
      </w:r>
    </w:p>
    <w:p w:rsidR="00566DE2" w:rsidRPr="0093552B" w:rsidRDefault="00566DE2" w:rsidP="00343C7E">
      <w:pPr>
        <w:widowControl/>
        <w:numPr>
          <w:ilvl w:val="0"/>
          <w:numId w:val="9"/>
        </w:numPr>
        <w:suppressAutoHyphens w:val="0"/>
        <w:ind w:left="426" w:hanging="426"/>
        <w:jc w:val="both"/>
        <w:rPr>
          <w:rFonts w:ascii="Arial" w:hAnsi="Arial" w:cs="Arial"/>
          <w:sz w:val="22"/>
          <w:szCs w:val="22"/>
        </w:rPr>
      </w:pPr>
      <w:r w:rsidRPr="0093552B">
        <w:rPr>
          <w:rFonts w:ascii="Arial" w:hAnsi="Arial" w:cs="Arial"/>
          <w:sz w:val="22"/>
          <w:szCs w:val="22"/>
        </w:rPr>
        <w:t>Sjednaná cena (každá její část dle přílohy č. 2) je sjednána jako cena za řádný a úplný výkon všech činností a služeb TDO a zahrnuje veškeré náklady příkazníka, které jsou s plněním smlouvy spojeny. Cena obsahuje mimo vlastní služby a činnosti i náklady na:</w:t>
      </w:r>
    </w:p>
    <w:p w:rsidR="00566DE2" w:rsidRPr="0093552B" w:rsidRDefault="00566DE2" w:rsidP="00D5565F">
      <w:pPr>
        <w:widowControl/>
        <w:numPr>
          <w:ilvl w:val="1"/>
          <w:numId w:val="31"/>
        </w:numPr>
        <w:tabs>
          <w:tab w:val="left" w:pos="851"/>
        </w:tabs>
        <w:suppressAutoHyphens w:val="0"/>
        <w:ind w:left="851" w:hanging="425"/>
        <w:jc w:val="both"/>
        <w:rPr>
          <w:rFonts w:ascii="Arial" w:hAnsi="Arial" w:cs="Arial"/>
          <w:sz w:val="22"/>
          <w:szCs w:val="22"/>
        </w:rPr>
      </w:pPr>
      <w:r w:rsidRPr="0093552B">
        <w:rPr>
          <w:rFonts w:ascii="Arial" w:hAnsi="Arial" w:cs="Arial"/>
          <w:sz w:val="22"/>
          <w:szCs w:val="22"/>
        </w:rPr>
        <w:t>konzultační a poradenskou činnost expertů a poradců TDO pro specializov</w:t>
      </w:r>
      <w:r w:rsidR="00DD04AD">
        <w:rPr>
          <w:rFonts w:ascii="Arial" w:hAnsi="Arial" w:cs="Arial"/>
          <w:sz w:val="22"/>
          <w:szCs w:val="22"/>
        </w:rPr>
        <w:t>ané</w:t>
      </w:r>
      <w:r w:rsidRPr="0093552B">
        <w:rPr>
          <w:rFonts w:ascii="Arial" w:hAnsi="Arial" w:cs="Arial"/>
          <w:sz w:val="22"/>
          <w:szCs w:val="22"/>
        </w:rPr>
        <w:t xml:space="preserve"> části stavby;</w:t>
      </w:r>
    </w:p>
    <w:p w:rsidR="00566DE2" w:rsidRPr="0093552B" w:rsidRDefault="00566DE2" w:rsidP="00D5565F">
      <w:pPr>
        <w:widowControl/>
        <w:numPr>
          <w:ilvl w:val="1"/>
          <w:numId w:val="31"/>
        </w:numPr>
        <w:tabs>
          <w:tab w:val="left" w:pos="851"/>
        </w:tabs>
        <w:suppressAutoHyphens w:val="0"/>
        <w:ind w:left="851" w:hanging="425"/>
        <w:jc w:val="both"/>
        <w:rPr>
          <w:rFonts w:ascii="Arial" w:hAnsi="Arial" w:cs="Arial"/>
          <w:sz w:val="22"/>
          <w:szCs w:val="22"/>
        </w:rPr>
      </w:pPr>
      <w:r w:rsidRPr="0093552B">
        <w:rPr>
          <w:rFonts w:ascii="Arial" w:hAnsi="Arial" w:cs="Arial"/>
          <w:sz w:val="22"/>
          <w:szCs w:val="22"/>
        </w:rPr>
        <w:t>studium a zajišťování potřebných podkladů vyplývajících z funkce TDO;</w:t>
      </w:r>
    </w:p>
    <w:p w:rsidR="00566DE2" w:rsidRPr="0093552B" w:rsidRDefault="00566DE2" w:rsidP="00D5565F">
      <w:pPr>
        <w:widowControl/>
        <w:numPr>
          <w:ilvl w:val="1"/>
          <w:numId w:val="31"/>
        </w:numPr>
        <w:tabs>
          <w:tab w:val="left" w:pos="851"/>
        </w:tabs>
        <w:suppressAutoHyphens w:val="0"/>
        <w:ind w:left="851" w:hanging="425"/>
        <w:jc w:val="both"/>
        <w:rPr>
          <w:rFonts w:ascii="Arial" w:hAnsi="Arial" w:cs="Arial"/>
          <w:sz w:val="22"/>
          <w:szCs w:val="22"/>
        </w:rPr>
      </w:pPr>
      <w:r w:rsidRPr="0093552B">
        <w:rPr>
          <w:rFonts w:ascii="Arial" w:hAnsi="Arial" w:cs="Arial"/>
          <w:sz w:val="22"/>
          <w:szCs w:val="22"/>
        </w:rPr>
        <w:t>cestovné, stravné.</w:t>
      </w:r>
    </w:p>
    <w:p w:rsidR="00566DE2" w:rsidRPr="0093552B" w:rsidRDefault="00566DE2" w:rsidP="00343C7E">
      <w:pPr>
        <w:widowControl/>
        <w:numPr>
          <w:ilvl w:val="0"/>
          <w:numId w:val="9"/>
        </w:numPr>
        <w:suppressAutoHyphens w:val="0"/>
        <w:ind w:left="426" w:hanging="426"/>
        <w:jc w:val="both"/>
        <w:rPr>
          <w:rFonts w:ascii="Arial" w:hAnsi="Arial" w:cs="Arial"/>
          <w:sz w:val="22"/>
          <w:szCs w:val="22"/>
        </w:rPr>
      </w:pPr>
      <w:r w:rsidRPr="0093552B">
        <w:rPr>
          <w:rFonts w:ascii="Arial" w:hAnsi="Arial" w:cs="Arial"/>
          <w:sz w:val="22"/>
          <w:szCs w:val="22"/>
        </w:rPr>
        <w:t>Základní podmínky definující výši sjednané ceny:</w:t>
      </w:r>
    </w:p>
    <w:p w:rsidR="00566DE2" w:rsidRPr="0093552B" w:rsidRDefault="00566DE2" w:rsidP="00894AD4">
      <w:pPr>
        <w:pStyle w:val="Odstavecseseznamem"/>
        <w:widowControl/>
        <w:numPr>
          <w:ilvl w:val="1"/>
          <w:numId w:val="32"/>
        </w:numPr>
        <w:tabs>
          <w:tab w:val="left" w:pos="851"/>
        </w:tabs>
        <w:suppressAutoHyphens w:val="0"/>
        <w:ind w:left="851" w:hanging="425"/>
        <w:contextualSpacing/>
        <w:jc w:val="both"/>
        <w:rPr>
          <w:rFonts w:ascii="Arial" w:hAnsi="Arial" w:cs="Arial"/>
          <w:sz w:val="22"/>
          <w:szCs w:val="22"/>
        </w:rPr>
      </w:pPr>
      <w:r w:rsidRPr="0093552B">
        <w:rPr>
          <w:rFonts w:ascii="Arial" w:hAnsi="Arial" w:cs="Arial"/>
          <w:sz w:val="22"/>
          <w:szCs w:val="22"/>
        </w:rPr>
        <w:t>předpokládané náklady stavby (bez DPH)</w:t>
      </w:r>
      <w:r w:rsidRPr="0093552B">
        <w:rPr>
          <w:rFonts w:ascii="Arial" w:hAnsi="Arial" w:cs="Arial"/>
          <w:sz w:val="22"/>
          <w:szCs w:val="22"/>
        </w:rPr>
        <w:tab/>
      </w:r>
      <w:r w:rsidR="004A401F">
        <w:rPr>
          <w:rFonts w:ascii="Arial" w:hAnsi="Arial" w:cs="Arial"/>
          <w:sz w:val="22"/>
          <w:szCs w:val="22"/>
        </w:rPr>
        <w:tab/>
      </w:r>
      <w:r w:rsidR="00553E3A" w:rsidRPr="00553E3A">
        <w:rPr>
          <w:rFonts w:ascii="Arial" w:hAnsi="Arial" w:cs="Arial"/>
          <w:sz w:val="22"/>
          <w:szCs w:val="22"/>
        </w:rPr>
        <w:t>20.359.874</w:t>
      </w:r>
      <w:r w:rsidR="00553E3A">
        <w:rPr>
          <w:rFonts w:ascii="Arial" w:hAnsi="Arial" w:cs="Arial"/>
          <w:sz w:val="22"/>
          <w:szCs w:val="22"/>
        </w:rPr>
        <w:t xml:space="preserve"> </w:t>
      </w:r>
      <w:r w:rsidRPr="00553E3A">
        <w:rPr>
          <w:rFonts w:ascii="Arial" w:hAnsi="Arial" w:cs="Arial"/>
          <w:sz w:val="22"/>
          <w:szCs w:val="22"/>
        </w:rPr>
        <w:t>Kč</w:t>
      </w:r>
      <w:r w:rsidRPr="0093552B">
        <w:rPr>
          <w:rFonts w:ascii="Arial" w:hAnsi="Arial" w:cs="Arial"/>
          <w:sz w:val="22"/>
          <w:szCs w:val="22"/>
        </w:rPr>
        <w:t xml:space="preserve"> bez DPH</w:t>
      </w:r>
      <w:r w:rsidR="0081469B">
        <w:rPr>
          <w:rFonts w:ascii="Arial" w:hAnsi="Arial" w:cs="Arial"/>
          <w:sz w:val="22"/>
          <w:szCs w:val="22"/>
        </w:rPr>
        <w:t>;</w:t>
      </w:r>
    </w:p>
    <w:p w:rsidR="00566DE2" w:rsidRPr="00553E3A" w:rsidRDefault="00566DE2" w:rsidP="00894AD4">
      <w:pPr>
        <w:pStyle w:val="Odstavecseseznamem"/>
        <w:widowControl/>
        <w:numPr>
          <w:ilvl w:val="1"/>
          <w:numId w:val="32"/>
        </w:numPr>
        <w:tabs>
          <w:tab w:val="left" w:pos="851"/>
        </w:tabs>
        <w:suppressAutoHyphens w:val="0"/>
        <w:ind w:left="851" w:hanging="425"/>
        <w:contextualSpacing/>
        <w:jc w:val="both"/>
        <w:rPr>
          <w:rFonts w:ascii="Arial" w:hAnsi="Arial" w:cs="Arial"/>
          <w:sz w:val="22"/>
          <w:szCs w:val="22"/>
        </w:rPr>
      </w:pPr>
      <w:r w:rsidRPr="0093552B">
        <w:rPr>
          <w:rFonts w:ascii="Arial" w:hAnsi="Arial" w:cs="Arial"/>
          <w:sz w:val="22"/>
          <w:szCs w:val="22"/>
        </w:rPr>
        <w:t>předpokládaná doba realizace stavby</w:t>
      </w:r>
      <w:r w:rsidRPr="0093552B">
        <w:rPr>
          <w:rFonts w:ascii="Arial" w:hAnsi="Arial" w:cs="Arial"/>
          <w:sz w:val="22"/>
          <w:szCs w:val="22"/>
        </w:rPr>
        <w:tab/>
      </w:r>
      <w:r w:rsidRPr="0093552B">
        <w:rPr>
          <w:rFonts w:ascii="Arial" w:hAnsi="Arial" w:cs="Arial"/>
          <w:sz w:val="22"/>
          <w:szCs w:val="22"/>
        </w:rPr>
        <w:tab/>
      </w:r>
      <w:r w:rsidR="00553E3A" w:rsidRPr="00553E3A">
        <w:rPr>
          <w:rFonts w:ascii="Arial" w:hAnsi="Arial" w:cs="Arial"/>
          <w:sz w:val="22"/>
          <w:szCs w:val="22"/>
        </w:rPr>
        <w:t>7</w:t>
      </w:r>
      <w:r w:rsidRPr="00553E3A">
        <w:rPr>
          <w:rFonts w:ascii="Arial" w:hAnsi="Arial" w:cs="Arial"/>
          <w:sz w:val="22"/>
          <w:szCs w:val="22"/>
        </w:rPr>
        <w:t xml:space="preserve"> měsíců</w:t>
      </w:r>
      <w:r w:rsidR="0081469B">
        <w:rPr>
          <w:rFonts w:ascii="Arial" w:hAnsi="Arial" w:cs="Arial"/>
          <w:sz w:val="22"/>
          <w:szCs w:val="22"/>
        </w:rPr>
        <w:t>.</w:t>
      </w:r>
    </w:p>
    <w:p w:rsidR="00566DE2" w:rsidRPr="0093552B" w:rsidRDefault="00566DE2" w:rsidP="00343C7E">
      <w:pPr>
        <w:widowControl/>
        <w:numPr>
          <w:ilvl w:val="0"/>
          <w:numId w:val="9"/>
        </w:numPr>
        <w:suppressAutoHyphens w:val="0"/>
        <w:ind w:left="426" w:hanging="426"/>
        <w:jc w:val="both"/>
        <w:rPr>
          <w:rFonts w:ascii="Arial" w:hAnsi="Arial" w:cs="Arial"/>
          <w:sz w:val="22"/>
          <w:szCs w:val="22"/>
        </w:rPr>
      </w:pPr>
      <w:r w:rsidRPr="0093552B">
        <w:rPr>
          <w:rFonts w:ascii="Arial" w:hAnsi="Arial" w:cs="Arial"/>
          <w:sz w:val="22"/>
          <w:szCs w:val="22"/>
        </w:rPr>
        <w:lastRenderedPageBreak/>
        <w:t>Sjednaná cena je cenou nejvýše přípustnou a může být změněna pouze pokud:</w:t>
      </w:r>
    </w:p>
    <w:p w:rsidR="00566DE2" w:rsidRPr="0093552B" w:rsidRDefault="00566DE2" w:rsidP="00894AD4">
      <w:pPr>
        <w:widowControl/>
        <w:numPr>
          <w:ilvl w:val="1"/>
          <w:numId w:val="33"/>
        </w:numPr>
        <w:tabs>
          <w:tab w:val="left" w:pos="851"/>
        </w:tabs>
        <w:suppressAutoHyphens w:val="0"/>
        <w:ind w:left="851" w:hanging="425"/>
        <w:jc w:val="both"/>
        <w:rPr>
          <w:rFonts w:ascii="Arial" w:hAnsi="Arial" w:cs="Arial"/>
          <w:sz w:val="22"/>
          <w:szCs w:val="22"/>
        </w:rPr>
      </w:pPr>
      <w:r w:rsidRPr="0093552B">
        <w:rPr>
          <w:rFonts w:ascii="Arial" w:hAnsi="Arial" w:cs="Arial"/>
          <w:sz w:val="22"/>
          <w:szCs w:val="22"/>
        </w:rPr>
        <w:t>po podpisu smlouvy a před termínem dokončení dojde ke změnám sazeb DPH;</w:t>
      </w:r>
    </w:p>
    <w:p w:rsidR="00BA0D5F" w:rsidRPr="0093552B" w:rsidRDefault="00566DE2" w:rsidP="00894AD4">
      <w:pPr>
        <w:widowControl/>
        <w:numPr>
          <w:ilvl w:val="1"/>
          <w:numId w:val="33"/>
        </w:numPr>
        <w:tabs>
          <w:tab w:val="left" w:pos="851"/>
        </w:tabs>
        <w:suppressAutoHyphens w:val="0"/>
        <w:ind w:left="851" w:hanging="425"/>
        <w:jc w:val="both"/>
        <w:rPr>
          <w:rFonts w:ascii="Arial" w:hAnsi="Arial" w:cs="Arial"/>
          <w:sz w:val="22"/>
          <w:szCs w:val="22"/>
        </w:rPr>
      </w:pPr>
      <w:r w:rsidRPr="0093552B">
        <w:rPr>
          <w:rFonts w:ascii="Arial" w:hAnsi="Arial" w:cs="Arial"/>
          <w:sz w:val="22"/>
          <w:szCs w:val="22"/>
        </w:rPr>
        <w:t>z důvodů, které neleží na straně příkazníka, dojde ke zvýšení celkových nákladů stavby proti nákladům předpokládaným v době podpisu této smlouvy</w:t>
      </w:r>
      <w:r w:rsidR="0089553B">
        <w:rPr>
          <w:rFonts w:ascii="Arial" w:hAnsi="Arial" w:cs="Arial"/>
          <w:sz w:val="22"/>
          <w:szCs w:val="22"/>
        </w:rPr>
        <w:t>,</w:t>
      </w:r>
      <w:r w:rsidR="00BA0D5F" w:rsidRPr="0093552B">
        <w:rPr>
          <w:rFonts w:ascii="Arial" w:hAnsi="Arial" w:cs="Arial"/>
          <w:sz w:val="22"/>
          <w:szCs w:val="22"/>
        </w:rPr>
        <w:t xml:space="preserve"> o více než</w:t>
      </w:r>
      <w:r w:rsidR="0089553B">
        <w:rPr>
          <w:rFonts w:ascii="Arial" w:hAnsi="Arial" w:cs="Arial"/>
          <w:sz w:val="22"/>
          <w:szCs w:val="22"/>
        </w:rPr>
        <w:t xml:space="preserve"> </w:t>
      </w:r>
      <w:r w:rsidR="00BA0D5F" w:rsidRPr="0093552B">
        <w:rPr>
          <w:rFonts w:ascii="Arial" w:hAnsi="Arial" w:cs="Arial"/>
          <w:sz w:val="22"/>
          <w:szCs w:val="22"/>
        </w:rPr>
        <w:t xml:space="preserve">10 % předpokládaným nákladům stavby, </w:t>
      </w:r>
    </w:p>
    <w:p w:rsidR="00566DE2" w:rsidRPr="0093552B" w:rsidRDefault="00BA0D5F" w:rsidP="00894AD4">
      <w:pPr>
        <w:widowControl/>
        <w:numPr>
          <w:ilvl w:val="1"/>
          <w:numId w:val="33"/>
        </w:numPr>
        <w:tabs>
          <w:tab w:val="left" w:pos="851"/>
        </w:tabs>
        <w:suppressAutoHyphens w:val="0"/>
        <w:ind w:left="851" w:hanging="425"/>
        <w:jc w:val="both"/>
        <w:rPr>
          <w:rFonts w:ascii="Arial" w:hAnsi="Arial" w:cs="Arial"/>
          <w:sz w:val="22"/>
          <w:szCs w:val="22"/>
        </w:rPr>
      </w:pPr>
      <w:r w:rsidRPr="0093552B">
        <w:rPr>
          <w:rFonts w:ascii="Arial" w:hAnsi="Arial" w:cs="Arial"/>
          <w:sz w:val="22"/>
          <w:szCs w:val="22"/>
        </w:rPr>
        <w:t>z důvodů, které neleží na straně příkazníka, dojde k prodloužení lhůty provádění stavby proti lhůtě předpokládané v době podpisu této smlouvy, o více než 1 měsíc předpokládané doby realizace stavby.</w:t>
      </w:r>
    </w:p>
    <w:p w:rsidR="00566DE2" w:rsidRPr="0093552B" w:rsidRDefault="00566DE2" w:rsidP="00343C7E">
      <w:pPr>
        <w:widowControl/>
        <w:numPr>
          <w:ilvl w:val="0"/>
          <w:numId w:val="9"/>
        </w:numPr>
        <w:suppressAutoHyphens w:val="0"/>
        <w:ind w:left="426" w:hanging="426"/>
        <w:jc w:val="both"/>
        <w:rPr>
          <w:rFonts w:ascii="Arial" w:hAnsi="Arial" w:cs="Arial"/>
          <w:sz w:val="22"/>
          <w:szCs w:val="22"/>
        </w:rPr>
      </w:pPr>
      <w:r w:rsidRPr="0093552B">
        <w:rPr>
          <w:rFonts w:ascii="Arial" w:hAnsi="Arial" w:cs="Arial"/>
          <w:sz w:val="22"/>
          <w:szCs w:val="22"/>
        </w:rPr>
        <w:t>Nastane-li některá z podmínek uvedených v odst. 5 toho</w:t>
      </w:r>
      <w:r w:rsidR="00894AD4">
        <w:rPr>
          <w:rFonts w:ascii="Arial" w:hAnsi="Arial" w:cs="Arial"/>
          <w:sz w:val="22"/>
          <w:szCs w:val="22"/>
        </w:rPr>
        <w:t>to</w:t>
      </w:r>
      <w:r w:rsidRPr="0093552B">
        <w:rPr>
          <w:rFonts w:ascii="Arial" w:hAnsi="Arial" w:cs="Arial"/>
          <w:sz w:val="22"/>
          <w:szCs w:val="22"/>
        </w:rPr>
        <w:t xml:space="preserve"> ustanovení, je příkazník povinen provést výpočet změny sjednané ceny a předložit jej příkazci k odsouhlasení. </w:t>
      </w:r>
    </w:p>
    <w:p w:rsidR="00566DE2" w:rsidRPr="0093552B" w:rsidRDefault="00566DE2" w:rsidP="00343C7E">
      <w:pPr>
        <w:widowControl/>
        <w:numPr>
          <w:ilvl w:val="0"/>
          <w:numId w:val="9"/>
        </w:numPr>
        <w:suppressAutoHyphens w:val="0"/>
        <w:ind w:left="426" w:hanging="426"/>
        <w:jc w:val="both"/>
        <w:rPr>
          <w:rFonts w:ascii="Arial" w:hAnsi="Arial" w:cs="Arial"/>
          <w:sz w:val="22"/>
          <w:szCs w:val="22"/>
        </w:rPr>
      </w:pPr>
      <w:r w:rsidRPr="0093552B">
        <w:rPr>
          <w:rFonts w:ascii="Arial" w:hAnsi="Arial" w:cs="Arial"/>
          <w:sz w:val="22"/>
          <w:szCs w:val="22"/>
        </w:rPr>
        <w:t xml:space="preserve">Příkazníkovi vzniká právo na zvýšení sjednané ceny v případě, že změna bude odsouhlasena příkazcem. </w:t>
      </w:r>
    </w:p>
    <w:p w:rsidR="00566DE2" w:rsidRPr="0093552B" w:rsidRDefault="00566DE2" w:rsidP="00343C7E">
      <w:pPr>
        <w:widowControl/>
        <w:numPr>
          <w:ilvl w:val="0"/>
          <w:numId w:val="9"/>
        </w:numPr>
        <w:suppressAutoHyphens w:val="0"/>
        <w:ind w:left="426" w:hanging="426"/>
        <w:jc w:val="both"/>
        <w:rPr>
          <w:rFonts w:ascii="Arial" w:hAnsi="Arial" w:cs="Arial"/>
          <w:sz w:val="22"/>
          <w:szCs w:val="22"/>
        </w:rPr>
      </w:pPr>
      <w:r w:rsidRPr="0093552B">
        <w:rPr>
          <w:rFonts w:ascii="Arial" w:hAnsi="Arial" w:cs="Arial"/>
          <w:sz w:val="22"/>
          <w:szCs w:val="22"/>
        </w:rPr>
        <w:t>Příkazci vzniká právo na snížení sjednané ceny teprve v případě, že změna bude odsouhlasena příkazníkem.</w:t>
      </w:r>
    </w:p>
    <w:p w:rsidR="00566DE2" w:rsidRPr="00BD299C" w:rsidRDefault="00566DE2" w:rsidP="00566DE2">
      <w:pPr>
        <w:jc w:val="center"/>
        <w:rPr>
          <w:rFonts w:ascii="Arial" w:hAnsi="Arial" w:cs="Arial"/>
          <w:spacing w:val="-5"/>
          <w:sz w:val="22"/>
          <w:szCs w:val="22"/>
        </w:rPr>
      </w:pP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IV.</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Platební podmínky</w:t>
      </w:r>
    </w:p>
    <w:p w:rsidR="00566DE2" w:rsidRPr="00BD299C" w:rsidRDefault="00566DE2" w:rsidP="00566DE2">
      <w:pPr>
        <w:jc w:val="center"/>
        <w:rPr>
          <w:rFonts w:ascii="Arial" w:hAnsi="Arial" w:cs="Arial"/>
          <w:spacing w:val="-5"/>
          <w:sz w:val="22"/>
          <w:szCs w:val="22"/>
        </w:rPr>
      </w:pPr>
    </w:p>
    <w:p w:rsidR="00566DE2" w:rsidRPr="0093552B" w:rsidRDefault="00566DE2" w:rsidP="00BA0D5F">
      <w:pPr>
        <w:widowControl/>
        <w:numPr>
          <w:ilvl w:val="0"/>
          <w:numId w:val="10"/>
        </w:numPr>
        <w:suppressAutoHyphens w:val="0"/>
        <w:ind w:left="426" w:hanging="426"/>
        <w:jc w:val="both"/>
        <w:rPr>
          <w:rFonts w:ascii="Arial" w:hAnsi="Arial" w:cs="Arial"/>
          <w:sz w:val="22"/>
          <w:szCs w:val="22"/>
        </w:rPr>
      </w:pPr>
      <w:r w:rsidRPr="0093552B">
        <w:rPr>
          <w:rFonts w:ascii="Arial" w:hAnsi="Arial" w:cs="Arial"/>
          <w:sz w:val="22"/>
          <w:szCs w:val="22"/>
        </w:rPr>
        <w:t>Každá část sjednané ceny bude hrazena samostatně.</w:t>
      </w:r>
    </w:p>
    <w:p w:rsidR="00566DE2" w:rsidRPr="0093552B" w:rsidRDefault="00566DE2" w:rsidP="00BA0D5F">
      <w:pPr>
        <w:widowControl/>
        <w:numPr>
          <w:ilvl w:val="0"/>
          <w:numId w:val="10"/>
        </w:numPr>
        <w:suppressAutoHyphens w:val="0"/>
        <w:ind w:left="426" w:hanging="426"/>
        <w:jc w:val="both"/>
        <w:rPr>
          <w:rFonts w:ascii="Arial" w:hAnsi="Arial" w:cs="Arial"/>
          <w:sz w:val="22"/>
          <w:szCs w:val="22"/>
        </w:rPr>
      </w:pPr>
      <w:r w:rsidRPr="0093552B">
        <w:rPr>
          <w:rFonts w:ascii="Arial" w:hAnsi="Arial" w:cs="Arial"/>
          <w:snapToGrid w:val="0"/>
          <w:sz w:val="22"/>
          <w:szCs w:val="22"/>
        </w:rPr>
        <w:t xml:space="preserve">Ceny za služby a činnosti TDO v průběhu provádění stavby uvedené v příloze č. 2 </w:t>
      </w:r>
      <w:r w:rsidRPr="0093552B">
        <w:rPr>
          <w:rFonts w:ascii="Arial" w:hAnsi="Arial" w:cs="Arial"/>
          <w:sz w:val="22"/>
          <w:szCs w:val="22"/>
        </w:rPr>
        <w:t>budou hrazeny průběžně na základě daňových dokladů – faktur vystavovaných příkazníkem měsíčně, ve</w:t>
      </w:r>
      <w:r w:rsidR="00DD04AD">
        <w:rPr>
          <w:rFonts w:ascii="Arial" w:hAnsi="Arial" w:cs="Arial"/>
          <w:sz w:val="22"/>
          <w:szCs w:val="22"/>
        </w:rPr>
        <w:t> </w:t>
      </w:r>
      <w:r w:rsidRPr="0093552B">
        <w:rPr>
          <w:rFonts w:ascii="Arial" w:hAnsi="Arial" w:cs="Arial"/>
          <w:sz w:val="22"/>
          <w:szCs w:val="22"/>
        </w:rPr>
        <w:t>výši alikvotního podílu ceny těchto cen a počtu měsíců tvořících lhůtu výstavby sjednanou ve smlouvě o dílo mezi zhotovitelem stavby a příkazcem.</w:t>
      </w:r>
    </w:p>
    <w:p w:rsidR="00566DE2" w:rsidRPr="0093552B" w:rsidRDefault="00566DE2" w:rsidP="00BA0D5F">
      <w:pPr>
        <w:widowControl/>
        <w:numPr>
          <w:ilvl w:val="0"/>
          <w:numId w:val="10"/>
        </w:numPr>
        <w:suppressAutoHyphens w:val="0"/>
        <w:ind w:left="426" w:hanging="426"/>
        <w:jc w:val="both"/>
        <w:rPr>
          <w:rFonts w:ascii="Arial" w:hAnsi="Arial" w:cs="Arial"/>
          <w:sz w:val="22"/>
          <w:szCs w:val="22"/>
        </w:rPr>
      </w:pPr>
      <w:r w:rsidRPr="0093552B">
        <w:rPr>
          <w:rFonts w:ascii="Arial" w:hAnsi="Arial" w:cs="Arial"/>
          <w:snapToGrid w:val="0"/>
          <w:sz w:val="22"/>
          <w:szCs w:val="22"/>
        </w:rPr>
        <w:t>Cena za služby a činnosti TDO po dokončení stavby bude uhrazena po odevzdání podkladů pro závěrečné vyhodnocení akce ze strany příkazníka příkazci.</w:t>
      </w:r>
    </w:p>
    <w:p w:rsidR="00566DE2" w:rsidRPr="0093552B" w:rsidRDefault="00566DE2" w:rsidP="00BA0D5F">
      <w:pPr>
        <w:widowControl/>
        <w:numPr>
          <w:ilvl w:val="0"/>
          <w:numId w:val="10"/>
        </w:numPr>
        <w:suppressAutoHyphens w:val="0"/>
        <w:ind w:left="426" w:hanging="426"/>
        <w:jc w:val="both"/>
        <w:rPr>
          <w:rFonts w:ascii="Arial" w:hAnsi="Arial" w:cs="Arial"/>
          <w:sz w:val="22"/>
          <w:szCs w:val="22"/>
        </w:rPr>
      </w:pPr>
      <w:r w:rsidRPr="0093552B">
        <w:rPr>
          <w:rFonts w:ascii="Arial" w:hAnsi="Arial" w:cs="Arial"/>
          <w:snapToGrid w:val="0"/>
          <w:sz w:val="22"/>
          <w:szCs w:val="22"/>
        </w:rPr>
        <w:t>Dojde-li ke zvýšení sjednané ceny z důvodů prodloužení doby provádění stavby nebo z důvodů zvýšení skutečných nákladů stavby, pak zvýšená část ceny vyplývající z popsaných skutečností bude uhrazena jednorázově po dokončení stavby (po jejím předání a převzetí mezi příkazcem a zhotovitelem stavby).</w:t>
      </w:r>
    </w:p>
    <w:p w:rsidR="00B30411" w:rsidRPr="0093552B" w:rsidRDefault="00566DE2" w:rsidP="00BA0D5F">
      <w:pPr>
        <w:widowControl/>
        <w:numPr>
          <w:ilvl w:val="0"/>
          <w:numId w:val="10"/>
        </w:numPr>
        <w:suppressAutoHyphens w:val="0"/>
        <w:ind w:left="426" w:hanging="426"/>
        <w:jc w:val="both"/>
        <w:rPr>
          <w:rFonts w:ascii="Arial" w:hAnsi="Arial" w:cs="Arial"/>
          <w:sz w:val="22"/>
          <w:szCs w:val="22"/>
        </w:rPr>
      </w:pPr>
      <w:r w:rsidRPr="0093552B">
        <w:rPr>
          <w:rFonts w:ascii="Arial" w:hAnsi="Arial" w:cs="Arial"/>
          <w:sz w:val="22"/>
          <w:szCs w:val="22"/>
        </w:rPr>
        <w:t>Příkazce je povinen příkazníkovi uhradit fakturu nejpozději do 60 dnů ode dne následu</w:t>
      </w:r>
      <w:r w:rsidR="00BA0D5F" w:rsidRPr="0093552B">
        <w:rPr>
          <w:rFonts w:ascii="Arial" w:hAnsi="Arial" w:cs="Arial"/>
          <w:sz w:val="22"/>
          <w:szCs w:val="22"/>
        </w:rPr>
        <w:t xml:space="preserve">jícího po dni doručení faktury, a to z důvodů možnosti </w:t>
      </w:r>
      <w:r w:rsidR="007A5B5E">
        <w:rPr>
          <w:rFonts w:ascii="Arial" w:hAnsi="Arial" w:cs="Arial"/>
          <w:sz w:val="22"/>
          <w:szCs w:val="22"/>
        </w:rPr>
        <w:t>čerpání finančních prostředků.</w:t>
      </w:r>
    </w:p>
    <w:p w:rsidR="00600EFC" w:rsidRDefault="00553E3A" w:rsidP="00600EFC">
      <w:pPr>
        <w:widowControl/>
        <w:numPr>
          <w:ilvl w:val="0"/>
          <w:numId w:val="10"/>
        </w:numPr>
        <w:suppressAutoHyphens w:val="0"/>
        <w:ind w:left="426" w:hanging="426"/>
        <w:jc w:val="both"/>
        <w:rPr>
          <w:rFonts w:ascii="Arial" w:hAnsi="Arial" w:cs="Arial"/>
          <w:sz w:val="22"/>
          <w:szCs w:val="22"/>
        </w:rPr>
      </w:pPr>
      <w:r w:rsidRPr="00553E3A">
        <w:rPr>
          <w:rFonts w:ascii="Arial" w:hAnsi="Arial" w:cs="Arial"/>
          <w:sz w:val="22"/>
          <w:szCs w:val="22"/>
        </w:rPr>
        <w:t>Příkazce neposkytuje zálohy. Platby za poskytnuté služby budou realizovány v souladu s</w:t>
      </w:r>
      <w:r w:rsidR="007A5B5E">
        <w:rPr>
          <w:rFonts w:ascii="Arial" w:hAnsi="Arial" w:cs="Arial"/>
          <w:sz w:val="22"/>
          <w:szCs w:val="22"/>
        </w:rPr>
        <w:t> </w:t>
      </w:r>
      <w:r w:rsidRPr="00553E3A">
        <w:rPr>
          <w:rFonts w:ascii="Arial" w:hAnsi="Arial" w:cs="Arial"/>
          <w:sz w:val="22"/>
          <w:szCs w:val="22"/>
        </w:rPr>
        <w:t>§</w:t>
      </w:r>
      <w:r w:rsidR="007A5B5E">
        <w:rPr>
          <w:rFonts w:ascii="Arial" w:hAnsi="Arial" w:cs="Arial"/>
          <w:sz w:val="22"/>
          <w:szCs w:val="22"/>
        </w:rPr>
        <w:t> </w:t>
      </w:r>
      <w:r w:rsidRPr="00553E3A">
        <w:rPr>
          <w:rFonts w:ascii="Arial" w:hAnsi="Arial" w:cs="Arial"/>
          <w:sz w:val="22"/>
          <w:szCs w:val="22"/>
        </w:rPr>
        <w:t>2611 občanského zákoníku s tím, že poslední platba v roce 2017 bude realizována do</w:t>
      </w:r>
      <w:r w:rsidR="007A5B5E">
        <w:rPr>
          <w:rFonts w:ascii="Arial" w:hAnsi="Arial" w:cs="Arial"/>
          <w:sz w:val="22"/>
          <w:szCs w:val="22"/>
        </w:rPr>
        <w:t> </w:t>
      </w:r>
      <w:r w:rsidRPr="00553E3A">
        <w:rPr>
          <w:rFonts w:ascii="Arial" w:hAnsi="Arial" w:cs="Arial"/>
          <w:sz w:val="22"/>
          <w:szCs w:val="22"/>
        </w:rPr>
        <w:t>15.</w:t>
      </w:r>
      <w:r w:rsidR="007A5B5E">
        <w:rPr>
          <w:rFonts w:ascii="Arial" w:hAnsi="Arial" w:cs="Arial"/>
          <w:sz w:val="22"/>
          <w:szCs w:val="22"/>
        </w:rPr>
        <w:t> </w:t>
      </w:r>
      <w:r w:rsidRPr="00553E3A">
        <w:rPr>
          <w:rFonts w:ascii="Arial" w:hAnsi="Arial" w:cs="Arial"/>
          <w:sz w:val="22"/>
          <w:szCs w:val="22"/>
        </w:rPr>
        <w:t>12. 2017. Za další plnění dle této smlouvy objednatel zaplatí až po 28. 2. 2018</w:t>
      </w:r>
      <w:r w:rsidR="00600EFC">
        <w:rPr>
          <w:rFonts w:ascii="Arial" w:hAnsi="Arial" w:cs="Arial"/>
          <w:sz w:val="22"/>
          <w:szCs w:val="22"/>
        </w:rPr>
        <w:t>.</w:t>
      </w:r>
    </w:p>
    <w:p w:rsidR="00BA0D5F" w:rsidRPr="0093552B" w:rsidRDefault="00566DE2" w:rsidP="00600EFC">
      <w:pPr>
        <w:widowControl/>
        <w:numPr>
          <w:ilvl w:val="0"/>
          <w:numId w:val="10"/>
        </w:numPr>
        <w:suppressAutoHyphens w:val="0"/>
        <w:ind w:left="426" w:hanging="426"/>
        <w:jc w:val="both"/>
        <w:rPr>
          <w:rFonts w:ascii="Arial" w:hAnsi="Arial" w:cs="Arial"/>
          <w:sz w:val="22"/>
          <w:szCs w:val="22"/>
        </w:rPr>
      </w:pPr>
      <w:r w:rsidRPr="0093552B">
        <w:rPr>
          <w:rFonts w:ascii="Arial" w:hAnsi="Arial" w:cs="Arial"/>
          <w:sz w:val="22"/>
          <w:szCs w:val="22"/>
        </w:rPr>
        <w:t>Příkazce není v prodlení, uhradí-li fakturu do 60 dnů ode dne následujícího po dni doručení faktury, je-li na faktuře v rozporu s předchozím odstavcem uvedena doba splatnosti kratší.</w:t>
      </w:r>
    </w:p>
    <w:p w:rsidR="00BA0D5F" w:rsidRPr="0093552B" w:rsidRDefault="00566DE2" w:rsidP="00600EFC">
      <w:pPr>
        <w:widowControl/>
        <w:numPr>
          <w:ilvl w:val="0"/>
          <w:numId w:val="10"/>
        </w:numPr>
        <w:suppressAutoHyphens w:val="0"/>
        <w:ind w:left="426" w:hanging="426"/>
        <w:jc w:val="both"/>
        <w:rPr>
          <w:rFonts w:ascii="Arial" w:hAnsi="Arial" w:cs="Arial"/>
          <w:sz w:val="22"/>
          <w:szCs w:val="22"/>
        </w:rPr>
      </w:pPr>
      <w:r w:rsidRPr="0093552B">
        <w:rPr>
          <w:rFonts w:ascii="Arial" w:hAnsi="Arial" w:cs="Arial"/>
          <w:sz w:val="22"/>
          <w:szCs w:val="22"/>
        </w:rPr>
        <w:t xml:space="preserve">Faktura musí obsahovat veškeré náležitosti </w:t>
      </w:r>
      <w:r w:rsidRPr="0093552B">
        <w:rPr>
          <w:rFonts w:ascii="Arial" w:hAnsi="Arial" w:cs="Arial"/>
          <w:color w:val="000000"/>
          <w:sz w:val="22"/>
          <w:szCs w:val="22"/>
        </w:rPr>
        <w:t>řádného účetního a daňového dokladu ve smyslu příslušných právních předpisů zejména zákona č. 235/2004 Sb., o dani z přidané hodnoty, ve</w:t>
      </w:r>
      <w:r w:rsidR="007A5B5E">
        <w:rPr>
          <w:rFonts w:ascii="Arial" w:hAnsi="Arial" w:cs="Arial"/>
          <w:color w:val="000000"/>
          <w:sz w:val="22"/>
          <w:szCs w:val="22"/>
        </w:rPr>
        <w:t> </w:t>
      </w:r>
      <w:r w:rsidRPr="0093552B">
        <w:rPr>
          <w:rFonts w:ascii="Arial" w:hAnsi="Arial" w:cs="Arial"/>
          <w:color w:val="000000"/>
          <w:sz w:val="22"/>
          <w:szCs w:val="22"/>
        </w:rPr>
        <w:t>znění pozdějších předpisů.</w:t>
      </w:r>
      <w:r w:rsidRPr="0093552B">
        <w:rPr>
          <w:rFonts w:ascii="Arial" w:hAnsi="Arial" w:cs="Arial"/>
          <w:sz w:val="22"/>
          <w:szCs w:val="22"/>
        </w:rPr>
        <w:t xml:space="preserve"> Faktury musí rovněž obsahovat název projektu „Technický dozor objednatele (TDO) pro stavbu</w:t>
      </w:r>
      <w:r w:rsidR="00600EFC">
        <w:rPr>
          <w:rFonts w:ascii="Arial" w:hAnsi="Arial" w:cs="Arial"/>
          <w:sz w:val="22"/>
          <w:szCs w:val="22"/>
        </w:rPr>
        <w:t xml:space="preserve"> </w:t>
      </w:r>
      <w:r w:rsidR="00600EFC" w:rsidRPr="00600EFC">
        <w:rPr>
          <w:rFonts w:ascii="Arial" w:hAnsi="Arial" w:cs="Arial"/>
          <w:sz w:val="22"/>
          <w:szCs w:val="22"/>
        </w:rPr>
        <w:t>„Přebudování bývalé zbrojnice pro ukládání sbírkových předmětů - Národní zemědělské muzeum Ohrada“</w:t>
      </w:r>
      <w:r w:rsidRPr="0093552B">
        <w:rPr>
          <w:rFonts w:ascii="Arial" w:hAnsi="Arial" w:cs="Arial"/>
          <w:sz w:val="22"/>
          <w:szCs w:val="22"/>
        </w:rPr>
        <w:t>.</w:t>
      </w:r>
    </w:p>
    <w:p w:rsidR="00BA0D5F" w:rsidRPr="0093552B" w:rsidRDefault="00566DE2" w:rsidP="00BA0D5F">
      <w:pPr>
        <w:widowControl/>
        <w:numPr>
          <w:ilvl w:val="0"/>
          <w:numId w:val="10"/>
        </w:numPr>
        <w:suppressAutoHyphens w:val="0"/>
        <w:ind w:left="426" w:hanging="426"/>
        <w:jc w:val="both"/>
        <w:rPr>
          <w:rFonts w:ascii="Arial" w:hAnsi="Arial" w:cs="Arial"/>
          <w:sz w:val="22"/>
          <w:szCs w:val="22"/>
        </w:rPr>
      </w:pPr>
      <w:r w:rsidRPr="0093552B">
        <w:rPr>
          <w:rFonts w:ascii="Arial" w:hAnsi="Arial" w:cs="Arial"/>
          <w:color w:val="000000"/>
          <w:sz w:val="22"/>
          <w:szCs w:val="22"/>
        </w:rPr>
        <w:t xml:space="preserve">V případě, že faktura nebude mít odpovídající náležitosti, bude </w:t>
      </w:r>
      <w:r w:rsidR="004A401F">
        <w:rPr>
          <w:rFonts w:ascii="Arial" w:hAnsi="Arial" w:cs="Arial"/>
          <w:color w:val="000000"/>
          <w:sz w:val="22"/>
          <w:szCs w:val="22"/>
        </w:rPr>
        <w:t>příkazce</w:t>
      </w:r>
      <w:r w:rsidRPr="0093552B">
        <w:rPr>
          <w:rFonts w:ascii="Arial" w:hAnsi="Arial" w:cs="Arial"/>
          <w:color w:val="000000"/>
          <w:sz w:val="22"/>
          <w:szCs w:val="22"/>
        </w:rPr>
        <w:t xml:space="preserve"> oprávněn ji vrátit ve</w:t>
      </w:r>
      <w:r w:rsidR="007A5B5E">
        <w:rPr>
          <w:rFonts w:ascii="Arial" w:hAnsi="Arial" w:cs="Arial"/>
          <w:color w:val="000000"/>
          <w:sz w:val="22"/>
          <w:szCs w:val="22"/>
        </w:rPr>
        <w:t> </w:t>
      </w:r>
      <w:r w:rsidRPr="0093552B">
        <w:rPr>
          <w:rFonts w:ascii="Arial" w:hAnsi="Arial" w:cs="Arial"/>
          <w:color w:val="000000"/>
          <w:sz w:val="22"/>
          <w:szCs w:val="22"/>
        </w:rPr>
        <w:t xml:space="preserve">lhůtě splatnosti zpět </w:t>
      </w:r>
      <w:r w:rsidR="004A401F">
        <w:rPr>
          <w:rFonts w:ascii="Arial" w:hAnsi="Arial" w:cs="Arial"/>
          <w:color w:val="000000"/>
          <w:sz w:val="22"/>
          <w:szCs w:val="22"/>
        </w:rPr>
        <w:t xml:space="preserve">příkazníkovi </w:t>
      </w:r>
      <w:r w:rsidRPr="0093552B">
        <w:rPr>
          <w:rFonts w:ascii="Arial" w:hAnsi="Arial" w:cs="Arial"/>
          <w:color w:val="000000"/>
          <w:sz w:val="22"/>
          <w:szCs w:val="22"/>
        </w:rPr>
        <w:t>k doplnění, aniž se tak ocitne v prodlení se splatností. Lhůta splatnosti počíná běžet znovu od opětovného zaslání náležitě doplněného či opraveného dokladu.</w:t>
      </w:r>
    </w:p>
    <w:p w:rsidR="00BA0D5F" w:rsidRPr="0093552B" w:rsidRDefault="00566DE2" w:rsidP="00BA0D5F">
      <w:pPr>
        <w:widowControl/>
        <w:numPr>
          <w:ilvl w:val="0"/>
          <w:numId w:val="10"/>
        </w:numPr>
        <w:suppressAutoHyphens w:val="0"/>
        <w:ind w:left="426" w:hanging="426"/>
        <w:jc w:val="both"/>
        <w:rPr>
          <w:rFonts w:ascii="Arial" w:hAnsi="Arial" w:cs="Arial"/>
          <w:sz w:val="22"/>
          <w:szCs w:val="22"/>
        </w:rPr>
      </w:pPr>
      <w:r w:rsidRPr="0093552B">
        <w:rPr>
          <w:rFonts w:ascii="Arial" w:hAnsi="Arial" w:cs="Arial"/>
          <w:sz w:val="22"/>
          <w:szCs w:val="22"/>
        </w:rPr>
        <w:t>Peněžitý závazek příkazce se považuje za splněný dnem odepsání dlužné částky z účtu příkazce ve prospěch účtu příkazníka.</w:t>
      </w:r>
    </w:p>
    <w:p w:rsidR="00566DE2" w:rsidRPr="0093552B" w:rsidRDefault="00566DE2" w:rsidP="00BA0D5F">
      <w:pPr>
        <w:widowControl/>
        <w:numPr>
          <w:ilvl w:val="0"/>
          <w:numId w:val="10"/>
        </w:numPr>
        <w:suppressAutoHyphens w:val="0"/>
        <w:ind w:left="426" w:hanging="426"/>
        <w:jc w:val="both"/>
        <w:rPr>
          <w:rFonts w:ascii="Arial" w:hAnsi="Arial" w:cs="Arial"/>
          <w:sz w:val="22"/>
          <w:szCs w:val="22"/>
        </w:rPr>
      </w:pPr>
      <w:r w:rsidRPr="0093552B">
        <w:rPr>
          <w:rFonts w:ascii="Arial" w:hAnsi="Arial" w:cs="Arial"/>
          <w:sz w:val="22"/>
          <w:szCs w:val="22"/>
        </w:rPr>
        <w:t>Pokud na straně příkazce vzniknou pochybnosti o správnosti výše fakturované částky, a to ve</w:t>
      </w:r>
      <w:r w:rsidR="007A5B5E">
        <w:rPr>
          <w:rFonts w:ascii="Arial" w:hAnsi="Arial" w:cs="Arial"/>
          <w:sz w:val="22"/>
          <w:szCs w:val="22"/>
        </w:rPr>
        <w:t> </w:t>
      </w:r>
      <w:r w:rsidRPr="0093552B">
        <w:rPr>
          <w:rFonts w:ascii="Arial" w:hAnsi="Arial" w:cs="Arial"/>
          <w:sz w:val="22"/>
          <w:szCs w:val="22"/>
        </w:rPr>
        <w:t xml:space="preserve">vztahu ke kterékoli položce na faktuře uvedené, zašle příkazce příkazníkovi neprodleně oznámení této skutečnosti spolu s odůvodněním. Příkazce však nebude bezdůvodně zadržovat proplacení těch položek faktury, o jejichž správnosti pochybnost nevznikla. </w:t>
      </w:r>
    </w:p>
    <w:p w:rsidR="00566DE2" w:rsidRDefault="00566DE2" w:rsidP="00566DE2">
      <w:pPr>
        <w:jc w:val="center"/>
        <w:rPr>
          <w:rFonts w:ascii="Arial" w:hAnsi="Arial" w:cs="Arial"/>
          <w:spacing w:val="-5"/>
          <w:sz w:val="22"/>
          <w:szCs w:val="22"/>
        </w:rPr>
      </w:pPr>
    </w:p>
    <w:p w:rsidR="003318C8" w:rsidRDefault="003318C8" w:rsidP="00566DE2">
      <w:pPr>
        <w:jc w:val="center"/>
        <w:rPr>
          <w:rFonts w:ascii="Arial" w:hAnsi="Arial" w:cs="Arial"/>
          <w:spacing w:val="-5"/>
          <w:sz w:val="22"/>
          <w:szCs w:val="22"/>
        </w:rPr>
      </w:pPr>
    </w:p>
    <w:p w:rsidR="003318C8" w:rsidRDefault="003318C8" w:rsidP="00566DE2">
      <w:pPr>
        <w:jc w:val="center"/>
        <w:rPr>
          <w:rFonts w:ascii="Arial" w:hAnsi="Arial" w:cs="Arial"/>
          <w:spacing w:val="-5"/>
          <w:sz w:val="22"/>
          <w:szCs w:val="22"/>
        </w:rPr>
      </w:pPr>
    </w:p>
    <w:p w:rsidR="003318C8" w:rsidRPr="00BD299C" w:rsidRDefault="003318C8" w:rsidP="00566DE2">
      <w:pPr>
        <w:jc w:val="center"/>
        <w:rPr>
          <w:rFonts w:ascii="Arial" w:hAnsi="Arial" w:cs="Arial"/>
          <w:spacing w:val="-5"/>
          <w:sz w:val="22"/>
          <w:szCs w:val="22"/>
        </w:rPr>
      </w:pP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lastRenderedPageBreak/>
        <w:t>V.</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Smluvní sankce</w:t>
      </w:r>
    </w:p>
    <w:p w:rsidR="00566DE2" w:rsidRPr="00BD299C" w:rsidRDefault="00566DE2" w:rsidP="00566DE2">
      <w:pPr>
        <w:jc w:val="center"/>
        <w:rPr>
          <w:rFonts w:ascii="Arial" w:hAnsi="Arial" w:cs="Arial"/>
          <w:spacing w:val="-5"/>
          <w:sz w:val="22"/>
          <w:szCs w:val="22"/>
        </w:rPr>
      </w:pPr>
    </w:p>
    <w:p w:rsidR="00566DE2" w:rsidRPr="00600EFC" w:rsidRDefault="00566DE2" w:rsidP="00343C7E">
      <w:pPr>
        <w:widowControl/>
        <w:numPr>
          <w:ilvl w:val="0"/>
          <w:numId w:val="11"/>
        </w:numPr>
        <w:suppressAutoHyphens w:val="0"/>
        <w:ind w:left="426" w:hanging="426"/>
        <w:jc w:val="both"/>
        <w:rPr>
          <w:rFonts w:ascii="Arial" w:hAnsi="Arial" w:cs="Arial"/>
          <w:sz w:val="22"/>
          <w:szCs w:val="22"/>
        </w:rPr>
      </w:pPr>
      <w:r w:rsidRPr="0093552B">
        <w:rPr>
          <w:rFonts w:ascii="Arial" w:hAnsi="Arial" w:cs="Arial"/>
          <w:sz w:val="22"/>
          <w:szCs w:val="22"/>
        </w:rPr>
        <w:t>Příkazník je povinen zaplatit příkazci smluvní pokutu ve výši 1</w:t>
      </w:r>
      <w:r w:rsidR="00600EFC">
        <w:rPr>
          <w:rFonts w:ascii="Arial" w:hAnsi="Arial" w:cs="Arial"/>
          <w:sz w:val="22"/>
          <w:szCs w:val="22"/>
        </w:rPr>
        <w:t>0.000,- Kč, pokud se nezúčastní jednání o kolaudačním souhlasu.</w:t>
      </w:r>
    </w:p>
    <w:p w:rsidR="00566DE2" w:rsidRPr="0093552B" w:rsidRDefault="00566DE2" w:rsidP="00343C7E">
      <w:pPr>
        <w:widowControl/>
        <w:numPr>
          <w:ilvl w:val="0"/>
          <w:numId w:val="11"/>
        </w:numPr>
        <w:suppressAutoHyphens w:val="0"/>
        <w:ind w:left="426" w:hanging="426"/>
        <w:jc w:val="both"/>
        <w:rPr>
          <w:rFonts w:ascii="Arial" w:hAnsi="Arial" w:cs="Arial"/>
          <w:sz w:val="22"/>
          <w:szCs w:val="22"/>
        </w:rPr>
      </w:pPr>
      <w:r w:rsidRPr="0093552B">
        <w:rPr>
          <w:rFonts w:ascii="Arial" w:hAnsi="Arial" w:cs="Arial"/>
          <w:sz w:val="22"/>
          <w:szCs w:val="22"/>
        </w:rPr>
        <w:t xml:space="preserve">Příkazník je povinen zaplatit příkazci smluvní pokutu ve výši </w:t>
      </w:r>
      <w:r w:rsidR="00600EFC">
        <w:rPr>
          <w:rFonts w:ascii="Arial" w:hAnsi="Arial" w:cs="Arial"/>
          <w:sz w:val="22"/>
          <w:szCs w:val="22"/>
        </w:rPr>
        <w:t>5</w:t>
      </w:r>
      <w:r w:rsidRPr="0093552B">
        <w:rPr>
          <w:rFonts w:ascii="Arial" w:hAnsi="Arial" w:cs="Arial"/>
          <w:sz w:val="22"/>
          <w:szCs w:val="22"/>
        </w:rPr>
        <w:t>.000,- Kč, pokud se bez předchozí řádné písemné omluvy nezúčastní kontrolního dne stavby, a to za každé takové porušení povinnosti.</w:t>
      </w:r>
    </w:p>
    <w:p w:rsidR="00566DE2" w:rsidRPr="0093552B" w:rsidRDefault="00566DE2" w:rsidP="00343C7E">
      <w:pPr>
        <w:widowControl/>
        <w:numPr>
          <w:ilvl w:val="0"/>
          <w:numId w:val="11"/>
        </w:numPr>
        <w:suppressAutoHyphens w:val="0"/>
        <w:ind w:left="426" w:hanging="426"/>
        <w:jc w:val="both"/>
        <w:rPr>
          <w:rFonts w:ascii="Arial" w:hAnsi="Arial" w:cs="Arial"/>
          <w:sz w:val="22"/>
          <w:szCs w:val="22"/>
        </w:rPr>
      </w:pPr>
      <w:r w:rsidRPr="0093552B">
        <w:rPr>
          <w:rFonts w:ascii="Arial" w:hAnsi="Arial" w:cs="Arial"/>
          <w:sz w:val="22"/>
          <w:szCs w:val="22"/>
        </w:rPr>
        <w:t xml:space="preserve">V případě, že příkazník nedodrží písemně sjednaný termín v průběhu realizace stavby, je povinen zaplatit příkazci smluvní pokutu ve výši </w:t>
      </w:r>
      <w:r w:rsidR="00600EFC">
        <w:rPr>
          <w:rFonts w:ascii="Arial" w:hAnsi="Arial" w:cs="Arial"/>
          <w:sz w:val="22"/>
          <w:szCs w:val="22"/>
        </w:rPr>
        <w:t>5</w:t>
      </w:r>
      <w:r w:rsidRPr="0093552B">
        <w:rPr>
          <w:rFonts w:ascii="Arial" w:hAnsi="Arial" w:cs="Arial"/>
          <w:sz w:val="22"/>
          <w:szCs w:val="22"/>
        </w:rPr>
        <w:t>.000,- Kč za každý nesplněný dohodnutý termín a každý den prodlení.</w:t>
      </w:r>
    </w:p>
    <w:p w:rsidR="00566DE2" w:rsidRPr="0093552B" w:rsidRDefault="00566DE2" w:rsidP="00343C7E">
      <w:pPr>
        <w:widowControl/>
        <w:numPr>
          <w:ilvl w:val="0"/>
          <w:numId w:val="11"/>
        </w:numPr>
        <w:suppressAutoHyphens w:val="0"/>
        <w:ind w:left="426" w:hanging="426"/>
        <w:jc w:val="both"/>
        <w:rPr>
          <w:rFonts w:ascii="Arial" w:hAnsi="Arial" w:cs="Arial"/>
          <w:sz w:val="22"/>
          <w:szCs w:val="22"/>
        </w:rPr>
      </w:pPr>
      <w:r w:rsidRPr="0093552B">
        <w:rPr>
          <w:rFonts w:ascii="Arial" w:hAnsi="Arial" w:cs="Arial"/>
          <w:sz w:val="22"/>
          <w:szCs w:val="22"/>
        </w:rPr>
        <w:t>Pokud příkazník nesplní povinnost stanovenou mu ve smlouvě v souvislosti s výkonem jeho funkce, a to ani v náhradním termínu stanoveném příkazcem (zejména jeho kontrolní činnost vůči zhotoviteli stavby), nebo se prokáže, že jím provedená kontrola nebyla provedena řádně, je povinen za</w:t>
      </w:r>
      <w:r w:rsidR="00600EFC">
        <w:rPr>
          <w:rFonts w:ascii="Arial" w:hAnsi="Arial" w:cs="Arial"/>
          <w:sz w:val="22"/>
          <w:szCs w:val="22"/>
        </w:rPr>
        <w:t>platit příkazci smluvní pokutu 1</w:t>
      </w:r>
      <w:r w:rsidRPr="0093552B">
        <w:rPr>
          <w:rFonts w:ascii="Arial" w:hAnsi="Arial" w:cs="Arial"/>
          <w:sz w:val="22"/>
          <w:szCs w:val="22"/>
        </w:rPr>
        <w:t xml:space="preserve">0.000,- Kč za každou nesplněnou nebo řádně neprovedenou povinnost. </w:t>
      </w:r>
    </w:p>
    <w:p w:rsidR="00566DE2" w:rsidRPr="0093552B" w:rsidRDefault="00566DE2" w:rsidP="00343C7E">
      <w:pPr>
        <w:widowControl/>
        <w:numPr>
          <w:ilvl w:val="0"/>
          <w:numId w:val="11"/>
        </w:numPr>
        <w:suppressAutoHyphens w:val="0"/>
        <w:ind w:left="426" w:hanging="426"/>
        <w:jc w:val="both"/>
        <w:rPr>
          <w:rFonts w:ascii="Arial" w:hAnsi="Arial" w:cs="Arial"/>
          <w:sz w:val="22"/>
          <w:szCs w:val="22"/>
        </w:rPr>
      </w:pPr>
      <w:r w:rsidRPr="0093552B">
        <w:rPr>
          <w:rFonts w:ascii="Arial" w:hAnsi="Arial" w:cs="Arial"/>
          <w:sz w:val="22"/>
          <w:szCs w:val="22"/>
        </w:rPr>
        <w:t>V případě, že příkazník poruší svou povinnost být přítomen na stavbě v době stanovené v čl.</w:t>
      </w:r>
      <w:r w:rsidR="00DD04AD">
        <w:rPr>
          <w:rFonts w:ascii="Arial" w:hAnsi="Arial" w:cs="Arial"/>
          <w:sz w:val="22"/>
          <w:szCs w:val="22"/>
        </w:rPr>
        <w:t> </w:t>
      </w:r>
      <w:r w:rsidRPr="0093552B">
        <w:rPr>
          <w:rFonts w:ascii="Arial" w:hAnsi="Arial" w:cs="Arial"/>
          <w:sz w:val="22"/>
          <w:szCs w:val="22"/>
        </w:rPr>
        <w:t>VII odst. 1 této smlouvy, je povinen příkazci zaplatit smluvní pokutu ve výši 2.000,- Kč za</w:t>
      </w:r>
      <w:r w:rsidR="00DD04AD">
        <w:rPr>
          <w:rFonts w:ascii="Arial" w:hAnsi="Arial" w:cs="Arial"/>
          <w:sz w:val="22"/>
          <w:szCs w:val="22"/>
        </w:rPr>
        <w:t> </w:t>
      </w:r>
      <w:r w:rsidRPr="0093552B">
        <w:rPr>
          <w:rFonts w:ascii="Arial" w:hAnsi="Arial" w:cs="Arial"/>
          <w:sz w:val="22"/>
          <w:szCs w:val="22"/>
        </w:rPr>
        <w:t>každé takové porušení povinnosti.</w:t>
      </w:r>
    </w:p>
    <w:p w:rsidR="00566DE2" w:rsidRPr="0093552B" w:rsidRDefault="00566DE2" w:rsidP="00343C7E">
      <w:pPr>
        <w:widowControl/>
        <w:numPr>
          <w:ilvl w:val="0"/>
          <w:numId w:val="11"/>
        </w:numPr>
        <w:suppressAutoHyphens w:val="0"/>
        <w:ind w:left="426" w:hanging="426"/>
        <w:jc w:val="both"/>
        <w:rPr>
          <w:rFonts w:ascii="Arial" w:hAnsi="Arial" w:cs="Arial"/>
          <w:sz w:val="22"/>
          <w:szCs w:val="22"/>
        </w:rPr>
      </w:pPr>
      <w:r w:rsidRPr="0093552B">
        <w:rPr>
          <w:rFonts w:ascii="Arial" w:hAnsi="Arial" w:cs="Arial"/>
          <w:sz w:val="22"/>
          <w:szCs w:val="22"/>
        </w:rPr>
        <w:t>V případě prodlení příkazce s úhradou faktury proti sjednanému termínu je příkazník oprávněn účtovat úrok z prodlení ve výši 0,02% z dlužné částky za každý i započatý den prodlení. Příkazce není povinen k úhradě úroku z prodlení, pokud takové prodlení nezavinil nebo pokud má prodlení příkazce původ v okolnostech na straně poskytovatele dotace.</w:t>
      </w:r>
    </w:p>
    <w:p w:rsidR="00566DE2" w:rsidRPr="0093552B" w:rsidRDefault="00566DE2" w:rsidP="00343C7E">
      <w:pPr>
        <w:widowControl/>
        <w:numPr>
          <w:ilvl w:val="0"/>
          <w:numId w:val="11"/>
        </w:numPr>
        <w:suppressAutoHyphens w:val="0"/>
        <w:ind w:left="426" w:hanging="426"/>
        <w:jc w:val="both"/>
        <w:rPr>
          <w:rFonts w:ascii="Arial" w:hAnsi="Arial" w:cs="Arial"/>
          <w:sz w:val="22"/>
          <w:szCs w:val="22"/>
        </w:rPr>
      </w:pPr>
      <w:r w:rsidRPr="0093552B">
        <w:rPr>
          <w:rFonts w:ascii="Arial" w:hAnsi="Arial" w:cs="Arial"/>
          <w:sz w:val="22"/>
          <w:szCs w:val="22"/>
        </w:rPr>
        <w:t>Sankci vyúčtuje oprávněná strana straně povinné písemnou formou. Ve vyúčtování musí být uvedeno to ustanovení smlouvy, které k vyúčtování sankce opravňuje, a způsob výpočtu celkové výše sankce.</w:t>
      </w:r>
    </w:p>
    <w:p w:rsidR="00566DE2" w:rsidRPr="0093552B" w:rsidRDefault="00566DE2" w:rsidP="00343C7E">
      <w:pPr>
        <w:widowControl/>
        <w:numPr>
          <w:ilvl w:val="0"/>
          <w:numId w:val="11"/>
        </w:numPr>
        <w:suppressAutoHyphens w:val="0"/>
        <w:ind w:left="426" w:hanging="426"/>
        <w:jc w:val="both"/>
        <w:rPr>
          <w:rFonts w:ascii="Arial" w:hAnsi="Arial" w:cs="Arial"/>
          <w:sz w:val="22"/>
          <w:szCs w:val="22"/>
        </w:rPr>
      </w:pPr>
      <w:r w:rsidRPr="0093552B">
        <w:rPr>
          <w:rFonts w:ascii="Arial" w:hAnsi="Arial" w:cs="Arial"/>
          <w:sz w:val="22"/>
          <w:szCs w:val="22"/>
        </w:rPr>
        <w:t>Strana povinná je povinna uhradit vyúčtované sankce nejpozději do čtrnácti dnů od dne obdržení příslušného vyúčtování. Shodná doba splatnosti se vztahuje i na úhradu úroku z prodlení.</w:t>
      </w:r>
    </w:p>
    <w:p w:rsidR="00566DE2" w:rsidRPr="0093552B" w:rsidRDefault="00566DE2" w:rsidP="00343C7E">
      <w:pPr>
        <w:widowControl/>
        <w:numPr>
          <w:ilvl w:val="0"/>
          <w:numId w:val="11"/>
        </w:numPr>
        <w:suppressAutoHyphens w:val="0"/>
        <w:ind w:left="426" w:hanging="426"/>
        <w:jc w:val="both"/>
        <w:rPr>
          <w:rFonts w:ascii="Arial" w:hAnsi="Arial" w:cs="Arial"/>
          <w:sz w:val="22"/>
          <w:szCs w:val="22"/>
        </w:rPr>
      </w:pPr>
      <w:r w:rsidRPr="0093552B">
        <w:rPr>
          <w:rFonts w:ascii="Arial" w:hAnsi="Arial" w:cs="Arial"/>
          <w:sz w:val="22"/>
          <w:szCs w:val="22"/>
        </w:rPr>
        <w:t>Zaplacením sankce (smluvní pokuty) není dotčen nárok Objednatele na náhradu škody způsobené mu porušením povinnosti TDO, na niž se sankce vztahuje.</w:t>
      </w:r>
    </w:p>
    <w:p w:rsidR="00566DE2" w:rsidRPr="00BD299C" w:rsidRDefault="00566DE2" w:rsidP="00566DE2">
      <w:pPr>
        <w:jc w:val="center"/>
        <w:rPr>
          <w:rFonts w:ascii="Arial" w:hAnsi="Arial" w:cs="Arial"/>
          <w:spacing w:val="-5"/>
          <w:sz w:val="22"/>
          <w:szCs w:val="22"/>
        </w:rPr>
      </w:pP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VI.</w:t>
      </w:r>
    </w:p>
    <w:p w:rsidR="0000580D" w:rsidRPr="0093552B" w:rsidRDefault="0000580D" w:rsidP="00566DE2">
      <w:pPr>
        <w:jc w:val="center"/>
        <w:rPr>
          <w:rFonts w:ascii="Arial" w:hAnsi="Arial" w:cs="Arial"/>
          <w:b/>
          <w:color w:val="000000"/>
          <w:sz w:val="22"/>
          <w:szCs w:val="22"/>
        </w:rPr>
      </w:pPr>
      <w:r w:rsidRPr="0093552B">
        <w:rPr>
          <w:rFonts w:ascii="Arial" w:hAnsi="Arial" w:cs="Arial"/>
          <w:b/>
          <w:color w:val="000000"/>
          <w:sz w:val="22"/>
          <w:szCs w:val="22"/>
        </w:rPr>
        <w:t>Kontrolní dny stavby</w:t>
      </w:r>
    </w:p>
    <w:p w:rsidR="00566DE2" w:rsidRPr="00BD299C" w:rsidRDefault="00566DE2" w:rsidP="00566DE2">
      <w:pPr>
        <w:jc w:val="center"/>
        <w:rPr>
          <w:rFonts w:ascii="Arial" w:hAnsi="Arial" w:cs="Arial"/>
          <w:spacing w:val="-5"/>
          <w:sz w:val="22"/>
          <w:szCs w:val="22"/>
        </w:rPr>
      </w:pPr>
    </w:p>
    <w:p w:rsidR="00566DE2" w:rsidRPr="0093552B" w:rsidRDefault="00566DE2" w:rsidP="00343C7E">
      <w:pPr>
        <w:pStyle w:val="Odstavecseseznamem"/>
        <w:widowControl/>
        <w:numPr>
          <w:ilvl w:val="0"/>
          <w:numId w:val="12"/>
        </w:numPr>
        <w:suppressAutoHyphens w:val="0"/>
        <w:ind w:left="426" w:hanging="426"/>
        <w:contextualSpacing/>
        <w:jc w:val="both"/>
        <w:rPr>
          <w:rFonts w:ascii="Arial" w:hAnsi="Arial" w:cs="Arial"/>
          <w:sz w:val="22"/>
          <w:szCs w:val="22"/>
        </w:rPr>
      </w:pPr>
      <w:r w:rsidRPr="0093552B">
        <w:rPr>
          <w:rFonts w:ascii="Arial" w:hAnsi="Arial" w:cs="Arial"/>
          <w:sz w:val="22"/>
          <w:szCs w:val="22"/>
        </w:rPr>
        <w:t xml:space="preserve">Pro účely kontroly průběhu provádění stavby organizuje příkazník ve spolupráci se zhotovitelem stavby pravidelné </w:t>
      </w:r>
      <w:r w:rsidR="0000580D" w:rsidRPr="0093552B">
        <w:rPr>
          <w:rFonts w:ascii="Arial" w:hAnsi="Arial" w:cs="Arial"/>
          <w:sz w:val="22"/>
          <w:szCs w:val="22"/>
        </w:rPr>
        <w:t xml:space="preserve">kontrolní dny stavby </w:t>
      </w:r>
      <w:r w:rsidRPr="0093552B">
        <w:rPr>
          <w:rFonts w:ascii="Arial" w:hAnsi="Arial" w:cs="Arial"/>
          <w:sz w:val="22"/>
          <w:szCs w:val="22"/>
        </w:rPr>
        <w:t>v</w:t>
      </w:r>
      <w:r w:rsidR="0093552B" w:rsidRPr="0093552B">
        <w:rPr>
          <w:rFonts w:ascii="Arial" w:hAnsi="Arial" w:cs="Arial"/>
          <w:sz w:val="22"/>
          <w:szCs w:val="22"/>
        </w:rPr>
        <w:t xml:space="preserve"> pravidelných </w:t>
      </w:r>
      <w:r w:rsidRPr="0093552B">
        <w:rPr>
          <w:rFonts w:ascii="Arial" w:hAnsi="Arial" w:cs="Arial"/>
          <w:sz w:val="22"/>
          <w:szCs w:val="22"/>
        </w:rPr>
        <w:t xml:space="preserve">termínech nezbytných pro řádné provádění kontroly, nejméně </w:t>
      </w:r>
      <w:r w:rsidR="0093552B" w:rsidRPr="0093552B">
        <w:rPr>
          <w:rFonts w:ascii="Arial" w:hAnsi="Arial" w:cs="Arial"/>
          <w:sz w:val="22"/>
          <w:szCs w:val="22"/>
        </w:rPr>
        <w:t>1 x za 7 dní. Na základě požadavku některého z účastníků stavby (objednatele, zhotovitele, TDO a koordinátora BOZP) svolá TDO mimořádný kontrolní den.</w:t>
      </w:r>
    </w:p>
    <w:p w:rsidR="00566DE2" w:rsidRPr="0093552B" w:rsidRDefault="00566DE2" w:rsidP="00343C7E">
      <w:pPr>
        <w:pStyle w:val="Odstavecseseznamem"/>
        <w:widowControl/>
        <w:numPr>
          <w:ilvl w:val="0"/>
          <w:numId w:val="12"/>
        </w:numPr>
        <w:suppressAutoHyphens w:val="0"/>
        <w:ind w:left="426" w:hanging="426"/>
        <w:contextualSpacing/>
        <w:jc w:val="both"/>
        <w:rPr>
          <w:rFonts w:ascii="Arial" w:hAnsi="Arial" w:cs="Arial"/>
          <w:sz w:val="22"/>
          <w:szCs w:val="22"/>
        </w:rPr>
      </w:pPr>
      <w:r w:rsidRPr="0093552B">
        <w:rPr>
          <w:rFonts w:ascii="Arial" w:hAnsi="Arial" w:cs="Arial"/>
          <w:sz w:val="22"/>
          <w:szCs w:val="22"/>
        </w:rPr>
        <w:t>Příkazník je povinen zúčastnit</w:t>
      </w:r>
      <w:r w:rsidR="005A7749">
        <w:rPr>
          <w:rFonts w:ascii="Arial" w:hAnsi="Arial" w:cs="Arial"/>
          <w:sz w:val="22"/>
          <w:szCs w:val="22"/>
        </w:rPr>
        <w:t xml:space="preserve"> se kontrolních dnů</w:t>
      </w:r>
      <w:r w:rsidRPr="0093552B">
        <w:rPr>
          <w:rFonts w:ascii="Arial" w:hAnsi="Arial" w:cs="Arial"/>
          <w:sz w:val="22"/>
          <w:szCs w:val="22"/>
        </w:rPr>
        <w:t>, jednání řídit a vždy z</w:t>
      </w:r>
      <w:r w:rsidR="005A7749">
        <w:rPr>
          <w:rFonts w:ascii="Arial" w:hAnsi="Arial" w:cs="Arial"/>
          <w:sz w:val="22"/>
          <w:szCs w:val="22"/>
        </w:rPr>
        <w:t> </w:t>
      </w:r>
      <w:r w:rsidRPr="0093552B">
        <w:rPr>
          <w:rFonts w:ascii="Arial" w:hAnsi="Arial" w:cs="Arial"/>
          <w:sz w:val="22"/>
          <w:szCs w:val="22"/>
        </w:rPr>
        <w:t>každé</w:t>
      </w:r>
      <w:r w:rsidR="005A7749">
        <w:rPr>
          <w:rFonts w:ascii="Arial" w:hAnsi="Arial" w:cs="Arial"/>
          <w:sz w:val="22"/>
          <w:szCs w:val="22"/>
        </w:rPr>
        <w:t xml:space="preserve">ho kontrolního </w:t>
      </w:r>
      <w:r w:rsidR="00600EFC">
        <w:rPr>
          <w:rFonts w:ascii="Arial" w:hAnsi="Arial" w:cs="Arial"/>
          <w:sz w:val="22"/>
          <w:szCs w:val="22"/>
        </w:rPr>
        <w:t xml:space="preserve">dne </w:t>
      </w:r>
      <w:r w:rsidR="00600EFC" w:rsidRPr="0093552B">
        <w:rPr>
          <w:rFonts w:ascii="Arial" w:hAnsi="Arial" w:cs="Arial"/>
          <w:sz w:val="22"/>
          <w:szCs w:val="22"/>
        </w:rPr>
        <w:t>pořídit</w:t>
      </w:r>
      <w:r w:rsidRPr="0093552B">
        <w:rPr>
          <w:rFonts w:ascii="Arial" w:hAnsi="Arial" w:cs="Arial"/>
          <w:sz w:val="22"/>
          <w:szCs w:val="22"/>
        </w:rPr>
        <w:t xml:space="preserve"> </w:t>
      </w:r>
      <w:r w:rsidR="005A7749">
        <w:rPr>
          <w:rFonts w:ascii="Arial" w:hAnsi="Arial" w:cs="Arial"/>
          <w:sz w:val="22"/>
          <w:szCs w:val="22"/>
        </w:rPr>
        <w:t xml:space="preserve">podrobný </w:t>
      </w:r>
      <w:r w:rsidRPr="0093552B">
        <w:rPr>
          <w:rFonts w:ascii="Arial" w:hAnsi="Arial" w:cs="Arial"/>
          <w:sz w:val="22"/>
          <w:szCs w:val="22"/>
        </w:rPr>
        <w:t>zápis.</w:t>
      </w:r>
    </w:p>
    <w:p w:rsidR="00566DE2" w:rsidRPr="0093552B" w:rsidRDefault="00566DE2" w:rsidP="00343C7E">
      <w:pPr>
        <w:pStyle w:val="Odstavecseseznamem"/>
        <w:widowControl/>
        <w:numPr>
          <w:ilvl w:val="0"/>
          <w:numId w:val="12"/>
        </w:numPr>
        <w:suppressAutoHyphens w:val="0"/>
        <w:ind w:left="426" w:hanging="426"/>
        <w:contextualSpacing/>
        <w:jc w:val="both"/>
        <w:rPr>
          <w:rFonts w:ascii="Arial" w:hAnsi="Arial" w:cs="Arial"/>
          <w:sz w:val="22"/>
          <w:szCs w:val="22"/>
        </w:rPr>
      </w:pPr>
      <w:r w:rsidRPr="0093552B">
        <w:rPr>
          <w:rFonts w:ascii="Arial" w:hAnsi="Arial" w:cs="Arial"/>
          <w:sz w:val="22"/>
          <w:szCs w:val="22"/>
        </w:rPr>
        <w:t>Zápisy z</w:t>
      </w:r>
      <w:r w:rsidR="005A7749">
        <w:rPr>
          <w:rFonts w:ascii="Arial" w:hAnsi="Arial" w:cs="Arial"/>
          <w:sz w:val="22"/>
          <w:szCs w:val="22"/>
        </w:rPr>
        <w:t xml:space="preserve"> kontrolního dne </w:t>
      </w:r>
      <w:r w:rsidRPr="0093552B">
        <w:rPr>
          <w:rFonts w:ascii="Arial" w:hAnsi="Arial" w:cs="Arial"/>
          <w:sz w:val="22"/>
          <w:szCs w:val="22"/>
        </w:rPr>
        <w:t>podepisuje příkazník a je povinen plnit úkoly vyplývající pro něj z příslušného zápisu. Příkazník má povinnost zápisy archivovat.</w:t>
      </w:r>
    </w:p>
    <w:p w:rsidR="00566DE2" w:rsidRPr="00BD299C" w:rsidRDefault="00566DE2" w:rsidP="00343C7E">
      <w:pPr>
        <w:ind w:left="426" w:hanging="426"/>
        <w:jc w:val="center"/>
        <w:rPr>
          <w:rFonts w:ascii="Arial" w:hAnsi="Arial" w:cs="Arial"/>
          <w:spacing w:val="-5"/>
          <w:sz w:val="22"/>
          <w:szCs w:val="22"/>
        </w:rPr>
      </w:pP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VII.</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 xml:space="preserve">Vlastní výkon funkce TDO </w:t>
      </w:r>
    </w:p>
    <w:p w:rsidR="00566DE2" w:rsidRPr="00BD299C" w:rsidRDefault="00566DE2" w:rsidP="00566DE2">
      <w:pPr>
        <w:jc w:val="center"/>
        <w:rPr>
          <w:rFonts w:ascii="Arial" w:hAnsi="Arial" w:cs="Arial"/>
          <w:spacing w:val="-5"/>
          <w:sz w:val="22"/>
          <w:szCs w:val="22"/>
        </w:rPr>
      </w:pPr>
    </w:p>
    <w:p w:rsidR="00566DE2" w:rsidRPr="0093552B" w:rsidRDefault="00566DE2" w:rsidP="0095223A">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 xml:space="preserve">Výkon služeb a činností TDO v průběhu provádění stavby bude probíhat v pracovních dnech, </w:t>
      </w:r>
      <w:r w:rsidR="00600EFC" w:rsidRPr="00600EFC">
        <w:rPr>
          <w:rFonts w:ascii="Arial" w:hAnsi="Arial" w:cs="Arial"/>
          <w:sz w:val="22"/>
          <w:szCs w:val="22"/>
        </w:rPr>
        <w:t>min. 1x týdně, přičemž příkazník je povinen být v této době přítomen na stavbě v tyto dny ne</w:t>
      </w:r>
      <w:r w:rsidR="00600EFC">
        <w:rPr>
          <w:rFonts w:ascii="Arial" w:hAnsi="Arial" w:cs="Arial"/>
          <w:sz w:val="22"/>
          <w:szCs w:val="22"/>
        </w:rPr>
        <w:t>jméně v době od 9.00 hod do 11.3</w:t>
      </w:r>
      <w:r w:rsidR="00600EFC" w:rsidRPr="00600EFC">
        <w:rPr>
          <w:rFonts w:ascii="Arial" w:hAnsi="Arial" w:cs="Arial"/>
          <w:sz w:val="22"/>
          <w:szCs w:val="22"/>
        </w:rPr>
        <w:t>0 hod, nedojde-li k jiné dohodě mezi smluvními stranami.</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Jestliže je nutné nahradit jakoukoliv osobu z personálu příkazníka, příkazník zařídí ihned náhradu jinou osobou s odpovídající kvalifikací.</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Při výkonu služeb a činností TDO postupuje příkazník samostatně. Zavazuje se však respektovat pokyny příkazce, týkající se jeho činnosti a upozorňující na možné porušování smluvních povinností TDO.</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lastRenderedPageBreak/>
        <w:t>Příkazník je povinen řídit se pokyny příkazce a postupovat vždy v jeho zájmu; od písemného pokynu příkazce se může příkazník odchýlit pouze s písemným souhlasem příkazce. V případě rozporu pokynu příkazce se zájmy příkazce či v případě, že o možnosti rozporu vznikne pochybnost, je příkazník povinen vyžádat si před provedením úkonu písemné stanovisko příkazce, ledaže zájmy příkazce mohou být či jsou závažným způsobem ohroženy a stanovisko příkazce nelze s ohledem na nebezpečí z prodlení opatřit řádným postupem.</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Příkazce je povinen předat příkazníkovi veškeré věci a informace nutné k řádnému výkonu služeb a činností TDO. Tyto podklady zůstávají ve vlastnictví příkazce a budou mu příkazníkem vráceny při dokončení nebo předčasném ukončení jeho služeb. Příkazník je povinen v dostatečném předstihu a prokazatelně informovat příkazce o rozsahu a povaze veškerých věcí a informací, které jsou k řádnému a včasnému výkonu činností a služeb TDO nezbytné či vhodné, jinak odpovídá za škodu způsobenou v důsledku takového opomenutí.</w:t>
      </w:r>
    </w:p>
    <w:p w:rsidR="00566DE2" w:rsidRPr="0093552B" w:rsidRDefault="00566DE2" w:rsidP="005A7749">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V průběhu provádění stavby je příkazník povinen kromě účasti na koordinačních poradách provádět pravidelnou kontrolu ve smyslu činností definovaných v popise jeho činnosti, zejména pak z hlediska</w:t>
      </w:r>
    </w:p>
    <w:p w:rsidR="00566DE2" w:rsidRPr="0093552B" w:rsidRDefault="00566DE2" w:rsidP="00343C7E">
      <w:pPr>
        <w:pStyle w:val="Odstavecseseznamem"/>
        <w:widowControl/>
        <w:numPr>
          <w:ilvl w:val="1"/>
          <w:numId w:val="35"/>
        </w:numPr>
        <w:tabs>
          <w:tab w:val="left" w:pos="851"/>
        </w:tabs>
        <w:suppressAutoHyphens w:val="0"/>
        <w:ind w:left="851" w:hanging="425"/>
        <w:contextualSpacing/>
        <w:jc w:val="both"/>
        <w:rPr>
          <w:rFonts w:ascii="Arial" w:hAnsi="Arial" w:cs="Arial"/>
          <w:sz w:val="22"/>
          <w:szCs w:val="22"/>
        </w:rPr>
      </w:pPr>
      <w:r w:rsidRPr="0093552B">
        <w:rPr>
          <w:rFonts w:ascii="Arial" w:hAnsi="Arial" w:cs="Arial"/>
          <w:sz w:val="22"/>
          <w:szCs w:val="22"/>
        </w:rPr>
        <w:t>plnění časového harmonogramu;</w:t>
      </w:r>
    </w:p>
    <w:p w:rsidR="00566DE2" w:rsidRPr="0093552B" w:rsidRDefault="00566DE2" w:rsidP="00343C7E">
      <w:pPr>
        <w:pStyle w:val="Odstavecseseznamem"/>
        <w:widowControl/>
        <w:numPr>
          <w:ilvl w:val="1"/>
          <w:numId w:val="35"/>
        </w:numPr>
        <w:tabs>
          <w:tab w:val="left" w:pos="851"/>
        </w:tabs>
        <w:suppressAutoHyphens w:val="0"/>
        <w:ind w:left="851" w:hanging="425"/>
        <w:contextualSpacing/>
        <w:jc w:val="both"/>
        <w:rPr>
          <w:rFonts w:ascii="Arial" w:hAnsi="Arial" w:cs="Arial"/>
          <w:sz w:val="22"/>
          <w:szCs w:val="22"/>
        </w:rPr>
      </w:pPr>
      <w:r w:rsidRPr="0093552B">
        <w:rPr>
          <w:rFonts w:ascii="Arial" w:hAnsi="Arial" w:cs="Arial"/>
          <w:sz w:val="22"/>
          <w:szCs w:val="22"/>
        </w:rPr>
        <w:t>plnění finančního harmonogramu;</w:t>
      </w:r>
    </w:p>
    <w:p w:rsidR="00566DE2" w:rsidRPr="0093552B" w:rsidRDefault="00566DE2" w:rsidP="00343C7E">
      <w:pPr>
        <w:pStyle w:val="Odstavecseseznamem"/>
        <w:widowControl/>
        <w:numPr>
          <w:ilvl w:val="1"/>
          <w:numId w:val="35"/>
        </w:numPr>
        <w:tabs>
          <w:tab w:val="left" w:pos="851"/>
        </w:tabs>
        <w:suppressAutoHyphens w:val="0"/>
        <w:ind w:left="851" w:hanging="425"/>
        <w:contextualSpacing/>
        <w:jc w:val="both"/>
        <w:rPr>
          <w:rFonts w:ascii="Arial" w:hAnsi="Arial" w:cs="Arial"/>
          <w:sz w:val="22"/>
          <w:szCs w:val="22"/>
        </w:rPr>
      </w:pPr>
      <w:r w:rsidRPr="0093552B">
        <w:rPr>
          <w:rFonts w:ascii="Arial" w:hAnsi="Arial" w:cs="Arial"/>
          <w:sz w:val="22"/>
          <w:szCs w:val="22"/>
        </w:rPr>
        <w:t>dodržování norem a předpisů pro provádění staveb.</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O své činnosti sepisuje příkazník pravidelné měsíční zprávy, které předkládá příkazci. Tyto zprávy je příkazník povinen sepisovat v rozsahu, který umožňuje řádný výkon kontroly činnosti příkazce a zhotovitele.</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Příkazník je povinen provádět kontrolu stavebního deníku nejméně jedenkrát za tři pracovní dny. Ke všem zápisům vztahujícím se k výkonu jeho funkce je povinen připojit svoje stanovisko.</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Příkazník v rámci své kontrolní činnosti kontroluje rovněž dodržování podmínek rozhodnutí dotčených orgánů a organizací.</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Při kontrole specializovaných částí stavby (technologie, specializovaná zařízení apod.) je příkazník povinen zabezpečit provádění kontroly odborně způsobilou osobou.</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 xml:space="preserve">Příkazník je povinen </w:t>
      </w:r>
      <w:r w:rsidRPr="0093552B">
        <w:rPr>
          <w:rFonts w:ascii="Arial" w:hAnsi="Arial" w:cs="Arial"/>
          <w:iCs/>
          <w:sz w:val="22"/>
          <w:szCs w:val="22"/>
        </w:rPr>
        <w:t xml:space="preserve">realizovat plnění zakázky prostřednictvím osoby, kterou byla prokazována technická kvalifikace. </w:t>
      </w:r>
      <w:r w:rsidRPr="0093552B">
        <w:rPr>
          <w:rFonts w:ascii="Arial" w:hAnsi="Arial" w:cs="Arial"/>
          <w:sz w:val="22"/>
          <w:szCs w:val="22"/>
        </w:rPr>
        <w:t xml:space="preserve">Jestliže je nezbytné dočasně či trvale nahradit jakoukoliv osobu z personálu příkazníka, bude tato osoba nahrazena osobou, jejíž kvalifikace, </w:t>
      </w:r>
      <w:r w:rsidRPr="0093552B">
        <w:rPr>
          <w:rFonts w:ascii="Arial" w:hAnsi="Arial" w:cs="Arial"/>
          <w:snapToGrid w:val="0"/>
          <w:sz w:val="22"/>
          <w:szCs w:val="22"/>
        </w:rPr>
        <w:t>zejména</w:t>
      </w:r>
      <w:r w:rsidRPr="0093552B">
        <w:rPr>
          <w:rFonts w:ascii="Arial" w:hAnsi="Arial" w:cs="Arial"/>
          <w:sz w:val="22"/>
          <w:szCs w:val="22"/>
        </w:rPr>
        <w:t xml:space="preserve"> pokud jde o dosažené vzdělání a délku praxe, odpovídá alespoň kvalifikaci osoby nahrazované, ledaže je záměna za osobu s nižším stupněm kvalifikace předem písemně odsouhlasena příkazcem. Záměnu osoby je příkazník povinen provést bez prodlení, a to vždy tak, aby byl zajištěn řádný a včasný výkon činností a služeb </w:t>
      </w:r>
      <w:r w:rsidR="0093552B" w:rsidRPr="0093552B">
        <w:rPr>
          <w:rFonts w:ascii="Arial" w:hAnsi="Arial" w:cs="Arial"/>
          <w:sz w:val="22"/>
          <w:szCs w:val="22"/>
        </w:rPr>
        <w:t>TDO</w:t>
      </w:r>
      <w:r w:rsidRPr="0093552B">
        <w:rPr>
          <w:rFonts w:ascii="Arial" w:hAnsi="Arial" w:cs="Arial"/>
          <w:sz w:val="22"/>
          <w:szCs w:val="22"/>
        </w:rPr>
        <w:t>.</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Příkazce je povinen zabezpečit pro výkon služeb a činností TDO odpovídající podmínky. V případě, že příkazník v dostatečném předstihu a prokazatelně neinformuje příkazce o rozsahu a povaze podmínek, jež je příkazce povinen zajistit, má se za to, že jsou tyto podmínky ze strany příkazce řádně zajištěny.</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z w:val="22"/>
          <w:szCs w:val="22"/>
        </w:rPr>
        <w:t>Příkazce je povinen bez zbytečného odkladu informovat příkazníka o všech skutečnostech majících vliv na výkon funkce TDO, které mu jsou známy.</w:t>
      </w:r>
    </w:p>
    <w:p w:rsidR="00566DE2" w:rsidRPr="0093552B" w:rsidRDefault="00566DE2" w:rsidP="0093552B">
      <w:pPr>
        <w:pStyle w:val="Odstavecseseznamem"/>
        <w:widowControl/>
        <w:numPr>
          <w:ilvl w:val="0"/>
          <w:numId w:val="13"/>
        </w:numPr>
        <w:suppressAutoHyphens w:val="0"/>
        <w:ind w:left="426" w:hanging="426"/>
        <w:contextualSpacing/>
        <w:jc w:val="both"/>
        <w:rPr>
          <w:rFonts w:ascii="Arial" w:hAnsi="Arial" w:cs="Arial"/>
          <w:sz w:val="22"/>
          <w:szCs w:val="22"/>
        </w:rPr>
      </w:pPr>
      <w:r w:rsidRPr="0093552B">
        <w:rPr>
          <w:rFonts w:ascii="Arial" w:hAnsi="Arial" w:cs="Arial"/>
          <w:snapToGrid w:val="0"/>
          <w:sz w:val="22"/>
          <w:szCs w:val="22"/>
        </w:rPr>
        <w:t>Příkazce je povinen předat příkazníkovi plnou moc k zajištění služeb a činností TDO v rozsahu a za podmínek dohodnutých touto smlouvou, a to s oprávněním zakládat práva a závazky ve</w:t>
      </w:r>
      <w:r w:rsidR="00DD04AD">
        <w:rPr>
          <w:rFonts w:ascii="Arial" w:hAnsi="Arial" w:cs="Arial"/>
          <w:snapToGrid w:val="0"/>
          <w:sz w:val="22"/>
          <w:szCs w:val="22"/>
        </w:rPr>
        <w:t> </w:t>
      </w:r>
      <w:r w:rsidRPr="0093552B">
        <w:rPr>
          <w:rFonts w:ascii="Arial" w:hAnsi="Arial" w:cs="Arial"/>
          <w:snapToGrid w:val="0"/>
          <w:sz w:val="22"/>
          <w:szCs w:val="22"/>
        </w:rPr>
        <w:t xml:space="preserve">smluveném rozsahu. </w:t>
      </w:r>
    </w:p>
    <w:p w:rsidR="00566DE2" w:rsidRDefault="00566DE2" w:rsidP="00BD299C">
      <w:pPr>
        <w:jc w:val="center"/>
        <w:rPr>
          <w:rFonts w:ascii="Arial" w:hAnsi="Arial" w:cs="Arial"/>
          <w:spacing w:val="-5"/>
          <w:sz w:val="22"/>
          <w:szCs w:val="22"/>
        </w:rPr>
      </w:pPr>
    </w:p>
    <w:p w:rsidR="003318C8" w:rsidRPr="00BD299C" w:rsidRDefault="003318C8" w:rsidP="00BD299C">
      <w:pPr>
        <w:jc w:val="center"/>
        <w:rPr>
          <w:rFonts w:ascii="Arial" w:hAnsi="Arial" w:cs="Arial"/>
          <w:spacing w:val="-5"/>
          <w:sz w:val="22"/>
          <w:szCs w:val="22"/>
        </w:rPr>
      </w:pPr>
    </w:p>
    <w:p w:rsidR="00566DE2" w:rsidRPr="0093552B" w:rsidRDefault="00566DE2" w:rsidP="00566DE2">
      <w:pPr>
        <w:jc w:val="center"/>
        <w:rPr>
          <w:rFonts w:ascii="Arial" w:hAnsi="Arial" w:cs="Arial"/>
          <w:b/>
          <w:sz w:val="22"/>
          <w:szCs w:val="22"/>
        </w:rPr>
      </w:pPr>
      <w:r w:rsidRPr="0093552B">
        <w:rPr>
          <w:rFonts w:ascii="Arial" w:hAnsi="Arial" w:cs="Arial"/>
          <w:b/>
          <w:sz w:val="22"/>
          <w:szCs w:val="22"/>
        </w:rPr>
        <w:t>VIII.</w:t>
      </w:r>
    </w:p>
    <w:p w:rsidR="00566DE2" w:rsidRDefault="00566DE2" w:rsidP="00566DE2">
      <w:pPr>
        <w:jc w:val="center"/>
        <w:rPr>
          <w:rFonts w:ascii="Arial" w:hAnsi="Arial" w:cs="Arial"/>
          <w:b/>
          <w:color w:val="000000"/>
          <w:sz w:val="22"/>
          <w:szCs w:val="22"/>
        </w:rPr>
      </w:pPr>
      <w:r w:rsidRPr="0093552B">
        <w:rPr>
          <w:rFonts w:ascii="Arial" w:hAnsi="Arial" w:cs="Arial"/>
          <w:b/>
          <w:color w:val="000000"/>
          <w:sz w:val="22"/>
          <w:szCs w:val="22"/>
        </w:rPr>
        <w:t>Škoda vzniklá činností TDO</w:t>
      </w:r>
    </w:p>
    <w:p w:rsidR="006231A2" w:rsidRPr="006231A2" w:rsidRDefault="006231A2" w:rsidP="00566DE2">
      <w:pPr>
        <w:jc w:val="center"/>
        <w:rPr>
          <w:rFonts w:ascii="Arial" w:hAnsi="Arial" w:cs="Arial"/>
          <w:spacing w:val="-5"/>
          <w:sz w:val="22"/>
          <w:szCs w:val="22"/>
        </w:rPr>
      </w:pPr>
    </w:p>
    <w:p w:rsidR="00566DE2" w:rsidRPr="00230408" w:rsidRDefault="00566DE2" w:rsidP="00BE24BF">
      <w:pPr>
        <w:pStyle w:val="Odstavecseseznamem"/>
        <w:widowControl/>
        <w:numPr>
          <w:ilvl w:val="0"/>
          <w:numId w:val="14"/>
        </w:numPr>
        <w:suppressAutoHyphens w:val="0"/>
        <w:ind w:left="426" w:hanging="426"/>
        <w:contextualSpacing/>
        <w:jc w:val="both"/>
        <w:rPr>
          <w:rFonts w:ascii="Arial" w:hAnsi="Arial" w:cs="Arial"/>
          <w:sz w:val="22"/>
          <w:szCs w:val="22"/>
        </w:rPr>
      </w:pPr>
      <w:r w:rsidRPr="00230408">
        <w:rPr>
          <w:rFonts w:ascii="Arial" w:hAnsi="Arial" w:cs="Arial"/>
          <w:sz w:val="22"/>
          <w:szCs w:val="22"/>
        </w:rPr>
        <w:t>Bude-li příkazci v souvislosti s prováděním stavby, jíž se výkon služeb a činností příkazníka týká, vyměřena pokuta, správní poplatek nebo jiná sankce, jejíž podstata spočívá v porušení zákona nebo jiných předpisů ze strany příkazníka, nese takto vzniklé náklady v plné výši příkazník s výjimkou případů, kdy k těmto sankcím došlo výlučně jednáním příkazce nebo zhotovitele stavby, bez porušení povinnosti příkazníka.</w:t>
      </w:r>
    </w:p>
    <w:p w:rsidR="00566DE2" w:rsidRPr="009F3EC1" w:rsidRDefault="00566DE2" w:rsidP="00BE24BF">
      <w:pPr>
        <w:pStyle w:val="Odstavecseseznamem"/>
        <w:widowControl/>
        <w:numPr>
          <w:ilvl w:val="0"/>
          <w:numId w:val="14"/>
        </w:numPr>
        <w:suppressAutoHyphens w:val="0"/>
        <w:ind w:left="426" w:hanging="426"/>
        <w:contextualSpacing/>
        <w:jc w:val="both"/>
        <w:rPr>
          <w:rFonts w:ascii="Arial" w:hAnsi="Arial" w:cs="Arial"/>
          <w:sz w:val="22"/>
          <w:szCs w:val="22"/>
        </w:rPr>
      </w:pPr>
      <w:r w:rsidRPr="009F3EC1">
        <w:rPr>
          <w:rFonts w:ascii="Arial" w:hAnsi="Arial" w:cs="Arial"/>
          <w:snapToGrid w:val="0"/>
          <w:sz w:val="22"/>
          <w:szCs w:val="22"/>
        </w:rPr>
        <w:t xml:space="preserve">Příkazník odpovídá za škodu na věcech převzatých od příkazce k výkonu služeb a činností TDO a na věcech převzatých při jejím výkonu od třetích osob, ledaže tuto škodu nemohl odvrátit ani </w:t>
      </w:r>
      <w:r w:rsidRPr="009F3EC1">
        <w:rPr>
          <w:rFonts w:ascii="Arial" w:hAnsi="Arial" w:cs="Arial"/>
          <w:snapToGrid w:val="0"/>
          <w:sz w:val="22"/>
          <w:szCs w:val="22"/>
        </w:rPr>
        <w:lastRenderedPageBreak/>
        <w:t>při vynaložení odborné péče a pokud prokáže, že by ke škodě došlo i jinak. Pokud jsou takto převzaté věci vyšší hodnoty je příkazník povinen je pojistit, a to na účet příkazce.</w:t>
      </w:r>
    </w:p>
    <w:p w:rsidR="00566DE2" w:rsidRPr="0093552B" w:rsidRDefault="00566DE2" w:rsidP="00BE24BF">
      <w:pPr>
        <w:pStyle w:val="Odstavecseseznamem"/>
        <w:widowControl/>
        <w:numPr>
          <w:ilvl w:val="0"/>
          <w:numId w:val="14"/>
        </w:numPr>
        <w:suppressAutoHyphens w:val="0"/>
        <w:ind w:left="426" w:hanging="426"/>
        <w:contextualSpacing/>
        <w:jc w:val="both"/>
        <w:rPr>
          <w:rFonts w:ascii="Arial" w:hAnsi="Arial" w:cs="Arial"/>
          <w:sz w:val="22"/>
          <w:szCs w:val="22"/>
        </w:rPr>
      </w:pPr>
      <w:r w:rsidRPr="0093552B">
        <w:rPr>
          <w:rFonts w:ascii="Arial" w:hAnsi="Arial" w:cs="Arial"/>
          <w:sz w:val="22"/>
          <w:szCs w:val="22"/>
        </w:rPr>
        <w:t>Každá ze smluvních stran nese odpovědnost za škodu způsobenou druhé smluvní straně porušením jakékoli povinnosti, která pro ni vyplývá z této smlouvy nebo z obecně závazných právních předpisů. Smluvní strany se zavazují vyvinout maximální úsilí k předcházení škodám a k minimalizaci vzniklých škod.</w:t>
      </w:r>
    </w:p>
    <w:p w:rsidR="005A7749" w:rsidRPr="009F3EC1" w:rsidRDefault="00566DE2" w:rsidP="00BE24BF">
      <w:pPr>
        <w:pStyle w:val="Odstavecseseznamem"/>
        <w:widowControl/>
        <w:numPr>
          <w:ilvl w:val="0"/>
          <w:numId w:val="14"/>
        </w:numPr>
        <w:suppressAutoHyphens w:val="0"/>
        <w:ind w:left="426" w:hanging="426"/>
        <w:contextualSpacing/>
        <w:jc w:val="both"/>
        <w:rPr>
          <w:rFonts w:ascii="Arial" w:hAnsi="Arial" w:cs="Arial"/>
          <w:sz w:val="22"/>
          <w:szCs w:val="22"/>
        </w:rPr>
      </w:pPr>
      <w:r w:rsidRPr="009F3EC1">
        <w:rPr>
          <w:rFonts w:ascii="Arial" w:hAnsi="Arial" w:cs="Arial"/>
          <w:snapToGrid w:val="0"/>
          <w:sz w:val="22"/>
          <w:szCs w:val="22"/>
        </w:rPr>
        <w:t>Příkazník</w:t>
      </w:r>
      <w:r w:rsidRPr="009F3EC1">
        <w:rPr>
          <w:rFonts w:ascii="Arial" w:hAnsi="Arial" w:cs="Arial"/>
          <w:sz w:val="22"/>
          <w:szCs w:val="22"/>
        </w:rPr>
        <w:t xml:space="preserve"> odpovídá za škodu, kterou zcela či zčásti zapříčiní svým konáním či opomenutím v souvislosti s plněním této smlouvy, a to bez ohledu na to, zda se škoda projeví za doby trvání této smlouvy, či po jejím ukončení.</w:t>
      </w:r>
      <w:r w:rsidR="005A7749" w:rsidRPr="009F3EC1">
        <w:rPr>
          <w:rFonts w:ascii="Arial" w:hAnsi="Arial" w:cs="Arial"/>
          <w:sz w:val="22"/>
          <w:szCs w:val="22"/>
        </w:rPr>
        <w:t xml:space="preserve"> Příkazník musí </w:t>
      </w:r>
      <w:r w:rsidR="00230408" w:rsidRPr="009F3EC1">
        <w:rPr>
          <w:rFonts w:ascii="Arial" w:hAnsi="Arial" w:cs="Arial"/>
          <w:sz w:val="22"/>
          <w:szCs w:val="22"/>
          <w:lang w:eastAsia="cs-CZ"/>
        </w:rPr>
        <w:t>mít po</w:t>
      </w:r>
      <w:r w:rsidR="005A7749" w:rsidRPr="009F3EC1">
        <w:rPr>
          <w:rFonts w:ascii="Arial" w:hAnsi="Arial" w:cs="Arial"/>
          <w:sz w:val="22"/>
          <w:szCs w:val="22"/>
          <w:lang w:eastAsia="cs-CZ"/>
        </w:rPr>
        <w:t xml:space="preserve"> celou dobu poskytování činností a služeb </w:t>
      </w:r>
      <w:r w:rsidR="00230408" w:rsidRPr="009F3EC1">
        <w:rPr>
          <w:rFonts w:ascii="Arial" w:hAnsi="Arial" w:cs="Arial"/>
          <w:sz w:val="22"/>
          <w:szCs w:val="22"/>
          <w:lang w:eastAsia="cs-CZ"/>
        </w:rPr>
        <w:t>uzavřené pojištění</w:t>
      </w:r>
      <w:r w:rsidR="005A7749" w:rsidRPr="009F3EC1">
        <w:rPr>
          <w:rFonts w:ascii="Arial" w:hAnsi="Arial" w:cs="Arial"/>
          <w:sz w:val="22"/>
          <w:szCs w:val="22"/>
          <w:lang w:eastAsia="cs-CZ"/>
        </w:rPr>
        <w:t xml:space="preserve"> </w:t>
      </w:r>
      <w:r w:rsidR="00230408" w:rsidRPr="009F3EC1">
        <w:rPr>
          <w:rFonts w:ascii="Arial" w:hAnsi="Arial" w:cs="Arial"/>
          <w:sz w:val="22"/>
          <w:szCs w:val="22"/>
          <w:lang w:eastAsia="cs-CZ"/>
        </w:rPr>
        <w:t>odpovědnosti za</w:t>
      </w:r>
      <w:r w:rsidR="005A7749" w:rsidRPr="009F3EC1">
        <w:rPr>
          <w:rFonts w:ascii="Arial" w:hAnsi="Arial" w:cs="Arial"/>
          <w:sz w:val="22"/>
          <w:szCs w:val="22"/>
          <w:lang w:eastAsia="cs-CZ"/>
        </w:rPr>
        <w:t xml:space="preserve"> újmu způsobenou poskytováním služeb, popř. jiné pojištění stejného typu, a to v minimální výšce 5.000.000,- Kč, které je povinen na vyžádání příkazce předložit.</w:t>
      </w:r>
    </w:p>
    <w:p w:rsidR="00566DE2" w:rsidRPr="0093552B" w:rsidRDefault="00566DE2" w:rsidP="00BE24BF">
      <w:pPr>
        <w:pStyle w:val="Odstavecseseznamem"/>
        <w:widowControl/>
        <w:numPr>
          <w:ilvl w:val="0"/>
          <w:numId w:val="14"/>
        </w:numPr>
        <w:suppressAutoHyphens w:val="0"/>
        <w:ind w:left="426" w:hanging="426"/>
        <w:contextualSpacing/>
        <w:jc w:val="both"/>
        <w:rPr>
          <w:rFonts w:ascii="Arial" w:hAnsi="Arial" w:cs="Arial"/>
          <w:sz w:val="22"/>
          <w:szCs w:val="22"/>
        </w:rPr>
      </w:pPr>
      <w:r w:rsidRPr="0093552B">
        <w:rPr>
          <w:rFonts w:ascii="Arial" w:hAnsi="Arial" w:cs="Arial"/>
          <w:snapToGrid w:val="0"/>
          <w:sz w:val="22"/>
          <w:szCs w:val="22"/>
        </w:rPr>
        <w:t>Příkazník odpovídá za škodu způsobenou osobou či osobami, které pověřil výkonem některé části činnosti a služeb TDO dle této smlouvy.</w:t>
      </w:r>
    </w:p>
    <w:p w:rsidR="00566DE2" w:rsidRPr="00BD299C" w:rsidRDefault="00566DE2" w:rsidP="00566DE2">
      <w:pPr>
        <w:jc w:val="center"/>
        <w:rPr>
          <w:rFonts w:ascii="Arial" w:hAnsi="Arial" w:cs="Arial"/>
          <w:spacing w:val="-5"/>
          <w:sz w:val="22"/>
          <w:szCs w:val="22"/>
        </w:rPr>
      </w:pP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IX.</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Vyšší moc</w:t>
      </w:r>
    </w:p>
    <w:p w:rsidR="00566DE2" w:rsidRPr="00BD299C" w:rsidRDefault="00566DE2" w:rsidP="00566DE2">
      <w:pPr>
        <w:jc w:val="center"/>
        <w:rPr>
          <w:rFonts w:ascii="Arial" w:hAnsi="Arial" w:cs="Arial"/>
          <w:spacing w:val="-5"/>
          <w:sz w:val="22"/>
          <w:szCs w:val="22"/>
        </w:rPr>
      </w:pPr>
    </w:p>
    <w:p w:rsidR="0093552B" w:rsidRPr="0093552B" w:rsidRDefault="00566DE2" w:rsidP="0093552B">
      <w:pPr>
        <w:widowControl/>
        <w:numPr>
          <w:ilvl w:val="0"/>
          <w:numId w:val="15"/>
        </w:numPr>
        <w:suppressAutoHyphens w:val="0"/>
        <w:ind w:left="426"/>
        <w:jc w:val="both"/>
        <w:rPr>
          <w:rFonts w:ascii="Arial" w:hAnsi="Arial" w:cs="Arial"/>
          <w:snapToGrid w:val="0"/>
          <w:sz w:val="22"/>
          <w:szCs w:val="22"/>
        </w:rPr>
      </w:pPr>
      <w:r w:rsidRPr="0093552B">
        <w:rPr>
          <w:rFonts w:ascii="Arial" w:hAnsi="Arial" w:cs="Arial"/>
          <w:snapToGrid w:val="0"/>
          <w:sz w:val="22"/>
          <w:szCs w:val="22"/>
        </w:rPr>
        <w:t xml:space="preserve">Za vyšší moc se považují mimořádné, nepředvídatelné a nepřekonatelné okolnosti mající vliv na výkon funkce </w:t>
      </w:r>
      <w:r w:rsidR="0093552B" w:rsidRPr="0093552B">
        <w:rPr>
          <w:rFonts w:ascii="Arial" w:hAnsi="Arial" w:cs="Arial"/>
          <w:snapToGrid w:val="0"/>
          <w:sz w:val="22"/>
          <w:szCs w:val="22"/>
        </w:rPr>
        <w:t>TDO</w:t>
      </w:r>
      <w:r w:rsidRPr="0093552B">
        <w:rPr>
          <w:rFonts w:ascii="Arial" w:hAnsi="Arial" w:cs="Arial"/>
          <w:snapToGrid w:val="0"/>
          <w:sz w:val="22"/>
          <w:szCs w:val="22"/>
        </w:rPr>
        <w:t>, které nejsou závislé na smluvních stranách a které smluvní strany nemohou ovlivnit ani při vynaložení veškeré péče, kterou lze po nich spravedlivě požadovat. Jedná se např. o válku, mobilizaci, povstání, živelní pohromy.</w:t>
      </w:r>
    </w:p>
    <w:p w:rsidR="00566DE2" w:rsidRPr="0093552B" w:rsidRDefault="00566DE2" w:rsidP="0093552B">
      <w:pPr>
        <w:widowControl/>
        <w:numPr>
          <w:ilvl w:val="0"/>
          <w:numId w:val="15"/>
        </w:numPr>
        <w:suppressAutoHyphens w:val="0"/>
        <w:ind w:left="426"/>
        <w:jc w:val="both"/>
        <w:rPr>
          <w:rFonts w:ascii="Arial" w:hAnsi="Arial" w:cs="Arial"/>
          <w:snapToGrid w:val="0"/>
          <w:sz w:val="22"/>
          <w:szCs w:val="22"/>
        </w:rPr>
      </w:pPr>
      <w:r w:rsidRPr="0093552B">
        <w:rPr>
          <w:rFonts w:ascii="Arial" w:hAnsi="Arial" w:cs="Arial"/>
          <w:sz w:val="22"/>
          <w:szCs w:val="22"/>
        </w:rPr>
        <w:t>Pokud se výkon funkce TDO stane nemožným v důsledku působení vyšší moci, strana, která se bude chtít na vyšší moc odvolat, požádá druhou stranu o úpravu smlouvy ve vztahu k</w:t>
      </w:r>
      <w:r w:rsidR="007A5B5E">
        <w:rPr>
          <w:rFonts w:ascii="Arial" w:hAnsi="Arial" w:cs="Arial"/>
          <w:sz w:val="22"/>
          <w:szCs w:val="22"/>
        </w:rPr>
        <w:t> </w:t>
      </w:r>
      <w:r w:rsidRPr="0093552B">
        <w:rPr>
          <w:rFonts w:ascii="Arial" w:hAnsi="Arial" w:cs="Arial"/>
          <w:sz w:val="22"/>
          <w:szCs w:val="22"/>
        </w:rPr>
        <w:t>předmětu, ceně a době plnění. Pokud nedojde k dohodě, má strana, která se důvodně odvolala na vyšší moc, právo odstoupit od smlouvy. Účinnost odstoupení nastává v tomto případě dnem doručení oznámení.</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X.</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Změna smlouvy</w:t>
      </w:r>
    </w:p>
    <w:p w:rsidR="00566DE2" w:rsidRPr="00BD299C" w:rsidRDefault="00566DE2" w:rsidP="00566DE2">
      <w:pPr>
        <w:jc w:val="center"/>
        <w:rPr>
          <w:rFonts w:ascii="Arial" w:hAnsi="Arial" w:cs="Arial"/>
          <w:spacing w:val="-5"/>
          <w:sz w:val="22"/>
          <w:szCs w:val="22"/>
        </w:rPr>
      </w:pPr>
    </w:p>
    <w:p w:rsidR="00566DE2" w:rsidRPr="0093552B" w:rsidRDefault="00566DE2" w:rsidP="00BE24BF">
      <w:pPr>
        <w:pStyle w:val="Odstavecseseznamem"/>
        <w:widowControl/>
        <w:numPr>
          <w:ilvl w:val="0"/>
          <w:numId w:val="16"/>
        </w:numPr>
        <w:suppressAutoHyphens w:val="0"/>
        <w:ind w:left="426" w:hanging="426"/>
        <w:contextualSpacing/>
        <w:jc w:val="both"/>
        <w:rPr>
          <w:rFonts w:ascii="Arial" w:hAnsi="Arial" w:cs="Arial"/>
          <w:sz w:val="22"/>
          <w:szCs w:val="22"/>
        </w:rPr>
      </w:pPr>
      <w:r w:rsidRPr="0093552B">
        <w:rPr>
          <w:rFonts w:ascii="Arial" w:hAnsi="Arial" w:cs="Arial"/>
          <w:sz w:val="22"/>
          <w:szCs w:val="22"/>
        </w:rPr>
        <w:t>Jakákoliv změna smlouvy musí mít písemnou formu a musí být podepsána osobami oprávněnými za příkazce a příkazníka jednat a podepisovat nebo osobami jimi zmocněnými.</w:t>
      </w:r>
    </w:p>
    <w:p w:rsidR="00566DE2" w:rsidRPr="0093552B" w:rsidRDefault="00566DE2" w:rsidP="00BE24BF">
      <w:pPr>
        <w:pStyle w:val="Odstavecseseznamem"/>
        <w:widowControl/>
        <w:numPr>
          <w:ilvl w:val="0"/>
          <w:numId w:val="16"/>
        </w:numPr>
        <w:suppressAutoHyphens w:val="0"/>
        <w:ind w:left="426" w:hanging="426"/>
        <w:contextualSpacing/>
        <w:jc w:val="both"/>
        <w:rPr>
          <w:rFonts w:ascii="Arial" w:hAnsi="Arial" w:cs="Arial"/>
          <w:sz w:val="22"/>
          <w:szCs w:val="22"/>
        </w:rPr>
      </w:pPr>
      <w:r w:rsidRPr="0093552B">
        <w:rPr>
          <w:rFonts w:ascii="Arial" w:hAnsi="Arial" w:cs="Arial"/>
          <w:sz w:val="22"/>
          <w:szCs w:val="22"/>
        </w:rPr>
        <w:t xml:space="preserve">Změny smlouvy se sjednávají jako dodatek ke smlouvě s číselným označením podle pořadového čísla příslušné změny smlouvy. Veškeré změny smlouvy musí být provedeny v souladu s příslušnými ustanoveními zákona č. </w:t>
      </w:r>
      <w:r w:rsidR="003539DE" w:rsidRPr="003539DE">
        <w:rPr>
          <w:rFonts w:ascii="Arial" w:hAnsi="Arial" w:cs="Arial"/>
          <w:sz w:val="22"/>
          <w:szCs w:val="22"/>
        </w:rPr>
        <w:t xml:space="preserve">134/2016 Sb., o zadávání veřejných zakázek, </w:t>
      </w:r>
      <w:r w:rsidRPr="0093552B">
        <w:rPr>
          <w:rFonts w:ascii="Arial" w:hAnsi="Arial" w:cs="Arial"/>
          <w:sz w:val="22"/>
          <w:szCs w:val="22"/>
        </w:rPr>
        <w:t>v platném znění.</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XI.</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Odstoupení od smlouvy</w:t>
      </w:r>
    </w:p>
    <w:p w:rsidR="00566DE2" w:rsidRPr="00BD299C" w:rsidRDefault="00566DE2" w:rsidP="00566DE2">
      <w:pPr>
        <w:jc w:val="center"/>
        <w:rPr>
          <w:rFonts w:ascii="Arial" w:hAnsi="Arial" w:cs="Arial"/>
          <w:spacing w:val="-5"/>
          <w:sz w:val="22"/>
          <w:szCs w:val="22"/>
        </w:rPr>
      </w:pP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z w:val="22"/>
          <w:szCs w:val="22"/>
        </w:rPr>
        <w:t>Nastanou-li u některé ze stran skutečnosti bránící řádnému plnění této smlouvy, případně vznik takových okolností hrozí, je tato</w:t>
      </w:r>
      <w:r w:rsidR="001F3822">
        <w:rPr>
          <w:rFonts w:ascii="Arial" w:hAnsi="Arial" w:cs="Arial"/>
          <w:sz w:val="22"/>
          <w:szCs w:val="22"/>
        </w:rPr>
        <w:t xml:space="preserve"> strana</w:t>
      </w:r>
      <w:r w:rsidRPr="0093552B">
        <w:rPr>
          <w:rFonts w:ascii="Arial" w:hAnsi="Arial" w:cs="Arial"/>
          <w:sz w:val="22"/>
          <w:szCs w:val="22"/>
        </w:rPr>
        <w:t xml:space="preserve"> povinna bez zbytečného odkladu oznámit druhé straně povahu předmětných okolností a jejich možných nepříznivých důsledků a navrhnout opatření k tomu, aby tyto důsledky byly zmírněny či odstran</w:t>
      </w:r>
      <w:r w:rsidR="007A5B5E">
        <w:rPr>
          <w:rFonts w:ascii="Arial" w:hAnsi="Arial" w:cs="Arial"/>
          <w:sz w:val="22"/>
          <w:szCs w:val="22"/>
        </w:rPr>
        <w:t>ěny, či aby jim bylo předejito.</w:t>
      </w:r>
    </w:p>
    <w:p w:rsidR="005A7749" w:rsidRPr="00E50667"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z w:val="22"/>
          <w:szCs w:val="22"/>
        </w:rPr>
        <w:t xml:space="preserve">Příkazce je oprávněn bez jakýchkoliv sankcí či povinnosti k náhradě škody nebo úhradě odstupného od smlouvy odstoupit v případě, že mu zcela či zčásti </w:t>
      </w:r>
      <w:r w:rsidR="005A7749" w:rsidRPr="005A7749">
        <w:rPr>
          <w:rFonts w:ascii="Arial" w:hAnsi="Arial" w:cs="Arial"/>
          <w:sz w:val="22"/>
          <w:szCs w:val="22"/>
        </w:rPr>
        <w:t>nebudou přiděleny finanční prostředky k</w:t>
      </w:r>
      <w:r w:rsidR="0061206A">
        <w:rPr>
          <w:rFonts w:ascii="Arial" w:hAnsi="Arial" w:cs="Arial"/>
          <w:sz w:val="22"/>
          <w:szCs w:val="22"/>
        </w:rPr>
        <w:t> </w:t>
      </w:r>
      <w:r w:rsidR="005A7749" w:rsidRPr="005A7749">
        <w:rPr>
          <w:rFonts w:ascii="Arial" w:hAnsi="Arial" w:cs="Arial"/>
          <w:sz w:val="22"/>
          <w:szCs w:val="22"/>
        </w:rPr>
        <w:t>realizaci</w:t>
      </w:r>
      <w:r w:rsidR="0061206A" w:rsidRPr="00E50667">
        <w:rPr>
          <w:rFonts w:ascii="Arial" w:hAnsi="Arial" w:cs="Arial"/>
          <w:sz w:val="22"/>
          <w:szCs w:val="22"/>
        </w:rPr>
        <w:t xml:space="preserve"> k předmětu plnění dle této smlouvy resp. k realizaci stavby uvedené v čl.</w:t>
      </w:r>
      <w:r w:rsidR="009F3EC1">
        <w:rPr>
          <w:rFonts w:ascii="Arial" w:hAnsi="Arial" w:cs="Arial"/>
          <w:sz w:val="22"/>
          <w:szCs w:val="22"/>
        </w:rPr>
        <w:t> </w:t>
      </w:r>
      <w:r w:rsidR="0061206A" w:rsidRPr="00E50667">
        <w:rPr>
          <w:rFonts w:ascii="Arial" w:hAnsi="Arial" w:cs="Arial"/>
          <w:sz w:val="22"/>
          <w:szCs w:val="22"/>
        </w:rPr>
        <w:t>I této smlouvy.</w:t>
      </w: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z w:val="22"/>
          <w:szCs w:val="22"/>
        </w:rPr>
        <w:t>Příkazce je oprávněn jednostranně odstoupit od smlouvy v případě, kdy příkazník poruší smlouvu podstatným způsobem, tj. pokud zejména nebude bezvadně plnit povinnosti vyplývající z čl. VII odst. 7-1</w:t>
      </w:r>
      <w:r w:rsidR="005A7749">
        <w:rPr>
          <w:rFonts w:ascii="Arial" w:hAnsi="Arial" w:cs="Arial"/>
          <w:sz w:val="22"/>
          <w:szCs w:val="22"/>
        </w:rPr>
        <w:t>4</w:t>
      </w:r>
      <w:r w:rsidRPr="0093552B">
        <w:rPr>
          <w:rFonts w:ascii="Arial" w:hAnsi="Arial" w:cs="Arial"/>
          <w:sz w:val="22"/>
          <w:szCs w:val="22"/>
        </w:rPr>
        <w:t xml:space="preserve"> smlouvy a z přílohy č. 1 ke smlouvě, a to ani po písemném upozornění na neplnění povinností příkazcem.</w:t>
      </w: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color w:val="000000"/>
          <w:sz w:val="22"/>
          <w:szCs w:val="22"/>
        </w:rPr>
        <w:t xml:space="preserve">Příkazník je oprávněn od této smlouvy odstoupit, pokud je příkazce v prodlení s plněním svých peněžitých závazků ze smlouvy za dobu delší než 90 po sobě jdoucích kalendářních dní, přestože byl na prodlení a možnost odstoupení příkazcem předem písemně upozorněn a nápravu </w:t>
      </w:r>
      <w:r w:rsidRPr="0093552B">
        <w:rPr>
          <w:rFonts w:ascii="Arial" w:hAnsi="Arial" w:cs="Arial"/>
          <w:color w:val="000000"/>
          <w:sz w:val="22"/>
          <w:szCs w:val="22"/>
        </w:rPr>
        <w:lastRenderedPageBreak/>
        <w:t>neučinil ani v dodatečné 15</w:t>
      </w:r>
      <w:r w:rsidR="005A7749">
        <w:rPr>
          <w:rFonts w:ascii="Arial" w:hAnsi="Arial" w:cs="Arial"/>
          <w:color w:val="000000"/>
          <w:sz w:val="22"/>
          <w:szCs w:val="22"/>
        </w:rPr>
        <w:t xml:space="preserve"> </w:t>
      </w:r>
      <w:r w:rsidRPr="0093552B">
        <w:rPr>
          <w:rFonts w:ascii="Arial" w:hAnsi="Arial" w:cs="Arial"/>
          <w:color w:val="000000"/>
          <w:sz w:val="22"/>
          <w:szCs w:val="22"/>
        </w:rPr>
        <w:t xml:space="preserve">denní lhůtě k tomu účelu příkazníkem stanovené. Příkazník je oprávněn tuto smlouvu vypovědět; ustanovení § 2440 občanského zákoníku se neuplatní. </w:t>
      </w: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z w:val="22"/>
          <w:szCs w:val="22"/>
        </w:rPr>
        <w:t>Má-li některá ze stran v úmyslu od smlouvy odstoupit,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není odstoupení řádné a nemá účinky, jež s ním odstupující strana spojuje.</w:t>
      </w: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z w:val="22"/>
          <w:szCs w:val="22"/>
        </w:rPr>
        <w:t xml:space="preserve">Nesouhlasí-li jedna ze stran s důvodem odstoupení druhé strany nebo popírá-li jeho existenci je povinna to písemně oznámit nejpozději do deseti </w:t>
      </w:r>
      <w:r w:rsidR="009F3EC1">
        <w:rPr>
          <w:rFonts w:ascii="Arial" w:hAnsi="Arial" w:cs="Arial"/>
          <w:sz w:val="22"/>
          <w:szCs w:val="22"/>
        </w:rPr>
        <w:t xml:space="preserve">(10) </w:t>
      </w:r>
      <w:r w:rsidRPr="0093552B">
        <w:rPr>
          <w:rFonts w:ascii="Arial" w:hAnsi="Arial" w:cs="Arial"/>
          <w:sz w:val="22"/>
          <w:szCs w:val="22"/>
        </w:rPr>
        <w:t>dnů po obdržení oznámení o odstoupení. Pokud tak neučiní, má se za to, že s důvodem odstoupení souhlasí.</w:t>
      </w: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z w:val="22"/>
          <w:szCs w:val="22"/>
        </w:rPr>
        <w:t>Odstoupení od smlouvy nastává dnem následujícím po dni, ve kterém bylo písemné oznámení o odstoupení od smlouvy doručeno druhé straně, ledaže odstupující smluvní strana v odstoupení označí den pozdější.</w:t>
      </w: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napToGrid w:val="0"/>
          <w:sz w:val="22"/>
          <w:szCs w:val="22"/>
        </w:rPr>
        <w:t>Při odstoupení od smlouvy kteroukoliv ze smluvních stran je příkazník povinen předat příkazci veškeré doklady a dokumentaci získané nebo pořízené v průběhu výkonu služeb a činností TDO a vykonat veškeré služby a činnosti nezbytné k řádné ochraně oprávněných zájmů příkazce.</w:t>
      </w: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napToGrid w:val="0"/>
          <w:sz w:val="22"/>
          <w:szCs w:val="22"/>
        </w:rPr>
        <w:t>V případě odstoupení od smlouvy jednou ze smluvních stran uhradí příkazce příkazníkovi dosud neuhrazenou částku odpovídající prokazatelně řádně provedeným službám a činnostem v rozsahu dokladovaném příkazníkem ke dni ukončení služeb.</w:t>
      </w: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napToGrid w:val="0"/>
          <w:sz w:val="22"/>
          <w:szCs w:val="22"/>
        </w:rPr>
        <w:t>Příkazník není oprávněn smlouvu vypovědět, aniž by předtím příkazce závažným způsobem porušil své povinnosti. Ustanovení § 2440 OZ se pro účely úpravy vztahů podřízených této smlouvě nepoužije.</w:t>
      </w:r>
    </w:p>
    <w:p w:rsidR="00566DE2" w:rsidRPr="0093552B" w:rsidRDefault="00566DE2" w:rsidP="00BE24BF">
      <w:pPr>
        <w:pStyle w:val="Odstavecseseznamem"/>
        <w:widowControl/>
        <w:numPr>
          <w:ilvl w:val="0"/>
          <w:numId w:val="17"/>
        </w:numPr>
        <w:suppressAutoHyphens w:val="0"/>
        <w:ind w:left="426" w:hanging="426"/>
        <w:contextualSpacing/>
        <w:jc w:val="both"/>
        <w:rPr>
          <w:rFonts w:ascii="Arial" w:hAnsi="Arial" w:cs="Arial"/>
          <w:sz w:val="22"/>
          <w:szCs w:val="22"/>
        </w:rPr>
      </w:pPr>
      <w:r w:rsidRPr="0093552B">
        <w:rPr>
          <w:rFonts w:ascii="Arial" w:hAnsi="Arial" w:cs="Arial"/>
          <w:snapToGrid w:val="0"/>
          <w:sz w:val="22"/>
          <w:szCs w:val="22"/>
        </w:rPr>
        <w:t>V případě, že bude smlouva ukončena ze strany příkazce, nemá příkazník nárok na náhradu ušlého zisku.</w:t>
      </w:r>
    </w:p>
    <w:p w:rsidR="00566DE2" w:rsidRPr="00BD299C" w:rsidRDefault="00566DE2" w:rsidP="00BD299C">
      <w:pPr>
        <w:jc w:val="center"/>
        <w:rPr>
          <w:rFonts w:ascii="Arial" w:hAnsi="Arial" w:cs="Arial"/>
          <w:spacing w:val="-5"/>
          <w:sz w:val="22"/>
          <w:szCs w:val="22"/>
        </w:rPr>
      </w:pPr>
    </w:p>
    <w:p w:rsidR="00566DE2" w:rsidRPr="0093552B" w:rsidRDefault="00566DE2" w:rsidP="00566DE2">
      <w:pPr>
        <w:jc w:val="center"/>
        <w:rPr>
          <w:rFonts w:ascii="Arial" w:hAnsi="Arial" w:cs="Arial"/>
          <w:b/>
          <w:sz w:val="22"/>
          <w:szCs w:val="22"/>
        </w:rPr>
      </w:pPr>
      <w:r w:rsidRPr="0093552B">
        <w:rPr>
          <w:rFonts w:ascii="Arial" w:hAnsi="Arial" w:cs="Arial"/>
          <w:b/>
          <w:sz w:val="22"/>
          <w:szCs w:val="22"/>
        </w:rPr>
        <w:t>XII.</w:t>
      </w:r>
    </w:p>
    <w:p w:rsidR="00566DE2" w:rsidRPr="0093552B" w:rsidRDefault="00566DE2" w:rsidP="00566DE2">
      <w:pPr>
        <w:jc w:val="center"/>
        <w:rPr>
          <w:rFonts w:ascii="Arial" w:hAnsi="Arial" w:cs="Arial"/>
          <w:b/>
          <w:color w:val="000000"/>
          <w:sz w:val="22"/>
          <w:szCs w:val="22"/>
        </w:rPr>
      </w:pPr>
      <w:r w:rsidRPr="0093552B">
        <w:rPr>
          <w:rFonts w:ascii="Arial" w:hAnsi="Arial" w:cs="Arial"/>
          <w:b/>
          <w:color w:val="000000"/>
          <w:sz w:val="22"/>
          <w:szCs w:val="22"/>
        </w:rPr>
        <w:t>Oznámení, pověření zástupci</w:t>
      </w:r>
    </w:p>
    <w:p w:rsidR="00566DE2" w:rsidRPr="00BD299C" w:rsidRDefault="00566DE2" w:rsidP="00566DE2">
      <w:pPr>
        <w:jc w:val="center"/>
        <w:rPr>
          <w:rFonts w:ascii="Arial" w:hAnsi="Arial" w:cs="Arial"/>
          <w:spacing w:val="-5"/>
          <w:sz w:val="22"/>
          <w:szCs w:val="22"/>
        </w:rPr>
      </w:pPr>
    </w:p>
    <w:p w:rsidR="00566DE2" w:rsidRPr="0093552B" w:rsidRDefault="00566DE2" w:rsidP="00BE24BF">
      <w:pPr>
        <w:pStyle w:val="Odstavecseseznamem"/>
        <w:widowControl/>
        <w:numPr>
          <w:ilvl w:val="0"/>
          <w:numId w:val="18"/>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Všechna oznámení v rámci smlouvy musí být podána písemně a jejich účinnost se počítá ode dne doručení na adresu uvedenou níže v tomto článku smlouvy. Doručení může být osobně, doporučeným dopisem na doručenku nebo e-mailem s následným potvrzením dopisem.</w:t>
      </w:r>
    </w:p>
    <w:p w:rsidR="00566DE2" w:rsidRPr="0093552B" w:rsidRDefault="00566DE2" w:rsidP="00BE24BF">
      <w:pPr>
        <w:pStyle w:val="Odstavecseseznamem"/>
        <w:widowControl/>
        <w:numPr>
          <w:ilvl w:val="0"/>
          <w:numId w:val="18"/>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Adresa příkazce pro všechna oznámení v rámci smlouvy je následující:</w:t>
      </w:r>
    </w:p>
    <w:p w:rsidR="003539DE" w:rsidRPr="003539DE" w:rsidRDefault="00885414" w:rsidP="009F3EC1">
      <w:pPr>
        <w:pStyle w:val="Odstavecseseznamem"/>
        <w:widowControl/>
        <w:numPr>
          <w:ilvl w:val="0"/>
          <w:numId w:val="36"/>
        </w:numPr>
        <w:tabs>
          <w:tab w:val="left" w:pos="851"/>
        </w:tabs>
        <w:ind w:left="851" w:hanging="425"/>
        <w:jc w:val="both"/>
        <w:rPr>
          <w:rFonts w:ascii="Arial" w:hAnsi="Arial" w:cs="Arial"/>
          <w:bCs/>
          <w:sz w:val="22"/>
          <w:szCs w:val="22"/>
        </w:rPr>
      </w:pPr>
      <w:r>
        <w:rPr>
          <w:rFonts w:ascii="Arial" w:hAnsi="Arial" w:cs="Arial"/>
          <w:bCs/>
          <w:sz w:val="22"/>
          <w:szCs w:val="22"/>
        </w:rPr>
        <w:t>e</w:t>
      </w:r>
      <w:r w:rsidR="003539DE" w:rsidRPr="003539DE">
        <w:rPr>
          <w:rFonts w:ascii="Arial" w:hAnsi="Arial" w:cs="Arial"/>
          <w:bCs/>
          <w:sz w:val="22"/>
          <w:szCs w:val="22"/>
        </w:rPr>
        <w:t xml:space="preserve">-mail: </w:t>
      </w:r>
      <w:r>
        <w:rPr>
          <w:rFonts w:ascii="Arial" w:hAnsi="Arial" w:cs="Arial"/>
          <w:bCs/>
          <w:sz w:val="22"/>
          <w:szCs w:val="22"/>
        </w:rPr>
        <w:tab/>
      </w:r>
      <w:r>
        <w:rPr>
          <w:rFonts w:ascii="Arial" w:hAnsi="Arial" w:cs="Arial"/>
          <w:bCs/>
          <w:sz w:val="22"/>
          <w:szCs w:val="22"/>
        </w:rPr>
        <w:tab/>
      </w:r>
      <w:proofErr w:type="spellStart"/>
      <w:r w:rsidR="00383221">
        <w:t>xxx</w:t>
      </w:r>
      <w:proofErr w:type="spellEnd"/>
    </w:p>
    <w:p w:rsidR="00566DE2" w:rsidRPr="0093552B" w:rsidRDefault="00885414" w:rsidP="009F3EC1">
      <w:pPr>
        <w:pStyle w:val="Odstavecseseznamem"/>
        <w:widowControl/>
        <w:numPr>
          <w:ilvl w:val="0"/>
          <w:numId w:val="36"/>
        </w:numPr>
        <w:tabs>
          <w:tab w:val="left" w:pos="851"/>
        </w:tabs>
        <w:ind w:left="851" w:hanging="425"/>
        <w:jc w:val="both"/>
        <w:rPr>
          <w:rFonts w:ascii="Arial" w:hAnsi="Arial" w:cs="Arial"/>
          <w:bCs/>
          <w:sz w:val="22"/>
          <w:szCs w:val="22"/>
        </w:rPr>
      </w:pPr>
      <w:r>
        <w:rPr>
          <w:rFonts w:ascii="Arial" w:hAnsi="Arial" w:cs="Arial"/>
          <w:bCs/>
          <w:sz w:val="22"/>
          <w:szCs w:val="22"/>
        </w:rPr>
        <w:t>d</w:t>
      </w:r>
      <w:r w:rsidR="003539DE" w:rsidRPr="003539DE">
        <w:rPr>
          <w:rFonts w:ascii="Arial" w:hAnsi="Arial" w:cs="Arial"/>
          <w:bCs/>
          <w:sz w:val="22"/>
          <w:szCs w:val="22"/>
        </w:rPr>
        <w:t xml:space="preserve">atová schránka: </w:t>
      </w:r>
      <w:r>
        <w:rPr>
          <w:rFonts w:ascii="Arial" w:hAnsi="Arial" w:cs="Arial"/>
          <w:bCs/>
          <w:sz w:val="22"/>
          <w:szCs w:val="22"/>
        </w:rPr>
        <w:tab/>
      </w:r>
      <w:r w:rsidR="003539DE" w:rsidRPr="003539DE">
        <w:rPr>
          <w:rFonts w:ascii="Arial" w:hAnsi="Arial" w:cs="Arial"/>
          <w:bCs/>
          <w:sz w:val="22"/>
          <w:szCs w:val="22"/>
        </w:rPr>
        <w:t>q4fgwym</w:t>
      </w:r>
    </w:p>
    <w:p w:rsidR="00566DE2" w:rsidRPr="0093552B" w:rsidRDefault="00566DE2" w:rsidP="00BE24BF">
      <w:pPr>
        <w:pStyle w:val="Odstavecseseznamem"/>
        <w:widowControl/>
        <w:numPr>
          <w:ilvl w:val="0"/>
          <w:numId w:val="18"/>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Adresa příkazníka pro všechna oznámení v rámci smlouvy je následující:</w:t>
      </w:r>
    </w:p>
    <w:p w:rsidR="00566DE2" w:rsidRPr="0093552B" w:rsidRDefault="00D34D75" w:rsidP="009F3EC1">
      <w:pPr>
        <w:pStyle w:val="Odstavecseseznamem"/>
        <w:widowControl/>
        <w:numPr>
          <w:ilvl w:val="0"/>
          <w:numId w:val="36"/>
        </w:numPr>
        <w:tabs>
          <w:tab w:val="left" w:pos="851"/>
        </w:tabs>
        <w:ind w:left="851" w:hanging="425"/>
        <w:jc w:val="both"/>
        <w:rPr>
          <w:rFonts w:ascii="Arial" w:hAnsi="Arial" w:cs="Arial"/>
          <w:bCs/>
          <w:sz w:val="22"/>
          <w:szCs w:val="22"/>
        </w:rPr>
      </w:pPr>
      <w:r>
        <w:rPr>
          <w:rFonts w:ascii="Arial" w:hAnsi="Arial" w:cs="Arial"/>
          <w:bCs/>
          <w:sz w:val="22"/>
          <w:szCs w:val="22"/>
        </w:rPr>
        <w:t xml:space="preserve">jméno </w:t>
      </w:r>
      <w:r w:rsidR="00885414">
        <w:rPr>
          <w:rFonts w:ascii="Arial" w:hAnsi="Arial" w:cs="Arial"/>
          <w:bCs/>
          <w:sz w:val="22"/>
          <w:szCs w:val="22"/>
        </w:rPr>
        <w:t>u</w:t>
      </w:r>
      <w:r w:rsidR="00566DE2" w:rsidRPr="0093552B">
        <w:rPr>
          <w:rFonts w:ascii="Arial" w:hAnsi="Arial" w:cs="Arial"/>
          <w:bCs/>
          <w:sz w:val="22"/>
          <w:szCs w:val="22"/>
        </w:rPr>
        <w:t>chazeč</w:t>
      </w:r>
      <w:r>
        <w:rPr>
          <w:rFonts w:ascii="Arial" w:hAnsi="Arial" w:cs="Arial"/>
          <w:bCs/>
          <w:sz w:val="22"/>
          <w:szCs w:val="22"/>
        </w:rPr>
        <w:t>e</w:t>
      </w:r>
      <w:r w:rsidR="00885414">
        <w:rPr>
          <w:rFonts w:ascii="Arial" w:hAnsi="Arial" w:cs="Arial"/>
          <w:bCs/>
          <w:sz w:val="22"/>
          <w:szCs w:val="22"/>
        </w:rPr>
        <w:t>:</w:t>
      </w:r>
      <w:r w:rsidR="00885414">
        <w:rPr>
          <w:rFonts w:ascii="Arial" w:hAnsi="Arial" w:cs="Arial"/>
          <w:bCs/>
          <w:sz w:val="22"/>
          <w:szCs w:val="22"/>
        </w:rPr>
        <w:tab/>
      </w:r>
      <w:r w:rsidR="005B4D5B">
        <w:rPr>
          <w:rFonts w:ascii="Arial" w:hAnsi="Arial" w:cs="Arial"/>
          <w:sz w:val="22"/>
          <w:szCs w:val="22"/>
        </w:rPr>
        <w:t>Koncept CB</w:t>
      </w:r>
      <w:r w:rsidR="00B52187">
        <w:rPr>
          <w:rFonts w:ascii="Arial" w:hAnsi="Arial" w:cs="Arial"/>
          <w:sz w:val="22"/>
          <w:szCs w:val="22"/>
        </w:rPr>
        <w:t xml:space="preserve"> spol. s r.o.</w:t>
      </w:r>
      <w:r w:rsidR="00885414">
        <w:rPr>
          <w:rFonts w:ascii="Arial" w:hAnsi="Arial" w:cs="Arial"/>
          <w:sz w:val="22"/>
          <w:szCs w:val="22"/>
        </w:rPr>
        <w:t>;</w:t>
      </w:r>
    </w:p>
    <w:p w:rsidR="00566DE2" w:rsidRPr="0093552B" w:rsidRDefault="00566DE2" w:rsidP="009F3EC1">
      <w:pPr>
        <w:pStyle w:val="Odstavecseseznamem"/>
        <w:widowControl/>
        <w:numPr>
          <w:ilvl w:val="0"/>
          <w:numId w:val="36"/>
        </w:numPr>
        <w:tabs>
          <w:tab w:val="left" w:pos="851"/>
        </w:tabs>
        <w:ind w:left="851" w:hanging="425"/>
        <w:jc w:val="both"/>
        <w:rPr>
          <w:rFonts w:ascii="Arial" w:hAnsi="Arial" w:cs="Arial"/>
          <w:bCs/>
          <w:sz w:val="22"/>
          <w:szCs w:val="22"/>
        </w:rPr>
      </w:pPr>
      <w:r w:rsidRPr="0093552B">
        <w:rPr>
          <w:rFonts w:ascii="Arial" w:hAnsi="Arial" w:cs="Arial"/>
          <w:bCs/>
          <w:sz w:val="22"/>
          <w:szCs w:val="22"/>
        </w:rPr>
        <w:t>se sídlem</w:t>
      </w:r>
      <w:r w:rsidR="00885414">
        <w:rPr>
          <w:rFonts w:ascii="Arial" w:hAnsi="Arial" w:cs="Arial"/>
          <w:bCs/>
          <w:sz w:val="22"/>
          <w:szCs w:val="22"/>
        </w:rPr>
        <w:t>:</w:t>
      </w:r>
      <w:r w:rsidR="00885414">
        <w:rPr>
          <w:rFonts w:ascii="Arial" w:hAnsi="Arial" w:cs="Arial"/>
          <w:bCs/>
          <w:sz w:val="22"/>
          <w:szCs w:val="22"/>
        </w:rPr>
        <w:tab/>
      </w:r>
      <w:r w:rsidR="00885414">
        <w:rPr>
          <w:rFonts w:ascii="Arial" w:hAnsi="Arial" w:cs="Arial"/>
          <w:bCs/>
          <w:sz w:val="22"/>
          <w:szCs w:val="22"/>
        </w:rPr>
        <w:tab/>
      </w:r>
      <w:r w:rsidR="005B4D5B">
        <w:rPr>
          <w:rFonts w:ascii="Arial" w:hAnsi="Arial" w:cs="Arial"/>
          <w:sz w:val="22"/>
          <w:szCs w:val="22"/>
        </w:rPr>
        <w:t>nám. Švabinského 961/10  37008 České Budějovice</w:t>
      </w:r>
      <w:r w:rsidR="00885414">
        <w:rPr>
          <w:rFonts w:ascii="Arial" w:hAnsi="Arial" w:cs="Arial"/>
          <w:sz w:val="22"/>
          <w:szCs w:val="22"/>
        </w:rPr>
        <w:t>;</w:t>
      </w:r>
    </w:p>
    <w:p w:rsidR="00566DE2" w:rsidRPr="0093552B" w:rsidRDefault="00885414" w:rsidP="009F3EC1">
      <w:pPr>
        <w:pStyle w:val="Odstavecseseznamem"/>
        <w:widowControl/>
        <w:numPr>
          <w:ilvl w:val="0"/>
          <w:numId w:val="36"/>
        </w:numPr>
        <w:tabs>
          <w:tab w:val="left" w:pos="851"/>
        </w:tabs>
        <w:ind w:left="851" w:hanging="425"/>
        <w:jc w:val="both"/>
        <w:rPr>
          <w:rFonts w:ascii="Arial" w:hAnsi="Arial" w:cs="Arial"/>
          <w:bCs/>
          <w:sz w:val="22"/>
          <w:szCs w:val="22"/>
        </w:rPr>
      </w:pPr>
      <w:r>
        <w:rPr>
          <w:rFonts w:ascii="Arial" w:hAnsi="Arial" w:cs="Arial"/>
          <w:bCs/>
          <w:sz w:val="22"/>
          <w:szCs w:val="22"/>
        </w:rPr>
        <w:t>e</w:t>
      </w:r>
      <w:r w:rsidR="00566DE2" w:rsidRPr="0093552B">
        <w:rPr>
          <w:rFonts w:ascii="Arial" w:hAnsi="Arial" w:cs="Arial"/>
          <w:bCs/>
          <w:sz w:val="22"/>
          <w:szCs w:val="22"/>
        </w:rPr>
        <w:t xml:space="preserve">-mail: </w:t>
      </w:r>
      <w:r>
        <w:rPr>
          <w:rFonts w:ascii="Arial" w:hAnsi="Arial" w:cs="Arial"/>
          <w:bCs/>
          <w:sz w:val="22"/>
          <w:szCs w:val="22"/>
        </w:rPr>
        <w:tab/>
      </w:r>
      <w:r>
        <w:rPr>
          <w:rFonts w:ascii="Arial" w:hAnsi="Arial" w:cs="Arial"/>
          <w:bCs/>
          <w:sz w:val="22"/>
          <w:szCs w:val="22"/>
        </w:rPr>
        <w:tab/>
      </w:r>
      <w:proofErr w:type="spellStart"/>
      <w:r w:rsidR="00383221">
        <w:rPr>
          <w:rFonts w:ascii="Arial" w:hAnsi="Arial" w:cs="Arial"/>
          <w:sz w:val="22"/>
          <w:szCs w:val="22"/>
        </w:rPr>
        <w:t>xxx</w:t>
      </w:r>
      <w:proofErr w:type="spellEnd"/>
    </w:p>
    <w:p w:rsidR="00566DE2" w:rsidRPr="0093552B" w:rsidRDefault="00566DE2" w:rsidP="00BE24BF">
      <w:pPr>
        <w:pStyle w:val="Odstavecseseznamem"/>
        <w:widowControl/>
        <w:numPr>
          <w:ilvl w:val="0"/>
          <w:numId w:val="18"/>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Příkazce určuje jako svého odpovědného zástupce pro</w:t>
      </w:r>
      <w:r w:rsidR="00885414">
        <w:rPr>
          <w:rFonts w:ascii="Arial" w:hAnsi="Arial" w:cs="Arial"/>
          <w:bCs/>
          <w:sz w:val="22"/>
          <w:szCs w:val="22"/>
        </w:rPr>
        <w:t>:</w:t>
      </w:r>
    </w:p>
    <w:p w:rsidR="003539DE" w:rsidRPr="003539DE" w:rsidRDefault="003539DE" w:rsidP="009F3EC1">
      <w:pPr>
        <w:pStyle w:val="Odstavecseseznamem"/>
        <w:widowControl/>
        <w:numPr>
          <w:ilvl w:val="0"/>
          <w:numId w:val="36"/>
        </w:numPr>
        <w:tabs>
          <w:tab w:val="left" w:pos="851"/>
        </w:tabs>
        <w:ind w:left="851" w:hanging="425"/>
        <w:jc w:val="both"/>
        <w:rPr>
          <w:rFonts w:ascii="Arial" w:hAnsi="Arial" w:cs="Arial"/>
          <w:bCs/>
          <w:sz w:val="22"/>
          <w:szCs w:val="22"/>
        </w:rPr>
      </w:pPr>
      <w:r w:rsidRPr="003539DE">
        <w:rPr>
          <w:rFonts w:ascii="Arial" w:hAnsi="Arial" w:cs="Arial"/>
          <w:bCs/>
          <w:sz w:val="22"/>
          <w:szCs w:val="22"/>
        </w:rPr>
        <w:t>věci smluvní</w:t>
      </w:r>
      <w:r w:rsidR="00885414">
        <w:rPr>
          <w:rFonts w:ascii="Arial" w:hAnsi="Arial" w:cs="Arial"/>
          <w:bCs/>
          <w:sz w:val="22"/>
          <w:szCs w:val="22"/>
        </w:rPr>
        <w:t>:</w:t>
      </w:r>
      <w:r w:rsidR="00885414">
        <w:rPr>
          <w:rFonts w:ascii="Arial" w:hAnsi="Arial" w:cs="Arial"/>
          <w:bCs/>
          <w:sz w:val="22"/>
          <w:szCs w:val="22"/>
        </w:rPr>
        <w:tab/>
      </w:r>
      <w:r w:rsidR="00885414">
        <w:rPr>
          <w:rFonts w:ascii="Arial" w:hAnsi="Arial" w:cs="Arial"/>
          <w:bCs/>
          <w:sz w:val="22"/>
          <w:szCs w:val="22"/>
        </w:rPr>
        <w:tab/>
      </w:r>
      <w:proofErr w:type="spellStart"/>
      <w:r w:rsidR="00383221">
        <w:rPr>
          <w:rFonts w:ascii="Arial" w:hAnsi="Arial" w:cs="Arial"/>
          <w:bCs/>
          <w:sz w:val="22"/>
          <w:szCs w:val="22"/>
        </w:rPr>
        <w:t>xxx</w:t>
      </w:r>
      <w:proofErr w:type="spellEnd"/>
    </w:p>
    <w:p w:rsidR="00853151" w:rsidRDefault="008B267C" w:rsidP="009F3EC1">
      <w:pPr>
        <w:pStyle w:val="Odstavecseseznamem"/>
        <w:widowControl/>
        <w:numPr>
          <w:ilvl w:val="0"/>
          <w:numId w:val="36"/>
        </w:numPr>
        <w:tabs>
          <w:tab w:val="left" w:pos="851"/>
        </w:tabs>
        <w:ind w:left="851" w:hanging="425"/>
        <w:jc w:val="both"/>
        <w:rPr>
          <w:rFonts w:ascii="Arial" w:hAnsi="Arial" w:cs="Arial"/>
          <w:bCs/>
          <w:sz w:val="22"/>
          <w:szCs w:val="22"/>
        </w:rPr>
      </w:pPr>
      <w:r>
        <w:rPr>
          <w:rFonts w:ascii="Arial" w:hAnsi="Arial" w:cs="Arial"/>
          <w:bCs/>
          <w:sz w:val="22"/>
          <w:szCs w:val="22"/>
        </w:rPr>
        <w:t>věci technické</w:t>
      </w:r>
      <w:r w:rsidR="00885414">
        <w:rPr>
          <w:rFonts w:ascii="Arial" w:hAnsi="Arial" w:cs="Arial"/>
          <w:bCs/>
          <w:sz w:val="22"/>
          <w:szCs w:val="22"/>
        </w:rPr>
        <w:t>:</w:t>
      </w:r>
      <w:r w:rsidR="00885414">
        <w:rPr>
          <w:rFonts w:ascii="Arial" w:hAnsi="Arial" w:cs="Arial"/>
          <w:bCs/>
          <w:sz w:val="22"/>
          <w:szCs w:val="22"/>
        </w:rPr>
        <w:tab/>
      </w:r>
      <w:proofErr w:type="spellStart"/>
      <w:r w:rsidR="00383221">
        <w:rPr>
          <w:rFonts w:ascii="Arial" w:hAnsi="Arial" w:cs="Arial"/>
          <w:bCs/>
          <w:sz w:val="22"/>
          <w:szCs w:val="22"/>
        </w:rPr>
        <w:t>xxx</w:t>
      </w:r>
      <w:proofErr w:type="spellEnd"/>
    </w:p>
    <w:p w:rsidR="00566DE2" w:rsidRPr="0093552B" w:rsidRDefault="00566DE2" w:rsidP="00BE24BF">
      <w:pPr>
        <w:pStyle w:val="Odstavecseseznamem"/>
        <w:widowControl/>
        <w:numPr>
          <w:ilvl w:val="0"/>
          <w:numId w:val="18"/>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Příkazník určuje jako svého odpovědného zástupce pro</w:t>
      </w:r>
      <w:r w:rsidR="00885414">
        <w:rPr>
          <w:rFonts w:ascii="Arial" w:hAnsi="Arial" w:cs="Arial"/>
          <w:bCs/>
          <w:sz w:val="22"/>
          <w:szCs w:val="22"/>
        </w:rPr>
        <w:t>:</w:t>
      </w:r>
    </w:p>
    <w:p w:rsidR="00566DE2" w:rsidRPr="0093552B" w:rsidRDefault="00566DE2" w:rsidP="009F3EC1">
      <w:pPr>
        <w:pStyle w:val="Odstavecseseznamem"/>
        <w:widowControl/>
        <w:numPr>
          <w:ilvl w:val="0"/>
          <w:numId w:val="36"/>
        </w:numPr>
        <w:tabs>
          <w:tab w:val="left" w:pos="851"/>
        </w:tabs>
        <w:ind w:left="851" w:hanging="425"/>
        <w:jc w:val="both"/>
        <w:rPr>
          <w:rFonts w:ascii="Arial" w:hAnsi="Arial" w:cs="Arial"/>
          <w:sz w:val="22"/>
          <w:szCs w:val="22"/>
        </w:rPr>
      </w:pPr>
      <w:r w:rsidRPr="0093552B">
        <w:rPr>
          <w:rFonts w:ascii="Arial" w:hAnsi="Arial" w:cs="Arial"/>
          <w:bCs/>
          <w:sz w:val="22"/>
          <w:szCs w:val="22"/>
        </w:rPr>
        <w:t>věci smluvní</w:t>
      </w:r>
      <w:r w:rsidR="00885414">
        <w:rPr>
          <w:rFonts w:ascii="Arial" w:hAnsi="Arial" w:cs="Arial"/>
          <w:bCs/>
          <w:sz w:val="22"/>
          <w:szCs w:val="22"/>
        </w:rPr>
        <w:t>:</w:t>
      </w:r>
      <w:r w:rsidR="00885414">
        <w:rPr>
          <w:rFonts w:ascii="Arial" w:hAnsi="Arial" w:cs="Arial"/>
          <w:bCs/>
          <w:sz w:val="22"/>
          <w:szCs w:val="22"/>
        </w:rPr>
        <w:tab/>
      </w:r>
      <w:r w:rsidR="00885414">
        <w:rPr>
          <w:rFonts w:ascii="Arial" w:hAnsi="Arial" w:cs="Arial"/>
          <w:bCs/>
          <w:sz w:val="22"/>
          <w:szCs w:val="22"/>
        </w:rPr>
        <w:tab/>
      </w:r>
      <w:proofErr w:type="spellStart"/>
      <w:r w:rsidR="00383221">
        <w:rPr>
          <w:rFonts w:ascii="Arial" w:hAnsi="Arial" w:cs="Arial"/>
          <w:sz w:val="22"/>
          <w:szCs w:val="22"/>
        </w:rPr>
        <w:t>xxx</w:t>
      </w:r>
      <w:proofErr w:type="spellEnd"/>
    </w:p>
    <w:p w:rsidR="00566DE2" w:rsidRPr="0093552B" w:rsidRDefault="00566DE2" w:rsidP="009F3EC1">
      <w:pPr>
        <w:pStyle w:val="Odstavecseseznamem"/>
        <w:widowControl/>
        <w:numPr>
          <w:ilvl w:val="0"/>
          <w:numId w:val="36"/>
        </w:numPr>
        <w:tabs>
          <w:tab w:val="left" w:pos="851"/>
        </w:tabs>
        <w:ind w:left="851" w:hanging="425"/>
        <w:jc w:val="both"/>
        <w:rPr>
          <w:rFonts w:ascii="Arial" w:hAnsi="Arial" w:cs="Arial"/>
          <w:bCs/>
          <w:sz w:val="22"/>
          <w:szCs w:val="22"/>
        </w:rPr>
      </w:pPr>
      <w:r w:rsidRPr="0093552B">
        <w:rPr>
          <w:rFonts w:ascii="Arial" w:hAnsi="Arial" w:cs="Arial"/>
          <w:bCs/>
          <w:sz w:val="22"/>
          <w:szCs w:val="22"/>
        </w:rPr>
        <w:t>věci technické</w:t>
      </w:r>
      <w:r w:rsidR="00885414">
        <w:rPr>
          <w:rFonts w:ascii="Arial" w:hAnsi="Arial" w:cs="Arial"/>
          <w:bCs/>
          <w:sz w:val="22"/>
          <w:szCs w:val="22"/>
        </w:rPr>
        <w:t>:</w:t>
      </w:r>
      <w:r w:rsidR="00885414">
        <w:rPr>
          <w:rFonts w:ascii="Arial" w:hAnsi="Arial" w:cs="Arial"/>
          <w:bCs/>
          <w:sz w:val="22"/>
          <w:szCs w:val="22"/>
        </w:rPr>
        <w:tab/>
      </w:r>
      <w:proofErr w:type="spellStart"/>
      <w:r w:rsidR="00383221">
        <w:rPr>
          <w:rFonts w:ascii="Arial" w:hAnsi="Arial" w:cs="Arial"/>
          <w:sz w:val="22"/>
          <w:szCs w:val="22"/>
        </w:rPr>
        <w:t>xxx</w:t>
      </w:r>
      <w:proofErr w:type="spellEnd"/>
    </w:p>
    <w:p w:rsidR="001F3822" w:rsidRPr="00BD299C" w:rsidRDefault="001F3822" w:rsidP="0093552B">
      <w:pPr>
        <w:jc w:val="center"/>
        <w:rPr>
          <w:rFonts w:ascii="Arial" w:hAnsi="Arial" w:cs="Arial"/>
          <w:spacing w:val="-5"/>
          <w:sz w:val="22"/>
          <w:szCs w:val="22"/>
        </w:rPr>
      </w:pPr>
    </w:p>
    <w:p w:rsidR="0093552B" w:rsidRPr="0093552B" w:rsidRDefault="0093552B" w:rsidP="0093552B">
      <w:pPr>
        <w:jc w:val="center"/>
        <w:rPr>
          <w:rFonts w:ascii="Arial" w:hAnsi="Arial" w:cs="Arial"/>
          <w:b/>
          <w:color w:val="000000"/>
          <w:sz w:val="22"/>
          <w:szCs w:val="22"/>
        </w:rPr>
      </w:pPr>
      <w:r w:rsidRPr="0093552B">
        <w:rPr>
          <w:rFonts w:ascii="Arial" w:hAnsi="Arial" w:cs="Arial"/>
          <w:b/>
          <w:color w:val="000000"/>
          <w:sz w:val="22"/>
          <w:szCs w:val="22"/>
        </w:rPr>
        <w:t>XIII.</w:t>
      </w:r>
    </w:p>
    <w:p w:rsidR="0093552B" w:rsidRPr="0093552B" w:rsidRDefault="0093552B" w:rsidP="0093552B">
      <w:pPr>
        <w:jc w:val="center"/>
        <w:rPr>
          <w:rFonts w:ascii="Arial" w:hAnsi="Arial" w:cs="Arial"/>
          <w:b/>
          <w:color w:val="000000"/>
          <w:sz w:val="22"/>
          <w:szCs w:val="22"/>
        </w:rPr>
      </w:pPr>
      <w:r w:rsidRPr="0093552B">
        <w:rPr>
          <w:rFonts w:ascii="Arial" w:hAnsi="Arial" w:cs="Arial"/>
          <w:b/>
          <w:color w:val="000000"/>
          <w:sz w:val="22"/>
          <w:szCs w:val="22"/>
        </w:rPr>
        <w:t>Další povinnosti příkazníka</w:t>
      </w:r>
    </w:p>
    <w:p w:rsidR="0093552B" w:rsidRPr="00BD299C" w:rsidRDefault="0093552B" w:rsidP="0093552B">
      <w:pPr>
        <w:jc w:val="center"/>
        <w:rPr>
          <w:rFonts w:ascii="Arial" w:hAnsi="Arial" w:cs="Arial"/>
          <w:spacing w:val="-5"/>
          <w:sz w:val="22"/>
          <w:szCs w:val="22"/>
        </w:rPr>
      </w:pPr>
    </w:p>
    <w:p w:rsidR="0093552B" w:rsidRPr="0093552B" w:rsidRDefault="0093552B" w:rsidP="00343C7E">
      <w:pPr>
        <w:pStyle w:val="Odstavecseseznamem"/>
        <w:widowControl/>
        <w:numPr>
          <w:ilvl w:val="0"/>
          <w:numId w:val="19"/>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 xml:space="preserve">Příkazník bere na vědomí, že je osobou povinnou spolupůsobit při výkonu finanční kontroly dle § 2 písm. e) zákona č. 320/2001 Sb., o finanční kontrole ve veřejné správě, v platném znění. </w:t>
      </w:r>
    </w:p>
    <w:p w:rsidR="0093552B" w:rsidRPr="0093552B" w:rsidRDefault="0093552B" w:rsidP="00343C7E">
      <w:pPr>
        <w:pStyle w:val="Odstavecseseznamem"/>
        <w:widowControl/>
        <w:numPr>
          <w:ilvl w:val="0"/>
          <w:numId w:val="19"/>
        </w:numPr>
        <w:suppressAutoHyphens w:val="0"/>
        <w:ind w:left="426" w:hanging="426"/>
        <w:contextualSpacing/>
        <w:jc w:val="both"/>
        <w:rPr>
          <w:rFonts w:ascii="Arial" w:hAnsi="Arial" w:cs="Arial"/>
          <w:bCs/>
          <w:sz w:val="22"/>
          <w:szCs w:val="22"/>
        </w:rPr>
      </w:pPr>
      <w:r w:rsidRPr="0093552B">
        <w:rPr>
          <w:rFonts w:ascii="Arial" w:hAnsi="Arial" w:cs="Arial"/>
          <w:color w:val="000000"/>
          <w:sz w:val="22"/>
          <w:szCs w:val="22"/>
        </w:rPr>
        <w:t>Příkazník je povinen umožnit všem subjektům oprávněným k výkonu kontroly projektu, z jehož prostředků je předmět smlouvy hrazen, provést kontrolu dokladů souvisejících s plněním předmětu smlouvy, a to po dobu danou právními předpisy ČR k jejich archivaci (zákon č.</w:t>
      </w:r>
      <w:r w:rsidR="006231A2">
        <w:rPr>
          <w:rFonts w:ascii="Arial" w:hAnsi="Arial" w:cs="Arial"/>
          <w:color w:val="000000"/>
          <w:sz w:val="22"/>
          <w:szCs w:val="22"/>
        </w:rPr>
        <w:t> </w:t>
      </w:r>
      <w:r w:rsidRPr="0093552B">
        <w:rPr>
          <w:rFonts w:ascii="Arial" w:hAnsi="Arial" w:cs="Arial"/>
          <w:color w:val="000000"/>
          <w:sz w:val="22"/>
          <w:szCs w:val="22"/>
        </w:rPr>
        <w:t>563/1991 Sb., o účetnictví, a zákon č. 235/2004 Sb., o dani z přidané hodnoty)</w:t>
      </w:r>
      <w:r w:rsidR="006231A2">
        <w:rPr>
          <w:rFonts w:ascii="Arial" w:hAnsi="Arial" w:cs="Arial"/>
          <w:color w:val="000000"/>
          <w:sz w:val="22"/>
          <w:szCs w:val="22"/>
        </w:rPr>
        <w:t>, oba v platném znění</w:t>
      </w:r>
      <w:r w:rsidRPr="0093552B">
        <w:rPr>
          <w:rFonts w:ascii="Arial" w:hAnsi="Arial" w:cs="Arial"/>
          <w:color w:val="000000"/>
          <w:sz w:val="22"/>
          <w:szCs w:val="22"/>
        </w:rPr>
        <w:t>.</w:t>
      </w:r>
    </w:p>
    <w:p w:rsidR="0093552B" w:rsidRPr="00BD299C" w:rsidRDefault="0093552B" w:rsidP="0093552B">
      <w:pPr>
        <w:jc w:val="center"/>
        <w:rPr>
          <w:rFonts w:ascii="Arial" w:hAnsi="Arial" w:cs="Arial"/>
          <w:spacing w:val="-5"/>
          <w:sz w:val="22"/>
          <w:szCs w:val="22"/>
        </w:rPr>
      </w:pPr>
    </w:p>
    <w:p w:rsidR="0093552B" w:rsidRPr="0093552B" w:rsidRDefault="0093552B" w:rsidP="0093552B">
      <w:pPr>
        <w:jc w:val="center"/>
        <w:rPr>
          <w:rFonts w:ascii="Arial" w:hAnsi="Arial" w:cs="Arial"/>
          <w:b/>
          <w:color w:val="000000"/>
          <w:sz w:val="22"/>
          <w:szCs w:val="22"/>
        </w:rPr>
      </w:pPr>
      <w:r w:rsidRPr="0093552B">
        <w:rPr>
          <w:rFonts w:ascii="Arial" w:hAnsi="Arial" w:cs="Arial"/>
          <w:b/>
          <w:color w:val="000000"/>
          <w:sz w:val="22"/>
          <w:szCs w:val="22"/>
        </w:rPr>
        <w:lastRenderedPageBreak/>
        <w:t xml:space="preserve">XIV. </w:t>
      </w:r>
    </w:p>
    <w:p w:rsidR="0093552B" w:rsidRPr="0093552B" w:rsidRDefault="0093552B" w:rsidP="0093552B">
      <w:pPr>
        <w:jc w:val="center"/>
        <w:rPr>
          <w:rFonts w:ascii="Arial" w:hAnsi="Arial" w:cs="Arial"/>
          <w:b/>
          <w:color w:val="000000"/>
          <w:sz w:val="22"/>
          <w:szCs w:val="22"/>
        </w:rPr>
      </w:pPr>
      <w:r w:rsidRPr="0093552B">
        <w:rPr>
          <w:rFonts w:ascii="Arial" w:hAnsi="Arial" w:cs="Arial"/>
          <w:b/>
          <w:color w:val="000000"/>
          <w:sz w:val="22"/>
          <w:szCs w:val="22"/>
        </w:rPr>
        <w:t>Řešení sporů, postoupení, započtení</w:t>
      </w:r>
    </w:p>
    <w:p w:rsidR="0093552B" w:rsidRPr="00BD299C" w:rsidRDefault="0093552B" w:rsidP="0093552B">
      <w:pPr>
        <w:jc w:val="center"/>
        <w:rPr>
          <w:rFonts w:ascii="Arial" w:hAnsi="Arial" w:cs="Arial"/>
          <w:spacing w:val="-5"/>
          <w:sz w:val="22"/>
          <w:szCs w:val="22"/>
        </w:rPr>
      </w:pPr>
    </w:p>
    <w:p w:rsidR="0093552B" w:rsidRPr="0093552B" w:rsidRDefault="0093552B" w:rsidP="00FB0D74">
      <w:pPr>
        <w:widowControl/>
        <w:numPr>
          <w:ilvl w:val="0"/>
          <w:numId w:val="21"/>
        </w:numPr>
        <w:suppressAutoHyphens w:val="0"/>
        <w:ind w:left="426" w:hanging="426"/>
        <w:jc w:val="both"/>
        <w:rPr>
          <w:rFonts w:ascii="Arial" w:hAnsi="Arial" w:cs="Arial"/>
          <w:bCs/>
          <w:sz w:val="22"/>
          <w:szCs w:val="22"/>
        </w:rPr>
      </w:pPr>
      <w:r w:rsidRPr="0093552B">
        <w:rPr>
          <w:rFonts w:ascii="Arial" w:hAnsi="Arial" w:cs="Arial"/>
          <w:snapToGrid w:val="0"/>
          <w:sz w:val="22"/>
          <w:szCs w:val="22"/>
        </w:rPr>
        <w:t>Smluvní strany budou usilovat o smírné řešení jakýchkoliv sporů nebo neshod vznikajících</w:t>
      </w:r>
      <w:r w:rsidRPr="0093552B">
        <w:rPr>
          <w:rFonts w:ascii="Arial" w:hAnsi="Arial" w:cs="Arial"/>
          <w:bCs/>
          <w:sz w:val="22"/>
          <w:szCs w:val="22"/>
        </w:rPr>
        <w:t xml:space="preserve"> mezi nimi vzhledem k jakékoliv věci související se smlouvou. Za tím účelem mohou stanovit na základě oboustranného odsouhlasení nezávislou osobu, která posoudí, zda došlo k provedení služeb v požadované kvalitě podle smlouvy, či nikoliv, nebo zda byla ze strany příkazce porušena smlouva. Jestliže strany nevyřeší nějaký takový spor nebo neshodu do 30 dnů nebo do takové doby, na které se strany dohodnou, potom je kterákoliv ze stran oprávněna předložit spor k rozhodnutí soudu.</w:t>
      </w:r>
    </w:p>
    <w:p w:rsidR="0093552B" w:rsidRPr="0093552B" w:rsidRDefault="0093552B" w:rsidP="00FB0D74">
      <w:pPr>
        <w:widowControl/>
        <w:numPr>
          <w:ilvl w:val="0"/>
          <w:numId w:val="21"/>
        </w:numPr>
        <w:suppressAutoHyphens w:val="0"/>
        <w:ind w:left="426" w:hanging="426"/>
        <w:jc w:val="both"/>
        <w:rPr>
          <w:rFonts w:ascii="Arial" w:hAnsi="Arial" w:cs="Arial"/>
          <w:bCs/>
          <w:sz w:val="22"/>
          <w:szCs w:val="22"/>
        </w:rPr>
      </w:pPr>
      <w:r w:rsidRPr="0093552B">
        <w:rPr>
          <w:rFonts w:ascii="Arial" w:hAnsi="Arial" w:cs="Arial"/>
          <w:bCs/>
          <w:sz w:val="22"/>
          <w:szCs w:val="22"/>
        </w:rPr>
        <w:t>Příkazník</w:t>
      </w:r>
      <w:r w:rsidRPr="0093552B">
        <w:rPr>
          <w:rFonts w:ascii="Arial" w:hAnsi="Arial" w:cs="Arial"/>
          <w:sz w:val="22"/>
          <w:szCs w:val="22"/>
        </w:rPr>
        <w:t xml:space="preserve"> není oprávněn postoupit své pohledávky z této smlouvy na třetí osobu, ani je zastavit.</w:t>
      </w:r>
    </w:p>
    <w:p w:rsidR="0093552B" w:rsidRPr="0093552B" w:rsidRDefault="0093552B" w:rsidP="00FB0D74">
      <w:pPr>
        <w:widowControl/>
        <w:numPr>
          <w:ilvl w:val="0"/>
          <w:numId w:val="21"/>
        </w:numPr>
        <w:suppressAutoHyphens w:val="0"/>
        <w:ind w:left="426" w:hanging="426"/>
        <w:jc w:val="both"/>
        <w:rPr>
          <w:rFonts w:ascii="Arial" w:hAnsi="Arial" w:cs="Arial"/>
          <w:bCs/>
          <w:sz w:val="22"/>
          <w:szCs w:val="22"/>
        </w:rPr>
      </w:pPr>
      <w:r w:rsidRPr="0093552B">
        <w:rPr>
          <w:rFonts w:ascii="Arial" w:hAnsi="Arial" w:cs="Arial"/>
          <w:sz w:val="22"/>
          <w:szCs w:val="22"/>
        </w:rPr>
        <w:t>Příkazník není oprávněn započíst své údajné či skutečné pohledávky za příkazcem na pohledávky příkazce za příkazníkem nebo uplatnit zadržovací právo.</w:t>
      </w:r>
    </w:p>
    <w:p w:rsidR="0093552B" w:rsidRPr="0093552B" w:rsidRDefault="0093552B" w:rsidP="00FB0D74">
      <w:pPr>
        <w:widowControl/>
        <w:numPr>
          <w:ilvl w:val="0"/>
          <w:numId w:val="21"/>
        </w:numPr>
        <w:suppressAutoHyphens w:val="0"/>
        <w:ind w:left="426" w:hanging="426"/>
        <w:jc w:val="both"/>
        <w:rPr>
          <w:rFonts w:ascii="Arial" w:hAnsi="Arial" w:cs="Arial"/>
          <w:bCs/>
          <w:sz w:val="22"/>
          <w:szCs w:val="22"/>
        </w:rPr>
      </w:pPr>
      <w:r w:rsidRPr="0093552B">
        <w:rPr>
          <w:rFonts w:ascii="Arial" w:hAnsi="Arial" w:cs="Arial"/>
          <w:sz w:val="22"/>
          <w:szCs w:val="22"/>
        </w:rPr>
        <w:t>Příkazník není oprávněn postoupit jakákoliv práva, povinnosti či závazky z této smlouvy vyplývající nebo s touto smlouvou související kterékoli třetí osobě bez předchozího písemného souhlasu příkazce.</w:t>
      </w:r>
    </w:p>
    <w:p w:rsidR="0093552B" w:rsidRPr="0093552B" w:rsidRDefault="0093552B" w:rsidP="00FB0D74">
      <w:pPr>
        <w:widowControl/>
        <w:numPr>
          <w:ilvl w:val="0"/>
          <w:numId w:val="21"/>
        </w:numPr>
        <w:suppressAutoHyphens w:val="0"/>
        <w:ind w:left="426" w:hanging="426"/>
        <w:jc w:val="both"/>
        <w:rPr>
          <w:rFonts w:ascii="Arial" w:hAnsi="Arial" w:cs="Arial"/>
          <w:bCs/>
          <w:sz w:val="22"/>
          <w:szCs w:val="22"/>
        </w:rPr>
      </w:pPr>
      <w:r w:rsidRPr="0093552B">
        <w:rPr>
          <w:rFonts w:ascii="Arial" w:hAnsi="Arial" w:cs="Arial"/>
          <w:sz w:val="22"/>
          <w:szCs w:val="22"/>
        </w:rPr>
        <w:t xml:space="preserve">Příkazce je oprávněn převést svoje práva i povinnosti z této smlouvy vyplývající na jinou osobu i bez souhlasu </w:t>
      </w:r>
      <w:r w:rsidRPr="0093552B">
        <w:rPr>
          <w:rFonts w:ascii="Arial" w:hAnsi="Arial" w:cs="Arial"/>
          <w:snapToGrid w:val="0"/>
          <w:sz w:val="22"/>
          <w:szCs w:val="22"/>
        </w:rPr>
        <w:t>příkazníka</w:t>
      </w:r>
      <w:r w:rsidRPr="0093552B">
        <w:rPr>
          <w:rFonts w:ascii="Arial" w:hAnsi="Arial" w:cs="Arial"/>
          <w:sz w:val="22"/>
          <w:szCs w:val="22"/>
        </w:rPr>
        <w:t>.</w:t>
      </w:r>
    </w:p>
    <w:p w:rsidR="0093552B" w:rsidRPr="00BD299C" w:rsidRDefault="0093552B" w:rsidP="0093552B">
      <w:pPr>
        <w:jc w:val="center"/>
        <w:rPr>
          <w:rFonts w:ascii="Arial" w:hAnsi="Arial" w:cs="Arial"/>
          <w:spacing w:val="-5"/>
          <w:sz w:val="22"/>
          <w:szCs w:val="22"/>
        </w:rPr>
      </w:pPr>
    </w:p>
    <w:p w:rsidR="0093552B" w:rsidRPr="00BD299C" w:rsidRDefault="0093552B" w:rsidP="0093552B">
      <w:pPr>
        <w:jc w:val="center"/>
        <w:rPr>
          <w:rFonts w:ascii="Arial" w:hAnsi="Arial" w:cs="Arial"/>
          <w:spacing w:val="-5"/>
          <w:sz w:val="22"/>
          <w:szCs w:val="22"/>
        </w:rPr>
      </w:pPr>
    </w:p>
    <w:p w:rsidR="0093552B" w:rsidRPr="0093552B" w:rsidRDefault="0093552B" w:rsidP="0093552B">
      <w:pPr>
        <w:jc w:val="center"/>
        <w:rPr>
          <w:rFonts w:ascii="Arial" w:hAnsi="Arial" w:cs="Arial"/>
          <w:b/>
          <w:color w:val="000000"/>
          <w:sz w:val="22"/>
          <w:szCs w:val="22"/>
        </w:rPr>
      </w:pPr>
      <w:r w:rsidRPr="0093552B">
        <w:rPr>
          <w:rFonts w:ascii="Arial" w:hAnsi="Arial" w:cs="Arial"/>
          <w:b/>
          <w:color w:val="000000"/>
          <w:sz w:val="22"/>
          <w:szCs w:val="22"/>
        </w:rPr>
        <w:t>XV.</w:t>
      </w:r>
    </w:p>
    <w:p w:rsidR="0093552B" w:rsidRPr="0093552B" w:rsidRDefault="0093552B" w:rsidP="0093552B">
      <w:pPr>
        <w:jc w:val="center"/>
        <w:rPr>
          <w:rFonts w:ascii="Arial" w:hAnsi="Arial" w:cs="Arial"/>
          <w:b/>
          <w:color w:val="000000"/>
          <w:sz w:val="22"/>
          <w:szCs w:val="22"/>
        </w:rPr>
      </w:pPr>
      <w:r w:rsidRPr="0093552B">
        <w:rPr>
          <w:rFonts w:ascii="Arial" w:hAnsi="Arial" w:cs="Arial"/>
          <w:b/>
          <w:color w:val="000000"/>
          <w:sz w:val="22"/>
          <w:szCs w:val="22"/>
        </w:rPr>
        <w:t xml:space="preserve">Závěrečná ustanovení </w:t>
      </w:r>
    </w:p>
    <w:p w:rsidR="0093552B" w:rsidRPr="00BD299C" w:rsidRDefault="0093552B" w:rsidP="00FB0D74">
      <w:pPr>
        <w:ind w:left="426" w:hanging="426"/>
        <w:jc w:val="center"/>
        <w:rPr>
          <w:rFonts w:ascii="Arial" w:hAnsi="Arial" w:cs="Arial"/>
          <w:spacing w:val="-5"/>
          <w:sz w:val="22"/>
          <w:szCs w:val="22"/>
        </w:rPr>
      </w:pPr>
    </w:p>
    <w:p w:rsidR="0093552B" w:rsidRPr="0093552B" w:rsidRDefault="0093552B" w:rsidP="00FB0D74">
      <w:pPr>
        <w:pStyle w:val="Odstavecseseznamem"/>
        <w:numPr>
          <w:ilvl w:val="0"/>
          <w:numId w:val="20"/>
        </w:numPr>
        <w:suppressAutoHyphens w:val="0"/>
        <w:autoSpaceDE w:val="0"/>
        <w:autoSpaceDN w:val="0"/>
        <w:adjustRightInd w:val="0"/>
        <w:ind w:left="426" w:hanging="426"/>
        <w:contextualSpacing/>
        <w:jc w:val="both"/>
        <w:rPr>
          <w:rFonts w:ascii="Arial" w:hAnsi="Arial" w:cs="Arial"/>
          <w:color w:val="000000"/>
          <w:sz w:val="22"/>
          <w:szCs w:val="22"/>
        </w:rPr>
      </w:pPr>
      <w:r w:rsidRPr="0093552B">
        <w:rPr>
          <w:rFonts w:ascii="Arial" w:hAnsi="Arial" w:cs="Arial"/>
          <w:color w:val="000000"/>
          <w:sz w:val="22"/>
          <w:szCs w:val="22"/>
        </w:rPr>
        <w:t>Tato smlouva vznikla dohodou smluvních stran o celém jejím obsahu.</w:t>
      </w:r>
    </w:p>
    <w:p w:rsidR="0093552B" w:rsidRPr="0093552B" w:rsidRDefault="0093552B" w:rsidP="00FB0D74">
      <w:pPr>
        <w:pStyle w:val="Odstavecseseznamem"/>
        <w:widowControl/>
        <w:numPr>
          <w:ilvl w:val="0"/>
          <w:numId w:val="20"/>
        </w:numPr>
        <w:suppressAutoHyphens w:val="0"/>
        <w:ind w:left="426" w:hanging="426"/>
        <w:contextualSpacing/>
        <w:jc w:val="both"/>
        <w:rPr>
          <w:rFonts w:ascii="Arial" w:hAnsi="Arial" w:cs="Arial"/>
          <w:bCs/>
          <w:sz w:val="22"/>
          <w:szCs w:val="22"/>
        </w:rPr>
      </w:pPr>
      <w:r w:rsidRPr="0093552B">
        <w:rPr>
          <w:rFonts w:ascii="Arial" w:hAnsi="Arial" w:cs="Arial"/>
          <w:color w:val="000000"/>
          <w:sz w:val="22"/>
          <w:szCs w:val="22"/>
        </w:rPr>
        <w:t>Plní-li smluvní strana cokoli nad rámec svých povinností dle této smlouvy, nezakládá tato skutečnost zavedenou praxi stran ani nárok příkazce na jakékoliv plnění ze strany příkazníka nad</w:t>
      </w:r>
      <w:r w:rsidR="007A5B5E">
        <w:rPr>
          <w:rFonts w:ascii="Arial" w:hAnsi="Arial" w:cs="Arial"/>
          <w:color w:val="000000"/>
          <w:sz w:val="22"/>
          <w:szCs w:val="22"/>
        </w:rPr>
        <w:t> </w:t>
      </w:r>
      <w:r w:rsidRPr="0093552B">
        <w:rPr>
          <w:rFonts w:ascii="Arial" w:hAnsi="Arial" w:cs="Arial"/>
          <w:color w:val="000000"/>
          <w:sz w:val="22"/>
          <w:szCs w:val="22"/>
        </w:rPr>
        <w:t>rámec této smlouvy.</w:t>
      </w:r>
    </w:p>
    <w:p w:rsidR="0093552B" w:rsidRPr="0093552B" w:rsidRDefault="0093552B" w:rsidP="00FB0D74">
      <w:pPr>
        <w:pStyle w:val="Odstavecseseznamem"/>
        <w:widowControl/>
        <w:numPr>
          <w:ilvl w:val="0"/>
          <w:numId w:val="20"/>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Právní vztahy smluvních stran vzniklé z této smlouvy i právní vztahy smluvních stran v této smlouvě výslovně neupravené se řídí platnými předpisy ČR. Zejména příslušnými ustanoveními občanského zákoníku v platném znění.</w:t>
      </w:r>
    </w:p>
    <w:p w:rsidR="0093552B" w:rsidRPr="0093552B" w:rsidRDefault="0093552B" w:rsidP="00FB0D74">
      <w:pPr>
        <w:pStyle w:val="Odstavecseseznamem"/>
        <w:widowControl/>
        <w:numPr>
          <w:ilvl w:val="0"/>
          <w:numId w:val="20"/>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Smluvní strany sjednávají, že soudem příslušným k projednání a rozhodnutí všech případných sporů vzniklých mezi příkazcem a příkazníkem podle této smlouvy nebo v souvislosti s ní je obecný soud příkazce.</w:t>
      </w:r>
    </w:p>
    <w:p w:rsidR="0093552B" w:rsidRPr="0093552B" w:rsidRDefault="0093552B" w:rsidP="00FB0D74">
      <w:pPr>
        <w:pStyle w:val="Odstavecseseznamem"/>
        <w:widowControl/>
        <w:numPr>
          <w:ilvl w:val="0"/>
          <w:numId w:val="20"/>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rsidR="0093552B" w:rsidRPr="0093552B" w:rsidRDefault="0093552B" w:rsidP="00FB0D74">
      <w:pPr>
        <w:pStyle w:val="Odstavecseseznamem"/>
        <w:widowControl/>
        <w:numPr>
          <w:ilvl w:val="0"/>
          <w:numId w:val="20"/>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Tato smlouva nabývá platnosti a účinnosti dnem podpisu oběma smluvními stranami.</w:t>
      </w:r>
    </w:p>
    <w:p w:rsidR="0093552B" w:rsidRDefault="0093552B" w:rsidP="00FB0D74">
      <w:pPr>
        <w:pStyle w:val="Odstavecseseznamem"/>
        <w:widowControl/>
        <w:numPr>
          <w:ilvl w:val="0"/>
          <w:numId w:val="20"/>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Tato smlouva je vyhotovena ve třech stejnopisech</w:t>
      </w:r>
      <w:r w:rsidR="001F3822">
        <w:rPr>
          <w:rFonts w:ascii="Arial" w:hAnsi="Arial" w:cs="Arial"/>
          <w:bCs/>
          <w:sz w:val="22"/>
          <w:szCs w:val="22"/>
        </w:rPr>
        <w:t xml:space="preserve"> s platností originálu</w:t>
      </w:r>
      <w:r w:rsidRPr="0093552B">
        <w:rPr>
          <w:rFonts w:ascii="Arial" w:hAnsi="Arial" w:cs="Arial"/>
          <w:bCs/>
          <w:sz w:val="22"/>
          <w:szCs w:val="22"/>
        </w:rPr>
        <w:t>, přičemž příkazce obdrží dvě vyhotovení a příkazník jedno vyhotovení.</w:t>
      </w:r>
    </w:p>
    <w:p w:rsidR="0093552B" w:rsidRPr="0093552B" w:rsidRDefault="0093552B" w:rsidP="00FB0D74">
      <w:pPr>
        <w:pStyle w:val="Odstavecseseznamem"/>
        <w:widowControl/>
        <w:numPr>
          <w:ilvl w:val="0"/>
          <w:numId w:val="20"/>
        </w:numPr>
        <w:suppressAutoHyphens w:val="0"/>
        <w:ind w:left="426" w:hanging="426"/>
        <w:contextualSpacing/>
        <w:jc w:val="both"/>
        <w:rPr>
          <w:rFonts w:ascii="Arial" w:hAnsi="Arial" w:cs="Arial"/>
          <w:bCs/>
          <w:sz w:val="22"/>
          <w:szCs w:val="22"/>
        </w:rPr>
      </w:pPr>
      <w:r w:rsidRPr="0093552B">
        <w:rPr>
          <w:rFonts w:ascii="Arial" w:hAnsi="Arial" w:cs="Arial"/>
          <w:bCs/>
          <w:sz w:val="22"/>
          <w:szCs w:val="22"/>
        </w:rPr>
        <w:t>Nedílnou součástí této smlouvy jsou:</w:t>
      </w:r>
    </w:p>
    <w:p w:rsidR="0093552B" w:rsidRPr="0093552B" w:rsidRDefault="0093552B" w:rsidP="00DD04AD">
      <w:pPr>
        <w:pStyle w:val="Odstavecseseznamem"/>
        <w:widowControl/>
        <w:numPr>
          <w:ilvl w:val="1"/>
          <w:numId w:val="34"/>
        </w:numPr>
        <w:tabs>
          <w:tab w:val="left" w:pos="851"/>
        </w:tabs>
        <w:suppressAutoHyphens w:val="0"/>
        <w:ind w:left="851" w:hanging="425"/>
        <w:contextualSpacing/>
        <w:jc w:val="both"/>
        <w:rPr>
          <w:rFonts w:ascii="Arial" w:hAnsi="Arial" w:cs="Arial"/>
          <w:bCs/>
          <w:sz w:val="22"/>
          <w:szCs w:val="22"/>
        </w:rPr>
      </w:pPr>
      <w:r w:rsidRPr="0093552B">
        <w:rPr>
          <w:rFonts w:ascii="Arial" w:hAnsi="Arial" w:cs="Arial"/>
          <w:bCs/>
          <w:sz w:val="22"/>
          <w:szCs w:val="22"/>
        </w:rPr>
        <w:t>Příloha č. 1 – Zadáv</w:t>
      </w:r>
      <w:r w:rsidR="000F0782">
        <w:rPr>
          <w:rFonts w:ascii="Arial" w:hAnsi="Arial" w:cs="Arial"/>
          <w:bCs/>
          <w:sz w:val="22"/>
          <w:szCs w:val="22"/>
        </w:rPr>
        <w:t>ací dokumentace veřejné zakázky</w:t>
      </w:r>
    </w:p>
    <w:p w:rsidR="0093552B" w:rsidRPr="0093552B" w:rsidRDefault="0093552B" w:rsidP="00DD04AD">
      <w:pPr>
        <w:pStyle w:val="Odstavecseseznamem"/>
        <w:widowControl/>
        <w:numPr>
          <w:ilvl w:val="1"/>
          <w:numId w:val="34"/>
        </w:numPr>
        <w:tabs>
          <w:tab w:val="left" w:pos="851"/>
        </w:tabs>
        <w:suppressAutoHyphens w:val="0"/>
        <w:ind w:left="851" w:hanging="425"/>
        <w:contextualSpacing/>
        <w:jc w:val="both"/>
        <w:rPr>
          <w:rFonts w:ascii="Arial" w:hAnsi="Arial" w:cs="Arial"/>
          <w:bCs/>
          <w:sz w:val="22"/>
          <w:szCs w:val="22"/>
        </w:rPr>
      </w:pPr>
      <w:r w:rsidRPr="0093552B">
        <w:rPr>
          <w:rFonts w:ascii="Arial" w:hAnsi="Arial" w:cs="Arial"/>
          <w:bCs/>
          <w:sz w:val="22"/>
          <w:szCs w:val="22"/>
        </w:rPr>
        <w:t>Příloha č. 2 – Podrobná kalkulace ceny</w:t>
      </w:r>
    </w:p>
    <w:p w:rsidR="0093552B" w:rsidRPr="0093552B" w:rsidRDefault="0093552B" w:rsidP="00FB0D74">
      <w:pPr>
        <w:pStyle w:val="Odstavecseseznamem"/>
        <w:widowControl/>
        <w:numPr>
          <w:ilvl w:val="0"/>
          <w:numId w:val="20"/>
        </w:numPr>
        <w:suppressAutoHyphens w:val="0"/>
        <w:ind w:left="426" w:hanging="426"/>
        <w:contextualSpacing/>
        <w:jc w:val="both"/>
        <w:rPr>
          <w:rFonts w:ascii="Arial" w:hAnsi="Arial" w:cs="Arial"/>
          <w:bCs/>
          <w:sz w:val="22"/>
          <w:szCs w:val="22"/>
        </w:rPr>
      </w:pPr>
      <w:r w:rsidRPr="0093552B">
        <w:rPr>
          <w:rFonts w:ascii="Arial" w:hAnsi="Arial" w:cs="Arial"/>
          <w:color w:val="000000"/>
          <w:sz w:val="22"/>
          <w:szCs w:val="22"/>
        </w:rPr>
        <w:t>Smlouva byla sepsána na základě pravé a svobodné vůle smluvních stran a na důkaz shora uvedeného smluvní strany níže připojují své podpisy.</w:t>
      </w:r>
    </w:p>
    <w:p w:rsidR="0093552B" w:rsidRDefault="0093552B" w:rsidP="000F0782">
      <w:pPr>
        <w:jc w:val="center"/>
        <w:rPr>
          <w:rFonts w:ascii="Arial" w:hAnsi="Arial" w:cs="Arial"/>
          <w:snapToGrid w:val="0"/>
          <w:sz w:val="22"/>
          <w:szCs w:val="22"/>
        </w:rPr>
      </w:pPr>
    </w:p>
    <w:p w:rsidR="001F3822" w:rsidRDefault="001F3822" w:rsidP="000F0782">
      <w:pPr>
        <w:jc w:val="center"/>
        <w:rPr>
          <w:rFonts w:ascii="Arial" w:hAnsi="Arial" w:cs="Arial"/>
          <w:snapToGrid w:val="0"/>
          <w:sz w:val="22"/>
          <w:szCs w:val="22"/>
        </w:rPr>
      </w:pPr>
    </w:p>
    <w:p w:rsidR="004A1F62" w:rsidRDefault="004A1F62" w:rsidP="000F0782">
      <w:pPr>
        <w:jc w:val="center"/>
        <w:rPr>
          <w:rFonts w:ascii="Arial" w:hAnsi="Arial" w:cs="Arial"/>
          <w:snapToGrid w:val="0"/>
          <w:sz w:val="22"/>
          <w:szCs w:val="22"/>
        </w:rPr>
      </w:pPr>
    </w:p>
    <w:p w:rsidR="003318C8" w:rsidRDefault="003318C8" w:rsidP="000F0782">
      <w:pPr>
        <w:jc w:val="center"/>
        <w:rPr>
          <w:rFonts w:ascii="Arial" w:hAnsi="Arial" w:cs="Arial"/>
          <w:snapToGrid w:val="0"/>
          <w:sz w:val="22"/>
          <w:szCs w:val="22"/>
        </w:rPr>
      </w:pPr>
    </w:p>
    <w:p w:rsidR="003318C8" w:rsidRDefault="003318C8" w:rsidP="000F0782">
      <w:pPr>
        <w:jc w:val="center"/>
        <w:rPr>
          <w:rFonts w:ascii="Arial" w:hAnsi="Arial" w:cs="Arial"/>
          <w:snapToGrid w:val="0"/>
          <w:sz w:val="22"/>
          <w:szCs w:val="22"/>
        </w:rPr>
      </w:pPr>
    </w:p>
    <w:p w:rsidR="003318C8" w:rsidRDefault="003318C8" w:rsidP="000F0782">
      <w:pPr>
        <w:jc w:val="center"/>
        <w:rPr>
          <w:rFonts w:ascii="Arial" w:hAnsi="Arial" w:cs="Arial"/>
          <w:snapToGrid w:val="0"/>
          <w:sz w:val="22"/>
          <w:szCs w:val="22"/>
        </w:rPr>
      </w:pPr>
    </w:p>
    <w:p w:rsidR="003318C8" w:rsidRDefault="003318C8" w:rsidP="000F0782">
      <w:pPr>
        <w:jc w:val="center"/>
        <w:rPr>
          <w:rFonts w:ascii="Arial" w:hAnsi="Arial" w:cs="Arial"/>
          <w:snapToGrid w:val="0"/>
          <w:sz w:val="22"/>
          <w:szCs w:val="22"/>
        </w:rPr>
      </w:pPr>
    </w:p>
    <w:p w:rsidR="003318C8" w:rsidRDefault="003318C8" w:rsidP="000F0782">
      <w:pPr>
        <w:jc w:val="center"/>
        <w:rPr>
          <w:rFonts w:ascii="Arial" w:hAnsi="Arial" w:cs="Arial"/>
          <w:snapToGrid w:val="0"/>
          <w:sz w:val="22"/>
          <w:szCs w:val="22"/>
        </w:rPr>
      </w:pPr>
    </w:p>
    <w:p w:rsidR="003318C8" w:rsidRDefault="003318C8" w:rsidP="000F0782">
      <w:pPr>
        <w:jc w:val="center"/>
        <w:rPr>
          <w:rFonts w:ascii="Arial" w:hAnsi="Arial" w:cs="Arial"/>
          <w:snapToGrid w:val="0"/>
          <w:sz w:val="22"/>
          <w:szCs w:val="22"/>
        </w:rPr>
      </w:pPr>
    </w:p>
    <w:p w:rsidR="003318C8" w:rsidRDefault="003318C8" w:rsidP="000F0782">
      <w:pPr>
        <w:jc w:val="center"/>
        <w:rPr>
          <w:rFonts w:ascii="Arial" w:hAnsi="Arial" w:cs="Arial"/>
          <w:snapToGrid w:val="0"/>
          <w:sz w:val="22"/>
          <w:szCs w:val="22"/>
        </w:rPr>
      </w:pPr>
    </w:p>
    <w:p w:rsidR="003318C8" w:rsidRPr="0093552B" w:rsidRDefault="003318C8" w:rsidP="000F0782">
      <w:pPr>
        <w:jc w:val="center"/>
        <w:rPr>
          <w:rFonts w:ascii="Arial" w:hAnsi="Arial" w:cs="Arial"/>
          <w:snapToGrid w:val="0"/>
          <w:sz w:val="22"/>
          <w:szCs w:val="22"/>
        </w:rPr>
      </w:pPr>
    </w:p>
    <w:p w:rsidR="0093552B" w:rsidRPr="0093552B" w:rsidRDefault="0093552B" w:rsidP="000F0782">
      <w:pPr>
        <w:jc w:val="center"/>
        <w:rPr>
          <w:rFonts w:ascii="Arial" w:hAnsi="Arial" w:cs="Arial"/>
          <w:snapToGrid w:val="0"/>
          <w:sz w:val="22"/>
          <w:szCs w:val="22"/>
        </w:rPr>
      </w:pPr>
    </w:p>
    <w:p w:rsidR="004A1F62" w:rsidRPr="004A1F62" w:rsidRDefault="004A1F62" w:rsidP="000F0782">
      <w:pPr>
        <w:numPr>
          <w:ilvl w:val="0"/>
          <w:numId w:val="2"/>
        </w:numPr>
        <w:jc w:val="center"/>
        <w:rPr>
          <w:rFonts w:ascii="Arial" w:hAnsi="Arial" w:cs="Arial"/>
          <w:color w:val="000000"/>
          <w:sz w:val="22"/>
          <w:szCs w:val="22"/>
        </w:rPr>
      </w:pPr>
      <w:bookmarkStart w:id="0" w:name="OLE_LINK1"/>
      <w:bookmarkStart w:id="1" w:name="OLE_LINK2"/>
    </w:p>
    <w:tbl>
      <w:tblPr>
        <w:tblW w:w="9639" w:type="dxa"/>
        <w:tblInd w:w="108" w:type="dxa"/>
        <w:tblLook w:val="01E0" w:firstRow="1" w:lastRow="1" w:firstColumn="1" w:lastColumn="1" w:noHBand="0" w:noVBand="0"/>
      </w:tblPr>
      <w:tblGrid>
        <w:gridCol w:w="5245"/>
        <w:gridCol w:w="4394"/>
      </w:tblGrid>
      <w:tr w:rsidR="004A1F62" w:rsidRPr="004A1F62" w:rsidTr="00FC292C">
        <w:trPr>
          <w:trHeight w:val="687"/>
        </w:trPr>
        <w:tc>
          <w:tcPr>
            <w:tcW w:w="5245" w:type="dxa"/>
          </w:tcPr>
          <w:p w:rsidR="004A1F62" w:rsidRPr="004A1F62" w:rsidRDefault="004A1F62" w:rsidP="00C81CC0">
            <w:pPr>
              <w:pStyle w:val="Text"/>
              <w:tabs>
                <w:tab w:val="clear" w:pos="227"/>
              </w:tabs>
              <w:spacing w:line="240" w:lineRule="auto"/>
              <w:ind w:right="15"/>
              <w:jc w:val="center"/>
              <w:rPr>
                <w:rFonts w:ascii="Arial" w:hAnsi="Arial" w:cs="Arial"/>
                <w:color w:val="auto"/>
                <w:sz w:val="22"/>
                <w:szCs w:val="22"/>
                <w:lang w:val="cs-CZ"/>
              </w:rPr>
            </w:pPr>
            <w:r w:rsidRPr="004A1F62">
              <w:rPr>
                <w:rFonts w:ascii="Arial" w:hAnsi="Arial" w:cs="Arial"/>
                <w:color w:val="auto"/>
                <w:sz w:val="22"/>
                <w:szCs w:val="22"/>
                <w:lang w:val="cs-CZ"/>
              </w:rPr>
              <w:t xml:space="preserve">V Praze, </w:t>
            </w:r>
            <w:proofErr w:type="spellStart"/>
            <w:r w:rsidR="003318C8">
              <w:rPr>
                <w:rFonts w:ascii="Arial" w:hAnsi="Arial" w:cs="Arial"/>
                <w:sz w:val="22"/>
                <w:szCs w:val="22"/>
              </w:rPr>
              <w:t>dne</w:t>
            </w:r>
            <w:proofErr w:type="spellEnd"/>
            <w:r w:rsidR="003318C8">
              <w:rPr>
                <w:rFonts w:ascii="Arial" w:hAnsi="Arial" w:cs="Arial"/>
                <w:sz w:val="22"/>
                <w:szCs w:val="22"/>
              </w:rPr>
              <w:t xml:space="preserve">               2017</w:t>
            </w:r>
          </w:p>
          <w:p w:rsidR="004A1F62" w:rsidRPr="004A1F62" w:rsidRDefault="004A1F62" w:rsidP="00C81CC0">
            <w:pPr>
              <w:pStyle w:val="Text"/>
              <w:tabs>
                <w:tab w:val="clear" w:pos="227"/>
              </w:tabs>
              <w:spacing w:line="240" w:lineRule="auto"/>
              <w:ind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right="15"/>
              <w:jc w:val="center"/>
              <w:rPr>
                <w:rFonts w:ascii="Arial" w:hAnsi="Arial" w:cs="Arial"/>
                <w:color w:val="auto"/>
                <w:sz w:val="22"/>
                <w:szCs w:val="22"/>
                <w:lang w:val="cs-CZ"/>
              </w:rPr>
            </w:pPr>
          </w:p>
          <w:p w:rsidR="004A1F62" w:rsidRDefault="004A1F62" w:rsidP="00C81CC0">
            <w:pPr>
              <w:pStyle w:val="Text"/>
              <w:tabs>
                <w:tab w:val="clear" w:pos="227"/>
              </w:tabs>
              <w:spacing w:line="240" w:lineRule="auto"/>
              <w:ind w:right="15"/>
              <w:jc w:val="center"/>
              <w:rPr>
                <w:rFonts w:ascii="Arial" w:hAnsi="Arial" w:cs="Arial"/>
                <w:color w:val="auto"/>
                <w:sz w:val="22"/>
                <w:szCs w:val="22"/>
                <w:lang w:val="cs-CZ"/>
              </w:rPr>
            </w:pPr>
          </w:p>
          <w:p w:rsidR="003318C8" w:rsidRDefault="003318C8" w:rsidP="00C81CC0">
            <w:pPr>
              <w:pStyle w:val="Text"/>
              <w:tabs>
                <w:tab w:val="clear" w:pos="227"/>
              </w:tabs>
              <w:spacing w:line="240" w:lineRule="auto"/>
              <w:ind w:right="15"/>
              <w:jc w:val="center"/>
              <w:rPr>
                <w:rFonts w:ascii="Arial" w:hAnsi="Arial" w:cs="Arial"/>
                <w:color w:val="auto"/>
                <w:sz w:val="22"/>
                <w:szCs w:val="22"/>
                <w:lang w:val="cs-CZ"/>
              </w:rPr>
            </w:pPr>
          </w:p>
          <w:p w:rsidR="003318C8" w:rsidRDefault="003318C8" w:rsidP="00C81CC0">
            <w:pPr>
              <w:pStyle w:val="Text"/>
              <w:tabs>
                <w:tab w:val="clear" w:pos="227"/>
              </w:tabs>
              <w:spacing w:line="240" w:lineRule="auto"/>
              <w:ind w:right="15"/>
              <w:jc w:val="center"/>
              <w:rPr>
                <w:rFonts w:ascii="Arial" w:hAnsi="Arial" w:cs="Arial"/>
                <w:color w:val="auto"/>
                <w:sz w:val="22"/>
                <w:szCs w:val="22"/>
                <w:lang w:val="cs-CZ"/>
              </w:rPr>
            </w:pPr>
          </w:p>
          <w:p w:rsidR="003318C8" w:rsidRPr="004A1F62" w:rsidRDefault="003318C8" w:rsidP="00C81CC0">
            <w:pPr>
              <w:pStyle w:val="Text"/>
              <w:tabs>
                <w:tab w:val="clear" w:pos="227"/>
              </w:tabs>
              <w:spacing w:line="240" w:lineRule="auto"/>
              <w:ind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right="15"/>
              <w:rPr>
                <w:rFonts w:ascii="Arial" w:hAnsi="Arial" w:cs="Arial"/>
                <w:color w:val="auto"/>
                <w:sz w:val="22"/>
                <w:szCs w:val="22"/>
                <w:lang w:val="cs-CZ"/>
              </w:rPr>
            </w:pPr>
            <w:r w:rsidRPr="004A1F62">
              <w:rPr>
                <w:rFonts w:ascii="Arial" w:hAnsi="Arial" w:cs="Arial"/>
                <w:color w:val="auto"/>
                <w:sz w:val="22"/>
                <w:szCs w:val="22"/>
                <w:lang w:val="cs-CZ"/>
              </w:rPr>
              <w:t>………………………………………………….</w:t>
            </w:r>
          </w:p>
          <w:p w:rsidR="004A1F62" w:rsidRPr="004A1F62" w:rsidRDefault="004A1F62" w:rsidP="00C81CC0">
            <w:pPr>
              <w:pStyle w:val="Text"/>
              <w:tabs>
                <w:tab w:val="clear" w:pos="227"/>
              </w:tabs>
              <w:spacing w:line="240" w:lineRule="auto"/>
              <w:ind w:right="15"/>
              <w:jc w:val="center"/>
              <w:rPr>
                <w:rFonts w:ascii="Arial" w:hAnsi="Arial" w:cs="Arial"/>
                <w:b/>
                <w:color w:val="auto"/>
                <w:sz w:val="22"/>
                <w:szCs w:val="22"/>
                <w:lang w:val="cs-CZ"/>
              </w:rPr>
            </w:pPr>
            <w:r w:rsidRPr="004A1F62">
              <w:rPr>
                <w:rFonts w:ascii="Arial" w:hAnsi="Arial" w:cs="Arial"/>
                <w:b/>
                <w:color w:val="auto"/>
                <w:sz w:val="22"/>
                <w:szCs w:val="22"/>
                <w:lang w:val="cs-CZ"/>
              </w:rPr>
              <w:t>Ná</w:t>
            </w:r>
            <w:r w:rsidR="00383221">
              <w:rPr>
                <w:rFonts w:ascii="Arial" w:hAnsi="Arial" w:cs="Arial"/>
                <w:b/>
                <w:color w:val="auto"/>
                <w:sz w:val="22"/>
                <w:szCs w:val="22"/>
                <w:lang w:val="cs-CZ"/>
              </w:rPr>
              <w:t xml:space="preserve">rodní zemědělské muzeum, </w:t>
            </w:r>
            <w:proofErr w:type="spellStart"/>
            <w:proofErr w:type="gramStart"/>
            <w:r w:rsidR="00383221">
              <w:rPr>
                <w:rFonts w:ascii="Arial" w:hAnsi="Arial" w:cs="Arial"/>
                <w:b/>
                <w:color w:val="auto"/>
                <w:sz w:val="22"/>
                <w:szCs w:val="22"/>
                <w:lang w:val="cs-CZ"/>
              </w:rPr>
              <w:t>s.p.</w:t>
            </w:r>
            <w:proofErr w:type="gramEnd"/>
            <w:r w:rsidR="00383221">
              <w:rPr>
                <w:rFonts w:ascii="Arial" w:hAnsi="Arial" w:cs="Arial"/>
                <w:b/>
                <w:color w:val="auto"/>
                <w:sz w:val="22"/>
                <w:szCs w:val="22"/>
                <w:lang w:val="cs-CZ"/>
              </w:rPr>
              <w:t>o</w:t>
            </w:r>
            <w:proofErr w:type="spellEnd"/>
            <w:r w:rsidR="00383221">
              <w:rPr>
                <w:rFonts w:ascii="Arial" w:hAnsi="Arial" w:cs="Arial"/>
                <w:b/>
                <w:color w:val="auto"/>
                <w:sz w:val="22"/>
                <w:szCs w:val="22"/>
                <w:lang w:val="cs-CZ"/>
              </w:rPr>
              <w:t>.</w:t>
            </w:r>
          </w:p>
          <w:p w:rsidR="004A1F62" w:rsidRDefault="004A1F62" w:rsidP="00383221">
            <w:pPr>
              <w:pStyle w:val="Text"/>
              <w:tabs>
                <w:tab w:val="clear" w:pos="227"/>
              </w:tabs>
              <w:spacing w:line="240" w:lineRule="auto"/>
              <w:ind w:right="15"/>
              <w:jc w:val="center"/>
              <w:rPr>
                <w:rFonts w:ascii="Arial" w:hAnsi="Arial" w:cs="Arial"/>
                <w:b/>
                <w:color w:val="auto"/>
                <w:sz w:val="22"/>
                <w:szCs w:val="22"/>
                <w:lang w:val="cs-CZ"/>
              </w:rPr>
            </w:pPr>
            <w:r w:rsidRPr="004A1F62">
              <w:rPr>
                <w:rFonts w:ascii="Arial" w:hAnsi="Arial" w:cs="Arial"/>
                <w:b/>
                <w:color w:val="auto"/>
                <w:sz w:val="22"/>
                <w:szCs w:val="22"/>
                <w:lang w:val="cs-CZ"/>
              </w:rPr>
              <w:t>(příkazce)</w:t>
            </w: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p>
          <w:p w:rsidR="00383221" w:rsidRDefault="00383221" w:rsidP="00383221">
            <w:pPr>
              <w:pStyle w:val="Text"/>
              <w:tabs>
                <w:tab w:val="clear" w:pos="227"/>
              </w:tabs>
              <w:spacing w:line="240" w:lineRule="auto"/>
              <w:ind w:right="15"/>
              <w:jc w:val="center"/>
              <w:rPr>
                <w:rFonts w:ascii="Arial" w:hAnsi="Arial" w:cs="Arial"/>
                <w:b/>
                <w:color w:val="auto"/>
                <w:sz w:val="22"/>
                <w:szCs w:val="22"/>
                <w:lang w:val="cs-CZ"/>
              </w:rPr>
            </w:pPr>
            <w:bookmarkStart w:id="2" w:name="_GoBack"/>
            <w:bookmarkEnd w:id="2"/>
          </w:p>
          <w:p w:rsidR="00383221" w:rsidRPr="004A1F62" w:rsidRDefault="00383221" w:rsidP="00383221">
            <w:pPr>
              <w:pStyle w:val="Text"/>
              <w:tabs>
                <w:tab w:val="clear" w:pos="227"/>
              </w:tabs>
              <w:spacing w:line="240" w:lineRule="auto"/>
              <w:ind w:right="15"/>
              <w:jc w:val="center"/>
              <w:rPr>
                <w:rFonts w:ascii="Arial" w:hAnsi="Arial" w:cs="Arial"/>
                <w:b/>
                <w:color w:val="auto"/>
                <w:sz w:val="22"/>
                <w:szCs w:val="22"/>
                <w:lang w:val="cs-CZ"/>
              </w:rPr>
            </w:pPr>
          </w:p>
        </w:tc>
        <w:tc>
          <w:tcPr>
            <w:tcW w:w="4394" w:type="dxa"/>
          </w:tcPr>
          <w:p w:rsidR="004A1F62" w:rsidRPr="004A1F62" w:rsidRDefault="003318C8" w:rsidP="00C81CC0">
            <w:pPr>
              <w:pStyle w:val="Text"/>
              <w:tabs>
                <w:tab w:val="clear" w:pos="227"/>
              </w:tabs>
              <w:spacing w:line="240" w:lineRule="auto"/>
              <w:ind w:left="-108" w:right="15"/>
              <w:jc w:val="center"/>
              <w:rPr>
                <w:rFonts w:ascii="Arial" w:hAnsi="Arial" w:cs="Arial"/>
                <w:color w:val="auto"/>
                <w:sz w:val="22"/>
                <w:szCs w:val="22"/>
                <w:lang w:val="cs-CZ"/>
              </w:rPr>
            </w:pPr>
            <w:r>
              <w:rPr>
                <w:rFonts w:ascii="Arial" w:hAnsi="Arial" w:cs="Arial"/>
                <w:color w:val="auto"/>
                <w:sz w:val="22"/>
                <w:szCs w:val="22"/>
                <w:lang w:val="cs-CZ"/>
              </w:rPr>
              <w:t>V</w:t>
            </w:r>
            <w:r w:rsidR="005B4D5B">
              <w:rPr>
                <w:rFonts w:ascii="Arial" w:hAnsi="Arial" w:cs="Arial"/>
                <w:sz w:val="22"/>
                <w:szCs w:val="22"/>
              </w:rPr>
              <w:t xml:space="preserve"> </w:t>
            </w:r>
            <w:proofErr w:type="spellStart"/>
            <w:r>
              <w:rPr>
                <w:rFonts w:ascii="Arial" w:hAnsi="Arial" w:cs="Arial"/>
                <w:sz w:val="22"/>
                <w:szCs w:val="22"/>
              </w:rPr>
              <w:t>Českých</w:t>
            </w:r>
            <w:proofErr w:type="spellEnd"/>
            <w:r>
              <w:rPr>
                <w:rFonts w:ascii="Arial" w:hAnsi="Arial" w:cs="Arial"/>
                <w:sz w:val="22"/>
                <w:szCs w:val="22"/>
              </w:rPr>
              <w:t xml:space="preserve"> </w:t>
            </w:r>
            <w:proofErr w:type="spellStart"/>
            <w:r>
              <w:rPr>
                <w:rFonts w:ascii="Arial" w:hAnsi="Arial" w:cs="Arial"/>
                <w:sz w:val="22"/>
                <w:szCs w:val="22"/>
              </w:rPr>
              <w:t>Budějovicích</w:t>
            </w:r>
            <w:proofErr w:type="spellEnd"/>
            <w:r>
              <w:rPr>
                <w:rFonts w:ascii="Arial" w:hAnsi="Arial" w:cs="Arial"/>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r w:rsidR="005B4D5B">
              <w:rPr>
                <w:rFonts w:ascii="Arial" w:hAnsi="Arial" w:cs="Arial"/>
                <w:sz w:val="22"/>
                <w:szCs w:val="22"/>
              </w:rPr>
              <w:t xml:space="preserve"> 2017</w:t>
            </w:r>
          </w:p>
          <w:p w:rsidR="004A1F62" w:rsidRPr="004A1F62" w:rsidRDefault="004A1F62" w:rsidP="00C81CC0">
            <w:pPr>
              <w:pStyle w:val="Text"/>
              <w:tabs>
                <w:tab w:val="clear" w:pos="227"/>
              </w:tabs>
              <w:spacing w:line="240" w:lineRule="auto"/>
              <w:ind w:left="-108"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left="-108"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left="-108"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left="-108"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left="-108"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left="-108" w:right="15"/>
              <w:jc w:val="center"/>
              <w:rPr>
                <w:rFonts w:ascii="Arial" w:hAnsi="Arial" w:cs="Arial"/>
                <w:color w:val="auto"/>
                <w:sz w:val="22"/>
                <w:szCs w:val="22"/>
                <w:lang w:val="cs-CZ"/>
              </w:rPr>
            </w:pPr>
          </w:p>
          <w:p w:rsidR="004A1F62" w:rsidRDefault="004A1F62" w:rsidP="00C81CC0">
            <w:pPr>
              <w:pStyle w:val="Text"/>
              <w:tabs>
                <w:tab w:val="clear" w:pos="227"/>
              </w:tabs>
              <w:spacing w:line="240" w:lineRule="auto"/>
              <w:ind w:left="-108" w:right="15"/>
              <w:jc w:val="center"/>
              <w:rPr>
                <w:rFonts w:ascii="Arial" w:hAnsi="Arial" w:cs="Arial"/>
                <w:color w:val="auto"/>
                <w:sz w:val="22"/>
                <w:szCs w:val="22"/>
                <w:lang w:val="cs-CZ"/>
              </w:rPr>
            </w:pPr>
          </w:p>
          <w:p w:rsidR="003318C8" w:rsidRDefault="003318C8" w:rsidP="00C81CC0">
            <w:pPr>
              <w:pStyle w:val="Text"/>
              <w:tabs>
                <w:tab w:val="clear" w:pos="227"/>
              </w:tabs>
              <w:spacing w:line="240" w:lineRule="auto"/>
              <w:ind w:left="-108" w:right="15"/>
              <w:jc w:val="center"/>
              <w:rPr>
                <w:rFonts w:ascii="Arial" w:hAnsi="Arial" w:cs="Arial"/>
                <w:color w:val="auto"/>
                <w:sz w:val="22"/>
                <w:szCs w:val="22"/>
                <w:lang w:val="cs-CZ"/>
              </w:rPr>
            </w:pPr>
          </w:p>
          <w:p w:rsidR="003318C8" w:rsidRDefault="003318C8" w:rsidP="00C81CC0">
            <w:pPr>
              <w:pStyle w:val="Text"/>
              <w:tabs>
                <w:tab w:val="clear" w:pos="227"/>
              </w:tabs>
              <w:spacing w:line="240" w:lineRule="auto"/>
              <w:ind w:left="-108" w:right="15"/>
              <w:jc w:val="center"/>
              <w:rPr>
                <w:rFonts w:ascii="Arial" w:hAnsi="Arial" w:cs="Arial"/>
                <w:color w:val="auto"/>
                <w:sz w:val="22"/>
                <w:szCs w:val="22"/>
                <w:lang w:val="cs-CZ"/>
              </w:rPr>
            </w:pPr>
          </w:p>
          <w:p w:rsidR="003318C8" w:rsidRPr="004A1F62" w:rsidRDefault="003318C8" w:rsidP="00C81CC0">
            <w:pPr>
              <w:pStyle w:val="Text"/>
              <w:tabs>
                <w:tab w:val="clear" w:pos="227"/>
              </w:tabs>
              <w:spacing w:line="240" w:lineRule="auto"/>
              <w:ind w:left="-108"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left="-108" w:right="15"/>
              <w:jc w:val="center"/>
              <w:rPr>
                <w:rFonts w:ascii="Arial" w:hAnsi="Arial" w:cs="Arial"/>
                <w:color w:val="auto"/>
                <w:sz w:val="22"/>
                <w:szCs w:val="22"/>
                <w:lang w:val="cs-CZ"/>
              </w:rPr>
            </w:pPr>
          </w:p>
          <w:p w:rsidR="004A1F62" w:rsidRPr="004A1F62" w:rsidRDefault="004A1F62" w:rsidP="00C81CC0">
            <w:pPr>
              <w:pStyle w:val="Text"/>
              <w:tabs>
                <w:tab w:val="clear" w:pos="227"/>
              </w:tabs>
              <w:spacing w:line="240" w:lineRule="auto"/>
              <w:ind w:left="-108" w:right="15"/>
              <w:jc w:val="center"/>
              <w:rPr>
                <w:rFonts w:ascii="Arial" w:hAnsi="Arial" w:cs="Arial"/>
                <w:color w:val="auto"/>
                <w:sz w:val="22"/>
                <w:szCs w:val="22"/>
                <w:lang w:val="cs-CZ"/>
              </w:rPr>
            </w:pPr>
            <w:r w:rsidRPr="004A1F62">
              <w:rPr>
                <w:rFonts w:ascii="Arial" w:hAnsi="Arial" w:cs="Arial"/>
                <w:color w:val="auto"/>
                <w:sz w:val="22"/>
                <w:szCs w:val="22"/>
                <w:lang w:val="cs-CZ"/>
              </w:rPr>
              <w:t>……………………….…………………………</w:t>
            </w:r>
          </w:p>
          <w:p w:rsidR="004A1F62" w:rsidRPr="00383221" w:rsidRDefault="005B4D5B" w:rsidP="00C81CC0">
            <w:pPr>
              <w:pStyle w:val="Text"/>
              <w:tabs>
                <w:tab w:val="clear" w:pos="227"/>
              </w:tabs>
              <w:spacing w:line="240" w:lineRule="auto"/>
              <w:ind w:left="-108" w:right="15"/>
              <w:jc w:val="center"/>
              <w:rPr>
                <w:rFonts w:ascii="Arial" w:hAnsi="Arial" w:cs="Arial"/>
                <w:b/>
                <w:color w:val="auto"/>
                <w:sz w:val="22"/>
                <w:szCs w:val="22"/>
                <w:lang w:val="cs-CZ"/>
              </w:rPr>
            </w:pPr>
            <w:proofErr w:type="spellStart"/>
            <w:r w:rsidRPr="00383221">
              <w:rPr>
                <w:rFonts w:ascii="Arial" w:hAnsi="Arial" w:cs="Arial"/>
                <w:b/>
                <w:sz w:val="22"/>
                <w:szCs w:val="22"/>
              </w:rPr>
              <w:t>Konc</w:t>
            </w:r>
            <w:r w:rsidR="00576CD8" w:rsidRPr="00383221">
              <w:rPr>
                <w:rFonts w:ascii="Arial" w:hAnsi="Arial" w:cs="Arial"/>
                <w:b/>
                <w:sz w:val="22"/>
                <w:szCs w:val="22"/>
              </w:rPr>
              <w:t>e</w:t>
            </w:r>
            <w:r w:rsidRPr="00383221">
              <w:rPr>
                <w:rFonts w:ascii="Arial" w:hAnsi="Arial" w:cs="Arial"/>
                <w:b/>
                <w:sz w:val="22"/>
                <w:szCs w:val="22"/>
              </w:rPr>
              <w:t>pt</w:t>
            </w:r>
            <w:proofErr w:type="spellEnd"/>
            <w:r w:rsidRPr="00383221">
              <w:rPr>
                <w:rFonts w:ascii="Arial" w:hAnsi="Arial" w:cs="Arial"/>
                <w:b/>
                <w:sz w:val="22"/>
                <w:szCs w:val="22"/>
              </w:rPr>
              <w:t xml:space="preserve"> CB </w:t>
            </w:r>
            <w:proofErr w:type="spellStart"/>
            <w:r w:rsidRPr="00383221">
              <w:rPr>
                <w:rFonts w:ascii="Arial" w:hAnsi="Arial" w:cs="Arial"/>
                <w:b/>
                <w:sz w:val="22"/>
                <w:szCs w:val="22"/>
              </w:rPr>
              <w:t>spol</w:t>
            </w:r>
            <w:proofErr w:type="spellEnd"/>
            <w:r w:rsidRPr="00383221">
              <w:rPr>
                <w:rFonts w:ascii="Arial" w:hAnsi="Arial" w:cs="Arial"/>
                <w:b/>
                <w:sz w:val="22"/>
                <w:szCs w:val="22"/>
              </w:rPr>
              <w:t xml:space="preserve">. s </w:t>
            </w:r>
            <w:proofErr w:type="spellStart"/>
            <w:r w:rsidRPr="00383221">
              <w:rPr>
                <w:rFonts w:ascii="Arial" w:hAnsi="Arial" w:cs="Arial"/>
                <w:b/>
                <w:sz w:val="22"/>
                <w:szCs w:val="22"/>
              </w:rPr>
              <w:t>r.o</w:t>
            </w:r>
            <w:proofErr w:type="spellEnd"/>
            <w:r w:rsidRPr="00383221">
              <w:rPr>
                <w:rFonts w:ascii="Arial" w:hAnsi="Arial" w:cs="Arial"/>
                <w:b/>
                <w:sz w:val="22"/>
                <w:szCs w:val="22"/>
              </w:rPr>
              <w:t>.</w:t>
            </w:r>
          </w:p>
          <w:p w:rsidR="005B4D5B" w:rsidRDefault="00383221" w:rsidP="00C81CC0">
            <w:pPr>
              <w:pStyle w:val="Text"/>
              <w:tabs>
                <w:tab w:val="clear" w:pos="227"/>
              </w:tabs>
              <w:spacing w:line="240" w:lineRule="auto"/>
              <w:ind w:left="-108" w:right="15"/>
              <w:jc w:val="center"/>
              <w:rPr>
                <w:rFonts w:ascii="Arial" w:hAnsi="Arial" w:cs="Arial"/>
                <w:b/>
                <w:color w:val="auto"/>
                <w:sz w:val="22"/>
                <w:szCs w:val="22"/>
                <w:lang w:val="cs-CZ"/>
              </w:rPr>
            </w:pPr>
            <w:r w:rsidRPr="005B4D5B">
              <w:rPr>
                <w:rFonts w:ascii="Arial" w:hAnsi="Arial" w:cs="Arial"/>
                <w:b/>
                <w:color w:val="auto"/>
                <w:sz w:val="22"/>
                <w:szCs w:val="22"/>
                <w:lang w:val="cs-CZ"/>
              </w:rPr>
              <w:t xml:space="preserve"> </w:t>
            </w:r>
            <w:r w:rsidR="005B4D5B" w:rsidRPr="005B4D5B">
              <w:rPr>
                <w:rFonts w:ascii="Arial" w:hAnsi="Arial" w:cs="Arial"/>
                <w:b/>
                <w:color w:val="auto"/>
                <w:sz w:val="22"/>
                <w:szCs w:val="22"/>
                <w:lang w:val="cs-CZ"/>
              </w:rPr>
              <w:t>(příkazník)</w:t>
            </w:r>
          </w:p>
          <w:p w:rsidR="00383221" w:rsidRPr="005B4D5B" w:rsidRDefault="00383221" w:rsidP="00C81CC0">
            <w:pPr>
              <w:pStyle w:val="Text"/>
              <w:tabs>
                <w:tab w:val="clear" w:pos="227"/>
              </w:tabs>
              <w:spacing w:line="240" w:lineRule="auto"/>
              <w:ind w:left="-108" w:right="15"/>
              <w:jc w:val="center"/>
              <w:rPr>
                <w:rFonts w:ascii="Arial" w:hAnsi="Arial" w:cs="Arial"/>
                <w:color w:val="auto"/>
                <w:sz w:val="22"/>
                <w:szCs w:val="22"/>
                <w:lang w:val="cs-CZ"/>
              </w:rPr>
            </w:pPr>
          </w:p>
        </w:tc>
      </w:tr>
      <w:bookmarkEnd w:id="0"/>
      <w:bookmarkEnd w:id="1"/>
    </w:tbl>
    <w:p w:rsidR="00204EA4" w:rsidRPr="005B4D5B" w:rsidRDefault="0093552B" w:rsidP="005B4D5B">
      <w:pPr>
        <w:rPr>
          <w:rFonts w:ascii="Arial" w:hAnsi="Arial" w:cs="Arial"/>
          <w:color w:val="000000"/>
          <w:sz w:val="2"/>
          <w:szCs w:val="2"/>
        </w:rPr>
      </w:pPr>
      <w:r w:rsidRPr="005B4D5B">
        <w:rPr>
          <w:rFonts w:ascii="Arial" w:hAnsi="Arial" w:cs="Arial"/>
          <w:sz w:val="22"/>
          <w:szCs w:val="22"/>
        </w:rPr>
        <w:br w:type="page"/>
      </w:r>
    </w:p>
    <w:sectPr w:rsidR="00204EA4" w:rsidRPr="005B4D5B">
      <w:headerReference w:type="default" r:id="rId7"/>
      <w:footerReference w:type="default" r:id="rId8"/>
      <w:headerReference w:type="first" r:id="rId9"/>
      <w:footerReference w:type="first" r:id="rId10"/>
      <w:pgSz w:w="11906" w:h="16838"/>
      <w:pgMar w:top="1134" w:right="1134" w:bottom="1542" w:left="1134" w:header="708" w:footer="993"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70B" w:rsidRDefault="004F470B">
      <w:r>
        <w:separator/>
      </w:r>
    </w:p>
  </w:endnote>
  <w:endnote w:type="continuationSeparator" w:id="0">
    <w:p w:rsidR="004F470B" w:rsidRDefault="004F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default"/>
  </w:font>
  <w:font w:name="Luxi Sans">
    <w:altName w:val="Times New Roman"/>
    <w:charset w:val="00"/>
    <w:family w:val="auto"/>
    <w:pitch w:val="variable"/>
  </w:font>
  <w:font w:name="StarSymbol">
    <w:altName w:val="MS Gothic"/>
    <w:charset w:val="80"/>
    <w:family w:val="auto"/>
    <w:pitch w:val="default"/>
  </w:font>
  <w:font w:name="Nimbus Roman No9 L">
    <w:altName w:val="MS Gothic"/>
    <w:charset w:val="80"/>
    <w:family w:val="auto"/>
    <w:pitch w:val="variable"/>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20002A87" w:usb1="00000000" w:usb2="00000000" w:usb3="00000000" w:csb0="000001FF" w:csb1="00000000"/>
  </w:font>
  <w:font w:name="HG Mincho Light J">
    <w:altName w:val="Arial Unicode MS"/>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F0" w:rsidRPr="00EB61F0" w:rsidRDefault="004F470B" w:rsidP="00610F25">
    <w:pPr>
      <w:pStyle w:val="Zpat"/>
      <w:jc w:val="center"/>
      <w:rPr>
        <w:rFonts w:ascii="Times New Roman" w:hAnsi="Times New Roman"/>
        <w:sz w:val="2"/>
        <w:szCs w:val="2"/>
      </w:rPr>
    </w:pPr>
    <w:r>
      <w:rPr>
        <w:rFonts w:ascii="Arial" w:hAnsi="Arial" w:cs="Arial"/>
        <w:sz w:val="2"/>
        <w:szCs w:val="2"/>
      </w:rPr>
      <w:pict>
        <v:rect id="_x0000_i1025" style="width:0;height:1.5pt" o:hralign="center" o:hrstd="t" o:hr="t" fillcolor="#a0a0a0" stroked="f"/>
      </w:pict>
    </w:r>
  </w:p>
  <w:p w:rsidR="00610F25" w:rsidRPr="00EB61F0" w:rsidRDefault="00610F25" w:rsidP="00610F25">
    <w:pPr>
      <w:pStyle w:val="Zpat"/>
      <w:jc w:val="center"/>
      <w:rPr>
        <w:rFonts w:ascii="Arial" w:hAnsi="Arial" w:cs="Arial"/>
        <w:sz w:val="18"/>
        <w:szCs w:val="18"/>
      </w:rPr>
    </w:pPr>
    <w:r w:rsidRPr="00EB61F0">
      <w:rPr>
        <w:rFonts w:ascii="Arial" w:hAnsi="Arial" w:cs="Arial"/>
        <w:sz w:val="18"/>
        <w:szCs w:val="18"/>
      </w:rPr>
      <w:fldChar w:fldCharType="begin"/>
    </w:r>
    <w:r w:rsidRPr="00EB61F0">
      <w:rPr>
        <w:rFonts w:ascii="Arial" w:hAnsi="Arial" w:cs="Arial"/>
        <w:sz w:val="18"/>
        <w:szCs w:val="18"/>
      </w:rPr>
      <w:instrText>PAGE   \* MERGEFORMAT</w:instrText>
    </w:r>
    <w:r w:rsidRPr="00EB61F0">
      <w:rPr>
        <w:rFonts w:ascii="Arial" w:hAnsi="Arial" w:cs="Arial"/>
        <w:sz w:val="18"/>
        <w:szCs w:val="18"/>
      </w:rPr>
      <w:fldChar w:fldCharType="separate"/>
    </w:r>
    <w:r w:rsidR="00AF5B9D">
      <w:rPr>
        <w:rFonts w:ascii="Arial" w:hAnsi="Arial" w:cs="Arial"/>
        <w:noProof/>
        <w:sz w:val="18"/>
        <w:szCs w:val="18"/>
      </w:rPr>
      <w:t>2</w:t>
    </w:r>
    <w:r w:rsidRPr="00EB61F0">
      <w:rPr>
        <w:rFonts w:ascii="Arial" w:hAnsi="Arial" w:cs="Arial"/>
        <w:sz w:val="18"/>
        <w:szCs w:val="18"/>
      </w:rPr>
      <w:fldChar w:fldCharType="end"/>
    </w:r>
    <w:r w:rsidRPr="00EB61F0">
      <w:rPr>
        <w:rFonts w:ascii="Arial" w:hAnsi="Arial" w:cs="Arial"/>
        <w:sz w:val="18"/>
        <w:szCs w:val="18"/>
      </w:rPr>
      <w:t xml:space="preserve"> (celkem </w:t>
    </w:r>
    <w:r w:rsidR="001E17C2">
      <w:rPr>
        <w:rFonts w:ascii="Arial" w:hAnsi="Arial" w:cs="Arial"/>
        <w:sz w:val="18"/>
        <w:szCs w:val="18"/>
      </w:rPr>
      <w:t>9</w:t>
    </w:r>
    <w:r w:rsidRPr="00EB61F0">
      <w:rPr>
        <w:rFonts w:ascii="Arial" w:hAnsi="Arial" w:cs="Arial"/>
        <w:sz w:val="18"/>
        <w:szCs w:val="1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F25" w:rsidRPr="00EB61F0" w:rsidRDefault="004F470B" w:rsidP="00610F25">
    <w:pPr>
      <w:pStyle w:val="Zpat"/>
      <w:jc w:val="center"/>
      <w:rPr>
        <w:rFonts w:ascii="Arial" w:hAnsi="Arial" w:cs="Arial"/>
        <w:sz w:val="2"/>
        <w:szCs w:val="2"/>
      </w:rPr>
    </w:pPr>
    <w:r>
      <w:rPr>
        <w:rFonts w:ascii="Arial" w:hAnsi="Arial" w:cs="Arial"/>
        <w:sz w:val="2"/>
        <w:szCs w:val="2"/>
      </w:rPr>
      <w:pict>
        <v:rect id="_x0000_i1026" style="width:0;height:1.5pt" o:hralign="center" o:hrstd="t" o:hr="t" fillcolor="#a0a0a0" stroked="f"/>
      </w:pict>
    </w:r>
  </w:p>
  <w:p w:rsidR="00610F25" w:rsidRPr="00EB61F0" w:rsidRDefault="00610F25" w:rsidP="00610F25">
    <w:pPr>
      <w:pStyle w:val="Zpat"/>
      <w:jc w:val="center"/>
      <w:rPr>
        <w:rFonts w:ascii="Arial" w:hAnsi="Arial" w:cs="Arial"/>
        <w:sz w:val="18"/>
        <w:szCs w:val="18"/>
      </w:rPr>
    </w:pPr>
    <w:r w:rsidRPr="00EB61F0">
      <w:rPr>
        <w:rFonts w:ascii="Arial" w:hAnsi="Arial" w:cs="Arial"/>
        <w:sz w:val="18"/>
        <w:szCs w:val="18"/>
      </w:rPr>
      <w:fldChar w:fldCharType="begin"/>
    </w:r>
    <w:r w:rsidRPr="00EB61F0">
      <w:rPr>
        <w:rFonts w:ascii="Arial" w:hAnsi="Arial" w:cs="Arial"/>
        <w:sz w:val="18"/>
        <w:szCs w:val="18"/>
      </w:rPr>
      <w:instrText>PAGE   \* MERGEFORMAT</w:instrText>
    </w:r>
    <w:r w:rsidRPr="00EB61F0">
      <w:rPr>
        <w:rFonts w:ascii="Arial" w:hAnsi="Arial" w:cs="Arial"/>
        <w:sz w:val="18"/>
        <w:szCs w:val="18"/>
      </w:rPr>
      <w:fldChar w:fldCharType="separate"/>
    </w:r>
    <w:r w:rsidR="00383221">
      <w:rPr>
        <w:rFonts w:ascii="Arial" w:hAnsi="Arial" w:cs="Arial"/>
        <w:noProof/>
        <w:sz w:val="18"/>
        <w:szCs w:val="18"/>
      </w:rPr>
      <w:t>1</w:t>
    </w:r>
    <w:r w:rsidRPr="00EB61F0">
      <w:rPr>
        <w:rFonts w:ascii="Arial" w:hAnsi="Arial" w:cs="Arial"/>
        <w:sz w:val="18"/>
        <w:szCs w:val="18"/>
      </w:rPr>
      <w:fldChar w:fldCharType="end"/>
    </w:r>
    <w:r w:rsidRPr="00EB61F0">
      <w:rPr>
        <w:rFonts w:ascii="Arial" w:hAnsi="Arial" w:cs="Arial"/>
        <w:sz w:val="18"/>
        <w:szCs w:val="18"/>
      </w:rPr>
      <w:t xml:space="preserve"> (celkem </w:t>
    </w:r>
    <w:r w:rsidR="001E17C2">
      <w:rPr>
        <w:rFonts w:ascii="Arial" w:hAnsi="Arial" w:cs="Arial"/>
        <w:sz w:val="18"/>
        <w:szCs w:val="18"/>
      </w:rPr>
      <w:t>9</w:t>
    </w:r>
    <w:r w:rsidRPr="00EB61F0">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70B" w:rsidRDefault="004F470B">
      <w:r>
        <w:separator/>
      </w:r>
    </w:p>
  </w:footnote>
  <w:footnote w:type="continuationSeparator" w:id="0">
    <w:p w:rsidR="004F470B" w:rsidRDefault="004F47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F0" w:rsidRPr="00EB61F0" w:rsidRDefault="00EB61F0" w:rsidP="00EB61F0">
    <w:pPr>
      <w:pStyle w:val="Zpat"/>
      <w:jc w:val="center"/>
      <w:rPr>
        <w:rFonts w:ascii="Arial" w:hAnsi="Arial"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F4D" w:rsidRDefault="00B366CA" w:rsidP="004A1F62">
    <w:pPr>
      <w:pStyle w:val="Zhlav"/>
      <w:rPr>
        <w:lang w:val="cs-CZ" w:eastAsia="cs-CZ"/>
      </w:rPr>
    </w:pPr>
    <w:r>
      <w:rPr>
        <w:noProof/>
        <w:lang w:val="cs-CZ" w:eastAsia="cs-CZ"/>
      </w:rPr>
      <w:drawing>
        <wp:inline distT="0" distB="0" distL="0" distR="0">
          <wp:extent cx="2308860" cy="952500"/>
          <wp:effectExtent l="0" t="0" r="0" b="0"/>
          <wp:docPr id="3" name="Picture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86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3"/>
    <w:multiLevelType w:val="multilevel"/>
    <w:tmpl w:val="5A8074BC"/>
    <w:name w:val="WW8Num3"/>
    <w:lvl w:ilvl="0">
      <w:start w:val="1"/>
      <w:numFmt w:val="decimal"/>
      <w:lvlText w:val="%1"/>
      <w:lvlJc w:val="left"/>
      <w:pPr>
        <w:tabs>
          <w:tab w:val="num" w:pos="0"/>
        </w:tabs>
        <w:ind w:left="705" w:hanging="705"/>
      </w:pPr>
      <w:rPr>
        <w:rFonts w:ascii="Franklin Gothic Book" w:hAnsi="Franklin Gothic Book" w:cs="Franklin Gothic Book" w:hint="default"/>
        <w:b/>
        <w:sz w:val="22"/>
        <w:szCs w:val="22"/>
      </w:rPr>
    </w:lvl>
    <w:lvl w:ilvl="1">
      <w:start w:val="1"/>
      <w:numFmt w:val="decimal"/>
      <w:lvlText w:val="%1.%2"/>
      <w:lvlJc w:val="left"/>
      <w:pPr>
        <w:tabs>
          <w:tab w:val="num" w:pos="0"/>
        </w:tabs>
        <w:ind w:left="720" w:hanging="720"/>
      </w:pPr>
      <w:rPr>
        <w:rFonts w:ascii="Times New Roman" w:hAnsi="Times New Roman" w:cs="Times New Roman" w:hint="default"/>
        <w:b/>
        <w:sz w:val="22"/>
        <w:szCs w:val="22"/>
      </w:rPr>
    </w:lvl>
    <w:lvl w:ilvl="2">
      <w:start w:val="1"/>
      <w:numFmt w:val="decimal"/>
      <w:lvlText w:val="%1.%2.%3"/>
      <w:lvlJc w:val="left"/>
      <w:pPr>
        <w:tabs>
          <w:tab w:val="num" w:pos="0"/>
        </w:tabs>
        <w:ind w:left="720" w:hanging="720"/>
      </w:pPr>
      <w:rPr>
        <w:rFonts w:ascii="Franklin Gothic Book" w:hAnsi="Franklin Gothic Book" w:cs="Franklin Gothic Book" w:hint="default"/>
        <w:b/>
        <w:sz w:val="22"/>
        <w:szCs w:val="22"/>
      </w:rPr>
    </w:lvl>
    <w:lvl w:ilvl="3">
      <w:start w:val="1"/>
      <w:numFmt w:val="decimal"/>
      <w:lvlText w:val="%1.%2.%3.%4"/>
      <w:lvlJc w:val="left"/>
      <w:pPr>
        <w:tabs>
          <w:tab w:val="num" w:pos="0"/>
        </w:tabs>
        <w:ind w:left="1080" w:hanging="1080"/>
      </w:pPr>
      <w:rPr>
        <w:rFonts w:ascii="Franklin Gothic Book" w:hAnsi="Franklin Gothic Book" w:cs="Franklin Gothic Book" w:hint="default"/>
        <w:b/>
        <w:sz w:val="22"/>
        <w:szCs w:val="22"/>
      </w:rPr>
    </w:lvl>
    <w:lvl w:ilvl="4">
      <w:start w:val="1"/>
      <w:numFmt w:val="decimal"/>
      <w:lvlText w:val="%1.%2.%3.%4.%5"/>
      <w:lvlJc w:val="left"/>
      <w:pPr>
        <w:tabs>
          <w:tab w:val="num" w:pos="0"/>
        </w:tabs>
        <w:ind w:left="1080" w:hanging="1080"/>
      </w:pPr>
      <w:rPr>
        <w:rFonts w:ascii="Franklin Gothic Book" w:hAnsi="Franklin Gothic Book" w:cs="Franklin Gothic Book" w:hint="default"/>
        <w:b/>
        <w:sz w:val="22"/>
        <w:szCs w:val="22"/>
      </w:rPr>
    </w:lvl>
    <w:lvl w:ilvl="5">
      <w:start w:val="1"/>
      <w:numFmt w:val="decimal"/>
      <w:lvlText w:val="%1.%2.%3.%4.%5.%6"/>
      <w:lvlJc w:val="left"/>
      <w:pPr>
        <w:tabs>
          <w:tab w:val="num" w:pos="0"/>
        </w:tabs>
        <w:ind w:left="1440" w:hanging="1440"/>
      </w:pPr>
      <w:rPr>
        <w:rFonts w:ascii="Franklin Gothic Book" w:hAnsi="Franklin Gothic Book" w:cs="Franklin Gothic Book" w:hint="default"/>
        <w:b/>
        <w:sz w:val="22"/>
        <w:szCs w:val="22"/>
      </w:rPr>
    </w:lvl>
    <w:lvl w:ilvl="6">
      <w:start w:val="1"/>
      <w:numFmt w:val="decimal"/>
      <w:lvlText w:val="%1.%2.%3.%4.%5.%6.%7"/>
      <w:lvlJc w:val="left"/>
      <w:pPr>
        <w:tabs>
          <w:tab w:val="num" w:pos="0"/>
        </w:tabs>
        <w:ind w:left="1800" w:hanging="1800"/>
      </w:pPr>
      <w:rPr>
        <w:rFonts w:ascii="Franklin Gothic Book" w:hAnsi="Franklin Gothic Book" w:cs="Franklin Gothic Book" w:hint="default"/>
        <w:b/>
        <w:sz w:val="22"/>
        <w:szCs w:val="22"/>
      </w:rPr>
    </w:lvl>
    <w:lvl w:ilvl="7">
      <w:start w:val="1"/>
      <w:numFmt w:val="decimal"/>
      <w:lvlText w:val="%1.%2.%3.%4.%5.%6.%7.%8"/>
      <w:lvlJc w:val="left"/>
      <w:pPr>
        <w:tabs>
          <w:tab w:val="num" w:pos="0"/>
        </w:tabs>
        <w:ind w:left="1800" w:hanging="1800"/>
      </w:pPr>
      <w:rPr>
        <w:rFonts w:ascii="Franklin Gothic Book" w:hAnsi="Franklin Gothic Book" w:cs="Franklin Gothic Book" w:hint="default"/>
        <w:b/>
        <w:sz w:val="22"/>
        <w:szCs w:val="22"/>
      </w:rPr>
    </w:lvl>
    <w:lvl w:ilvl="8">
      <w:start w:val="1"/>
      <w:numFmt w:val="decimal"/>
      <w:lvlText w:val="%1.%2.%3.%4.%5.%6.%7.%8.%9"/>
      <w:lvlJc w:val="left"/>
      <w:pPr>
        <w:tabs>
          <w:tab w:val="num" w:pos="0"/>
        </w:tabs>
        <w:ind w:left="2160" w:hanging="2160"/>
      </w:pPr>
      <w:rPr>
        <w:rFonts w:ascii="Franklin Gothic Book" w:hAnsi="Franklin Gothic Book" w:cs="Franklin Gothic Book" w:hint="default"/>
        <w:b/>
        <w:sz w:val="22"/>
        <w:szCs w:val="22"/>
      </w:rPr>
    </w:lvl>
  </w:abstractNum>
  <w:abstractNum w:abstractNumId="3" w15:restartNumberingAfterBreak="0">
    <w:nsid w:val="00000004"/>
    <w:multiLevelType w:val="multilevel"/>
    <w:tmpl w:val="BE44B6B6"/>
    <w:name w:val="WW8Num4"/>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hint="default"/>
        <w:b/>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15:restartNumberingAfterBreak="0">
    <w:nsid w:val="00000005"/>
    <w:multiLevelType w:val="multilevel"/>
    <w:tmpl w:val="A6B8899A"/>
    <w:name w:val="WW8Num5"/>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ascii="Times New Roman" w:hAnsi="Times New Roman" w:cs="Times New Roman" w:hint="default"/>
        <w:b/>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5" w15:restartNumberingAfterBreak="0">
    <w:nsid w:val="07684EB6"/>
    <w:multiLevelType w:val="multilevel"/>
    <w:tmpl w:val="87987942"/>
    <w:lvl w:ilvl="0">
      <w:start w:val="1"/>
      <w:numFmt w:val="decimal"/>
      <w:lvlText w:val="%1."/>
      <w:lvlJc w:val="left"/>
      <w:pPr>
        <w:tabs>
          <w:tab w:val="num" w:pos="0"/>
        </w:tabs>
        <w:ind w:left="284" w:hanging="14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816D63"/>
    <w:multiLevelType w:val="hybridMultilevel"/>
    <w:tmpl w:val="D42C3B3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B244F"/>
    <w:multiLevelType w:val="hybridMultilevel"/>
    <w:tmpl w:val="453A235E"/>
    <w:lvl w:ilvl="0" w:tplc="0405000F">
      <w:start w:val="1"/>
      <w:numFmt w:val="decimal"/>
      <w:lvlText w:val="%1."/>
      <w:lvlJc w:val="left"/>
      <w:pPr>
        <w:ind w:left="720" w:hanging="360"/>
      </w:pPr>
    </w:lvl>
    <w:lvl w:ilvl="1" w:tplc="21306F20">
      <w:start w:val="1"/>
      <w:numFmt w:val="lowerLetter"/>
      <w:lvlText w:val="%2)"/>
      <w:lvlJc w:val="left"/>
      <w:pPr>
        <w:ind w:left="1440" w:hanging="360"/>
      </w:pPr>
      <w:rPr>
        <w:rFonts w:ascii="Calibri" w:hAnsi="Calibri" w:cs="Times New Roman"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6157EB"/>
    <w:multiLevelType w:val="hybridMultilevel"/>
    <w:tmpl w:val="D42C3B3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885AC4"/>
    <w:multiLevelType w:val="hybridMultilevel"/>
    <w:tmpl w:val="D504A1E0"/>
    <w:lvl w:ilvl="0" w:tplc="0405000F">
      <w:start w:val="1"/>
      <w:numFmt w:val="decimal"/>
      <w:lvlText w:val="%1."/>
      <w:lvlJc w:val="left"/>
      <w:pPr>
        <w:ind w:left="1620" w:hanging="360"/>
      </w:pPr>
    </w:lvl>
    <w:lvl w:ilvl="1" w:tplc="04050019">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0" w15:restartNumberingAfterBreak="0">
    <w:nsid w:val="30055965"/>
    <w:multiLevelType w:val="hybridMultilevel"/>
    <w:tmpl w:val="6888B6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C102A8"/>
    <w:multiLevelType w:val="hybridMultilevel"/>
    <w:tmpl w:val="D504A1E0"/>
    <w:lvl w:ilvl="0" w:tplc="0405000F">
      <w:start w:val="1"/>
      <w:numFmt w:val="decimal"/>
      <w:lvlText w:val="%1."/>
      <w:lvlJc w:val="left"/>
      <w:pPr>
        <w:ind w:left="1620" w:hanging="360"/>
      </w:pPr>
    </w:lvl>
    <w:lvl w:ilvl="1" w:tplc="04050019">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2" w15:restartNumberingAfterBreak="0">
    <w:nsid w:val="3C413765"/>
    <w:multiLevelType w:val="hybridMultilevel"/>
    <w:tmpl w:val="D42C3B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21010"/>
    <w:multiLevelType w:val="hybridMultilevel"/>
    <w:tmpl w:val="D1A08E56"/>
    <w:lvl w:ilvl="0" w:tplc="0405000F">
      <w:start w:val="1"/>
      <w:numFmt w:val="decimal"/>
      <w:lvlText w:val="%1."/>
      <w:lvlJc w:val="left"/>
      <w:pPr>
        <w:ind w:left="502" w:hanging="360"/>
      </w:pPr>
    </w:lvl>
    <w:lvl w:ilvl="1" w:tplc="21306F20">
      <w:start w:val="1"/>
      <w:numFmt w:val="lowerLetter"/>
      <w:lvlText w:val="%2)"/>
      <w:lvlJc w:val="left"/>
      <w:pPr>
        <w:ind w:left="1440" w:hanging="360"/>
      </w:pPr>
      <w:rPr>
        <w:rFonts w:ascii="Calibri" w:hAnsi="Calibri" w:cs="Times New Roman" w:hint="default"/>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F85CA7"/>
    <w:multiLevelType w:val="hybridMultilevel"/>
    <w:tmpl w:val="47120D3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3A852B2"/>
    <w:multiLevelType w:val="multilevel"/>
    <w:tmpl w:val="F77CE0DC"/>
    <w:lvl w:ilvl="0">
      <w:start w:val="12"/>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6" w15:restartNumberingAfterBreak="0">
    <w:nsid w:val="45230318"/>
    <w:multiLevelType w:val="hybridMultilevel"/>
    <w:tmpl w:val="AEACA9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240CEE"/>
    <w:multiLevelType w:val="hybridMultilevel"/>
    <w:tmpl w:val="87987942"/>
    <w:lvl w:ilvl="0" w:tplc="A7E0CEFE">
      <w:start w:val="1"/>
      <w:numFmt w:val="decimal"/>
      <w:lvlText w:val="%1."/>
      <w:lvlJc w:val="left"/>
      <w:pPr>
        <w:tabs>
          <w:tab w:val="num" w:pos="0"/>
        </w:tabs>
        <w:ind w:left="284" w:hanging="14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145BAB"/>
    <w:multiLevelType w:val="hybridMultilevel"/>
    <w:tmpl w:val="097C37E4"/>
    <w:lvl w:ilvl="0" w:tplc="0405000F">
      <w:start w:val="1"/>
      <w:numFmt w:val="decimal"/>
      <w:lvlText w:val="%1."/>
      <w:lvlJc w:val="left"/>
      <w:pPr>
        <w:ind w:left="502" w:hanging="360"/>
      </w:pPr>
    </w:lvl>
    <w:lvl w:ilvl="1" w:tplc="21306F20">
      <w:start w:val="1"/>
      <w:numFmt w:val="lowerLetter"/>
      <w:lvlText w:val="%2)"/>
      <w:lvlJc w:val="left"/>
      <w:pPr>
        <w:ind w:left="1440" w:hanging="360"/>
      </w:pPr>
      <w:rPr>
        <w:rFonts w:ascii="Calibri" w:hAnsi="Calibri" w:cs="Times New Roman" w:hint="default"/>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77AB5"/>
    <w:multiLevelType w:val="hybridMultilevel"/>
    <w:tmpl w:val="6B18E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A26B67"/>
    <w:multiLevelType w:val="hybridMultilevel"/>
    <w:tmpl w:val="BCEE8B42"/>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5A2EBA"/>
    <w:multiLevelType w:val="hybridMultilevel"/>
    <w:tmpl w:val="8A1CB4CE"/>
    <w:lvl w:ilvl="0" w:tplc="0405000F">
      <w:start w:val="1"/>
      <w:numFmt w:val="decimal"/>
      <w:lvlText w:val="%1."/>
      <w:lvlJc w:val="left"/>
      <w:pPr>
        <w:ind w:left="720" w:hanging="360"/>
      </w:pPr>
    </w:lvl>
    <w:lvl w:ilvl="1" w:tplc="21306F20">
      <w:start w:val="1"/>
      <w:numFmt w:val="lowerLetter"/>
      <w:lvlText w:val="%2)"/>
      <w:lvlJc w:val="left"/>
      <w:pPr>
        <w:ind w:left="1440" w:hanging="360"/>
      </w:pPr>
      <w:rPr>
        <w:rFonts w:ascii="Calibri" w:hAnsi="Calibri" w:cs="Times New Roman"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76A28"/>
    <w:multiLevelType w:val="hybridMultilevel"/>
    <w:tmpl w:val="99FCEB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791864"/>
    <w:multiLevelType w:val="hybridMultilevel"/>
    <w:tmpl w:val="C046CD72"/>
    <w:lvl w:ilvl="0" w:tplc="0405000F">
      <w:start w:val="1"/>
      <w:numFmt w:val="decimal"/>
      <w:lvlText w:val="%1."/>
      <w:lvlJc w:val="left"/>
      <w:pPr>
        <w:ind w:left="502" w:hanging="360"/>
      </w:pPr>
    </w:lvl>
    <w:lvl w:ilvl="1" w:tplc="21306F20">
      <w:start w:val="1"/>
      <w:numFmt w:val="lowerLetter"/>
      <w:lvlText w:val="%2)"/>
      <w:lvlJc w:val="left"/>
      <w:pPr>
        <w:ind w:left="1440" w:hanging="360"/>
      </w:pPr>
      <w:rPr>
        <w:rFonts w:ascii="Calibri" w:hAnsi="Calibri" w:cs="Times New Roman" w:hint="default"/>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4E3B54"/>
    <w:multiLevelType w:val="hybridMultilevel"/>
    <w:tmpl w:val="B150EAF2"/>
    <w:lvl w:ilvl="0" w:tplc="0405000F">
      <w:start w:val="1"/>
      <w:numFmt w:val="decimal"/>
      <w:lvlText w:val="%1."/>
      <w:lvlJc w:val="left"/>
      <w:pPr>
        <w:ind w:left="720" w:hanging="360"/>
      </w:pPr>
    </w:lvl>
    <w:lvl w:ilvl="1" w:tplc="21306F20">
      <w:start w:val="1"/>
      <w:numFmt w:val="lowerLetter"/>
      <w:lvlText w:val="%2)"/>
      <w:lvlJc w:val="left"/>
      <w:pPr>
        <w:ind w:left="1440" w:hanging="360"/>
      </w:pPr>
      <w:rPr>
        <w:rFonts w:ascii="Calibri" w:hAnsi="Calibri" w:cs="Times New Roman"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6B5661"/>
    <w:multiLevelType w:val="multilevel"/>
    <w:tmpl w:val="416C22FC"/>
    <w:lvl w:ilvl="0">
      <w:start w:val="8"/>
      <w:numFmt w:val="decimal"/>
      <w:lvlText w:val="%1"/>
      <w:lvlJc w:val="left"/>
      <w:pPr>
        <w:ind w:left="2469" w:hanging="642"/>
      </w:pPr>
      <w:rPr>
        <w:rFonts w:hint="default"/>
      </w:rPr>
    </w:lvl>
    <w:lvl w:ilvl="1">
      <w:start w:val="1"/>
      <w:numFmt w:val="decimal"/>
      <w:lvlText w:val="%1.%2."/>
      <w:lvlJc w:val="left"/>
      <w:pPr>
        <w:ind w:left="2469" w:hanging="642"/>
      </w:pPr>
      <w:rPr>
        <w:rFonts w:ascii="Times New Roman" w:eastAsia="Times New Roman" w:hAnsi="Times New Roman" w:hint="default"/>
        <w:color w:val="auto"/>
        <w:spacing w:val="4"/>
        <w:w w:val="100"/>
        <w:sz w:val="22"/>
        <w:szCs w:val="22"/>
      </w:rPr>
    </w:lvl>
    <w:lvl w:ilvl="2">
      <w:start w:val="1"/>
      <w:numFmt w:val="bullet"/>
      <w:lvlText w:val="•"/>
      <w:lvlJc w:val="left"/>
      <w:pPr>
        <w:ind w:left="4272" w:hanging="642"/>
      </w:pPr>
      <w:rPr>
        <w:rFonts w:hint="default"/>
      </w:rPr>
    </w:lvl>
    <w:lvl w:ilvl="3">
      <w:start w:val="1"/>
      <w:numFmt w:val="bullet"/>
      <w:lvlText w:val="•"/>
      <w:lvlJc w:val="left"/>
      <w:pPr>
        <w:ind w:left="5178" w:hanging="642"/>
      </w:pPr>
      <w:rPr>
        <w:rFonts w:hint="default"/>
      </w:rPr>
    </w:lvl>
    <w:lvl w:ilvl="4">
      <w:start w:val="1"/>
      <w:numFmt w:val="bullet"/>
      <w:lvlText w:val="•"/>
      <w:lvlJc w:val="left"/>
      <w:pPr>
        <w:ind w:left="6084" w:hanging="642"/>
      </w:pPr>
      <w:rPr>
        <w:rFonts w:hint="default"/>
      </w:rPr>
    </w:lvl>
    <w:lvl w:ilvl="5">
      <w:start w:val="1"/>
      <w:numFmt w:val="bullet"/>
      <w:lvlText w:val="•"/>
      <w:lvlJc w:val="left"/>
      <w:pPr>
        <w:ind w:left="6990" w:hanging="642"/>
      </w:pPr>
      <w:rPr>
        <w:rFonts w:hint="default"/>
      </w:rPr>
    </w:lvl>
    <w:lvl w:ilvl="6">
      <w:start w:val="1"/>
      <w:numFmt w:val="bullet"/>
      <w:lvlText w:val="•"/>
      <w:lvlJc w:val="left"/>
      <w:pPr>
        <w:ind w:left="7896" w:hanging="642"/>
      </w:pPr>
      <w:rPr>
        <w:rFonts w:hint="default"/>
      </w:rPr>
    </w:lvl>
    <w:lvl w:ilvl="7">
      <w:start w:val="1"/>
      <w:numFmt w:val="bullet"/>
      <w:lvlText w:val="•"/>
      <w:lvlJc w:val="left"/>
      <w:pPr>
        <w:ind w:left="8802" w:hanging="642"/>
      </w:pPr>
      <w:rPr>
        <w:rFonts w:hint="default"/>
      </w:rPr>
    </w:lvl>
    <w:lvl w:ilvl="8">
      <w:start w:val="1"/>
      <w:numFmt w:val="bullet"/>
      <w:lvlText w:val="•"/>
      <w:lvlJc w:val="left"/>
      <w:pPr>
        <w:ind w:left="9708" w:hanging="642"/>
      </w:pPr>
      <w:rPr>
        <w:rFonts w:hint="default"/>
      </w:rPr>
    </w:lvl>
  </w:abstractNum>
  <w:abstractNum w:abstractNumId="26" w15:restartNumberingAfterBreak="0">
    <w:nsid w:val="60EC77E3"/>
    <w:multiLevelType w:val="hybridMultilevel"/>
    <w:tmpl w:val="10889BA8"/>
    <w:lvl w:ilvl="0" w:tplc="0405000F">
      <w:start w:val="1"/>
      <w:numFmt w:val="decimal"/>
      <w:lvlText w:val="%1."/>
      <w:lvlJc w:val="left"/>
      <w:pPr>
        <w:ind w:left="1620" w:hanging="360"/>
      </w:pPr>
    </w:lvl>
    <w:lvl w:ilvl="1" w:tplc="21306F20">
      <w:start w:val="1"/>
      <w:numFmt w:val="lowerLetter"/>
      <w:lvlText w:val="%2)"/>
      <w:lvlJc w:val="left"/>
      <w:pPr>
        <w:ind w:left="2340" w:hanging="360"/>
      </w:pPr>
      <w:rPr>
        <w:rFonts w:ascii="Calibri" w:hAnsi="Calibri" w:cs="Times New Roman" w:hint="default"/>
        <w:sz w:val="24"/>
      </w:r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7" w15:restartNumberingAfterBreak="0">
    <w:nsid w:val="612B7E86"/>
    <w:multiLevelType w:val="hybridMultilevel"/>
    <w:tmpl w:val="4A562C34"/>
    <w:lvl w:ilvl="0" w:tplc="0405000F">
      <w:start w:val="1"/>
      <w:numFmt w:val="decimal"/>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8"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9" w15:restartNumberingAfterBreak="0">
    <w:nsid w:val="6A244127"/>
    <w:multiLevelType w:val="hybridMultilevel"/>
    <w:tmpl w:val="D504A1E0"/>
    <w:lvl w:ilvl="0" w:tplc="0405000F">
      <w:start w:val="1"/>
      <w:numFmt w:val="decimal"/>
      <w:lvlText w:val="%1."/>
      <w:lvlJc w:val="left"/>
      <w:pPr>
        <w:ind w:left="1620" w:hanging="360"/>
      </w:pPr>
    </w:lvl>
    <w:lvl w:ilvl="1" w:tplc="04050019">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0" w15:restartNumberingAfterBreak="0">
    <w:nsid w:val="6ADD655E"/>
    <w:multiLevelType w:val="hybridMultilevel"/>
    <w:tmpl w:val="F77CE0DC"/>
    <w:lvl w:ilvl="0" w:tplc="0405000F">
      <w:start w:val="12"/>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1" w15:restartNumberingAfterBreak="0">
    <w:nsid w:val="72D2371E"/>
    <w:multiLevelType w:val="hybridMultilevel"/>
    <w:tmpl w:val="970E60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F707A5"/>
    <w:multiLevelType w:val="hybridMultilevel"/>
    <w:tmpl w:val="763E87B0"/>
    <w:lvl w:ilvl="0" w:tplc="E67E28C4">
      <w:numFmt w:val="bullet"/>
      <w:lvlText w:val="•"/>
      <w:lvlJc w:val="left"/>
      <w:pPr>
        <w:ind w:left="1618" w:hanging="360"/>
      </w:pPr>
      <w:rPr>
        <w:rFonts w:ascii="Calibri" w:eastAsia="Times New Roman" w:hAnsi="Calibri" w:cs="Times New Roman" w:hint="default"/>
      </w:rPr>
    </w:lvl>
    <w:lvl w:ilvl="1" w:tplc="04050003" w:tentative="1">
      <w:start w:val="1"/>
      <w:numFmt w:val="bullet"/>
      <w:lvlText w:val="o"/>
      <w:lvlJc w:val="left"/>
      <w:pPr>
        <w:ind w:left="2338" w:hanging="360"/>
      </w:pPr>
      <w:rPr>
        <w:rFonts w:ascii="Courier New" w:hAnsi="Courier New" w:cs="Courier New" w:hint="default"/>
      </w:rPr>
    </w:lvl>
    <w:lvl w:ilvl="2" w:tplc="04050005" w:tentative="1">
      <w:start w:val="1"/>
      <w:numFmt w:val="bullet"/>
      <w:lvlText w:val=""/>
      <w:lvlJc w:val="left"/>
      <w:pPr>
        <w:ind w:left="3058" w:hanging="360"/>
      </w:pPr>
      <w:rPr>
        <w:rFonts w:ascii="Wingdings" w:hAnsi="Wingdings" w:hint="default"/>
      </w:rPr>
    </w:lvl>
    <w:lvl w:ilvl="3" w:tplc="04050001" w:tentative="1">
      <w:start w:val="1"/>
      <w:numFmt w:val="bullet"/>
      <w:lvlText w:val=""/>
      <w:lvlJc w:val="left"/>
      <w:pPr>
        <w:ind w:left="3778" w:hanging="360"/>
      </w:pPr>
      <w:rPr>
        <w:rFonts w:ascii="Symbol" w:hAnsi="Symbol" w:hint="default"/>
      </w:rPr>
    </w:lvl>
    <w:lvl w:ilvl="4" w:tplc="04050003" w:tentative="1">
      <w:start w:val="1"/>
      <w:numFmt w:val="bullet"/>
      <w:lvlText w:val="o"/>
      <w:lvlJc w:val="left"/>
      <w:pPr>
        <w:ind w:left="4498" w:hanging="360"/>
      </w:pPr>
      <w:rPr>
        <w:rFonts w:ascii="Courier New" w:hAnsi="Courier New" w:cs="Courier New" w:hint="default"/>
      </w:rPr>
    </w:lvl>
    <w:lvl w:ilvl="5" w:tplc="04050005" w:tentative="1">
      <w:start w:val="1"/>
      <w:numFmt w:val="bullet"/>
      <w:lvlText w:val=""/>
      <w:lvlJc w:val="left"/>
      <w:pPr>
        <w:ind w:left="5218" w:hanging="360"/>
      </w:pPr>
      <w:rPr>
        <w:rFonts w:ascii="Wingdings" w:hAnsi="Wingdings" w:hint="default"/>
      </w:rPr>
    </w:lvl>
    <w:lvl w:ilvl="6" w:tplc="04050001" w:tentative="1">
      <w:start w:val="1"/>
      <w:numFmt w:val="bullet"/>
      <w:lvlText w:val=""/>
      <w:lvlJc w:val="left"/>
      <w:pPr>
        <w:ind w:left="5938" w:hanging="360"/>
      </w:pPr>
      <w:rPr>
        <w:rFonts w:ascii="Symbol" w:hAnsi="Symbol" w:hint="default"/>
      </w:rPr>
    </w:lvl>
    <w:lvl w:ilvl="7" w:tplc="04050003" w:tentative="1">
      <w:start w:val="1"/>
      <w:numFmt w:val="bullet"/>
      <w:lvlText w:val="o"/>
      <w:lvlJc w:val="left"/>
      <w:pPr>
        <w:ind w:left="6658" w:hanging="360"/>
      </w:pPr>
      <w:rPr>
        <w:rFonts w:ascii="Courier New" w:hAnsi="Courier New" w:cs="Courier New" w:hint="default"/>
      </w:rPr>
    </w:lvl>
    <w:lvl w:ilvl="8" w:tplc="04050005" w:tentative="1">
      <w:start w:val="1"/>
      <w:numFmt w:val="bullet"/>
      <w:lvlText w:val=""/>
      <w:lvlJc w:val="left"/>
      <w:pPr>
        <w:ind w:left="7378" w:hanging="360"/>
      </w:pPr>
      <w:rPr>
        <w:rFonts w:ascii="Wingdings" w:hAnsi="Wingdings" w:hint="default"/>
      </w:rPr>
    </w:lvl>
  </w:abstractNum>
  <w:abstractNum w:abstractNumId="33" w15:restartNumberingAfterBreak="0">
    <w:nsid w:val="75685D7C"/>
    <w:multiLevelType w:val="hybridMultilevel"/>
    <w:tmpl w:val="2C54E9D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8DE32E0"/>
    <w:multiLevelType w:val="hybridMultilevel"/>
    <w:tmpl w:val="10A01E38"/>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5" w15:restartNumberingAfterBreak="0">
    <w:nsid w:val="7FD85B6C"/>
    <w:multiLevelType w:val="multilevel"/>
    <w:tmpl w:val="D42C3B3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5"/>
  </w:num>
  <w:num w:numId="7">
    <w:abstractNumId w:val="22"/>
  </w:num>
  <w:num w:numId="8">
    <w:abstractNumId w:val="12"/>
  </w:num>
  <w:num w:numId="9">
    <w:abstractNumId w:val="8"/>
  </w:num>
  <w:num w:numId="10">
    <w:abstractNumId w:val="20"/>
  </w:num>
  <w:num w:numId="11">
    <w:abstractNumId w:val="6"/>
  </w:num>
  <w:num w:numId="12">
    <w:abstractNumId w:val="33"/>
  </w:num>
  <w:num w:numId="13">
    <w:abstractNumId w:val="31"/>
  </w:num>
  <w:num w:numId="14">
    <w:abstractNumId w:val="10"/>
  </w:num>
  <w:num w:numId="15">
    <w:abstractNumId w:val="16"/>
  </w:num>
  <w:num w:numId="16">
    <w:abstractNumId w:val="19"/>
  </w:num>
  <w:num w:numId="17">
    <w:abstractNumId w:val="27"/>
  </w:num>
  <w:num w:numId="18">
    <w:abstractNumId w:val="29"/>
  </w:num>
  <w:num w:numId="19">
    <w:abstractNumId w:val="11"/>
  </w:num>
  <w:num w:numId="20">
    <w:abstractNumId w:val="9"/>
  </w:num>
  <w:num w:numId="21">
    <w:abstractNumId w:val="14"/>
  </w:num>
  <w:num w:numId="22">
    <w:abstractNumId w:val="34"/>
  </w:num>
  <w:num w:numId="23">
    <w:abstractNumId w:val="28"/>
  </w:num>
  <w:num w:numId="24">
    <w:abstractNumId w:val="35"/>
  </w:num>
  <w:num w:numId="25">
    <w:abstractNumId w:val="30"/>
  </w:num>
  <w:num w:numId="26">
    <w:abstractNumId w:val="15"/>
  </w:num>
  <w:num w:numId="27">
    <w:abstractNumId w:val="17"/>
  </w:num>
  <w:num w:numId="28">
    <w:abstractNumId w:val="5"/>
  </w:num>
  <w:num w:numId="29">
    <w:abstractNumId w:val="24"/>
  </w:num>
  <w:num w:numId="30">
    <w:abstractNumId w:val="21"/>
  </w:num>
  <w:num w:numId="31">
    <w:abstractNumId w:val="18"/>
  </w:num>
  <w:num w:numId="32">
    <w:abstractNumId w:val="23"/>
  </w:num>
  <w:num w:numId="33">
    <w:abstractNumId w:val="13"/>
  </w:num>
  <w:num w:numId="34">
    <w:abstractNumId w:val="26"/>
  </w:num>
  <w:num w:numId="35">
    <w:abstractNumId w:val="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B2"/>
    <w:rsid w:val="000020BB"/>
    <w:rsid w:val="0000580D"/>
    <w:rsid w:val="000405E1"/>
    <w:rsid w:val="00050D7A"/>
    <w:rsid w:val="000F0782"/>
    <w:rsid w:val="000F785A"/>
    <w:rsid w:val="00160BD2"/>
    <w:rsid w:val="0019598C"/>
    <w:rsid w:val="001B4F36"/>
    <w:rsid w:val="001C59EB"/>
    <w:rsid w:val="001E17C2"/>
    <w:rsid w:val="001F3822"/>
    <w:rsid w:val="00204EA4"/>
    <w:rsid w:val="00230408"/>
    <w:rsid w:val="00233477"/>
    <w:rsid w:val="002357C6"/>
    <w:rsid w:val="002A12B2"/>
    <w:rsid w:val="00302925"/>
    <w:rsid w:val="003318C8"/>
    <w:rsid w:val="00343C7E"/>
    <w:rsid w:val="003539DE"/>
    <w:rsid w:val="0036293F"/>
    <w:rsid w:val="00383221"/>
    <w:rsid w:val="003C3320"/>
    <w:rsid w:val="003E10AA"/>
    <w:rsid w:val="00400D52"/>
    <w:rsid w:val="00407680"/>
    <w:rsid w:val="00476B5C"/>
    <w:rsid w:val="00486793"/>
    <w:rsid w:val="00487024"/>
    <w:rsid w:val="004A1F62"/>
    <w:rsid w:val="004A401F"/>
    <w:rsid w:val="004C0B82"/>
    <w:rsid w:val="004D1CFF"/>
    <w:rsid w:val="004E41A1"/>
    <w:rsid w:val="004F470B"/>
    <w:rsid w:val="0053740D"/>
    <w:rsid w:val="00553E3A"/>
    <w:rsid w:val="00566DE2"/>
    <w:rsid w:val="00571A31"/>
    <w:rsid w:val="00576CD8"/>
    <w:rsid w:val="005A7749"/>
    <w:rsid w:val="005B4D5B"/>
    <w:rsid w:val="005C6B78"/>
    <w:rsid w:val="005E4B50"/>
    <w:rsid w:val="00600EFC"/>
    <w:rsid w:val="00610F25"/>
    <w:rsid w:val="0061206A"/>
    <w:rsid w:val="006231A2"/>
    <w:rsid w:val="006312BD"/>
    <w:rsid w:val="00657759"/>
    <w:rsid w:val="006618EE"/>
    <w:rsid w:val="006B1BA3"/>
    <w:rsid w:val="006D50A9"/>
    <w:rsid w:val="006E0174"/>
    <w:rsid w:val="00701EA3"/>
    <w:rsid w:val="00734031"/>
    <w:rsid w:val="007351A2"/>
    <w:rsid w:val="00740F44"/>
    <w:rsid w:val="00745880"/>
    <w:rsid w:val="00765A4B"/>
    <w:rsid w:val="007A5B5E"/>
    <w:rsid w:val="007D4557"/>
    <w:rsid w:val="00802DCB"/>
    <w:rsid w:val="0081469B"/>
    <w:rsid w:val="00853151"/>
    <w:rsid w:val="00885414"/>
    <w:rsid w:val="00894AD4"/>
    <w:rsid w:val="00894C9E"/>
    <w:rsid w:val="0089553B"/>
    <w:rsid w:val="008B267C"/>
    <w:rsid w:val="008C6E3D"/>
    <w:rsid w:val="008C6F4D"/>
    <w:rsid w:val="0091076B"/>
    <w:rsid w:val="0093552B"/>
    <w:rsid w:val="0095223A"/>
    <w:rsid w:val="0099237A"/>
    <w:rsid w:val="009D2C54"/>
    <w:rsid w:val="009E2CBE"/>
    <w:rsid w:val="009F3EC1"/>
    <w:rsid w:val="00A22655"/>
    <w:rsid w:val="00A52568"/>
    <w:rsid w:val="00A65A55"/>
    <w:rsid w:val="00A70A96"/>
    <w:rsid w:val="00AA2ED1"/>
    <w:rsid w:val="00AE2042"/>
    <w:rsid w:val="00AF5B9D"/>
    <w:rsid w:val="00B10C5A"/>
    <w:rsid w:val="00B1712B"/>
    <w:rsid w:val="00B30411"/>
    <w:rsid w:val="00B366CA"/>
    <w:rsid w:val="00B52187"/>
    <w:rsid w:val="00B94E04"/>
    <w:rsid w:val="00BA0D5F"/>
    <w:rsid w:val="00BA171D"/>
    <w:rsid w:val="00BD299C"/>
    <w:rsid w:val="00BD6125"/>
    <w:rsid w:val="00BE24BF"/>
    <w:rsid w:val="00C20792"/>
    <w:rsid w:val="00C632F9"/>
    <w:rsid w:val="00C81CC0"/>
    <w:rsid w:val="00C92D14"/>
    <w:rsid w:val="00CA27EA"/>
    <w:rsid w:val="00CC07AE"/>
    <w:rsid w:val="00CE3B9B"/>
    <w:rsid w:val="00D33D1B"/>
    <w:rsid w:val="00D34D75"/>
    <w:rsid w:val="00D5565F"/>
    <w:rsid w:val="00D56C1B"/>
    <w:rsid w:val="00D626CF"/>
    <w:rsid w:val="00DD04AD"/>
    <w:rsid w:val="00DE5E29"/>
    <w:rsid w:val="00DF7BAB"/>
    <w:rsid w:val="00E047B1"/>
    <w:rsid w:val="00E33F72"/>
    <w:rsid w:val="00E475CD"/>
    <w:rsid w:val="00E50667"/>
    <w:rsid w:val="00E63AB0"/>
    <w:rsid w:val="00E67F9A"/>
    <w:rsid w:val="00E80DDF"/>
    <w:rsid w:val="00EA45E3"/>
    <w:rsid w:val="00EB61F0"/>
    <w:rsid w:val="00ED4C1E"/>
    <w:rsid w:val="00ED56E6"/>
    <w:rsid w:val="00F26E20"/>
    <w:rsid w:val="00F521D1"/>
    <w:rsid w:val="00FB0D74"/>
    <w:rsid w:val="00FB2ED9"/>
    <w:rsid w:val="00FC292C"/>
    <w:rsid w:val="00FF1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3B6B89"/>
  <w15:chartTrackingRefBased/>
  <w15:docId w15:val="{AD6888F5-8A17-4557-A7CD-602183B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ascii="Thorndale" w:eastAsia="Luxi Sans" w:hAnsi="Thorndale" w:cs="Thorndale"/>
      <w:sz w:val="24"/>
      <w:lang w:eastAsia="zh-CN"/>
    </w:rPr>
  </w:style>
  <w:style w:type="paragraph" w:styleId="Nadpis1">
    <w:name w:val="heading 1"/>
    <w:basedOn w:val="Normln"/>
    <w:next w:val="Normln"/>
    <w:qFormat/>
    <w:pPr>
      <w:keepNext/>
      <w:numPr>
        <w:numId w:val="2"/>
      </w:numPr>
      <w:tabs>
        <w:tab w:val="left" w:pos="0"/>
      </w:tabs>
      <w:jc w:val="both"/>
      <w:outlineLvl w:val="0"/>
    </w:pPr>
    <w:rPr>
      <w:b/>
      <w:sz w:val="20"/>
    </w:rPr>
  </w:style>
  <w:style w:type="paragraph" w:styleId="Nadpis2">
    <w:name w:val="heading 2"/>
    <w:basedOn w:val="Normln"/>
    <w:next w:val="Normln"/>
    <w:qFormat/>
    <w:pPr>
      <w:keepNext/>
      <w:numPr>
        <w:ilvl w:val="1"/>
        <w:numId w:val="2"/>
      </w:numPr>
      <w:tabs>
        <w:tab w:val="left" w:pos="0"/>
      </w:tabs>
      <w:jc w:val="both"/>
      <w:outlineLvl w:val="1"/>
    </w:pPr>
    <w:rPr>
      <w:i/>
      <w:sz w:val="20"/>
    </w:rPr>
  </w:style>
  <w:style w:type="paragraph" w:styleId="Nadpis3">
    <w:name w:val="heading 3"/>
    <w:basedOn w:val="Normln"/>
    <w:next w:val="Normln"/>
    <w:qFormat/>
    <w:pPr>
      <w:keepNext/>
      <w:widowControl/>
      <w:numPr>
        <w:ilvl w:val="2"/>
        <w:numId w:val="2"/>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pPr>
      <w:keepNext/>
      <w:numPr>
        <w:ilvl w:val="3"/>
        <w:numId w:val="2"/>
      </w:numPr>
      <w:tabs>
        <w:tab w:val="left" w:pos="0"/>
      </w:tabs>
      <w:jc w:val="center"/>
      <w:outlineLvl w:val="3"/>
    </w:pPr>
    <w:rPr>
      <w:b/>
    </w:rPr>
  </w:style>
  <w:style w:type="paragraph" w:styleId="Nadpis5">
    <w:name w:val="heading 5"/>
    <w:basedOn w:val="Normln"/>
    <w:next w:val="Normln"/>
    <w:qFormat/>
    <w:pPr>
      <w:keepNext/>
      <w:numPr>
        <w:ilvl w:val="4"/>
        <w:numId w:val="2"/>
      </w:numPr>
      <w:tabs>
        <w:tab w:val="left" w:pos="0"/>
      </w:tabs>
      <w:jc w:val="center"/>
      <w:outlineLvl w:val="4"/>
    </w:pPr>
    <w:rPr>
      <w:b/>
      <w:color w:val="FF0000"/>
      <w:sz w:val="22"/>
    </w:rPr>
  </w:style>
  <w:style w:type="paragraph" w:styleId="Nadpis6">
    <w:name w:val="heading 6"/>
    <w:basedOn w:val="Normln"/>
    <w:next w:val="Normln"/>
    <w:qFormat/>
    <w:pPr>
      <w:keepNext/>
      <w:numPr>
        <w:ilvl w:val="5"/>
        <w:numId w:val="2"/>
      </w:numPr>
      <w:tabs>
        <w:tab w:val="left" w:pos="0"/>
      </w:tabs>
      <w:jc w:val="center"/>
      <w:outlineLvl w:val="5"/>
    </w:pPr>
    <w:rPr>
      <w:b/>
      <w:sz w:val="22"/>
    </w:rPr>
  </w:style>
  <w:style w:type="paragraph" w:styleId="Nadpis7">
    <w:name w:val="heading 7"/>
    <w:basedOn w:val="Normln"/>
    <w:next w:val="Normln"/>
    <w:qFormat/>
    <w:pPr>
      <w:keepNext/>
      <w:numPr>
        <w:ilvl w:val="6"/>
        <w:numId w:val="2"/>
      </w:numPr>
      <w:tabs>
        <w:tab w:val="left" w:pos="-7636"/>
      </w:tabs>
      <w:ind w:left="-360"/>
      <w:outlineLvl w:val="6"/>
    </w:pPr>
    <w:rPr>
      <w:b/>
      <w:bCs/>
      <w:sz w:val="22"/>
    </w:rPr>
  </w:style>
  <w:style w:type="paragraph" w:styleId="Nadpis8">
    <w:name w:val="heading 8"/>
    <w:basedOn w:val="Normln"/>
    <w:next w:val="Normln"/>
    <w:qFormat/>
    <w:pPr>
      <w:keepNext/>
      <w:numPr>
        <w:ilvl w:val="7"/>
        <w:numId w:val="2"/>
      </w:numPr>
      <w:tabs>
        <w:tab w:val="left" w:pos="0"/>
      </w:tabs>
      <w:outlineLvl w:val="7"/>
    </w:pPr>
  </w:style>
  <w:style w:type="paragraph" w:styleId="Nadpis9">
    <w:name w:val="heading 9"/>
    <w:basedOn w:val="Normln"/>
    <w:next w:val="Normln"/>
    <w:qFormat/>
    <w:pPr>
      <w:keepNext/>
      <w:numPr>
        <w:ilvl w:val="8"/>
        <w:numId w:val="2"/>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Franklin Gothic Book" w:hAnsi="Franklin Gothic Book" w:cs="Franklin Gothic Book" w:hint="default"/>
      <w:b/>
      <w:sz w:val="22"/>
      <w:szCs w:val="22"/>
    </w:rPr>
  </w:style>
  <w:style w:type="character" w:customStyle="1" w:styleId="WW8Num4z0">
    <w:name w:val="WW8Num4z0"/>
    <w:rPr>
      <w:rFonts w:hint="default"/>
    </w:rPr>
  </w:style>
  <w:style w:type="character" w:customStyle="1" w:styleId="WW8Num4z1">
    <w:name w:val="WW8Num4z1"/>
    <w:rPr>
      <w:rFonts w:hint="default"/>
      <w:b/>
    </w:rPr>
  </w:style>
  <w:style w:type="character" w:customStyle="1" w:styleId="WW8Num5z0">
    <w:name w:val="WW8Num5z0"/>
    <w:rPr>
      <w:rFonts w:hint="default"/>
    </w:rPr>
  </w:style>
  <w:style w:type="character" w:customStyle="1" w:styleId="WW8Num5z1">
    <w:name w:val="WW8Num5z1"/>
    <w:rPr>
      <w:rFonts w:ascii="Franklin Gothic Book" w:hAnsi="Franklin Gothic Book" w:cs="Franklin Gothic Book" w:hint="default"/>
      <w:b/>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Franklin Gothic Book" w:hAnsi="Franklin Gothic Book" w:cs="Franklin Gothic Book" w:hint="default"/>
      <w:b/>
      <w:sz w:val="22"/>
      <w:szCs w:val="22"/>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rPr>
      <w:rFonts w:hint="default"/>
      <w:b/>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rPr>
      <w:rFonts w:ascii="Franklin Gothic Book" w:hAnsi="Franklin Gothic Book" w:cs="Franklin Gothic Book" w:hint="default"/>
      <w:b/>
      <w:sz w:val="22"/>
      <w:szCs w:val="22"/>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b/>
    </w:rPr>
  </w:style>
  <w:style w:type="character" w:customStyle="1" w:styleId="Standardnpsmoodstavce10">
    <w:name w:val="Standardní písmo odstavce10"/>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qFormat/>
    <w:rPr>
      <w:b/>
      <w:bCs/>
    </w:rPr>
  </w:style>
  <w:style w:type="character" w:customStyle="1" w:styleId="TextbublinyChar">
    <w:name w:val="Text bubliny Char"/>
    <w:rPr>
      <w:rFonts w:ascii="Segoe UI" w:eastAsia="Luxi Sans" w:hAnsi="Segoe UI" w:cs="Segoe UI"/>
      <w:sz w:val="18"/>
      <w:szCs w:val="18"/>
      <w:lang w:eastAsia="zh-CN"/>
    </w:rPr>
  </w:style>
  <w:style w:type="character" w:customStyle="1" w:styleId="Odkaznakoment1">
    <w:name w:val="Odkaz na komentář1"/>
    <w:rPr>
      <w:sz w:val="16"/>
      <w:szCs w:val="16"/>
    </w:rPr>
  </w:style>
  <w:style w:type="character" w:customStyle="1" w:styleId="TextkomenteChar">
    <w:name w:val="Text komentáře Char"/>
    <w:rPr>
      <w:rFonts w:ascii="Thorndale" w:eastAsia="Luxi Sans" w:hAnsi="Thorndale" w:cs="Thorndale"/>
      <w:lang w:eastAsia="zh-CN"/>
    </w:rPr>
  </w:style>
  <w:style w:type="character" w:customStyle="1" w:styleId="PedmtkomenteChar">
    <w:name w:val="Předmět komentáře Char"/>
    <w:rPr>
      <w:rFonts w:ascii="Thorndale" w:eastAsia="Luxi Sans" w:hAnsi="Thorndale" w:cs="Thorndale"/>
      <w:b/>
      <w:bCs/>
      <w:lang w:eastAsia="zh-CN"/>
    </w:rPr>
  </w:style>
  <w:style w:type="character" w:customStyle="1" w:styleId="ZhlavChar">
    <w:name w:val="Záhlaví Char"/>
    <w:rPr>
      <w:rFonts w:ascii="Thorndale" w:eastAsia="Luxi Sans" w:hAnsi="Thorndale" w:cs="Thorndale"/>
      <w:sz w:val="24"/>
      <w:lang w:eastAsia="zh-CN"/>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pPr>
      <w:suppressLineNumbers/>
    </w:pPr>
    <w:rPr>
      <w:rFonts w:cs="Lucida Sans Unicode"/>
    </w:rPr>
  </w:style>
  <w:style w:type="paragraph" w:customStyle="1" w:styleId="Titulek1">
    <w:name w:val="Titulek1"/>
    <w:basedOn w:val="Normln"/>
    <w:pPr>
      <w:suppressLineNumbers/>
      <w:spacing w:before="120" w:after="120"/>
    </w:pPr>
    <w:rPr>
      <w:rFonts w:cs="Lucida Sans Unicode"/>
      <w:i/>
      <w:iCs/>
      <w:sz w:val="20"/>
    </w:rPr>
  </w:style>
  <w:style w:type="paragraph" w:styleId="Zkladntextodsazen">
    <w:name w:val="Body Text Indent"/>
    <w:basedOn w:val="Normln"/>
    <w:pPr>
      <w:tabs>
        <w:tab w:val="left" w:pos="6531"/>
      </w:tabs>
      <w:ind w:left="284" w:hanging="284"/>
    </w:pPr>
    <w:rPr>
      <w:sz w:val="22"/>
    </w:rPr>
  </w:style>
  <w:style w:type="paragraph" w:styleId="Zhlav">
    <w:name w:val="header"/>
    <w:basedOn w:val="Normln"/>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style>
  <w:style w:type="paragraph" w:customStyle="1" w:styleId="Obsahrmce">
    <w:name w:val="Obsah rámce"/>
    <w:basedOn w:val="Zkladntext"/>
  </w:style>
  <w:style w:type="paragraph" w:styleId="Nzev">
    <w:name w:val="Title"/>
    <w:basedOn w:val="Normln"/>
    <w:next w:val="Podnadpis"/>
    <w:qFormat/>
    <w:pPr>
      <w:spacing w:before="240" w:after="60"/>
      <w:jc w:val="center"/>
    </w:pPr>
    <w:rPr>
      <w:rFonts w:ascii="Arial" w:hAnsi="Arial" w:cs="Arial"/>
      <w:b/>
      <w:kern w:val="1"/>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LO-Normal">
    <w:name w:val="LO-Normal"/>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LO-Normal"/>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pPr>
      <w:jc w:val="both"/>
    </w:pPr>
  </w:style>
  <w:style w:type="paragraph" w:customStyle="1" w:styleId="Zkladntextodsazen21">
    <w:name w:val="Základní text odsazený 21"/>
    <w:basedOn w:val="Normln"/>
    <w:pPr>
      <w:ind w:firstLine="284"/>
    </w:pPr>
    <w:rPr>
      <w:sz w:val="22"/>
    </w:r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pPr>
      <w:jc w:val="both"/>
    </w:pPr>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rPr>
      <w:rFonts w:ascii="Segoe UI" w:hAnsi="Segoe UI" w:cs="Times New Roman"/>
      <w:sz w:val="18"/>
      <w:szCs w:val="18"/>
      <w:lang w:val="x-none"/>
    </w:rPr>
  </w:style>
  <w:style w:type="paragraph" w:customStyle="1" w:styleId="Textkomente1">
    <w:name w:val="Text komentáře1"/>
    <w:basedOn w:val="Normln"/>
    <w:rPr>
      <w:rFonts w:cs="Times New Roman"/>
      <w:sz w:val="20"/>
      <w:lang w:val="x-none"/>
    </w:rPr>
  </w:style>
  <w:style w:type="paragraph" w:styleId="Pedmtkomente">
    <w:name w:val="annotation subject"/>
    <w:basedOn w:val="Textkomente1"/>
    <w:next w:val="Textkomente1"/>
    <w:rPr>
      <w:b/>
      <w:bCs/>
    </w:rPr>
  </w:style>
  <w:style w:type="paragraph" w:styleId="Normlnweb">
    <w:name w:val="Normal (Web)"/>
    <w:basedOn w:val="Normln"/>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pPr>
      <w:widowControl/>
      <w:tabs>
        <w:tab w:val="left" w:pos="284"/>
      </w:tabs>
      <w:suppressAutoHyphens w:val="0"/>
      <w:ind w:left="284" w:hanging="284"/>
      <w:jc w:val="both"/>
    </w:pPr>
    <w:rPr>
      <w:rFonts w:ascii="Arial" w:eastAsia="Times New Roman" w:hAnsi="Arial" w:cs="Times New Roman"/>
      <w:sz w:val="22"/>
    </w:rPr>
  </w:style>
  <w:style w:type="paragraph" w:styleId="Revize">
    <w:name w:val="Revision"/>
    <w:pPr>
      <w:suppressAutoHyphens/>
    </w:pPr>
    <w:rPr>
      <w:rFonts w:ascii="Thorndale" w:eastAsia="Luxi Sans" w:hAnsi="Thorndale" w:cs="Thorndale"/>
      <w:sz w:val="24"/>
      <w:lang w:eastAsia="zh-CN"/>
    </w:rPr>
  </w:style>
  <w:style w:type="paragraph" w:styleId="Odstavecseseznamem">
    <w:name w:val="List Paragraph"/>
    <w:basedOn w:val="Normln"/>
    <w:uiPriority w:val="99"/>
    <w:qFormat/>
    <w:pPr>
      <w:ind w:left="708"/>
    </w:pPr>
  </w:style>
  <w:style w:type="character" w:customStyle="1" w:styleId="apple-converted-space">
    <w:name w:val="apple-converted-space"/>
    <w:rsid w:val="00B10C5A"/>
  </w:style>
  <w:style w:type="paragraph" w:styleId="Zkladntext3">
    <w:name w:val="Body Text 3"/>
    <w:basedOn w:val="Normln"/>
    <w:link w:val="Zkladntext3Char"/>
    <w:rsid w:val="00566DE2"/>
    <w:pPr>
      <w:suppressAutoHyphens w:val="0"/>
      <w:autoSpaceDE w:val="0"/>
      <w:autoSpaceDN w:val="0"/>
      <w:adjustRightInd w:val="0"/>
      <w:spacing w:after="120"/>
    </w:pPr>
    <w:rPr>
      <w:rFonts w:ascii="Times New Roman" w:eastAsia="Times New Roman" w:hAnsi="Times New Roman" w:cs="Times New Roman"/>
      <w:sz w:val="16"/>
      <w:szCs w:val="16"/>
      <w:lang w:val="x-none" w:eastAsia="cs-CZ"/>
    </w:rPr>
  </w:style>
  <w:style w:type="character" w:customStyle="1" w:styleId="Zkladntext3Char">
    <w:name w:val="Základní text 3 Char"/>
    <w:link w:val="Zkladntext3"/>
    <w:rsid w:val="00566DE2"/>
    <w:rPr>
      <w:sz w:val="16"/>
      <w:szCs w:val="16"/>
      <w:lang w:val="x-none"/>
    </w:rPr>
  </w:style>
  <w:style w:type="paragraph" w:customStyle="1" w:styleId="Text">
    <w:name w:val="Text"/>
    <w:basedOn w:val="Normln"/>
    <w:rsid w:val="00ED56E6"/>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tyleNadpis2PPPAuto">
    <w:name w:val="Style Nadpis 2 PPP + Auto"/>
    <w:basedOn w:val="Normln"/>
    <w:rsid w:val="00E63AB0"/>
    <w:pPr>
      <w:keepNext/>
      <w:keepLines/>
      <w:widowControl/>
      <w:spacing w:before="360" w:after="200"/>
      <w:outlineLvl w:val="1"/>
    </w:pPr>
    <w:rPr>
      <w:rFonts w:ascii="Times New Roman" w:eastAsia="Times New Roman" w:hAnsi="Times New Roman" w:cs="Times New Roman"/>
      <w:b/>
      <w:bCs/>
      <w:sz w:val="28"/>
      <w:szCs w:val="28"/>
      <w:lang w:eastAsia="ar-SA"/>
    </w:rPr>
  </w:style>
  <w:style w:type="character" w:customStyle="1" w:styleId="ZpatChar">
    <w:name w:val="Zápatí Char"/>
    <w:link w:val="Zpat"/>
    <w:uiPriority w:val="99"/>
    <w:rsid w:val="00610F25"/>
    <w:rPr>
      <w:rFonts w:ascii="Thorndale" w:eastAsia="Luxi Sans" w:hAnsi="Thorndale" w:cs="Thorndale"/>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3702</Words>
  <Characters>21846</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nzm</Company>
  <LinksUpToDate>false</LinksUpToDate>
  <CharactersWithSpaces>25498</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subject/>
  <dc:creator>Matulova</dc:creator>
  <cp:keywords/>
  <cp:lastModifiedBy>Heřmanová Pavla</cp:lastModifiedBy>
  <cp:revision>4</cp:revision>
  <cp:lastPrinted>2014-07-14T12:35:00Z</cp:lastPrinted>
  <dcterms:created xsi:type="dcterms:W3CDTF">2017-05-31T13:48:00Z</dcterms:created>
  <dcterms:modified xsi:type="dcterms:W3CDTF">2017-05-31T13:57:00Z</dcterms:modified>
</cp:coreProperties>
</file>