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8"/>
      </w:tblGrid>
      <w:tr w:rsidR="00797EFA" w:rsidRPr="00797EFA" w14:paraId="6C659634" w14:textId="77777777" w:rsidTr="00797EFA">
        <w:tc>
          <w:tcPr>
            <w:tcW w:w="2410" w:type="dxa"/>
          </w:tcPr>
          <w:p w14:paraId="29106BC4" w14:textId="77777777" w:rsidR="00797EFA" w:rsidRPr="00797EFA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14:paraId="760301B6" w14:textId="6CD80755" w:rsidR="00797EFA" w:rsidRPr="00797EFA" w:rsidRDefault="00FE1643" w:rsidP="00797EF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MSV Liberec, s.r.o.</w:t>
            </w:r>
          </w:p>
        </w:tc>
      </w:tr>
      <w:tr w:rsidR="00797EFA" w:rsidRPr="00797EFA" w14:paraId="0F2F8897" w14:textId="77777777" w:rsidTr="00797EFA">
        <w:tc>
          <w:tcPr>
            <w:tcW w:w="2410" w:type="dxa"/>
          </w:tcPr>
          <w:p w14:paraId="10404919" w14:textId="77777777" w:rsidR="00797EFA" w:rsidRPr="00797EFA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14:paraId="0D40EF78" w14:textId="70C24D53" w:rsidR="00797EFA" w:rsidRPr="00797EFA" w:rsidRDefault="00FE1643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61328952</w:t>
            </w:r>
          </w:p>
        </w:tc>
      </w:tr>
      <w:tr w:rsidR="00797EFA" w:rsidRPr="00797EFA" w14:paraId="6B7E1797" w14:textId="77777777" w:rsidTr="00797EFA">
        <w:tc>
          <w:tcPr>
            <w:tcW w:w="2410" w:type="dxa"/>
          </w:tcPr>
          <w:p w14:paraId="2D97D2F6" w14:textId="77777777" w:rsidR="00797EFA" w:rsidRPr="00797EFA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14:paraId="3484F37F" w14:textId="1F8BDB3C" w:rsidR="00797EFA" w:rsidRPr="00797EFA" w:rsidRDefault="00FE1643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CZ61328952</w:t>
            </w:r>
          </w:p>
        </w:tc>
      </w:tr>
      <w:tr w:rsidR="00797EFA" w:rsidRPr="00797EFA" w14:paraId="00926930" w14:textId="77777777" w:rsidTr="00797EFA">
        <w:tc>
          <w:tcPr>
            <w:tcW w:w="2410" w:type="dxa"/>
          </w:tcPr>
          <w:p w14:paraId="5F5BEE7F" w14:textId="77777777" w:rsidR="00797EFA" w:rsidRPr="00797EFA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14:paraId="64D954AD" w14:textId="45EAB76B" w:rsidR="00797EFA" w:rsidRPr="00797EFA" w:rsidRDefault="00FE1643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Kralická 79, Liberec 7, PSČ 460 07</w:t>
            </w:r>
          </w:p>
        </w:tc>
      </w:tr>
      <w:tr w:rsidR="00797EFA" w:rsidRPr="00797EFA" w14:paraId="30C5BF11" w14:textId="77777777" w:rsidTr="00797EFA">
        <w:tc>
          <w:tcPr>
            <w:tcW w:w="2410" w:type="dxa"/>
          </w:tcPr>
          <w:p w14:paraId="0BD9FEFA" w14:textId="77777777" w:rsidR="00797EFA" w:rsidRPr="00797EFA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14:paraId="45177A90" w14:textId="38144BE2" w:rsidR="00797EFA" w:rsidRPr="00797EFA" w:rsidRDefault="00FE1643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Jiří Kraus, jednatel</w:t>
            </w:r>
          </w:p>
        </w:tc>
      </w:tr>
      <w:tr w:rsidR="00797EFA" w:rsidRPr="00797EFA" w14:paraId="439E1E5E" w14:textId="77777777" w:rsidTr="00797EFA">
        <w:tc>
          <w:tcPr>
            <w:tcW w:w="2410" w:type="dxa"/>
          </w:tcPr>
          <w:p w14:paraId="2D3FBBC1" w14:textId="77777777" w:rsidR="00797EFA" w:rsidRPr="00797EFA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14:paraId="0112A705" w14:textId="46955624" w:rsidR="00797EFA" w:rsidRPr="00797EFA" w:rsidRDefault="00FE1643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ČSOB, pobočka Liberec</w:t>
            </w:r>
          </w:p>
        </w:tc>
      </w:tr>
      <w:tr w:rsidR="00797EFA" w:rsidRPr="00797EFA" w14:paraId="30C3877B" w14:textId="77777777" w:rsidTr="00797EFA">
        <w:tc>
          <w:tcPr>
            <w:tcW w:w="2410" w:type="dxa"/>
          </w:tcPr>
          <w:p w14:paraId="23FFD4CB" w14:textId="77777777" w:rsidR="00797EFA" w:rsidRPr="00797EFA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14:paraId="28932A1E" w14:textId="75AC227E" w:rsidR="00797EFA" w:rsidRPr="00797EFA" w:rsidRDefault="00FE1643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1805088833/0300</w:t>
            </w:r>
          </w:p>
        </w:tc>
      </w:tr>
      <w:tr w:rsidR="00797EFA" w:rsidRPr="00797EFA" w14:paraId="77F9465D" w14:textId="77777777" w:rsidTr="00797EFA">
        <w:tc>
          <w:tcPr>
            <w:tcW w:w="9178" w:type="dxa"/>
            <w:gridSpan w:val="2"/>
          </w:tcPr>
          <w:p w14:paraId="323CD6DF" w14:textId="77777777" w:rsidR="00747EBE" w:rsidRDefault="00797EFA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 w:rsidRPr="00797EFA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FE1643">
              <w:rPr>
                <w:rFonts w:eastAsia="Times New Roman"/>
                <w:sz w:val="20"/>
                <w:szCs w:val="20"/>
                <w:lang w:eastAsia="cs-CZ"/>
              </w:rPr>
              <w:t>u Krajského</w:t>
            </w:r>
            <w:r w:rsidRPr="00797EFA">
              <w:rPr>
                <w:rFonts w:eastAsia="Times New Roman"/>
                <w:sz w:val="20"/>
                <w:szCs w:val="20"/>
                <w:lang w:eastAsia="cs-CZ"/>
              </w:rPr>
              <w:t xml:space="preserve"> soudu v</w:t>
            </w:r>
            <w:r w:rsidR="00FE1643">
              <w:rPr>
                <w:rFonts w:eastAsia="Times New Roman"/>
                <w:sz w:val="20"/>
                <w:szCs w:val="20"/>
                <w:lang w:eastAsia="cs-CZ"/>
              </w:rPr>
              <w:t> Ústí nad Labem</w:t>
            </w:r>
            <w:r w:rsidRPr="00797EFA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FE1643">
              <w:rPr>
                <w:rFonts w:eastAsia="Times New Roman"/>
                <w:sz w:val="20"/>
                <w:szCs w:val="20"/>
                <w:lang w:eastAsia="cs-CZ"/>
              </w:rPr>
              <w:t>C,</w:t>
            </w:r>
            <w:r w:rsidR="00747EB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797EFA">
              <w:rPr>
                <w:rFonts w:eastAsia="Times New Roman"/>
                <w:sz w:val="20"/>
                <w:szCs w:val="20"/>
                <w:lang w:eastAsia="cs-CZ"/>
              </w:rPr>
              <w:t>vložka</w:t>
            </w:r>
            <w:r w:rsidR="00FE164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58315791" w14:textId="6EBBB5DD" w:rsidR="00797EFA" w:rsidRPr="00797EFA" w:rsidRDefault="00FE1643" w:rsidP="004C21F3">
            <w:pPr>
              <w:spacing w:after="0" w:line="240" w:lineRule="auto"/>
              <w:ind w:hanging="105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7273</w:t>
            </w:r>
          </w:p>
        </w:tc>
      </w:tr>
    </w:tbl>
    <w:p w14:paraId="310D652F" w14:textId="77777777" w:rsidR="00797EFA" w:rsidRDefault="00797EFA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9EF783D" w14:textId="77777777" w:rsidR="00797EFA" w:rsidRPr="00F378EB" w:rsidRDefault="00797EFA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2E4B6E5" w14:textId="77777777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B4936E6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CBE8E1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3B1B29D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31E17B1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47FA5F0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00DAA59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74D0115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02F59EC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3997DA9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276AECF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E1D230C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ED67A20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517CD48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D2B0AB7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746D3DE" w14:textId="77777777" w:rsidR="00910058" w:rsidRDefault="00910058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33AA6C5" w14:textId="77777777" w:rsidR="00F56C56" w:rsidRPr="00B04F14" w:rsidRDefault="00B04F1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4C1C931B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F444DD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6B4BE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8012DE7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04AD5C7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1F816F3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75953214" w14:textId="2B0658EA" w:rsidR="00797EFA" w:rsidRPr="00797EFA" w:rsidRDefault="00797EFA" w:rsidP="00797EFA">
      <w:pPr>
        <w:spacing w:after="0" w:line="240" w:lineRule="auto"/>
        <w:jc w:val="center"/>
        <w:rPr>
          <w:rFonts w:eastAsia="Times New Roman"/>
          <w:b/>
          <w:snapToGrid w:val="0"/>
          <w:sz w:val="20"/>
          <w:szCs w:val="20"/>
          <w:lang w:eastAsia="cs-CZ"/>
        </w:rPr>
      </w:pPr>
      <w:r w:rsidRPr="00797EFA">
        <w:rPr>
          <w:rFonts w:eastAsia="Times New Roman"/>
          <w:b/>
          <w:snapToGrid w:val="0"/>
          <w:sz w:val="20"/>
          <w:szCs w:val="20"/>
          <w:lang w:eastAsia="cs-CZ"/>
        </w:rPr>
        <w:t xml:space="preserve">na servis </w:t>
      </w:r>
      <w:r w:rsidR="00496B33">
        <w:rPr>
          <w:rFonts w:eastAsia="Times New Roman"/>
          <w:b/>
          <w:snapToGrid w:val="0"/>
          <w:sz w:val="20"/>
          <w:szCs w:val="20"/>
          <w:lang w:eastAsia="cs-CZ"/>
        </w:rPr>
        <w:t>výtahů</w:t>
      </w:r>
    </w:p>
    <w:p w14:paraId="77AF263E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55B17D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2ADEADE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26D883F" w14:textId="0F351998" w:rsidR="00496B33" w:rsidRDefault="00496B3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Mezi zhotovitele a objednatelem byla uzavřena smlouva o dílo, jejímž předmětem je </w:t>
      </w:r>
      <w:r w:rsidRPr="00496B33">
        <w:rPr>
          <w:rFonts w:ascii="Verdana" w:hAnsi="Verdana"/>
          <w:sz w:val="20"/>
          <w:lang w:eastAsia="cs-CZ"/>
        </w:rPr>
        <w:t xml:space="preserve">dodávka stavebních, montážních a řemeslných prací a dodávek spojených s výměnou </w:t>
      </w:r>
      <w:r w:rsidR="009D355B">
        <w:rPr>
          <w:rFonts w:ascii="Verdana" w:hAnsi="Verdana"/>
          <w:sz w:val="20"/>
          <w:lang w:eastAsia="cs-CZ"/>
        </w:rPr>
        <w:t>dvou</w:t>
      </w:r>
      <w:r w:rsidRPr="00496B33">
        <w:rPr>
          <w:rFonts w:ascii="Verdana" w:hAnsi="Verdana"/>
          <w:sz w:val="20"/>
          <w:lang w:eastAsia="cs-CZ"/>
        </w:rPr>
        <w:t xml:space="preserve"> výtahů v Pavilonu H Oblastní nemocnice Mladá Boleslav, a.s., nemocnice Středočeského kraje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496B33">
        <w:rPr>
          <w:rFonts w:ascii="Verdana" w:hAnsi="Verdana"/>
          <w:b/>
          <w:bCs/>
          <w:sz w:val="20"/>
          <w:lang w:eastAsia="cs-CZ"/>
        </w:rPr>
        <w:t>výtahy</w:t>
      </w:r>
      <w:r>
        <w:rPr>
          <w:rFonts w:ascii="Verdana" w:hAnsi="Verdana"/>
          <w:sz w:val="20"/>
          <w:lang w:eastAsia="cs-CZ"/>
        </w:rPr>
        <w:t>“).</w:t>
      </w:r>
    </w:p>
    <w:p w14:paraId="45183218" w14:textId="5794BF54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servis a opravy </w:t>
      </w:r>
      <w:r w:rsidR="00496B33">
        <w:rPr>
          <w:rFonts w:ascii="Verdana" w:hAnsi="Verdana"/>
          <w:sz w:val="20"/>
          <w:lang w:eastAsia="cs-CZ"/>
        </w:rPr>
        <w:t>výtahů</w:t>
      </w:r>
      <w:r w:rsidRPr="00E11F6B">
        <w:rPr>
          <w:rFonts w:ascii="Verdana" w:hAnsi="Verdana"/>
          <w:sz w:val="20"/>
          <w:lang w:eastAsia="cs-CZ"/>
        </w:rPr>
        <w:t xml:space="preserve">, a to v rozsahu a za podmínek stanovených </w:t>
      </w:r>
      <w:r w:rsidR="00496B33">
        <w:rPr>
          <w:rFonts w:ascii="Verdana" w:hAnsi="Verdana"/>
          <w:sz w:val="20"/>
          <w:lang w:eastAsia="cs-CZ"/>
        </w:rPr>
        <w:t xml:space="preserve">v </w:t>
      </w:r>
      <w:r w:rsidRPr="00E11F6B">
        <w:rPr>
          <w:rFonts w:ascii="Verdana" w:hAnsi="Verdana"/>
          <w:sz w:val="20"/>
          <w:lang w:eastAsia="cs-CZ"/>
        </w:rPr>
        <w:t xml:space="preserve">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496B33">
        <w:rPr>
          <w:rFonts w:ascii="Verdana" w:hAnsi="Verdana"/>
          <w:sz w:val="20"/>
          <w:lang w:eastAsia="cs-CZ"/>
        </w:rPr>
        <w:t>zhotoviteli</w:t>
      </w:r>
      <w:r w:rsidRPr="00E11F6B">
        <w:rPr>
          <w:rFonts w:ascii="Verdana" w:hAnsi="Verdana"/>
          <w:sz w:val="20"/>
          <w:lang w:eastAsia="cs-CZ"/>
        </w:rPr>
        <w:t xml:space="preserve"> za </w:t>
      </w:r>
      <w:r w:rsidR="00201642">
        <w:rPr>
          <w:rFonts w:ascii="Verdana" w:hAnsi="Verdana"/>
          <w:sz w:val="20"/>
          <w:lang w:eastAsia="cs-CZ"/>
        </w:rPr>
        <w:t xml:space="preserve">řádně </w:t>
      </w:r>
      <w:r w:rsidR="00496B33">
        <w:rPr>
          <w:rFonts w:ascii="Verdana" w:hAnsi="Verdana"/>
          <w:sz w:val="20"/>
          <w:lang w:eastAsia="cs-CZ"/>
        </w:rPr>
        <w:t>provedený servis</w:t>
      </w:r>
      <w:r w:rsidR="00201642">
        <w:rPr>
          <w:rFonts w:ascii="Verdana" w:hAnsi="Verdana"/>
          <w:sz w:val="20"/>
          <w:lang w:eastAsia="cs-CZ"/>
        </w:rPr>
        <w:t xml:space="preserve"> </w:t>
      </w:r>
      <w:r w:rsidR="00764ACF">
        <w:rPr>
          <w:rFonts w:ascii="Verdana" w:hAnsi="Verdana"/>
          <w:sz w:val="20"/>
          <w:lang w:eastAsia="cs-CZ"/>
        </w:rPr>
        <w:t xml:space="preserve">výtahů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4C46AEB1" w14:textId="4821DAE4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 xml:space="preserve">provádění </w:t>
      </w:r>
      <w:r w:rsidR="00764ACF">
        <w:rPr>
          <w:rFonts w:ascii="Verdana" w:hAnsi="Verdana"/>
          <w:sz w:val="20"/>
          <w:lang w:eastAsia="cs-CZ"/>
        </w:rPr>
        <w:t>činností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 xml:space="preserve">této smlouvy. Tuto smlouvu uzavírá </w:t>
      </w:r>
      <w:r w:rsidRPr="003655CB">
        <w:rPr>
          <w:rFonts w:ascii="Verdana" w:hAnsi="Verdana"/>
          <w:sz w:val="20"/>
          <w:lang w:eastAsia="cs-CZ"/>
        </w:rPr>
        <w:lastRenderedPageBreak/>
        <w:t>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6815CC52" w14:textId="32F7DD23" w:rsidR="00C524E0" w:rsidRPr="00D21826" w:rsidRDefault="00C524E0" w:rsidP="00C524E0">
      <w:pPr>
        <w:widowControl w:val="0"/>
        <w:numPr>
          <w:ilvl w:val="1"/>
          <w:numId w:val="1"/>
        </w:numPr>
        <w:tabs>
          <w:tab w:val="clear" w:pos="576"/>
          <w:tab w:val="left" w:pos="567"/>
        </w:tabs>
        <w:adjustRightInd w:val="0"/>
        <w:spacing w:after="60" w:line="240" w:lineRule="auto"/>
        <w:ind w:left="567" w:hanging="567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D21826">
        <w:rPr>
          <w:rFonts w:eastAsia="Times New Roman"/>
          <w:kern w:val="28"/>
          <w:sz w:val="20"/>
          <w:szCs w:val="20"/>
          <w:lang w:eastAsia="cs-CZ"/>
        </w:rPr>
        <w:t>Zhotovitel dále prohlašuje, že má sjednáno platné pojištění odpovědnosti za škodu/újmu, ve výši odpovídající předmětu této smlouvy</w:t>
      </w:r>
      <w:r>
        <w:rPr>
          <w:rFonts w:eastAsia="Times New Roman"/>
          <w:kern w:val="28"/>
          <w:sz w:val="20"/>
          <w:szCs w:val="20"/>
          <w:lang w:eastAsia="cs-CZ"/>
        </w:rPr>
        <w:t>, nejméně 20</w:t>
      </w:r>
      <w:r w:rsidR="00764ACF">
        <w:rPr>
          <w:rFonts w:eastAsia="Times New Roman"/>
          <w:kern w:val="28"/>
          <w:sz w:val="20"/>
          <w:szCs w:val="20"/>
          <w:lang w:eastAsia="cs-CZ"/>
        </w:rPr>
        <w:t>.000.000,-</w:t>
      </w:r>
      <w:r>
        <w:rPr>
          <w:rFonts w:eastAsia="Times New Roman"/>
          <w:kern w:val="28"/>
          <w:sz w:val="20"/>
          <w:szCs w:val="20"/>
          <w:lang w:eastAsia="cs-CZ"/>
        </w:rPr>
        <w:t>Kč</w:t>
      </w:r>
      <w:r w:rsidRPr="00D21826">
        <w:rPr>
          <w:rFonts w:eastAsia="Times New Roman"/>
          <w:kern w:val="28"/>
          <w:sz w:val="20"/>
          <w:szCs w:val="20"/>
          <w:lang w:eastAsia="cs-CZ"/>
        </w:rPr>
        <w:t xml:space="preserve">. Zhotovitel se zavazuje udržovat toto pojištění v platnosti po celou dobu </w:t>
      </w:r>
      <w:r>
        <w:rPr>
          <w:rFonts w:eastAsia="Times New Roman"/>
          <w:kern w:val="28"/>
          <w:sz w:val="20"/>
          <w:szCs w:val="20"/>
          <w:lang w:eastAsia="cs-CZ"/>
        </w:rPr>
        <w:t>provádění činností dle této smlouvy</w:t>
      </w:r>
      <w:r w:rsidRPr="00D21826">
        <w:rPr>
          <w:rFonts w:eastAsia="Times New Roman"/>
          <w:kern w:val="28"/>
          <w:sz w:val="20"/>
          <w:szCs w:val="20"/>
          <w:lang w:eastAsia="cs-CZ"/>
        </w:rPr>
        <w:t>.</w:t>
      </w:r>
    </w:p>
    <w:p w14:paraId="4EA88C53" w14:textId="0694359C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764ACF">
        <w:rPr>
          <w:rFonts w:ascii="Verdana" w:hAnsi="Verdana"/>
          <w:sz w:val="20"/>
          <w:lang w:eastAsia="cs-CZ"/>
        </w:rPr>
        <w:t>činností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31C25B1" w14:textId="7B433BFD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764ACF">
        <w:rPr>
          <w:rFonts w:ascii="Verdana" w:hAnsi="Verdana"/>
          <w:bCs/>
          <w:sz w:val="20"/>
          <w:lang w:eastAsia="cs-CZ"/>
        </w:rPr>
        <w:t>činnosti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</w:t>
      </w:r>
      <w:r w:rsidR="00764ACF">
        <w:rPr>
          <w:rFonts w:ascii="Verdana" w:hAnsi="Verdana"/>
          <w:sz w:val="20"/>
          <w:lang w:eastAsia="cs-CZ"/>
        </w:rPr>
        <w:t>jako by činnosti prováděl</w:t>
      </w:r>
      <w:r w:rsidRPr="00201642">
        <w:rPr>
          <w:rFonts w:ascii="Verdana" w:hAnsi="Verdana"/>
          <w:bCs/>
          <w:sz w:val="20"/>
          <w:lang w:eastAsia="cs-CZ"/>
        </w:rPr>
        <w:t xml:space="preserve"> sám.</w:t>
      </w:r>
    </w:p>
    <w:p w14:paraId="59DED376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54633FBD" w14:textId="6AC7231C" w:rsidR="00797EFA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>Objednavatel se zavazuje vytvořit podmínky pro řádné provádění činností vypl</w:t>
      </w:r>
      <w:r>
        <w:rPr>
          <w:rFonts w:ascii="Verdana" w:hAnsi="Verdana"/>
          <w:sz w:val="20"/>
          <w:lang w:eastAsia="cs-CZ"/>
        </w:rPr>
        <w:t>ývajících z plnění této smlouvy, včetně zajištění</w:t>
      </w:r>
      <w:r w:rsidRPr="00DB44C2">
        <w:rPr>
          <w:rFonts w:ascii="Verdana" w:hAnsi="Verdana"/>
          <w:sz w:val="20"/>
          <w:lang w:eastAsia="cs-CZ"/>
        </w:rPr>
        <w:t xml:space="preserve"> přístup</w:t>
      </w:r>
      <w:r>
        <w:rPr>
          <w:rFonts w:ascii="Verdana" w:hAnsi="Verdana"/>
          <w:sz w:val="20"/>
          <w:lang w:eastAsia="cs-CZ"/>
        </w:rPr>
        <w:t>u</w:t>
      </w:r>
      <w:r w:rsidRPr="00DB44C2">
        <w:rPr>
          <w:rFonts w:ascii="Verdana" w:hAnsi="Verdana"/>
          <w:sz w:val="20"/>
          <w:lang w:eastAsia="cs-CZ"/>
        </w:rPr>
        <w:t xml:space="preserve"> </w:t>
      </w:r>
      <w:r w:rsidR="00496B33">
        <w:rPr>
          <w:rFonts w:ascii="Verdana" w:hAnsi="Verdana"/>
          <w:sz w:val="20"/>
          <w:lang w:eastAsia="cs-CZ"/>
        </w:rPr>
        <w:t>k výtahům</w:t>
      </w:r>
      <w:r>
        <w:rPr>
          <w:rFonts w:ascii="Verdana" w:hAnsi="Verdana"/>
          <w:sz w:val="20"/>
          <w:lang w:eastAsia="cs-CZ"/>
        </w:rPr>
        <w:t>.</w:t>
      </w:r>
    </w:p>
    <w:p w14:paraId="7E9128BF" w14:textId="2F54DC02" w:rsidR="00DB44C2" w:rsidRPr="00DB44C2" w:rsidRDefault="00496B33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 výtahů</w:t>
      </w:r>
    </w:p>
    <w:p w14:paraId="5227C98F" w14:textId="01A3A50A" w:rsidR="00496B33" w:rsidRDefault="00496B33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Servis výtahů bude prováděn v níže uvedeném rozsahu:</w:t>
      </w:r>
    </w:p>
    <w:p w14:paraId="3DE5B131" w14:textId="4CFE085F" w:rsidR="00496B33" w:rsidRPr="00496B33" w:rsidRDefault="00496B33" w:rsidP="00C524E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496B33">
        <w:rPr>
          <w:rFonts w:ascii="Verdana" w:hAnsi="Verdana"/>
          <w:sz w:val="20"/>
        </w:rPr>
        <w:t>Činnosti zahrnuté v paušální ceně:</w:t>
      </w:r>
    </w:p>
    <w:p w14:paraId="58688446" w14:textId="4E1B798C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odborné prohlídky prováděné v termínech dle ČSN 27 4002</w:t>
      </w:r>
      <w:r w:rsidR="00C524E0">
        <w:rPr>
          <w:rFonts w:ascii="Verdana" w:hAnsi="Verdana"/>
          <w:sz w:val="20"/>
          <w:lang w:eastAsia="cs-CZ"/>
        </w:rPr>
        <w:t xml:space="preserve"> a </w:t>
      </w:r>
      <w:r w:rsidR="00C524E0" w:rsidRPr="00C524E0">
        <w:rPr>
          <w:rFonts w:ascii="Verdana" w:hAnsi="Verdana"/>
          <w:sz w:val="20"/>
          <w:lang w:eastAsia="cs-CZ"/>
        </w:rPr>
        <w:t xml:space="preserve">ČSN 27 4007 </w:t>
      </w:r>
      <w:r w:rsidR="00C524E0">
        <w:rPr>
          <w:rFonts w:ascii="Verdana" w:hAnsi="Verdana"/>
          <w:sz w:val="20"/>
          <w:lang w:eastAsia="cs-CZ"/>
        </w:rPr>
        <w:t xml:space="preserve">a četnosti </w:t>
      </w:r>
      <w:r w:rsidR="00C524E0" w:rsidRPr="00C524E0">
        <w:rPr>
          <w:rFonts w:ascii="Verdana" w:hAnsi="Verdana"/>
          <w:sz w:val="20"/>
          <w:lang w:eastAsia="cs-CZ"/>
        </w:rPr>
        <w:t>závisl</w:t>
      </w:r>
      <w:r w:rsidR="00C524E0">
        <w:rPr>
          <w:rFonts w:ascii="Verdana" w:hAnsi="Verdana"/>
          <w:sz w:val="20"/>
          <w:lang w:eastAsia="cs-CZ"/>
        </w:rPr>
        <w:t>é</w:t>
      </w:r>
      <w:r w:rsidR="00C524E0" w:rsidRPr="00C524E0">
        <w:rPr>
          <w:rFonts w:ascii="Verdana" w:hAnsi="Verdana"/>
          <w:sz w:val="20"/>
          <w:lang w:eastAsia="cs-CZ"/>
        </w:rPr>
        <w:t xml:space="preserve"> na technických parametrech výtahu </w:t>
      </w:r>
      <w:r w:rsidR="00C524E0">
        <w:rPr>
          <w:rFonts w:ascii="Verdana" w:hAnsi="Verdana"/>
          <w:sz w:val="20"/>
          <w:lang w:eastAsia="cs-CZ"/>
        </w:rPr>
        <w:t>a v souladu s doporučením výrobce</w:t>
      </w:r>
    </w:p>
    <w:p w14:paraId="3CA74C51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paušál za SIM kartu a její platby za hovory</w:t>
      </w:r>
    </w:p>
    <w:p w14:paraId="7927A5ED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preventivní činnosti dle soupisu povinných úkonů pro příslušný typ výtahu</w:t>
      </w:r>
    </w:p>
    <w:p w14:paraId="01156186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vyčištění strojovny, stropu kabiny a prohlubně výtahu od provozních nečistot (nevztahuje se na čištění po stavebních úpravách, toxických látek a průsaků vody)</w:t>
      </w:r>
    </w:p>
    <w:p w14:paraId="2C4AFEDD" w14:textId="5F3DE4C9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seřízení a mazání výtah</w:t>
      </w:r>
      <w:r w:rsidR="00C524E0">
        <w:rPr>
          <w:rFonts w:ascii="Verdana" w:hAnsi="Verdana"/>
          <w:sz w:val="20"/>
          <w:lang w:eastAsia="cs-CZ"/>
        </w:rPr>
        <w:t>ů</w:t>
      </w:r>
    </w:p>
    <w:p w14:paraId="54202C11" w14:textId="32202723" w:rsidR="00496B33" w:rsidRPr="00C524E0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C524E0">
        <w:rPr>
          <w:rFonts w:ascii="Verdana" w:hAnsi="Verdana"/>
          <w:sz w:val="20"/>
          <w:lang w:eastAsia="cs-CZ"/>
        </w:rPr>
        <w:t xml:space="preserve">dopravné a cestovné pro </w:t>
      </w:r>
      <w:r w:rsidR="00C524E0">
        <w:rPr>
          <w:rFonts w:ascii="Verdana" w:hAnsi="Verdana"/>
          <w:sz w:val="20"/>
          <w:lang w:eastAsia="cs-CZ"/>
        </w:rPr>
        <w:t>činnosti</w:t>
      </w:r>
      <w:r w:rsidRPr="00C524E0">
        <w:rPr>
          <w:rFonts w:ascii="Verdana" w:hAnsi="Verdana"/>
          <w:sz w:val="20"/>
          <w:lang w:eastAsia="cs-CZ"/>
        </w:rPr>
        <w:t xml:space="preserve"> zahrnuté v paušální ceně </w:t>
      </w:r>
    </w:p>
    <w:p w14:paraId="71476DF7" w14:textId="77777777" w:rsidR="00496B33" w:rsidRDefault="00496B33" w:rsidP="00C524E0">
      <w:pPr>
        <w:pStyle w:val="Zhlav"/>
        <w:ind w:hanging="502"/>
        <w:jc w:val="both"/>
        <w:rPr>
          <w:rFonts w:ascii="Arial" w:hAnsi="Arial" w:cs="Arial"/>
          <w:sz w:val="10"/>
          <w:szCs w:val="10"/>
        </w:rPr>
      </w:pPr>
    </w:p>
    <w:p w14:paraId="6419DF82" w14:textId="4FC1C21B" w:rsidR="00496B33" w:rsidRPr="00496B33" w:rsidRDefault="00496B33" w:rsidP="00C524E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496B33">
        <w:rPr>
          <w:rFonts w:ascii="Verdana" w:hAnsi="Verdana"/>
          <w:sz w:val="20"/>
        </w:rPr>
        <w:t xml:space="preserve">Činnosti </w:t>
      </w:r>
      <w:r w:rsidR="00C524E0">
        <w:rPr>
          <w:rFonts w:ascii="Verdana" w:hAnsi="Verdana"/>
          <w:sz w:val="20"/>
        </w:rPr>
        <w:t>ne</w:t>
      </w:r>
      <w:r w:rsidRPr="00496B33">
        <w:rPr>
          <w:rFonts w:ascii="Verdana" w:hAnsi="Verdana"/>
          <w:sz w:val="20"/>
        </w:rPr>
        <w:t>zahrnuté v paušální ceně:</w:t>
      </w:r>
    </w:p>
    <w:p w14:paraId="4FA072F7" w14:textId="5E673273" w:rsidR="00496B33" w:rsidRPr="00496B33" w:rsidRDefault="00F375AF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Činnosti neuvedené pod písm. a)</w:t>
      </w:r>
    </w:p>
    <w:p w14:paraId="5967476B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asistence při inspekčních prohlídkách (inspekční prohlídky objednává objednatel písemně u příslušného inspekčního orgánu)</w:t>
      </w:r>
    </w:p>
    <w:p w14:paraId="6A2BBDF8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opravy vad způsobených nepovoleným způsobem užití výtahu, poškozením z důvodu vyšší moci, neodborným zásahem, nebo jeho úmyslným poškozením (vandalismem)</w:t>
      </w:r>
    </w:p>
    <w:p w14:paraId="2B23B4BA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opravy poruch a výměna dílů, nebo materiálů opotřebených provozem výtahu</w:t>
      </w:r>
    </w:p>
    <w:p w14:paraId="13D9110D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odborné zkoušky prováděné v termínech dle ČSN 27 4007</w:t>
      </w:r>
    </w:p>
    <w:p w14:paraId="096FCC29" w14:textId="77777777" w:rsidR="00496B33" w:rsidRPr="00496B33" w:rsidRDefault="00496B33" w:rsidP="00C524E0">
      <w:pPr>
        <w:pStyle w:val="Nadpis2"/>
        <w:keepNext w:val="0"/>
        <w:numPr>
          <w:ilvl w:val="0"/>
          <w:numId w:val="44"/>
        </w:numPr>
        <w:spacing w:after="60"/>
        <w:jc w:val="both"/>
        <w:rPr>
          <w:rFonts w:ascii="Verdana" w:hAnsi="Verdana"/>
          <w:sz w:val="20"/>
          <w:lang w:eastAsia="cs-CZ"/>
        </w:rPr>
      </w:pPr>
      <w:r w:rsidRPr="00496B33">
        <w:rPr>
          <w:rFonts w:ascii="Verdana" w:hAnsi="Verdana"/>
          <w:sz w:val="20"/>
          <w:lang w:eastAsia="cs-CZ"/>
        </w:rPr>
        <w:t>vyproštění osob do jedné hodiny od nahlášení</w:t>
      </w:r>
    </w:p>
    <w:p w14:paraId="21D52797" w14:textId="6588F4E4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Místem provádění servis</w:t>
      </w:r>
      <w:r w:rsidR="00496B33">
        <w:rPr>
          <w:rFonts w:ascii="Verdana" w:hAnsi="Verdana"/>
          <w:sz w:val="20"/>
          <w:lang w:eastAsia="cs-CZ"/>
        </w:rPr>
        <w:t xml:space="preserve">u je </w:t>
      </w:r>
      <w:r w:rsidR="00496B33" w:rsidRPr="00496B33">
        <w:rPr>
          <w:rFonts w:ascii="Verdana" w:hAnsi="Verdana"/>
          <w:b/>
          <w:bCs/>
          <w:sz w:val="20"/>
          <w:lang w:eastAsia="cs-CZ"/>
        </w:rPr>
        <w:t>sídlo objednatele</w:t>
      </w:r>
      <w:r>
        <w:rPr>
          <w:rFonts w:ascii="Verdana" w:hAnsi="Verdana"/>
          <w:sz w:val="20"/>
          <w:lang w:eastAsia="cs-CZ"/>
        </w:rPr>
        <w:t>.</w:t>
      </w:r>
    </w:p>
    <w:p w14:paraId="33D32810" w14:textId="0D17146C" w:rsidR="00C524E0" w:rsidRDefault="00C524E0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Servis prováděn</w:t>
      </w:r>
      <w:r w:rsidR="00FD551D">
        <w:rPr>
          <w:rFonts w:ascii="Verdana" w:hAnsi="Verdana"/>
          <w:sz w:val="20"/>
          <w:lang w:eastAsia="cs-CZ"/>
        </w:rPr>
        <w:t>ý</w:t>
      </w:r>
      <w:r>
        <w:rPr>
          <w:rFonts w:ascii="Verdana" w:hAnsi="Verdana"/>
          <w:sz w:val="20"/>
          <w:lang w:eastAsia="cs-CZ"/>
        </w:rPr>
        <w:t xml:space="preserve"> nad rámec</w:t>
      </w:r>
      <w:r w:rsidR="00F375AF">
        <w:rPr>
          <w:rFonts w:ascii="Verdana" w:hAnsi="Verdana"/>
          <w:sz w:val="20"/>
          <w:lang w:eastAsia="cs-CZ"/>
        </w:rPr>
        <w:t xml:space="preserve"> paušální ceny bude vždy předem odsouhlasen zástupcem objednatele, a to včetně předpokládané ceny tohoto servisu.</w:t>
      </w:r>
    </w:p>
    <w:p w14:paraId="45B859BD" w14:textId="41756D7D" w:rsidR="00F375AF" w:rsidRDefault="00F375AF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V případě vyproštění osob, je zhotovitel povinen nastoupit k zásahu do 1 hodiny od nahlášení.</w:t>
      </w:r>
    </w:p>
    <w:p w14:paraId="095C9D9B" w14:textId="69B7A817" w:rsidR="009E486B" w:rsidRPr="00C0448E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448E">
        <w:rPr>
          <w:rFonts w:ascii="Verdana" w:hAnsi="Verdana"/>
          <w:sz w:val="20"/>
          <w:lang w:eastAsia="cs-CZ"/>
        </w:rPr>
        <w:t xml:space="preserve">V případě poruchy </w:t>
      </w:r>
      <w:r w:rsidR="00C524E0">
        <w:rPr>
          <w:rFonts w:ascii="Verdana" w:hAnsi="Verdana"/>
          <w:sz w:val="20"/>
          <w:lang w:eastAsia="cs-CZ"/>
        </w:rPr>
        <w:t>výtahu</w:t>
      </w:r>
      <w:r w:rsidRPr="00C0448E">
        <w:rPr>
          <w:rFonts w:ascii="Verdana" w:hAnsi="Verdana"/>
          <w:sz w:val="20"/>
          <w:lang w:eastAsia="cs-CZ"/>
        </w:rPr>
        <w:t xml:space="preserve"> je zhotovitel povinen nastoupit k servisnímu zásahu bez zbytečného odkladu, nejpozději do </w:t>
      </w:r>
      <w:r w:rsidR="00A13F7A">
        <w:rPr>
          <w:rFonts w:ascii="Verdana" w:hAnsi="Verdana"/>
          <w:sz w:val="20"/>
          <w:lang w:eastAsia="cs-CZ"/>
        </w:rPr>
        <w:t>24 hodin v pracovních dnech</w:t>
      </w:r>
      <w:r w:rsidRPr="00C0448E">
        <w:rPr>
          <w:rFonts w:ascii="Verdana" w:hAnsi="Verdana"/>
          <w:sz w:val="20"/>
          <w:lang w:eastAsia="cs-CZ"/>
        </w:rPr>
        <w:t xml:space="preserve"> od nahlášení závady. Odstranit závadu je zhotovitel povinen bez zbytečného odkladu, nejpozději do 3 pracovních dnů od nástupu na opravu, pokud se obě strany nedohodnou jinak.</w:t>
      </w:r>
    </w:p>
    <w:p w14:paraId="4116FD4E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2A006371" w14:textId="5EC24894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</w:t>
      </w:r>
      <w:r w:rsidR="00764ACF">
        <w:rPr>
          <w:rFonts w:ascii="Verdana" w:hAnsi="Verdana"/>
          <w:sz w:val="20"/>
          <w:lang w:eastAsia="cs-CZ"/>
        </w:rPr>
        <w:t xml:space="preserve">činnosti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 xml:space="preserve">potvrzený zástupci obou smluvních stran. Součástí servisního listu bude popis </w:t>
      </w:r>
      <w:r w:rsidR="00FD551D">
        <w:rPr>
          <w:rFonts w:ascii="Verdana" w:hAnsi="Verdana"/>
          <w:sz w:val="20"/>
          <w:lang w:eastAsia="cs-CZ"/>
        </w:rPr>
        <w:t>provedených</w:t>
      </w:r>
      <w:r>
        <w:rPr>
          <w:rFonts w:ascii="Verdana" w:hAnsi="Verdana"/>
          <w:sz w:val="20"/>
          <w:lang w:eastAsia="cs-CZ"/>
        </w:rPr>
        <w:t xml:space="preserve"> servisních </w:t>
      </w:r>
      <w:r w:rsidR="00764ACF">
        <w:rPr>
          <w:rFonts w:ascii="Verdana" w:hAnsi="Verdana"/>
          <w:sz w:val="20"/>
          <w:lang w:eastAsia="cs-CZ"/>
        </w:rPr>
        <w:t>činností</w:t>
      </w:r>
      <w:r>
        <w:rPr>
          <w:rFonts w:ascii="Verdana" w:hAnsi="Verdana"/>
          <w:sz w:val="20"/>
          <w:lang w:eastAsia="cs-CZ"/>
        </w:rPr>
        <w:t xml:space="preserve"> a soupis případně použitých náhradních dílů.</w:t>
      </w:r>
    </w:p>
    <w:p w14:paraId="27EF5E2F" w14:textId="04BDCCDE" w:rsidR="00C524E0" w:rsidRDefault="00C524E0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je povinen zajistit ekologickou likvidaci veškerého </w:t>
      </w:r>
      <w:r w:rsidR="00FD551D">
        <w:rPr>
          <w:rFonts w:ascii="Verdana" w:hAnsi="Verdana"/>
          <w:sz w:val="20"/>
          <w:lang w:eastAsia="cs-CZ"/>
        </w:rPr>
        <w:t xml:space="preserve">vyprodukovaného </w:t>
      </w:r>
      <w:r>
        <w:rPr>
          <w:rFonts w:ascii="Verdana" w:hAnsi="Verdana"/>
          <w:sz w:val="20"/>
          <w:lang w:eastAsia="cs-CZ"/>
        </w:rPr>
        <w:t>odpadu, včetně nebezpečného. Likvidace odpadu je zahrnuta v ceně servisu.</w:t>
      </w:r>
    </w:p>
    <w:p w14:paraId="6BF3B22D" w14:textId="50F634EB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7F07572A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55520622" w14:textId="090319E3" w:rsidR="00F375AF" w:rsidRDefault="00F375AF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 na paušální ceně za servis výtahů dle čl. 2.1. písm. a) této smlouvy ve </w:t>
      </w:r>
      <w:r w:rsidRPr="00FE1643">
        <w:rPr>
          <w:rFonts w:ascii="Verdana" w:hAnsi="Verdana"/>
          <w:sz w:val="20"/>
          <w:lang w:eastAsia="cs-CZ"/>
        </w:rPr>
        <w:t xml:space="preserve">výši </w:t>
      </w:r>
      <w:r w:rsidR="00FE1643" w:rsidRPr="00FE1643">
        <w:rPr>
          <w:rFonts w:ascii="Verdana" w:hAnsi="Verdana"/>
          <w:b/>
          <w:bCs/>
          <w:sz w:val="20"/>
          <w:lang w:eastAsia="cs-CZ"/>
        </w:rPr>
        <w:t>4920,-</w:t>
      </w:r>
      <w:r w:rsidRPr="00FE1643">
        <w:rPr>
          <w:rFonts w:ascii="Verdana" w:hAnsi="Verdana"/>
          <w:b/>
          <w:bCs/>
          <w:sz w:val="20"/>
          <w:lang w:eastAsia="cs-CZ"/>
        </w:rPr>
        <w:t xml:space="preserve"> Kč čtvrtletně</w:t>
      </w:r>
      <w:r w:rsidRPr="00FE1643">
        <w:rPr>
          <w:rFonts w:ascii="Verdana" w:hAnsi="Verdana"/>
          <w:sz w:val="20"/>
          <w:lang w:eastAsia="cs-CZ"/>
        </w:rPr>
        <w:t>.</w:t>
      </w:r>
    </w:p>
    <w:p w14:paraId="57A7D8F9" w14:textId="1EC2AFCA" w:rsidR="00797EFA" w:rsidRDefault="00F375AF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dále dohodly na ceně za servis výtahů dle čl. 2.1. písm. b) této smlouvy následovně:</w:t>
      </w:r>
    </w:p>
    <w:p w14:paraId="5D3BA5E4" w14:textId="04E88AF8" w:rsidR="00797EFA" w:rsidRPr="004B47D7" w:rsidRDefault="00797EFA" w:rsidP="00797EFA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u w:val="single"/>
          <w:lang w:eastAsia="cs-CZ"/>
        </w:rPr>
        <w:t>Práce servisního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FE1643">
        <w:rPr>
          <w:rFonts w:ascii="Verdana" w:hAnsi="Verdana"/>
          <w:sz w:val="20"/>
          <w:lang w:eastAsia="cs-CZ"/>
        </w:rPr>
        <w:t>490,-</w:t>
      </w:r>
      <w:r w:rsidRPr="00FE1643">
        <w:rPr>
          <w:rFonts w:ascii="Verdana" w:hAnsi="Verdana"/>
          <w:sz w:val="20"/>
          <w:lang w:eastAsia="cs-CZ"/>
        </w:rPr>
        <w:t xml:space="preserve"> Kč/hod</w:t>
      </w:r>
    </w:p>
    <w:p w14:paraId="54580913" w14:textId="77777777" w:rsidR="00797EFA" w:rsidRDefault="00797EFA" w:rsidP="00797EFA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3A1B76">
        <w:rPr>
          <w:rFonts w:ascii="Verdana" w:hAnsi="Verdana"/>
          <w:sz w:val="20"/>
          <w:u w:val="single"/>
          <w:lang w:eastAsia="cs-CZ"/>
        </w:rPr>
        <w:t>Náhradní díly</w:t>
      </w:r>
      <w:r>
        <w:rPr>
          <w:rFonts w:ascii="Verdana" w:hAnsi="Verdana"/>
          <w:sz w:val="20"/>
          <w:u w:val="single"/>
          <w:lang w:eastAsia="cs-CZ"/>
        </w:rPr>
        <w:t>: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  <w:t>dle skutečnosti</w:t>
      </w:r>
    </w:p>
    <w:p w14:paraId="5060F14C" w14:textId="77777777" w:rsidR="00797EFA" w:rsidRDefault="00797EFA" w:rsidP="00797EFA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3A1B76">
        <w:rPr>
          <w:rFonts w:ascii="Verdana" w:hAnsi="Verdana"/>
          <w:sz w:val="20"/>
          <w:u w:val="single"/>
          <w:lang w:eastAsia="cs-CZ"/>
        </w:rPr>
        <w:t>Cestovní náklady</w:t>
      </w:r>
      <w:r>
        <w:rPr>
          <w:rFonts w:ascii="Verdana" w:hAnsi="Verdana"/>
          <w:sz w:val="20"/>
          <w:lang w:eastAsia="cs-CZ"/>
        </w:rPr>
        <w:t>: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  <w:t>dle skutečnosti</w:t>
      </w:r>
    </w:p>
    <w:p w14:paraId="3215D0D2" w14:textId="77777777" w:rsidR="00797EFA" w:rsidRDefault="00797EFA" w:rsidP="00F375A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jsou veškeré</w:t>
      </w:r>
      <w:r w:rsidR="00F9604D">
        <w:rPr>
          <w:rFonts w:ascii="Verdana" w:hAnsi="Verdana"/>
          <w:sz w:val="20"/>
          <w:lang w:eastAsia="cs-CZ"/>
        </w:rPr>
        <w:t xml:space="preserve"> ceny bez DPH. DPH bude účtována</w:t>
      </w:r>
      <w:r>
        <w:rPr>
          <w:rFonts w:ascii="Verdana" w:hAnsi="Verdana"/>
          <w:sz w:val="20"/>
          <w:lang w:eastAsia="cs-CZ"/>
        </w:rPr>
        <w:t xml:space="preserve"> </w:t>
      </w:r>
      <w:r w:rsidRPr="00284C41">
        <w:rPr>
          <w:rFonts w:ascii="Verdana" w:hAnsi="Verdana"/>
          <w:sz w:val="20"/>
          <w:lang w:eastAsia="cs-CZ"/>
        </w:rPr>
        <w:t>v zákonné výši.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CADD209" w14:textId="26A1D7DC" w:rsidR="005E4DEE" w:rsidRDefault="005E4DEE" w:rsidP="005E4DE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Ceny</w:t>
      </w:r>
      <w:r w:rsidRPr="009056D9">
        <w:rPr>
          <w:rFonts w:ascii="Verdana" w:hAnsi="Verdana"/>
          <w:sz w:val="20"/>
          <w:lang w:eastAsia="cs-CZ"/>
        </w:rPr>
        <w:t xml:space="preserve"> j</w:t>
      </w:r>
      <w:r>
        <w:rPr>
          <w:rFonts w:ascii="Verdana" w:hAnsi="Verdana"/>
          <w:sz w:val="20"/>
          <w:lang w:eastAsia="cs-CZ"/>
        </w:rPr>
        <w:t>sou</w:t>
      </w:r>
      <w:r w:rsidRPr="009056D9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y</w:t>
      </w:r>
      <w:r w:rsidRPr="009056D9">
        <w:rPr>
          <w:rFonts w:ascii="Verdana" w:hAnsi="Verdana"/>
          <w:sz w:val="20"/>
          <w:lang w:eastAsia="cs-CZ"/>
        </w:rPr>
        <w:t xml:space="preserve"> jako konečn</w:t>
      </w:r>
      <w:r>
        <w:rPr>
          <w:rFonts w:ascii="Verdana" w:hAnsi="Verdana"/>
          <w:sz w:val="20"/>
          <w:lang w:eastAsia="cs-CZ"/>
        </w:rPr>
        <w:t>é</w:t>
      </w:r>
      <w:r w:rsidRPr="009056D9">
        <w:rPr>
          <w:rFonts w:ascii="Verdana" w:hAnsi="Verdana"/>
          <w:sz w:val="20"/>
          <w:lang w:eastAsia="cs-CZ"/>
        </w:rPr>
        <w:t>, maximální a nejvýše přípustn</w:t>
      </w:r>
      <w:r>
        <w:rPr>
          <w:rFonts w:ascii="Verdana" w:hAnsi="Verdana"/>
          <w:sz w:val="20"/>
          <w:lang w:eastAsia="cs-CZ"/>
        </w:rPr>
        <w:t>é</w:t>
      </w:r>
      <w:r w:rsidRPr="009056D9">
        <w:rPr>
          <w:rFonts w:ascii="Verdana" w:hAnsi="Verdana"/>
          <w:sz w:val="20"/>
          <w:lang w:eastAsia="cs-CZ"/>
        </w:rPr>
        <w:t>. Zahrnuj</w:t>
      </w:r>
      <w:r>
        <w:rPr>
          <w:rFonts w:ascii="Verdana" w:hAnsi="Verdana"/>
          <w:sz w:val="20"/>
          <w:lang w:eastAsia="cs-CZ"/>
        </w:rPr>
        <w:t>í</w:t>
      </w:r>
      <w:r w:rsidRPr="009056D9">
        <w:rPr>
          <w:rFonts w:ascii="Verdana" w:hAnsi="Verdana"/>
          <w:sz w:val="20"/>
          <w:lang w:eastAsia="cs-CZ"/>
        </w:rPr>
        <w:t xml:space="preserve"> veškeré </w:t>
      </w:r>
      <w:r w:rsidRPr="00C51A64">
        <w:rPr>
          <w:rFonts w:ascii="Verdana" w:hAnsi="Verdana"/>
          <w:sz w:val="20"/>
          <w:lang w:eastAsia="cs-CZ"/>
        </w:rPr>
        <w:t>náklady zhotovitele na provádění servisní</w:t>
      </w:r>
      <w:r>
        <w:rPr>
          <w:rFonts w:ascii="Verdana" w:hAnsi="Verdana"/>
          <w:sz w:val="20"/>
          <w:lang w:eastAsia="cs-CZ"/>
        </w:rPr>
        <w:t>ch činností</w:t>
      </w:r>
      <w:r w:rsidRPr="00C51A64">
        <w:rPr>
          <w:rFonts w:ascii="Verdana" w:hAnsi="Verdana"/>
          <w:sz w:val="20"/>
          <w:lang w:eastAsia="cs-CZ"/>
        </w:rPr>
        <w:t xml:space="preserve"> dle této smlouvy.</w:t>
      </w:r>
    </w:p>
    <w:p w14:paraId="00825373" w14:textId="3C56DA83" w:rsidR="005E4DEE" w:rsidRDefault="005E4DEE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4DEE">
        <w:rPr>
          <w:rFonts w:ascii="Verdana" w:hAnsi="Verdana"/>
          <w:sz w:val="20"/>
          <w:lang w:eastAsia="cs-CZ"/>
        </w:rPr>
        <w:t xml:space="preserve">Počínaje kalendářním rokem, ve kterém uplyne </w:t>
      </w:r>
      <w:r>
        <w:rPr>
          <w:rFonts w:ascii="Verdana" w:hAnsi="Verdana"/>
          <w:sz w:val="20"/>
          <w:lang w:eastAsia="cs-CZ"/>
        </w:rPr>
        <w:t>12</w:t>
      </w:r>
      <w:r w:rsidRPr="005E4DEE">
        <w:rPr>
          <w:rFonts w:ascii="Verdana" w:hAnsi="Verdana"/>
          <w:sz w:val="20"/>
          <w:lang w:eastAsia="cs-CZ"/>
        </w:rPr>
        <w:t xml:space="preserve"> měsíců ode dne </w:t>
      </w:r>
      <w:r>
        <w:rPr>
          <w:rFonts w:ascii="Verdana" w:hAnsi="Verdana"/>
          <w:sz w:val="20"/>
          <w:lang w:eastAsia="cs-CZ"/>
        </w:rPr>
        <w:t>uzavření této smlouvy</w:t>
      </w:r>
      <w:r w:rsidRPr="005E4DEE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>zhotovitel</w:t>
      </w:r>
      <w:r w:rsidRPr="005E4DEE">
        <w:rPr>
          <w:rFonts w:ascii="Verdana" w:hAnsi="Verdana"/>
          <w:sz w:val="20"/>
          <w:lang w:eastAsia="cs-CZ"/>
        </w:rPr>
        <w:t xml:space="preserve"> oprávněn jednou ročně provést jednostranné zvýšení odměny, a to maximálně o míru inflace vyjádřenou přírůstkem průměrného indexu spotřebitelských cen (CPI-Consumer Price Index) oficiálně vyhlášené statistickým úřadem za předchozí kalendářní rok, avšak maximálně o 5 %. Ke zvýšení odměny dojde s účinností od prvního dne měsíce následujícího po doručení písemného oznámení </w:t>
      </w:r>
      <w:r>
        <w:rPr>
          <w:rFonts w:ascii="Verdana" w:hAnsi="Verdana"/>
          <w:sz w:val="20"/>
          <w:lang w:eastAsia="cs-CZ"/>
        </w:rPr>
        <w:t>zhotovitele</w:t>
      </w:r>
      <w:r w:rsidRPr="005E4DEE">
        <w:rPr>
          <w:rFonts w:ascii="Verdana" w:hAnsi="Verdana"/>
          <w:sz w:val="20"/>
          <w:lang w:eastAsia="cs-CZ"/>
        </w:rPr>
        <w:t xml:space="preserve"> o zvýšení odměny objednateli.</w:t>
      </w:r>
    </w:p>
    <w:p w14:paraId="09F8C476" w14:textId="29E2E545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Cenu za proveden</w:t>
      </w:r>
      <w:r w:rsidR="00F375AF">
        <w:rPr>
          <w:rFonts w:ascii="Verdana" w:hAnsi="Verdana"/>
          <w:sz w:val="20"/>
          <w:lang w:eastAsia="cs-CZ"/>
        </w:rPr>
        <w:t>é</w:t>
      </w:r>
      <w:r>
        <w:rPr>
          <w:rFonts w:ascii="Verdana" w:hAnsi="Verdana"/>
          <w:sz w:val="20"/>
          <w:lang w:eastAsia="cs-CZ"/>
        </w:rPr>
        <w:t xml:space="preserve"> servisní </w:t>
      </w:r>
      <w:r w:rsidR="00F375AF">
        <w:rPr>
          <w:rFonts w:ascii="Verdana" w:hAnsi="Verdana"/>
          <w:sz w:val="20"/>
          <w:lang w:eastAsia="cs-CZ"/>
        </w:rPr>
        <w:t xml:space="preserve">činnosti </w:t>
      </w:r>
      <w:r>
        <w:rPr>
          <w:rFonts w:ascii="Verdana" w:hAnsi="Verdana"/>
          <w:sz w:val="20"/>
          <w:lang w:eastAsia="cs-CZ"/>
        </w:rPr>
        <w:t xml:space="preserve">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Pr="0016146E">
        <w:rPr>
          <w:rFonts w:ascii="Verdana" w:hAnsi="Verdana"/>
          <w:sz w:val="20"/>
          <w:lang w:eastAsia="cs-CZ"/>
        </w:rPr>
        <w:t xml:space="preserve"> vystaven</w:t>
      </w:r>
      <w:r w:rsidR="00F375AF">
        <w:rPr>
          <w:rFonts w:ascii="Verdana" w:hAnsi="Verdana"/>
          <w:sz w:val="20"/>
          <w:lang w:eastAsia="cs-CZ"/>
        </w:rPr>
        <w:t>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279590E0" w14:textId="77777777" w:rsidR="00284C41" w:rsidRDefault="00F9604D" w:rsidP="005E4DE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do </w:t>
      </w:r>
      <w:r w:rsidRPr="00F375AF">
        <w:rPr>
          <w:rFonts w:ascii="Verdana" w:hAnsi="Verdana"/>
          <w:b/>
          <w:bCs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11ABC283" w14:textId="6DBFBC99" w:rsidR="001238FF" w:rsidRDefault="001238FF" w:rsidP="005E4DE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238FF">
        <w:rPr>
          <w:rFonts w:ascii="Verdana" w:eastAsia="Calibri" w:hAnsi="Verdana"/>
          <w:color w:val="000000"/>
          <w:sz w:val="20"/>
          <w:lang w:eastAsia="en-US"/>
        </w:rPr>
        <w:t xml:space="preserve">Smluvní strany souhlasí se zasíláním faktur elektronicky na </w:t>
      </w:r>
      <w:hyperlink r:id="rId9" w:history="1">
        <w:r w:rsidRPr="001238FF">
          <w:rPr>
            <w:rFonts w:ascii="Verdana" w:eastAsia="Calibri" w:hAnsi="Verdana"/>
            <w:color w:val="0000FF"/>
            <w:sz w:val="20"/>
            <w:u w:val="single"/>
            <w:lang w:eastAsia="en-US"/>
          </w:rPr>
          <w:t>podatelna@onmb.cz</w:t>
        </w:r>
      </w:hyperlink>
      <w:r w:rsidRPr="001238FF">
        <w:rPr>
          <w:rFonts w:ascii="Verdana" w:eastAsia="Calibri" w:hAnsi="Verdana"/>
          <w:color w:val="000000"/>
          <w:sz w:val="20"/>
          <w:lang w:eastAsia="en-US"/>
        </w:rPr>
        <w:t>.</w:t>
      </w:r>
    </w:p>
    <w:p w14:paraId="2DB496BF" w14:textId="77777777" w:rsidR="001238FF" w:rsidRPr="005D6055" w:rsidRDefault="001238FF" w:rsidP="005E4DE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Zhotovitel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objednatelem; v opačném případě nebude objednatel v prodlení v důsledku neprovedení platby ceny do doby než </w:t>
      </w:r>
      <w:r>
        <w:rPr>
          <w:rFonts w:ascii="Verdana" w:hAnsi="Verdana"/>
          <w:sz w:val="20"/>
          <w:lang w:eastAsia="cs-CZ"/>
        </w:rPr>
        <w:t>zhotovitel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objednatele.</w:t>
      </w:r>
    </w:p>
    <w:p w14:paraId="4BDA5DF3" w14:textId="3B3258E0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13530C85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74140A9A" w14:textId="072AB7F5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764ACF">
        <w:rPr>
          <w:rFonts w:ascii="Verdana" w:hAnsi="Verdana"/>
          <w:sz w:val="20"/>
          <w:lang w:eastAsia="cs-CZ"/>
        </w:rPr>
        <w:t>činnosti</w:t>
      </w:r>
      <w:r w:rsidR="001E7D85">
        <w:rPr>
          <w:rFonts w:ascii="Verdana" w:hAnsi="Verdana"/>
          <w:sz w:val="20"/>
          <w:lang w:eastAsia="cs-CZ"/>
        </w:rPr>
        <w:t xml:space="preserve">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3FE7B04E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36636BA4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1F253B1C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7259746A" w14:textId="713EBC3B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</w:t>
      </w:r>
      <w:r w:rsidR="001238FF">
        <w:rPr>
          <w:rFonts w:ascii="Verdana" w:hAnsi="Verdana"/>
          <w:sz w:val="20"/>
          <w:lang w:eastAsia="cs-CZ"/>
        </w:rPr>
        <w:t>vyšší moc, vandalismus</w:t>
      </w:r>
      <w:r w:rsidR="00C04E91" w:rsidRPr="00C04E91">
        <w:rPr>
          <w:rFonts w:ascii="Verdana" w:hAnsi="Verdana"/>
          <w:sz w:val="20"/>
          <w:lang w:eastAsia="cs-CZ"/>
        </w:rPr>
        <w:t xml:space="preserve">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 xml:space="preserve">k obsluze </w:t>
      </w:r>
      <w:r w:rsidR="001238FF">
        <w:rPr>
          <w:rFonts w:ascii="Verdana" w:hAnsi="Verdana"/>
          <w:sz w:val="20"/>
          <w:lang w:eastAsia="cs-CZ"/>
        </w:rPr>
        <w:t>výtahů.</w:t>
      </w:r>
    </w:p>
    <w:p w14:paraId="6CD3FF24" w14:textId="6C4DF521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>servis</w:t>
      </w:r>
      <w:r w:rsidR="00764ACF">
        <w:rPr>
          <w:rFonts w:ascii="Verdana" w:hAnsi="Verdana"/>
          <w:sz w:val="20"/>
          <w:lang w:eastAsia="cs-CZ"/>
        </w:rPr>
        <w:t xml:space="preserve">ních činností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1BEFF301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5F4A28A1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3B059C54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14B154F" w14:textId="2FE94BEE" w:rsidR="004920B0" w:rsidRPr="001F6D42" w:rsidRDefault="0007127C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r w:rsidR="001238FF">
        <w:rPr>
          <w:rFonts w:ascii="Verdana" w:hAnsi="Verdana"/>
          <w:sz w:val="20"/>
        </w:rPr>
        <w:t>5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187D6CE4" w14:textId="45DF4185" w:rsidR="000970D6" w:rsidRDefault="000970D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r w:rsidR="001238FF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FD551D">
        <w:rPr>
          <w:rFonts w:ascii="Verdana" w:hAnsi="Verdana"/>
          <w:sz w:val="20"/>
        </w:rPr>
        <w:t>výtahů</w:t>
      </w:r>
      <w:r>
        <w:rPr>
          <w:rFonts w:ascii="Verdana" w:hAnsi="Verdana"/>
          <w:sz w:val="20"/>
        </w:rPr>
        <w:t>,</w:t>
      </w:r>
    </w:p>
    <w:p w14:paraId="539169DB" w14:textId="62F3AD3D" w:rsidR="001238FF" w:rsidRDefault="001238FF" w:rsidP="001238F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3.000,- Kč za každou započatou hodinu prodlení s nástupem na vyproštění osob,</w:t>
      </w:r>
    </w:p>
    <w:p w14:paraId="1EC71D9A" w14:textId="4450C32F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57C76E51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8DFFD4F" w14:textId="1B922690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50DE3209" w14:textId="77777777" w:rsidR="00FD551D" w:rsidRPr="00FD551D" w:rsidRDefault="00FD551D" w:rsidP="00FD551D">
      <w:pPr>
        <w:rPr>
          <w:lang w:eastAsia="cs-CZ"/>
        </w:rPr>
      </w:pPr>
    </w:p>
    <w:p w14:paraId="6405780B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Trvání smlouvy</w:t>
      </w:r>
    </w:p>
    <w:p w14:paraId="40DB2E9D" w14:textId="77777777" w:rsidR="00582B37" w:rsidRPr="00C4114A" w:rsidRDefault="00582B3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C4EB8">
        <w:rPr>
          <w:rFonts w:ascii="Verdana" w:hAnsi="Verdana"/>
          <w:sz w:val="20"/>
          <w:lang w:eastAsia="cs-CZ"/>
        </w:rPr>
        <w:t xml:space="preserve">Tato smlouva se uzavírá </w:t>
      </w:r>
      <w:r w:rsidR="003F4CE0">
        <w:rPr>
          <w:rFonts w:ascii="Verdana" w:hAnsi="Verdana"/>
          <w:sz w:val="20"/>
          <w:lang w:eastAsia="cs-CZ"/>
        </w:rPr>
        <w:t xml:space="preserve">na dobu </w:t>
      </w:r>
      <w:r w:rsidR="00A13F7A" w:rsidRPr="00A13F7A">
        <w:rPr>
          <w:rFonts w:ascii="Verdana" w:hAnsi="Verdana"/>
          <w:b/>
          <w:sz w:val="20"/>
          <w:lang w:eastAsia="cs-CZ"/>
        </w:rPr>
        <w:t>ne</w:t>
      </w:r>
      <w:r w:rsidRPr="00B162FF">
        <w:rPr>
          <w:rFonts w:ascii="Verdana" w:hAnsi="Verdana"/>
          <w:b/>
          <w:sz w:val="20"/>
          <w:lang w:eastAsia="cs-CZ"/>
        </w:rPr>
        <w:t>určitou</w:t>
      </w:r>
      <w:r w:rsidR="00A13F7A">
        <w:rPr>
          <w:rFonts w:ascii="Verdana" w:hAnsi="Verdana"/>
          <w:b/>
          <w:sz w:val="20"/>
          <w:lang w:eastAsia="cs-CZ"/>
        </w:rPr>
        <w:t>.</w:t>
      </w:r>
    </w:p>
    <w:p w14:paraId="3398171A" w14:textId="77777777" w:rsidR="00582B37" w:rsidRPr="00582B37" w:rsidRDefault="00745070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>
        <w:rPr>
          <w:rFonts w:ascii="Verdana" w:hAnsi="Verdana"/>
          <w:sz w:val="20"/>
          <w:lang w:eastAsia="cs-CZ"/>
        </w:rPr>
        <w:t xml:space="preserve">je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CBB00A8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5D15206B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0E899E9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095A1AE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17686B1A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1BE18496" w14:textId="060CB0DE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 xml:space="preserve">opakované vadné provedení </w:t>
      </w:r>
      <w:r w:rsidR="00FD551D">
        <w:rPr>
          <w:rFonts w:ascii="Verdana" w:hAnsi="Verdana"/>
          <w:sz w:val="20"/>
        </w:rPr>
        <w:t>servisu</w:t>
      </w:r>
      <w:r>
        <w:rPr>
          <w:rFonts w:ascii="Verdana" w:hAnsi="Verdana"/>
          <w:sz w:val="20"/>
        </w:rPr>
        <w:t>,</w:t>
      </w:r>
    </w:p>
    <w:p w14:paraId="35A8348D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10F4D8B2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C29E57B" w14:textId="167B7276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 xml:space="preserve">oučinnost při provádění servisních </w:t>
      </w:r>
      <w:r w:rsidR="00764ACF">
        <w:rPr>
          <w:rFonts w:ascii="Verdana" w:hAnsi="Verdana"/>
          <w:sz w:val="20"/>
        </w:rPr>
        <w:t>činností</w:t>
      </w:r>
      <w:r>
        <w:rPr>
          <w:rFonts w:ascii="Verdana" w:hAnsi="Verdana"/>
          <w:sz w:val="20"/>
        </w:rPr>
        <w:t>.</w:t>
      </w:r>
    </w:p>
    <w:p w14:paraId="0E5557BC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7B1375AD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34965866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06C9FFEC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1AC48B6" w14:textId="074E95B9" w:rsidR="005E4DEE" w:rsidRPr="00FE1643" w:rsidRDefault="005E4DEE" w:rsidP="005E4DEE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FE1643">
        <w:rPr>
          <w:rFonts w:ascii="Verdana" w:hAnsi="Verdana"/>
          <w:sz w:val="20"/>
          <w:lang w:eastAsia="cs-CZ"/>
        </w:rPr>
        <w:t>Jméno a příjmení:</w:t>
      </w:r>
      <w:r w:rsidRPr="00FE1643">
        <w:rPr>
          <w:rFonts w:ascii="Verdana" w:hAnsi="Verdana"/>
          <w:sz w:val="20"/>
          <w:lang w:eastAsia="cs-CZ"/>
        </w:rPr>
        <w:tab/>
      </w:r>
      <w:r w:rsidR="00C823C5">
        <w:rPr>
          <w:rFonts w:ascii="Verdana" w:hAnsi="Verdana"/>
          <w:sz w:val="20"/>
          <w:lang w:eastAsia="cs-CZ"/>
        </w:rPr>
        <w:t>(OÚ)</w:t>
      </w:r>
    </w:p>
    <w:p w14:paraId="196E28B7" w14:textId="1BC3C982" w:rsidR="005E4DEE" w:rsidRPr="00FE1643" w:rsidRDefault="005E4DEE" w:rsidP="005E4DEE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FE1643">
        <w:rPr>
          <w:rFonts w:ascii="Verdana" w:hAnsi="Verdana"/>
          <w:sz w:val="20"/>
          <w:lang w:eastAsia="cs-CZ"/>
        </w:rPr>
        <w:t>tel:</w:t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="00C823C5">
        <w:rPr>
          <w:rFonts w:ascii="Verdana" w:hAnsi="Verdana"/>
          <w:sz w:val="20"/>
          <w:lang w:eastAsia="cs-CZ"/>
        </w:rPr>
        <w:t>(OÚ)</w:t>
      </w:r>
    </w:p>
    <w:p w14:paraId="321CA99B" w14:textId="534005B8" w:rsidR="005E4DEE" w:rsidRPr="002B5AA8" w:rsidRDefault="005E4DEE" w:rsidP="005E4DEE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FE1643">
        <w:rPr>
          <w:rFonts w:ascii="Verdana" w:hAnsi="Verdana"/>
          <w:sz w:val="20"/>
          <w:lang w:eastAsia="cs-CZ"/>
        </w:rPr>
        <w:t>email:</w:t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="00C823C5">
        <w:rPr>
          <w:rFonts w:ascii="Verdana" w:hAnsi="Verdana"/>
          <w:sz w:val="20"/>
          <w:lang w:eastAsia="cs-CZ"/>
        </w:rPr>
        <w:t>(OÚ)</w:t>
      </w:r>
    </w:p>
    <w:p w14:paraId="711789D0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2F0EF0B1" w14:textId="2D3AEF6C" w:rsidR="00B162FF" w:rsidRPr="00FE1643" w:rsidRDefault="00B162FF" w:rsidP="0081592B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FE1643">
        <w:rPr>
          <w:rFonts w:ascii="Verdana" w:hAnsi="Verdana"/>
          <w:sz w:val="20"/>
          <w:lang w:eastAsia="cs-CZ"/>
        </w:rPr>
        <w:t>Jméno a příjmení:</w:t>
      </w:r>
      <w:r w:rsidRPr="00FE1643">
        <w:rPr>
          <w:rFonts w:ascii="Verdana" w:hAnsi="Verdana"/>
          <w:sz w:val="20"/>
          <w:lang w:eastAsia="cs-CZ"/>
        </w:rPr>
        <w:tab/>
      </w:r>
      <w:r w:rsidR="00C823C5">
        <w:rPr>
          <w:rFonts w:ascii="Verdana" w:hAnsi="Verdana"/>
          <w:sz w:val="20"/>
          <w:lang w:eastAsia="cs-CZ"/>
        </w:rPr>
        <w:t>(OÚ)</w:t>
      </w:r>
    </w:p>
    <w:p w14:paraId="6B348127" w14:textId="188E2EE4" w:rsidR="00B162FF" w:rsidRPr="00FE1643" w:rsidRDefault="00B162FF" w:rsidP="0081592B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FE1643">
        <w:rPr>
          <w:rFonts w:ascii="Verdana" w:hAnsi="Verdana"/>
          <w:sz w:val="20"/>
          <w:lang w:eastAsia="cs-CZ"/>
        </w:rPr>
        <w:t>tel:</w:t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="00C823C5">
        <w:rPr>
          <w:rFonts w:ascii="Verdana" w:hAnsi="Verdana"/>
          <w:sz w:val="20"/>
          <w:lang w:eastAsia="cs-CZ"/>
        </w:rPr>
        <w:t>(OÚ)</w:t>
      </w:r>
    </w:p>
    <w:p w14:paraId="14A98430" w14:textId="77777777" w:rsidR="00C823C5" w:rsidRDefault="00B162FF" w:rsidP="00C823C5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FE1643">
        <w:rPr>
          <w:rFonts w:ascii="Verdana" w:hAnsi="Verdana"/>
          <w:sz w:val="20"/>
          <w:lang w:eastAsia="cs-CZ"/>
        </w:rPr>
        <w:t>email:</w:t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Pr="00FE1643">
        <w:rPr>
          <w:rFonts w:ascii="Verdana" w:hAnsi="Verdana"/>
          <w:sz w:val="20"/>
          <w:lang w:eastAsia="cs-CZ"/>
        </w:rPr>
        <w:tab/>
      </w:r>
      <w:r w:rsidR="00C823C5">
        <w:rPr>
          <w:rFonts w:ascii="Verdana" w:hAnsi="Verdana"/>
          <w:sz w:val="20"/>
          <w:lang w:eastAsia="cs-CZ"/>
        </w:rPr>
        <w:t>(OÚ)</w:t>
      </w:r>
    </w:p>
    <w:p w14:paraId="685D9328" w14:textId="208475D7" w:rsidR="00AB1FA8" w:rsidRDefault="00AB1FA8" w:rsidP="00C823C5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zavazují hlásit si bez zbytečného </w:t>
      </w:r>
      <w:r w:rsidR="006C1F1C">
        <w:rPr>
          <w:rFonts w:ascii="Verdana" w:hAnsi="Verdana"/>
          <w:sz w:val="20"/>
          <w:lang w:eastAsia="cs-CZ"/>
        </w:rPr>
        <w:t xml:space="preserve">odkladu případné </w:t>
      </w:r>
      <w:r>
        <w:rPr>
          <w:rFonts w:ascii="Verdana" w:hAnsi="Verdana"/>
          <w:sz w:val="20"/>
          <w:lang w:eastAsia="cs-CZ"/>
        </w:rPr>
        <w:t>z</w:t>
      </w:r>
      <w:r w:rsidRPr="002B5AA8">
        <w:rPr>
          <w:rFonts w:ascii="Verdana" w:hAnsi="Verdana"/>
          <w:sz w:val="20"/>
          <w:lang w:eastAsia="cs-CZ"/>
        </w:rPr>
        <w:t>měn</w:t>
      </w:r>
      <w:r>
        <w:rPr>
          <w:rFonts w:ascii="Verdana" w:hAnsi="Verdana"/>
          <w:sz w:val="20"/>
          <w:lang w:eastAsia="cs-CZ"/>
        </w:rPr>
        <w:t xml:space="preserve">y </w:t>
      </w:r>
      <w:r w:rsidR="006C1F1C">
        <w:rPr>
          <w:rFonts w:ascii="Verdana" w:hAnsi="Verdana"/>
          <w:sz w:val="20"/>
          <w:lang w:eastAsia="cs-CZ"/>
        </w:rPr>
        <w:t>těchto kontaktních údajů</w:t>
      </w:r>
      <w:r w:rsidRPr="002B5AA8">
        <w:rPr>
          <w:rFonts w:ascii="Verdana" w:hAnsi="Verdana"/>
          <w:sz w:val="20"/>
          <w:lang w:eastAsia="cs-CZ"/>
        </w:rPr>
        <w:t>.</w:t>
      </w:r>
    </w:p>
    <w:p w14:paraId="68E3437D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71A10A11" w14:textId="77777777" w:rsidR="0016146E" w:rsidRPr="0016146E" w:rsidRDefault="0016146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4A0C3173" w14:textId="77777777" w:rsidR="001522EE" w:rsidRDefault="001522E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textu této smlouvy a s textem jejích příloh či jakýchkoliv jiných ujednání nebo prohlášení, má vždy přednost ustanovení této smlouvy.</w:t>
      </w:r>
    </w:p>
    <w:p w14:paraId="50D1EB9B" w14:textId="77777777" w:rsidR="00D3138C" w:rsidRPr="0016146E" w:rsidRDefault="00CC3BE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Práva a povinnosti</w:t>
      </w:r>
      <w:r w:rsidR="00D3138C" w:rsidRPr="0016146E">
        <w:rPr>
          <w:rFonts w:ascii="Verdana" w:hAnsi="Verdana"/>
          <w:sz w:val="20"/>
          <w:lang w:eastAsia="cs-CZ"/>
        </w:rPr>
        <w:t xml:space="preserve"> smluvních stran </w:t>
      </w:r>
      <w:r w:rsidR="00C43C81">
        <w:rPr>
          <w:rFonts w:ascii="Verdana" w:hAnsi="Verdana"/>
          <w:sz w:val="20"/>
          <w:lang w:eastAsia="cs-CZ"/>
        </w:rPr>
        <w:t>se řídí touto smlouvou</w:t>
      </w:r>
      <w:r w:rsidR="00BB74DE">
        <w:rPr>
          <w:rFonts w:ascii="Verdana" w:hAnsi="Verdana"/>
          <w:sz w:val="20"/>
          <w:lang w:eastAsia="cs-CZ"/>
        </w:rPr>
        <w:t xml:space="preserve"> a nestanoví-li tato </w:t>
      </w:r>
      <w:r>
        <w:rPr>
          <w:rFonts w:ascii="Verdana" w:hAnsi="Verdana"/>
          <w:sz w:val="20"/>
          <w:lang w:eastAsia="cs-CZ"/>
        </w:rPr>
        <w:t xml:space="preserve">smlouvou </w:t>
      </w:r>
      <w:r w:rsidR="00BB74DE">
        <w:rPr>
          <w:rFonts w:ascii="Verdana" w:hAnsi="Verdana"/>
          <w:sz w:val="20"/>
          <w:lang w:eastAsia="cs-CZ"/>
        </w:rPr>
        <w:t>jinak</w:t>
      </w:r>
      <w:r w:rsidR="00A77506">
        <w:rPr>
          <w:rFonts w:ascii="Verdana" w:hAnsi="Verdana"/>
          <w:sz w:val="20"/>
          <w:lang w:eastAsia="cs-CZ"/>
        </w:rPr>
        <w:t>,</w:t>
      </w:r>
      <w:r w:rsidR="00BB74DE">
        <w:rPr>
          <w:rFonts w:ascii="Verdana" w:hAnsi="Verdana"/>
          <w:sz w:val="20"/>
          <w:lang w:eastAsia="cs-CZ"/>
        </w:rPr>
        <w:t xml:space="preserve"> též </w:t>
      </w:r>
      <w:r w:rsidR="00D3138C" w:rsidRPr="0016146E">
        <w:rPr>
          <w:rFonts w:ascii="Verdana" w:hAnsi="Verdana"/>
          <w:sz w:val="20"/>
          <w:lang w:eastAsia="cs-CZ"/>
        </w:rPr>
        <w:t>příslušnými ustanovením</w:t>
      </w:r>
      <w:r w:rsidR="0016146E" w:rsidRPr="0016146E">
        <w:rPr>
          <w:rFonts w:ascii="Verdana" w:hAnsi="Verdana"/>
          <w:sz w:val="20"/>
          <w:lang w:eastAsia="cs-CZ"/>
        </w:rPr>
        <w:t xml:space="preserve">i zákona č. </w:t>
      </w:r>
      <w:r w:rsidR="00F11CC8">
        <w:rPr>
          <w:rFonts w:ascii="Verdana" w:hAnsi="Verdana"/>
          <w:sz w:val="20"/>
          <w:lang w:eastAsia="cs-CZ"/>
        </w:rPr>
        <w:t>89/2012</w:t>
      </w:r>
      <w:r w:rsidR="0016146E" w:rsidRPr="0016146E">
        <w:rPr>
          <w:rFonts w:ascii="Verdana" w:hAnsi="Verdana"/>
          <w:sz w:val="20"/>
          <w:lang w:eastAsia="cs-CZ"/>
        </w:rPr>
        <w:t xml:space="preserve"> Sb.,</w:t>
      </w:r>
      <w:r w:rsidR="00D3138C" w:rsidRPr="0016146E">
        <w:rPr>
          <w:rFonts w:ascii="Verdana" w:hAnsi="Verdana"/>
          <w:sz w:val="20"/>
          <w:lang w:eastAsia="cs-CZ"/>
        </w:rPr>
        <w:t xml:space="preserve"> </w:t>
      </w:r>
      <w:r w:rsidR="00F11CC8">
        <w:rPr>
          <w:rFonts w:ascii="Verdana" w:hAnsi="Verdana"/>
          <w:sz w:val="20"/>
          <w:lang w:eastAsia="cs-CZ"/>
        </w:rPr>
        <w:t>občanský zákoník</w:t>
      </w:r>
      <w:r w:rsidR="0031047A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ve znění pozdějších předpisů</w:t>
      </w:r>
      <w:r w:rsidR="00D3138C" w:rsidRPr="0016146E">
        <w:rPr>
          <w:rFonts w:ascii="Verdana" w:hAnsi="Verdana"/>
          <w:sz w:val="20"/>
          <w:lang w:eastAsia="cs-CZ"/>
        </w:rPr>
        <w:t>.</w:t>
      </w:r>
    </w:p>
    <w:p w14:paraId="4665DBB1" w14:textId="007365C3" w:rsidR="00FD551D" w:rsidRDefault="00FD551D" w:rsidP="00FD551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  <w:lang w:eastAsia="cs-CZ"/>
        </w:rPr>
        <w:t>objednatele.</w:t>
      </w:r>
    </w:p>
    <w:p w14:paraId="2048898E" w14:textId="3A1F14F2" w:rsidR="00E8754B" w:rsidRPr="0016146E" w:rsidRDefault="00E8754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Jakékoli změny a doplňky této smlouvy jsou možné pouze ve formě písemných číslovaných dodatků, podepsaných oprávněnými zástupci obou smluvních stran.</w:t>
      </w:r>
    </w:p>
    <w:p w14:paraId="19D1C3D0" w14:textId="77777777" w:rsidR="000A3E73" w:rsidRDefault="000A3E7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1F51B105" w14:textId="77777777" w:rsidR="000A3E73" w:rsidRDefault="000A3E7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nabývá platnosti dnem </w:t>
      </w:r>
      <w:r>
        <w:rPr>
          <w:rFonts w:ascii="Verdana" w:hAnsi="Verdana"/>
          <w:sz w:val="20"/>
          <w:lang w:eastAsia="cs-CZ"/>
        </w:rPr>
        <w:t xml:space="preserve">podpisu a účinnosti </w:t>
      </w:r>
      <w:r w:rsidRPr="00FC69A0">
        <w:rPr>
          <w:rFonts w:ascii="Verdana" w:hAnsi="Verdana"/>
          <w:sz w:val="20"/>
          <w:lang w:eastAsia="cs-CZ"/>
        </w:rPr>
        <w:t>dnem uveřejnění</w:t>
      </w:r>
      <w:r>
        <w:rPr>
          <w:rFonts w:ascii="Verdana" w:hAnsi="Verdana"/>
          <w:sz w:val="20"/>
          <w:lang w:eastAsia="cs-CZ"/>
        </w:rPr>
        <w:t xml:space="preserve"> v registru smluv</w:t>
      </w:r>
      <w:r w:rsidRPr="00FC69A0">
        <w:rPr>
          <w:rFonts w:ascii="Verdana" w:hAnsi="Verdana"/>
          <w:sz w:val="20"/>
          <w:lang w:eastAsia="cs-CZ"/>
        </w:rPr>
        <w:t>.</w:t>
      </w:r>
      <w:r w:rsidR="00B162FF">
        <w:rPr>
          <w:rFonts w:ascii="Verdana" w:hAnsi="Verdana"/>
          <w:sz w:val="20"/>
          <w:lang w:eastAsia="cs-CZ"/>
        </w:rPr>
        <w:t xml:space="preserve"> Ujednání této smlouvy se použijí i na plnění poskytnutá přede dnem její účinnosti.</w:t>
      </w:r>
    </w:p>
    <w:p w14:paraId="1C00D7F9" w14:textId="65061377" w:rsidR="0016146E" w:rsidRPr="0016146E" w:rsidRDefault="0016146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 obdrží po jednom.</w:t>
      </w:r>
      <w:r w:rsidR="00FD551D">
        <w:rPr>
          <w:rFonts w:ascii="Verdana" w:hAnsi="Verdana"/>
          <w:sz w:val="20"/>
          <w:lang w:eastAsia="cs-CZ"/>
        </w:rPr>
        <w:t xml:space="preserve"> </w:t>
      </w:r>
      <w:r w:rsidR="00FD551D" w:rsidRPr="00FD551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676A260D" w14:textId="77777777" w:rsidR="00E8754B" w:rsidRPr="0016146E" w:rsidRDefault="00E8754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0C6F9525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1CB6F061" w14:textId="77777777" w:rsidTr="00797EFA">
        <w:trPr>
          <w:jc w:val="center"/>
        </w:trPr>
        <w:tc>
          <w:tcPr>
            <w:tcW w:w="4606" w:type="dxa"/>
          </w:tcPr>
          <w:p w14:paraId="2FB95188" w14:textId="6B9B8E12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FE1643" w:rsidRPr="00FE1643">
              <w:rPr>
                <w:rFonts w:eastAsia="Times New Roman"/>
                <w:sz w:val="20"/>
                <w:szCs w:val="20"/>
                <w:lang w:eastAsia="cs-CZ"/>
              </w:rPr>
              <w:t>Liberci</w:t>
            </w: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Pr="009B1AF9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7379A4DF" w14:textId="77777777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9B1AF9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A57AC6" w:rsidRPr="00F334B9" w14:paraId="5324C414" w14:textId="77777777" w:rsidTr="00797EFA">
        <w:trPr>
          <w:trHeight w:val="120"/>
          <w:jc w:val="center"/>
        </w:trPr>
        <w:tc>
          <w:tcPr>
            <w:tcW w:w="4606" w:type="dxa"/>
          </w:tcPr>
          <w:p w14:paraId="31308C56" w14:textId="7732674C" w:rsidR="00A57AC6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3B1BB41" w14:textId="77777777" w:rsidR="00FD551D" w:rsidRPr="00F334B9" w:rsidRDefault="00FD551D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848394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FAF88BE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1DB6D1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030628" w14:textId="77777777" w:rsidR="00A57AC6" w:rsidRDefault="009B1AF9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MSV Liberec, s.r.o.</w:t>
            </w:r>
          </w:p>
          <w:p w14:paraId="1B138D34" w14:textId="77777777" w:rsidR="009B1AF9" w:rsidRDefault="009B1AF9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Jiří Kraus</w:t>
            </w:r>
          </w:p>
          <w:p w14:paraId="2AFB48F1" w14:textId="0A97B0A6" w:rsidR="009B1AF9" w:rsidRPr="00F334B9" w:rsidRDefault="009B1AF9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052A174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ACC9EF8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C022A9" w14:textId="34699524" w:rsidR="00A57AC6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18B4877" w14:textId="77777777" w:rsidR="00FD551D" w:rsidRPr="00F334B9" w:rsidRDefault="00FD551D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FE4F7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33C3AB0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8A448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17D68A8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17A2A05E" w14:textId="77777777" w:rsidTr="00797EFA">
        <w:trPr>
          <w:trHeight w:val="120"/>
          <w:jc w:val="center"/>
        </w:trPr>
        <w:tc>
          <w:tcPr>
            <w:tcW w:w="4606" w:type="dxa"/>
          </w:tcPr>
          <w:p w14:paraId="4483254E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763B0CB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26360C2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F679AED" w14:textId="6767D485" w:rsidR="00A57AC6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550E39C" w14:textId="77777777" w:rsidR="00FD551D" w:rsidRPr="00F334B9" w:rsidRDefault="00FD551D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AF55C8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57AB1C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F02C3C8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281DBB2E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4EEE2A8" w14:textId="77777777" w:rsidR="00A57AC6" w:rsidRDefault="00A57AC6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FD551D">
      <w:headerReference w:type="default" r:id="rId10"/>
      <w:footerReference w:type="even" r:id="rId11"/>
      <w:footerReference w:type="default" r:id="rId12"/>
      <w:type w:val="continuous"/>
      <w:pgSz w:w="11906" w:h="16838"/>
      <w:pgMar w:top="2234" w:right="1418" w:bottom="181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15CD" w14:textId="77777777" w:rsidR="00E86125" w:rsidRDefault="00E86125">
      <w:r>
        <w:separator/>
      </w:r>
    </w:p>
  </w:endnote>
  <w:endnote w:type="continuationSeparator" w:id="0">
    <w:p w14:paraId="7EFA0E6B" w14:textId="77777777" w:rsidR="00E86125" w:rsidRDefault="00E8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2639" w14:textId="77777777" w:rsidR="00797EFA" w:rsidRDefault="00797EFA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724AE" w14:textId="77777777" w:rsidR="00797EFA" w:rsidRDefault="00797EFA" w:rsidP="00A57CF7">
    <w:pPr>
      <w:pStyle w:val="Zpat"/>
      <w:ind w:right="360"/>
    </w:pPr>
  </w:p>
  <w:p w14:paraId="78F72E74" w14:textId="77777777" w:rsidR="00797EFA" w:rsidRDefault="00797EFA"/>
  <w:p w14:paraId="3DBE1319" w14:textId="77777777" w:rsidR="00797EFA" w:rsidRDefault="00797EF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8D7D" w14:textId="77777777" w:rsidR="00797EFA" w:rsidRPr="00E45928" w:rsidRDefault="00797EF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1E7D85">
      <w:rPr>
        <w:rStyle w:val="slostrnky"/>
        <w:noProof/>
        <w:sz w:val="18"/>
        <w:szCs w:val="18"/>
      </w:rPr>
      <w:t>2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C823C5">
      <w:fldChar w:fldCharType="begin"/>
    </w:r>
    <w:r w:rsidR="00C823C5">
      <w:instrText xml:space="preserve"> NUMPAGES  \* Arabic  \* MERGEFORMAT </w:instrText>
    </w:r>
    <w:r w:rsidR="00C823C5">
      <w:fldChar w:fldCharType="separate"/>
    </w:r>
    <w:r w:rsidR="001E7D85" w:rsidRPr="001E7D85">
      <w:rPr>
        <w:rStyle w:val="slostrnky"/>
        <w:noProof/>
        <w:sz w:val="18"/>
        <w:szCs w:val="18"/>
      </w:rPr>
      <w:t>5</w:t>
    </w:r>
    <w:r w:rsidR="00C823C5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45D8F104" w14:textId="77777777" w:rsidR="00797EFA" w:rsidRDefault="00797EF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C844F9" wp14:editId="673860D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23C5">
      <w:rPr>
        <w:noProof/>
        <w:lang w:eastAsia="cs-CZ"/>
      </w:rPr>
      <w:pict w14:anchorId="4E93A68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9C5A" w14:textId="77777777" w:rsidR="00E86125" w:rsidRDefault="00E86125">
      <w:r>
        <w:separator/>
      </w:r>
    </w:p>
  </w:footnote>
  <w:footnote w:type="continuationSeparator" w:id="0">
    <w:p w14:paraId="65DCE18D" w14:textId="77777777" w:rsidR="00E86125" w:rsidRDefault="00E8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A6A7" w14:textId="77777777" w:rsidR="00797EFA" w:rsidRDefault="00797EFA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D9CA0F0" wp14:editId="4CD6CC29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67632AD7" wp14:editId="0D8687DA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50FFFB" w14:textId="77777777" w:rsidR="00797EFA" w:rsidRDefault="00797EFA"/>
  <w:p w14:paraId="3278F336" w14:textId="77777777" w:rsidR="00797EFA" w:rsidRDefault="00797EFA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4122D"/>
    <w:multiLevelType w:val="multilevel"/>
    <w:tmpl w:val="D36C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76058"/>
    <w:multiLevelType w:val="multilevel"/>
    <w:tmpl w:val="9CCE10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/>
        <w:b/>
        <w:i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6753264"/>
    <w:multiLevelType w:val="multilevel"/>
    <w:tmpl w:val="C540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C7940"/>
    <w:multiLevelType w:val="hybridMultilevel"/>
    <w:tmpl w:val="CD3E415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73172799">
    <w:abstractNumId w:val="16"/>
  </w:num>
  <w:num w:numId="2" w16cid:durableId="1841583585">
    <w:abstractNumId w:val="14"/>
  </w:num>
  <w:num w:numId="3" w16cid:durableId="904802174">
    <w:abstractNumId w:val="16"/>
  </w:num>
  <w:num w:numId="4" w16cid:durableId="168326511">
    <w:abstractNumId w:val="16"/>
  </w:num>
  <w:num w:numId="5" w16cid:durableId="785008354">
    <w:abstractNumId w:val="16"/>
  </w:num>
  <w:num w:numId="6" w16cid:durableId="185942964">
    <w:abstractNumId w:val="16"/>
  </w:num>
  <w:num w:numId="7" w16cid:durableId="1852185972">
    <w:abstractNumId w:val="16"/>
  </w:num>
  <w:num w:numId="8" w16cid:durableId="288824300">
    <w:abstractNumId w:val="16"/>
  </w:num>
  <w:num w:numId="9" w16cid:durableId="1199203350">
    <w:abstractNumId w:val="16"/>
  </w:num>
  <w:num w:numId="10" w16cid:durableId="1414861185">
    <w:abstractNumId w:val="19"/>
  </w:num>
  <w:num w:numId="11" w16cid:durableId="1295713887">
    <w:abstractNumId w:val="16"/>
  </w:num>
  <w:num w:numId="12" w16cid:durableId="318270306">
    <w:abstractNumId w:val="16"/>
  </w:num>
  <w:num w:numId="13" w16cid:durableId="1914047699">
    <w:abstractNumId w:val="16"/>
  </w:num>
  <w:num w:numId="14" w16cid:durableId="1904489348">
    <w:abstractNumId w:val="16"/>
  </w:num>
  <w:num w:numId="15" w16cid:durableId="893201162">
    <w:abstractNumId w:val="16"/>
  </w:num>
  <w:num w:numId="16" w16cid:durableId="436414784">
    <w:abstractNumId w:val="20"/>
  </w:num>
  <w:num w:numId="17" w16cid:durableId="123740640">
    <w:abstractNumId w:val="18"/>
  </w:num>
  <w:num w:numId="18" w16cid:durableId="1830321134">
    <w:abstractNumId w:val="16"/>
  </w:num>
  <w:num w:numId="19" w16cid:durableId="1082489655">
    <w:abstractNumId w:val="16"/>
  </w:num>
  <w:num w:numId="20" w16cid:durableId="1858621188">
    <w:abstractNumId w:val="16"/>
  </w:num>
  <w:num w:numId="21" w16cid:durableId="1743672243">
    <w:abstractNumId w:val="16"/>
  </w:num>
  <w:num w:numId="22" w16cid:durableId="71052060">
    <w:abstractNumId w:val="25"/>
  </w:num>
  <w:num w:numId="23" w16cid:durableId="336932731">
    <w:abstractNumId w:val="24"/>
  </w:num>
  <w:num w:numId="24" w16cid:durableId="1240286683">
    <w:abstractNumId w:val="22"/>
  </w:num>
  <w:num w:numId="25" w16cid:durableId="914625556">
    <w:abstractNumId w:val="16"/>
  </w:num>
  <w:num w:numId="26" w16cid:durableId="1749885421">
    <w:abstractNumId w:val="16"/>
  </w:num>
  <w:num w:numId="27" w16cid:durableId="1814908898">
    <w:abstractNumId w:val="16"/>
  </w:num>
  <w:num w:numId="28" w16cid:durableId="1213927539">
    <w:abstractNumId w:val="12"/>
  </w:num>
  <w:num w:numId="29" w16cid:durableId="927467602">
    <w:abstractNumId w:val="21"/>
  </w:num>
  <w:num w:numId="30" w16cid:durableId="646666254">
    <w:abstractNumId w:val="10"/>
  </w:num>
  <w:num w:numId="31" w16cid:durableId="1662855687">
    <w:abstractNumId w:val="16"/>
  </w:num>
  <w:num w:numId="32" w16cid:durableId="1326271">
    <w:abstractNumId w:val="16"/>
  </w:num>
  <w:num w:numId="33" w16cid:durableId="477890024">
    <w:abstractNumId w:val="16"/>
  </w:num>
  <w:num w:numId="34" w16cid:durableId="1903903919">
    <w:abstractNumId w:val="16"/>
  </w:num>
  <w:num w:numId="35" w16cid:durableId="1860894886">
    <w:abstractNumId w:val="16"/>
  </w:num>
  <w:num w:numId="36" w16cid:durableId="397093590">
    <w:abstractNumId w:val="16"/>
  </w:num>
  <w:num w:numId="37" w16cid:durableId="362562003">
    <w:abstractNumId w:val="15"/>
  </w:num>
  <w:num w:numId="38" w16cid:durableId="1109854643">
    <w:abstractNumId w:val="17"/>
  </w:num>
  <w:num w:numId="39" w16cid:durableId="1085302696">
    <w:abstractNumId w:val="11"/>
  </w:num>
  <w:num w:numId="40" w16cid:durableId="803156926">
    <w:abstractNumId w:val="16"/>
  </w:num>
  <w:num w:numId="41" w16cid:durableId="1830319000">
    <w:abstractNumId w:val="16"/>
  </w:num>
  <w:num w:numId="42" w16cid:durableId="2123769116">
    <w:abstractNumId w:val="16"/>
  </w:num>
  <w:num w:numId="43" w16cid:durableId="195001042">
    <w:abstractNumId w:val="16"/>
  </w:num>
  <w:num w:numId="44" w16cid:durableId="448008414">
    <w:abstractNumId w:val="23"/>
  </w:num>
  <w:num w:numId="45" w16cid:durableId="1642151641">
    <w:abstractNumId w:val="16"/>
  </w:num>
  <w:num w:numId="46" w16cid:durableId="2068995665">
    <w:abstractNumId w:val="16"/>
  </w:num>
  <w:num w:numId="47" w16cid:durableId="107161349">
    <w:abstractNumId w:val="16"/>
  </w:num>
  <w:num w:numId="48" w16cid:durableId="180257192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8FF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800C4"/>
    <w:rsid w:val="001A049E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96858"/>
    <w:rsid w:val="002B5AA8"/>
    <w:rsid w:val="002B7AC2"/>
    <w:rsid w:val="002C1A09"/>
    <w:rsid w:val="002C7744"/>
    <w:rsid w:val="002C7F1E"/>
    <w:rsid w:val="002D58E7"/>
    <w:rsid w:val="002E37B0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62A5B"/>
    <w:rsid w:val="00364F1E"/>
    <w:rsid w:val="003656C9"/>
    <w:rsid w:val="00375F1F"/>
    <w:rsid w:val="00390F93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15B20"/>
    <w:rsid w:val="00426974"/>
    <w:rsid w:val="00434835"/>
    <w:rsid w:val="00440036"/>
    <w:rsid w:val="00443C86"/>
    <w:rsid w:val="00453D66"/>
    <w:rsid w:val="004544F7"/>
    <w:rsid w:val="00470FCF"/>
    <w:rsid w:val="004714AE"/>
    <w:rsid w:val="00471B57"/>
    <w:rsid w:val="00475CED"/>
    <w:rsid w:val="00492076"/>
    <w:rsid w:val="004920B0"/>
    <w:rsid w:val="00496B33"/>
    <w:rsid w:val="004A2D67"/>
    <w:rsid w:val="004A75EF"/>
    <w:rsid w:val="004C21F3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D0A33"/>
    <w:rsid w:val="005D2C0B"/>
    <w:rsid w:val="005D7F06"/>
    <w:rsid w:val="005E4DEE"/>
    <w:rsid w:val="005E5CFF"/>
    <w:rsid w:val="005E705D"/>
    <w:rsid w:val="005F4D6F"/>
    <w:rsid w:val="00621782"/>
    <w:rsid w:val="00622CAA"/>
    <w:rsid w:val="00633B23"/>
    <w:rsid w:val="006370D6"/>
    <w:rsid w:val="00644203"/>
    <w:rsid w:val="00645751"/>
    <w:rsid w:val="00664B0F"/>
    <w:rsid w:val="006877BF"/>
    <w:rsid w:val="00693194"/>
    <w:rsid w:val="00693E37"/>
    <w:rsid w:val="006B16CF"/>
    <w:rsid w:val="006B556A"/>
    <w:rsid w:val="006B7F60"/>
    <w:rsid w:val="006C1F1C"/>
    <w:rsid w:val="006E1F40"/>
    <w:rsid w:val="006F264F"/>
    <w:rsid w:val="006F32A0"/>
    <w:rsid w:val="006F549A"/>
    <w:rsid w:val="007046F7"/>
    <w:rsid w:val="00731706"/>
    <w:rsid w:val="00733BCA"/>
    <w:rsid w:val="0073643D"/>
    <w:rsid w:val="007444F1"/>
    <w:rsid w:val="00745070"/>
    <w:rsid w:val="0074683A"/>
    <w:rsid w:val="00747EBE"/>
    <w:rsid w:val="0075045F"/>
    <w:rsid w:val="00762F8E"/>
    <w:rsid w:val="00764ACF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4720"/>
    <w:rsid w:val="0081592B"/>
    <w:rsid w:val="008164CC"/>
    <w:rsid w:val="00821323"/>
    <w:rsid w:val="00825DA7"/>
    <w:rsid w:val="008326EE"/>
    <w:rsid w:val="00835A21"/>
    <w:rsid w:val="0083629D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1AF9"/>
    <w:rsid w:val="009B3E84"/>
    <w:rsid w:val="009B6A60"/>
    <w:rsid w:val="009C3392"/>
    <w:rsid w:val="009C3698"/>
    <w:rsid w:val="009D355B"/>
    <w:rsid w:val="009D367B"/>
    <w:rsid w:val="009E31EE"/>
    <w:rsid w:val="009E486B"/>
    <w:rsid w:val="009E75D9"/>
    <w:rsid w:val="00A01998"/>
    <w:rsid w:val="00A03819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24E0"/>
    <w:rsid w:val="00C55752"/>
    <w:rsid w:val="00C62A05"/>
    <w:rsid w:val="00C70E46"/>
    <w:rsid w:val="00C72E2F"/>
    <w:rsid w:val="00C73BAB"/>
    <w:rsid w:val="00C7603D"/>
    <w:rsid w:val="00C823C5"/>
    <w:rsid w:val="00CA1988"/>
    <w:rsid w:val="00CA4E08"/>
    <w:rsid w:val="00CB0F3D"/>
    <w:rsid w:val="00CB268A"/>
    <w:rsid w:val="00CB63DD"/>
    <w:rsid w:val="00CC3BEB"/>
    <w:rsid w:val="00CD6739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402E0"/>
    <w:rsid w:val="00D44964"/>
    <w:rsid w:val="00D547BB"/>
    <w:rsid w:val="00DA3039"/>
    <w:rsid w:val="00DB44C2"/>
    <w:rsid w:val="00DC0E87"/>
    <w:rsid w:val="00DC3250"/>
    <w:rsid w:val="00DE3DAD"/>
    <w:rsid w:val="00DE58FD"/>
    <w:rsid w:val="00DF1F28"/>
    <w:rsid w:val="00E065B2"/>
    <w:rsid w:val="00E11F6B"/>
    <w:rsid w:val="00E16044"/>
    <w:rsid w:val="00E223B8"/>
    <w:rsid w:val="00E34601"/>
    <w:rsid w:val="00E36FC7"/>
    <w:rsid w:val="00E45928"/>
    <w:rsid w:val="00E657FF"/>
    <w:rsid w:val="00E71700"/>
    <w:rsid w:val="00E71855"/>
    <w:rsid w:val="00E8066D"/>
    <w:rsid w:val="00E86125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375AF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7900"/>
    <w:rsid w:val="00FA3172"/>
    <w:rsid w:val="00FB40D5"/>
    <w:rsid w:val="00FC4067"/>
    <w:rsid w:val="00FD184B"/>
    <w:rsid w:val="00FD47BE"/>
    <w:rsid w:val="00FD551D"/>
    <w:rsid w:val="00FE1643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C52C5D0"/>
  <w15:docId w15:val="{AA703A11-594E-4357-8391-CC6B8AC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onmb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39AC-74BF-4D2C-833E-7A2C3EA5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2189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11</cp:revision>
  <cp:lastPrinted>2023-02-16T06:38:00Z</cp:lastPrinted>
  <dcterms:created xsi:type="dcterms:W3CDTF">2021-05-14T08:58:00Z</dcterms:created>
  <dcterms:modified xsi:type="dcterms:W3CDTF">2023-03-14T13:17:00Z</dcterms:modified>
</cp:coreProperties>
</file>