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7BAC9" w14:textId="4C616B0E" w:rsidR="00242273" w:rsidRPr="00242273" w:rsidRDefault="005F70B1" w:rsidP="00242273">
      <w:pPr>
        <w:pStyle w:val="0Nzevsmlouvy-nejvyssiroven"/>
        <w:rPr>
          <w:rFonts w:cs="Arial"/>
          <w:sz w:val="28"/>
          <w:szCs w:val="28"/>
        </w:rPr>
      </w:pPr>
      <w:r w:rsidRPr="001D3BA7">
        <w:rPr>
          <w:rFonts w:cs="Arial"/>
          <w:sz w:val="28"/>
          <w:szCs w:val="28"/>
        </w:rPr>
        <w:t xml:space="preserve">Smlouva o dílo </w:t>
      </w:r>
    </w:p>
    <w:p w14:paraId="0D1876B1" w14:textId="77777777" w:rsidR="00242273" w:rsidRDefault="00242273" w:rsidP="005F70B1">
      <w:pPr>
        <w:pStyle w:val="0Nzevsmlouvy-nejvyssiroven"/>
        <w:jc w:val="both"/>
        <w:rPr>
          <w:rFonts w:cs="Arial"/>
          <w:b w:val="0"/>
          <w:sz w:val="20"/>
          <w:szCs w:val="20"/>
        </w:rPr>
      </w:pPr>
    </w:p>
    <w:p w14:paraId="277B186D" w14:textId="06D74FAE" w:rsidR="005F70B1" w:rsidRPr="001D3BA7" w:rsidRDefault="005F70B1" w:rsidP="005F70B1">
      <w:pPr>
        <w:pStyle w:val="0Nzevsmlouvy-nejvyssiroven"/>
        <w:jc w:val="both"/>
        <w:rPr>
          <w:rFonts w:cs="Arial"/>
          <w:b w:val="0"/>
          <w:sz w:val="20"/>
          <w:szCs w:val="20"/>
        </w:rPr>
      </w:pPr>
      <w:r w:rsidRPr="001D3BA7">
        <w:rPr>
          <w:rFonts w:cs="Arial"/>
          <w:b w:val="0"/>
          <w:sz w:val="20"/>
          <w:szCs w:val="20"/>
        </w:rPr>
        <w:t>Číslo smlouvy objednatele: SML/0022/23</w:t>
      </w:r>
    </w:p>
    <w:p w14:paraId="3864D9BA" w14:textId="3C27C2C1" w:rsidR="005F70B1" w:rsidRPr="001D3BA7" w:rsidRDefault="005F70B1" w:rsidP="005F70B1">
      <w:r w:rsidRPr="001D3BA7">
        <w:t xml:space="preserve">číslo smlouvy zhotovitele: </w:t>
      </w:r>
      <w:r w:rsidR="0016626D" w:rsidRPr="001D3BA7">
        <w:t>Z047/23</w:t>
      </w:r>
    </w:p>
    <w:p w14:paraId="10017D07" w14:textId="77777777" w:rsidR="005F70B1" w:rsidRPr="001D3BA7" w:rsidRDefault="005F70B1" w:rsidP="005F70B1"/>
    <w:p w14:paraId="7DCDDB20" w14:textId="1E14FB63" w:rsidR="00242273" w:rsidRDefault="005F70B1" w:rsidP="005F70B1">
      <w:pPr>
        <w:pStyle w:val="text"/>
        <w:rPr>
          <w:rFonts w:cs="Arial"/>
        </w:rPr>
      </w:pPr>
      <w:r w:rsidRPr="001D3BA7">
        <w:rPr>
          <w:rFonts w:cs="Arial"/>
        </w:rPr>
        <w:t>uzavřená podle ustanovení § 2586 a následujících zákona č. 89/2012 Sb., občanský zákoník, ve znění pozdějších předpisů, následovně:</w:t>
      </w:r>
    </w:p>
    <w:p w14:paraId="25FCBA77" w14:textId="411ED2F2" w:rsidR="00242273" w:rsidRDefault="00242273" w:rsidP="005F70B1">
      <w:pPr>
        <w:pStyle w:val="text"/>
        <w:rPr>
          <w:rFonts w:cs="Arial"/>
        </w:rPr>
      </w:pPr>
    </w:p>
    <w:p w14:paraId="568F6222" w14:textId="77777777" w:rsidR="00242273" w:rsidRPr="001D3BA7" w:rsidRDefault="00242273" w:rsidP="005F70B1">
      <w:pPr>
        <w:pStyle w:val="text"/>
        <w:rPr>
          <w:rFonts w:cs="Arial"/>
        </w:rPr>
      </w:pPr>
    </w:p>
    <w:p w14:paraId="2CD95C9C" w14:textId="77777777" w:rsidR="005F70B1" w:rsidRPr="001D3BA7" w:rsidRDefault="005F70B1" w:rsidP="005F70B1">
      <w:pPr>
        <w:pStyle w:val="11uroven"/>
        <w:rPr>
          <w:rFonts w:cs="Arial"/>
        </w:rPr>
      </w:pPr>
      <w:r w:rsidRPr="001D3BA7">
        <w:rPr>
          <w:rFonts w:cs="Arial"/>
        </w:rPr>
        <w:t>Smluvní strany</w:t>
      </w:r>
    </w:p>
    <w:p w14:paraId="29C2A3D1" w14:textId="77777777" w:rsidR="005F70B1" w:rsidRPr="001D3BA7" w:rsidRDefault="005F70B1" w:rsidP="005F70B1">
      <w:pPr>
        <w:pStyle w:val="22uroven"/>
        <w:rPr>
          <w:rFonts w:cs="Arial"/>
        </w:rPr>
      </w:pPr>
      <w:r w:rsidRPr="001D3BA7">
        <w:rPr>
          <w:rFonts w:cs="Arial"/>
        </w:rPr>
        <w:t>Zhotovitel:</w:t>
      </w:r>
    </w:p>
    <w:tbl>
      <w:tblPr>
        <w:tblW w:w="0" w:type="auto"/>
        <w:tblInd w:w="534" w:type="dxa"/>
        <w:tblLook w:val="04A0" w:firstRow="1" w:lastRow="0" w:firstColumn="1" w:lastColumn="0" w:noHBand="0" w:noVBand="1"/>
      </w:tblPr>
      <w:tblGrid>
        <w:gridCol w:w="1121"/>
        <w:gridCol w:w="7417"/>
      </w:tblGrid>
      <w:tr w:rsidR="005F70B1" w:rsidRPr="001D3BA7" w14:paraId="244E8CDC" w14:textId="77777777" w:rsidTr="00242273">
        <w:tc>
          <w:tcPr>
            <w:tcW w:w="1121" w:type="dxa"/>
            <w:shd w:val="clear" w:color="auto" w:fill="auto"/>
          </w:tcPr>
          <w:p w14:paraId="2B1345EB" w14:textId="77777777" w:rsidR="005F70B1" w:rsidRPr="001D3BA7" w:rsidRDefault="005F70B1" w:rsidP="00C130BA">
            <w:pPr>
              <w:pStyle w:val="text"/>
              <w:rPr>
                <w:rFonts w:cs="Arial"/>
              </w:rPr>
            </w:pPr>
          </w:p>
        </w:tc>
        <w:tc>
          <w:tcPr>
            <w:tcW w:w="7417" w:type="dxa"/>
            <w:shd w:val="clear" w:color="auto" w:fill="auto"/>
          </w:tcPr>
          <w:p w14:paraId="1D6E1CAB" w14:textId="77777777" w:rsidR="005F70B1" w:rsidRPr="001D3BA7" w:rsidRDefault="005F70B1" w:rsidP="00C130BA">
            <w:pPr>
              <w:pStyle w:val="text"/>
              <w:rPr>
                <w:rFonts w:cs="Arial"/>
              </w:rPr>
            </w:pPr>
            <w:r w:rsidRPr="001D3BA7">
              <w:rPr>
                <w:rFonts w:cs="Arial"/>
              </w:rPr>
              <w:t>ANTARES-AZV s.r.o.</w:t>
            </w:r>
          </w:p>
        </w:tc>
      </w:tr>
      <w:tr w:rsidR="005F70B1" w:rsidRPr="001D3BA7" w14:paraId="7E43B5A0" w14:textId="77777777" w:rsidTr="00242273">
        <w:tc>
          <w:tcPr>
            <w:tcW w:w="1121" w:type="dxa"/>
            <w:shd w:val="clear" w:color="auto" w:fill="auto"/>
          </w:tcPr>
          <w:p w14:paraId="747EAB5C" w14:textId="77777777" w:rsidR="005F70B1" w:rsidRPr="001D3BA7" w:rsidRDefault="005F70B1" w:rsidP="00C130BA">
            <w:pPr>
              <w:pStyle w:val="text"/>
              <w:rPr>
                <w:rFonts w:cs="Arial"/>
              </w:rPr>
            </w:pPr>
            <w:r w:rsidRPr="001D3BA7">
              <w:rPr>
                <w:rFonts w:cs="Arial"/>
              </w:rPr>
              <w:t>Sídlo:</w:t>
            </w:r>
          </w:p>
        </w:tc>
        <w:tc>
          <w:tcPr>
            <w:tcW w:w="7417" w:type="dxa"/>
            <w:shd w:val="clear" w:color="auto" w:fill="auto"/>
          </w:tcPr>
          <w:p w14:paraId="3A80E7A7" w14:textId="77777777" w:rsidR="005F70B1" w:rsidRPr="001D3BA7" w:rsidRDefault="005F70B1" w:rsidP="00C130BA">
            <w:pPr>
              <w:pStyle w:val="text"/>
              <w:rPr>
                <w:rFonts w:cs="Arial"/>
              </w:rPr>
            </w:pPr>
            <w:r w:rsidRPr="001D3BA7">
              <w:rPr>
                <w:rFonts w:cs="Arial"/>
              </w:rPr>
              <w:t>U Hřiště 82/2, 750 02 Přerov</w:t>
            </w:r>
          </w:p>
        </w:tc>
      </w:tr>
      <w:tr w:rsidR="005F70B1" w:rsidRPr="001D3BA7" w14:paraId="1DFB8806" w14:textId="77777777" w:rsidTr="00242273">
        <w:tc>
          <w:tcPr>
            <w:tcW w:w="8538" w:type="dxa"/>
            <w:gridSpan w:val="2"/>
            <w:shd w:val="clear" w:color="auto" w:fill="auto"/>
          </w:tcPr>
          <w:p w14:paraId="069BB1AA" w14:textId="77777777" w:rsidR="005F70B1" w:rsidRPr="001D3BA7" w:rsidRDefault="005F70B1" w:rsidP="00C130BA">
            <w:pPr>
              <w:pStyle w:val="text"/>
              <w:rPr>
                <w:rFonts w:cs="Arial"/>
              </w:rPr>
            </w:pPr>
            <w:r w:rsidRPr="001D3BA7">
              <w:rPr>
                <w:rFonts w:cs="Arial"/>
              </w:rPr>
              <w:t xml:space="preserve">Subjekt je zapsán </w:t>
            </w:r>
            <w:r w:rsidRPr="001D3BA7">
              <w:rPr>
                <w:rFonts w:cs="Arial"/>
                <w:noProof/>
              </w:rPr>
              <w:t>v obchodním rejstříku u Krajského soudu v Ostravě, oddíl C, vložka 1871</w:t>
            </w:r>
          </w:p>
        </w:tc>
      </w:tr>
      <w:tr w:rsidR="005F70B1" w:rsidRPr="001D3BA7" w14:paraId="51E32415" w14:textId="77777777" w:rsidTr="00242273">
        <w:tc>
          <w:tcPr>
            <w:tcW w:w="1121" w:type="dxa"/>
            <w:shd w:val="clear" w:color="auto" w:fill="auto"/>
          </w:tcPr>
          <w:p w14:paraId="559E09AC" w14:textId="77777777" w:rsidR="005F70B1" w:rsidRPr="001D3BA7" w:rsidRDefault="005F70B1" w:rsidP="00C130BA">
            <w:pPr>
              <w:pStyle w:val="text"/>
              <w:rPr>
                <w:rFonts w:cs="Arial"/>
              </w:rPr>
            </w:pPr>
            <w:r w:rsidRPr="001D3BA7">
              <w:rPr>
                <w:rFonts w:cs="Arial"/>
              </w:rPr>
              <w:t>IČO:</w:t>
            </w:r>
          </w:p>
        </w:tc>
        <w:tc>
          <w:tcPr>
            <w:tcW w:w="7417" w:type="dxa"/>
            <w:shd w:val="clear" w:color="auto" w:fill="auto"/>
          </w:tcPr>
          <w:p w14:paraId="2AE5EDDE" w14:textId="77777777" w:rsidR="005F70B1" w:rsidRPr="001D3BA7" w:rsidRDefault="005F70B1" w:rsidP="00C130BA">
            <w:pPr>
              <w:pStyle w:val="text"/>
              <w:rPr>
                <w:rFonts w:cs="Arial"/>
              </w:rPr>
            </w:pPr>
            <w:r w:rsidRPr="001D3BA7">
              <w:rPr>
                <w:rFonts w:cs="Arial"/>
              </w:rPr>
              <w:t>43961801</w:t>
            </w:r>
          </w:p>
        </w:tc>
      </w:tr>
      <w:tr w:rsidR="005F70B1" w:rsidRPr="001D3BA7" w14:paraId="34C8D487" w14:textId="77777777" w:rsidTr="00242273">
        <w:tc>
          <w:tcPr>
            <w:tcW w:w="1121" w:type="dxa"/>
            <w:shd w:val="clear" w:color="auto" w:fill="auto"/>
          </w:tcPr>
          <w:p w14:paraId="11EC0995" w14:textId="77777777" w:rsidR="005F70B1" w:rsidRPr="001D3BA7" w:rsidRDefault="005F70B1" w:rsidP="00C130BA">
            <w:pPr>
              <w:pStyle w:val="text"/>
              <w:rPr>
                <w:rFonts w:cs="Arial"/>
              </w:rPr>
            </w:pPr>
            <w:r w:rsidRPr="001D3BA7">
              <w:rPr>
                <w:rFonts w:cs="Arial"/>
              </w:rPr>
              <w:t>DIČ:</w:t>
            </w:r>
          </w:p>
        </w:tc>
        <w:tc>
          <w:tcPr>
            <w:tcW w:w="7417" w:type="dxa"/>
            <w:shd w:val="clear" w:color="auto" w:fill="auto"/>
          </w:tcPr>
          <w:p w14:paraId="27384557" w14:textId="77777777" w:rsidR="005F70B1" w:rsidRPr="001D3BA7" w:rsidRDefault="005F70B1" w:rsidP="00C130BA">
            <w:pPr>
              <w:pStyle w:val="text"/>
              <w:rPr>
                <w:rFonts w:cs="Arial"/>
              </w:rPr>
            </w:pPr>
            <w:r w:rsidRPr="001D3BA7">
              <w:rPr>
                <w:rFonts w:cs="Arial"/>
              </w:rPr>
              <w:t>CZ43961801</w:t>
            </w:r>
          </w:p>
        </w:tc>
      </w:tr>
      <w:tr w:rsidR="005F70B1" w:rsidRPr="001D3BA7" w14:paraId="3DF66EF6" w14:textId="77777777" w:rsidTr="00242273">
        <w:tc>
          <w:tcPr>
            <w:tcW w:w="8538" w:type="dxa"/>
            <w:gridSpan w:val="2"/>
            <w:shd w:val="clear" w:color="auto" w:fill="auto"/>
          </w:tcPr>
          <w:p w14:paraId="7B0AE68C" w14:textId="77777777" w:rsidR="005F70B1" w:rsidRDefault="005F70B1" w:rsidP="00C130BA">
            <w:pPr>
              <w:pStyle w:val="text"/>
              <w:rPr>
                <w:rFonts w:cs="Arial"/>
              </w:rPr>
            </w:pPr>
            <w:r w:rsidRPr="001D3BA7">
              <w:rPr>
                <w:rFonts w:cs="Arial"/>
              </w:rPr>
              <w:t>Zastoupený Ing. Vítězslavem Zedkem, jednatelem</w:t>
            </w:r>
          </w:p>
          <w:p w14:paraId="22DA64EE" w14:textId="77777777" w:rsidR="00242273" w:rsidRDefault="00242273" w:rsidP="00C130BA">
            <w:pPr>
              <w:pStyle w:val="text"/>
              <w:rPr>
                <w:rFonts w:cs="Arial"/>
              </w:rPr>
            </w:pPr>
          </w:p>
          <w:p w14:paraId="1A97AE1F" w14:textId="77777777" w:rsidR="00242273" w:rsidRDefault="00242273" w:rsidP="00C130BA">
            <w:pPr>
              <w:pStyle w:val="text"/>
              <w:rPr>
                <w:rFonts w:cs="Arial"/>
                <w:noProof/>
              </w:rPr>
            </w:pPr>
          </w:p>
          <w:p w14:paraId="178E022E" w14:textId="4EE3F76B" w:rsidR="00B90E31" w:rsidRPr="001D3BA7" w:rsidRDefault="00B90E31" w:rsidP="00C130BA">
            <w:pPr>
              <w:pStyle w:val="text"/>
              <w:rPr>
                <w:rFonts w:cs="Arial"/>
                <w:noProof/>
              </w:rPr>
            </w:pPr>
          </w:p>
        </w:tc>
      </w:tr>
    </w:tbl>
    <w:p w14:paraId="6C3AA466" w14:textId="77777777" w:rsidR="005F70B1" w:rsidRPr="001D3BA7" w:rsidRDefault="005F70B1" w:rsidP="005F70B1">
      <w:pPr>
        <w:pStyle w:val="22uroven"/>
        <w:rPr>
          <w:rFonts w:cs="Arial"/>
        </w:rPr>
      </w:pPr>
      <w:r w:rsidRPr="001D3BA7">
        <w:rPr>
          <w:rFonts w:cs="Arial"/>
        </w:rPr>
        <w:t>Objednatel:</w:t>
      </w:r>
    </w:p>
    <w:tbl>
      <w:tblPr>
        <w:tblW w:w="0" w:type="auto"/>
        <w:tblInd w:w="534" w:type="dxa"/>
        <w:tblLook w:val="04A0" w:firstRow="1" w:lastRow="0" w:firstColumn="1" w:lastColumn="0" w:noHBand="0" w:noVBand="1"/>
      </w:tblPr>
      <w:tblGrid>
        <w:gridCol w:w="1088"/>
        <w:gridCol w:w="7208"/>
      </w:tblGrid>
      <w:tr w:rsidR="005F70B1" w:rsidRPr="001D3BA7" w14:paraId="712AC28A" w14:textId="77777777" w:rsidTr="00C130BA">
        <w:trPr>
          <w:trHeight w:val="34"/>
        </w:trPr>
        <w:tc>
          <w:tcPr>
            <w:tcW w:w="1088" w:type="dxa"/>
            <w:shd w:val="clear" w:color="auto" w:fill="auto"/>
          </w:tcPr>
          <w:p w14:paraId="20C1C596" w14:textId="77777777" w:rsidR="005F70B1" w:rsidRPr="001D3BA7" w:rsidRDefault="005F70B1" w:rsidP="00C130BA">
            <w:pPr>
              <w:pStyle w:val="text"/>
              <w:rPr>
                <w:rFonts w:cs="Arial"/>
              </w:rPr>
            </w:pPr>
          </w:p>
        </w:tc>
        <w:tc>
          <w:tcPr>
            <w:tcW w:w="7208" w:type="dxa"/>
            <w:shd w:val="clear" w:color="auto" w:fill="auto"/>
          </w:tcPr>
          <w:p w14:paraId="44C5BE85" w14:textId="77777777" w:rsidR="005F70B1" w:rsidRPr="001D3BA7" w:rsidRDefault="005F70B1" w:rsidP="00C130BA">
            <w:pPr>
              <w:pStyle w:val="text"/>
              <w:rPr>
                <w:rFonts w:cs="Arial"/>
              </w:rPr>
            </w:pPr>
            <w:r w:rsidRPr="001D3BA7">
              <w:rPr>
                <w:rFonts w:cs="Arial"/>
              </w:rPr>
              <w:t>Brněnské vodárny a kanalizace, a.s.</w:t>
            </w:r>
          </w:p>
        </w:tc>
      </w:tr>
      <w:tr w:rsidR="005F70B1" w:rsidRPr="001D3BA7" w14:paraId="48D8D2D3" w14:textId="77777777" w:rsidTr="00C130BA">
        <w:trPr>
          <w:trHeight w:val="34"/>
        </w:trPr>
        <w:tc>
          <w:tcPr>
            <w:tcW w:w="1088" w:type="dxa"/>
            <w:shd w:val="clear" w:color="auto" w:fill="auto"/>
          </w:tcPr>
          <w:p w14:paraId="10761A40" w14:textId="77777777" w:rsidR="005F70B1" w:rsidRPr="001D3BA7" w:rsidRDefault="005F70B1" w:rsidP="00C130BA">
            <w:pPr>
              <w:pStyle w:val="text"/>
              <w:rPr>
                <w:rFonts w:cs="Arial"/>
              </w:rPr>
            </w:pPr>
            <w:r w:rsidRPr="001D3BA7">
              <w:rPr>
                <w:rFonts w:cs="Arial"/>
              </w:rPr>
              <w:t>Sídlo:</w:t>
            </w:r>
          </w:p>
        </w:tc>
        <w:tc>
          <w:tcPr>
            <w:tcW w:w="7208" w:type="dxa"/>
            <w:shd w:val="clear" w:color="auto" w:fill="auto"/>
          </w:tcPr>
          <w:p w14:paraId="1DD9D54E" w14:textId="77777777" w:rsidR="005F70B1" w:rsidRPr="001D3BA7" w:rsidRDefault="005F70B1" w:rsidP="00C130BA">
            <w:pPr>
              <w:pStyle w:val="text"/>
              <w:rPr>
                <w:rFonts w:cs="Arial"/>
              </w:rPr>
            </w:pPr>
            <w:r w:rsidRPr="001D3BA7">
              <w:rPr>
                <w:rFonts w:cs="Arial"/>
              </w:rPr>
              <w:t>Pisárecká 555/1a, Pisárky, 603 00 Brno</w:t>
            </w:r>
          </w:p>
        </w:tc>
      </w:tr>
      <w:tr w:rsidR="005F70B1" w:rsidRPr="001D3BA7" w14:paraId="05F3FDBF" w14:textId="77777777" w:rsidTr="00C130BA">
        <w:trPr>
          <w:trHeight w:val="34"/>
        </w:trPr>
        <w:tc>
          <w:tcPr>
            <w:tcW w:w="8296" w:type="dxa"/>
            <w:gridSpan w:val="2"/>
            <w:shd w:val="clear" w:color="auto" w:fill="auto"/>
          </w:tcPr>
          <w:p w14:paraId="411CB90D" w14:textId="77777777" w:rsidR="005F70B1" w:rsidRPr="001D3BA7" w:rsidRDefault="005F70B1" w:rsidP="00C130BA">
            <w:pPr>
              <w:pStyle w:val="text"/>
              <w:rPr>
                <w:rFonts w:cs="Arial"/>
              </w:rPr>
            </w:pPr>
            <w:r w:rsidRPr="001D3BA7">
              <w:rPr>
                <w:rFonts w:cs="Arial"/>
              </w:rPr>
              <w:t>Subjekt je zapsán v obchodním rejstříku u Krajského soudu v Brně, oddíl B, vložka 783</w:t>
            </w:r>
          </w:p>
        </w:tc>
      </w:tr>
      <w:tr w:rsidR="005F70B1" w:rsidRPr="001D3BA7" w14:paraId="76A5C938" w14:textId="77777777" w:rsidTr="00C130BA">
        <w:trPr>
          <w:trHeight w:val="34"/>
        </w:trPr>
        <w:tc>
          <w:tcPr>
            <w:tcW w:w="1088" w:type="dxa"/>
            <w:shd w:val="clear" w:color="auto" w:fill="auto"/>
          </w:tcPr>
          <w:p w14:paraId="7C5A2994" w14:textId="77777777" w:rsidR="005F70B1" w:rsidRPr="001D3BA7" w:rsidRDefault="005F70B1" w:rsidP="00C130BA">
            <w:pPr>
              <w:pStyle w:val="text"/>
              <w:rPr>
                <w:rFonts w:cs="Arial"/>
              </w:rPr>
            </w:pPr>
            <w:r w:rsidRPr="001D3BA7">
              <w:rPr>
                <w:rFonts w:cs="Arial"/>
              </w:rPr>
              <w:t>IČO:</w:t>
            </w:r>
          </w:p>
        </w:tc>
        <w:tc>
          <w:tcPr>
            <w:tcW w:w="7208" w:type="dxa"/>
            <w:shd w:val="clear" w:color="auto" w:fill="auto"/>
          </w:tcPr>
          <w:p w14:paraId="29F9FE84" w14:textId="77777777" w:rsidR="005F70B1" w:rsidRPr="001D3BA7" w:rsidRDefault="005F70B1" w:rsidP="00C130BA">
            <w:pPr>
              <w:pStyle w:val="text"/>
              <w:rPr>
                <w:rFonts w:cs="Arial"/>
              </w:rPr>
            </w:pPr>
            <w:r w:rsidRPr="001D3BA7">
              <w:rPr>
                <w:rFonts w:cs="Arial"/>
              </w:rPr>
              <w:t>46347275</w:t>
            </w:r>
          </w:p>
        </w:tc>
      </w:tr>
      <w:tr w:rsidR="005F70B1" w:rsidRPr="001D3BA7" w14:paraId="13384795" w14:textId="77777777" w:rsidTr="00C130BA">
        <w:trPr>
          <w:trHeight w:val="34"/>
        </w:trPr>
        <w:tc>
          <w:tcPr>
            <w:tcW w:w="1088" w:type="dxa"/>
            <w:shd w:val="clear" w:color="auto" w:fill="auto"/>
          </w:tcPr>
          <w:p w14:paraId="51255D2F" w14:textId="77777777" w:rsidR="005F70B1" w:rsidRPr="001D3BA7" w:rsidRDefault="005F70B1" w:rsidP="00C130BA">
            <w:pPr>
              <w:pStyle w:val="text"/>
              <w:rPr>
                <w:rFonts w:cs="Arial"/>
              </w:rPr>
            </w:pPr>
            <w:r w:rsidRPr="001D3BA7">
              <w:rPr>
                <w:rFonts w:cs="Arial"/>
              </w:rPr>
              <w:t>DIČ:</w:t>
            </w:r>
          </w:p>
        </w:tc>
        <w:tc>
          <w:tcPr>
            <w:tcW w:w="7208" w:type="dxa"/>
            <w:shd w:val="clear" w:color="auto" w:fill="auto"/>
          </w:tcPr>
          <w:p w14:paraId="2174A706" w14:textId="77777777" w:rsidR="005F70B1" w:rsidRPr="001D3BA7" w:rsidRDefault="005F70B1" w:rsidP="00C130BA">
            <w:pPr>
              <w:pStyle w:val="text"/>
              <w:rPr>
                <w:rFonts w:cs="Arial"/>
              </w:rPr>
            </w:pPr>
            <w:r w:rsidRPr="001D3BA7">
              <w:rPr>
                <w:rFonts w:cs="Arial"/>
              </w:rPr>
              <w:t>CZ46347275</w:t>
            </w:r>
          </w:p>
        </w:tc>
      </w:tr>
      <w:tr w:rsidR="005F70B1" w:rsidRPr="001D3BA7" w14:paraId="54A315E3" w14:textId="77777777" w:rsidTr="00C130BA">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5F70B1" w:rsidRPr="001D3BA7" w14:paraId="23020ACB" w14:textId="77777777" w:rsidTr="00C130BA">
              <w:trPr>
                <w:trHeight w:val="34"/>
              </w:trPr>
              <w:tc>
                <w:tcPr>
                  <w:tcW w:w="7568" w:type="dxa"/>
                  <w:shd w:val="clear" w:color="auto" w:fill="auto"/>
                </w:tcPr>
                <w:p w14:paraId="711ECDA8" w14:textId="3B0D6B92" w:rsidR="005F70B1" w:rsidRPr="001D3BA7" w:rsidRDefault="005F70B1" w:rsidP="00C130BA">
                  <w:pPr>
                    <w:pStyle w:val="text"/>
                    <w:ind w:left="-41"/>
                    <w:rPr>
                      <w:rFonts w:cs="Arial"/>
                    </w:rPr>
                  </w:pPr>
                  <w:r w:rsidRPr="001D3BA7">
                    <w:rPr>
                      <w:rFonts w:cs="Arial"/>
                    </w:rPr>
                    <w:t xml:space="preserve">Zastoupený </w:t>
                  </w:r>
                  <w:r w:rsidR="00B90E31">
                    <w:rPr>
                      <w:rFonts w:cs="Arial"/>
                    </w:rPr>
                    <w:t>XXX</w:t>
                  </w:r>
                </w:p>
                <w:p w14:paraId="45C49E84" w14:textId="53503DFF" w:rsidR="005F70B1" w:rsidRPr="001D3BA7" w:rsidRDefault="005F70B1" w:rsidP="00C130BA">
                  <w:pPr>
                    <w:pStyle w:val="text"/>
                    <w:ind w:left="-41"/>
                    <w:rPr>
                      <w:rFonts w:cs="Arial"/>
                    </w:rPr>
                  </w:pPr>
                  <w:r w:rsidRPr="001D3BA7">
                    <w:rPr>
                      <w:rFonts w:cs="Arial"/>
                    </w:rPr>
                    <w:t xml:space="preserve"> </w:t>
                  </w:r>
                </w:p>
              </w:tc>
            </w:tr>
          </w:tbl>
          <w:p w14:paraId="2064C33F" w14:textId="77777777" w:rsidR="005F70B1" w:rsidRPr="001D3BA7" w:rsidRDefault="005F70B1" w:rsidP="00C130BA">
            <w:pPr>
              <w:pStyle w:val="text"/>
              <w:rPr>
                <w:rFonts w:cs="Arial"/>
              </w:rPr>
            </w:pPr>
          </w:p>
        </w:tc>
      </w:tr>
    </w:tbl>
    <w:p w14:paraId="0F8B82AE" w14:textId="77777777" w:rsidR="005F70B1" w:rsidRPr="001D3BA7" w:rsidRDefault="005F70B1" w:rsidP="005F70B1">
      <w:pPr>
        <w:pStyle w:val="11uroven"/>
        <w:rPr>
          <w:rFonts w:cs="Arial"/>
        </w:rPr>
      </w:pPr>
      <w:r w:rsidRPr="001D3BA7">
        <w:rPr>
          <w:rFonts w:cs="Arial"/>
        </w:rPr>
        <w:t>Podklady k uzavření smlouvy</w:t>
      </w:r>
    </w:p>
    <w:p w14:paraId="7620FF2F" w14:textId="77777777" w:rsidR="005F70B1" w:rsidRPr="001D3BA7" w:rsidRDefault="005F70B1" w:rsidP="005F70B1">
      <w:pPr>
        <w:pStyle w:val="22uroven"/>
        <w:ind w:left="567" w:hanging="567"/>
        <w:rPr>
          <w:rFonts w:cs="Arial"/>
        </w:rPr>
      </w:pPr>
      <w:r w:rsidRPr="001D3BA7">
        <w:rPr>
          <w:rFonts w:cs="Arial"/>
        </w:rPr>
        <w:t>Smlouva je uzavřena na základě nabídky zhotovitele ze dne 7. 2. 2023 a výzvy k podání nabídek ze dne 19. 1. 2023, č. SML/0022/23.</w:t>
      </w:r>
    </w:p>
    <w:p w14:paraId="6AEAB432" w14:textId="77777777" w:rsidR="005F70B1" w:rsidRPr="001D3BA7" w:rsidRDefault="005F70B1" w:rsidP="005F70B1">
      <w:pPr>
        <w:pStyle w:val="11uroven"/>
        <w:rPr>
          <w:rFonts w:cs="Arial"/>
        </w:rPr>
      </w:pPr>
      <w:r w:rsidRPr="001D3BA7">
        <w:rPr>
          <w:rFonts w:cs="Arial"/>
        </w:rPr>
        <w:lastRenderedPageBreak/>
        <w:t>Předmět smlouvy</w:t>
      </w:r>
    </w:p>
    <w:p w14:paraId="490FC166" w14:textId="77777777" w:rsidR="005F70B1" w:rsidRPr="001D3BA7" w:rsidRDefault="005F70B1" w:rsidP="001E14DD">
      <w:pPr>
        <w:pStyle w:val="22uroven"/>
        <w:ind w:left="567" w:hanging="567"/>
        <w:rPr>
          <w:rFonts w:cs="Arial"/>
        </w:rPr>
      </w:pPr>
      <w:r w:rsidRPr="001D3BA7">
        <w:rPr>
          <w:rFonts w:cs="Arial"/>
        </w:rPr>
        <w:t xml:space="preserve">Zhotovitel se zavazuje osobně provést na svůj náklad a nebezpečí pro objednatele dílo spočívající v opravě kalolisu č. 2 a ostřiku plachetek kalolisu č. 1 a č. 2 na úpravně vody </w:t>
      </w:r>
      <w:proofErr w:type="spellStart"/>
      <w:r w:rsidRPr="001D3BA7">
        <w:rPr>
          <w:rFonts w:cs="Arial"/>
        </w:rPr>
        <w:t>Švařec</w:t>
      </w:r>
      <w:proofErr w:type="spellEnd"/>
      <w:r w:rsidRPr="001D3BA7">
        <w:rPr>
          <w:rFonts w:cs="Arial"/>
        </w:rPr>
        <w:t>, a to v následujícím rozsahu:</w:t>
      </w:r>
    </w:p>
    <w:p w14:paraId="4C807D48" w14:textId="32CB577B" w:rsidR="001E14DD" w:rsidRPr="001D3BA7" w:rsidRDefault="001E14DD" w:rsidP="001E14DD">
      <w:pPr>
        <w:pStyle w:val="22uroven"/>
        <w:numPr>
          <w:ilvl w:val="0"/>
          <w:numId w:val="26"/>
        </w:numPr>
        <w:rPr>
          <w:rFonts w:cs="Arial"/>
        </w:rPr>
      </w:pPr>
      <w:r w:rsidRPr="001D3BA7">
        <w:rPr>
          <w:rFonts w:cs="Arial"/>
        </w:rPr>
        <w:t>výměna světelné ochrany – stávající světelnou ochranu zhotovitel nahradí moderní světelnou ochranou s novým uchycením na kalolis včetně kabeláže a vyhodnocovací jednotky;</w:t>
      </w:r>
    </w:p>
    <w:p w14:paraId="336D9D0B" w14:textId="6873F812" w:rsidR="001E14DD" w:rsidRPr="001D3BA7" w:rsidRDefault="005F70B1" w:rsidP="001E14DD">
      <w:pPr>
        <w:pStyle w:val="22uroven"/>
        <w:numPr>
          <w:ilvl w:val="0"/>
          <w:numId w:val="26"/>
        </w:numPr>
        <w:rPr>
          <w:rFonts w:cs="Arial"/>
        </w:rPr>
      </w:pPr>
      <w:r w:rsidRPr="001D3BA7">
        <w:rPr>
          <w:rFonts w:cs="Arial"/>
        </w:rPr>
        <w:t>výměna tlakových snímačů a snímačů poloh včet</w:t>
      </w:r>
      <w:r w:rsidR="001E14DD" w:rsidRPr="001D3BA7">
        <w:rPr>
          <w:rFonts w:cs="Arial"/>
        </w:rPr>
        <w:t xml:space="preserve">ně kabeláže – </w:t>
      </w:r>
      <w:proofErr w:type="spellStart"/>
      <w:r w:rsidR="001E14DD" w:rsidRPr="001D3BA7">
        <w:rPr>
          <w:rFonts w:cs="Arial"/>
        </w:rPr>
        <w:t>MaR</w:t>
      </w:r>
      <w:proofErr w:type="spellEnd"/>
      <w:r w:rsidR="001E14DD" w:rsidRPr="001D3BA7">
        <w:rPr>
          <w:rFonts w:cs="Arial"/>
        </w:rPr>
        <w:t xml:space="preserve"> senzory zhotovitel nahradí za nové, digitální snímače, včetně nové kabeláže;</w:t>
      </w:r>
    </w:p>
    <w:p w14:paraId="0A81FBDD" w14:textId="70823870" w:rsidR="001E14DD" w:rsidRPr="001D3BA7" w:rsidRDefault="005F70B1" w:rsidP="001E14DD">
      <w:pPr>
        <w:pStyle w:val="22uroven"/>
        <w:numPr>
          <w:ilvl w:val="0"/>
          <w:numId w:val="26"/>
        </w:numPr>
        <w:rPr>
          <w:rFonts w:cs="Arial"/>
        </w:rPr>
      </w:pPr>
      <w:r w:rsidRPr="001D3BA7">
        <w:rPr>
          <w:rFonts w:cs="Arial"/>
        </w:rPr>
        <w:t>výměna rozv</w:t>
      </w:r>
      <w:r w:rsidR="001E14DD" w:rsidRPr="001D3BA7">
        <w:rPr>
          <w:rFonts w:cs="Arial"/>
        </w:rPr>
        <w:t>aděče a elektro ovládací skříně</w:t>
      </w:r>
      <w:r w:rsidR="001F0687" w:rsidRPr="001D3BA7">
        <w:rPr>
          <w:rFonts w:cs="Arial"/>
        </w:rPr>
        <w:t xml:space="preserve"> – zhotovitel </w:t>
      </w:r>
      <w:r w:rsidR="005B1510" w:rsidRPr="001D3BA7">
        <w:rPr>
          <w:rFonts w:cs="Arial"/>
        </w:rPr>
        <w:t xml:space="preserve">dodá pro kalolis </w:t>
      </w:r>
      <w:proofErr w:type="gramStart"/>
      <w:r w:rsidR="005B1510" w:rsidRPr="001D3BA7">
        <w:rPr>
          <w:rFonts w:cs="Arial"/>
        </w:rPr>
        <w:t>č. 2 nový</w:t>
      </w:r>
      <w:proofErr w:type="gramEnd"/>
      <w:r w:rsidR="005B1510" w:rsidRPr="001D3BA7">
        <w:rPr>
          <w:rFonts w:cs="Arial"/>
        </w:rPr>
        <w:t xml:space="preserve"> </w:t>
      </w:r>
      <w:r w:rsidR="001F0687" w:rsidRPr="001D3BA7">
        <w:rPr>
          <w:rFonts w:cs="Arial"/>
        </w:rPr>
        <w:t>silový rozvaděč se vstupy pro senzoriku s PLC kartou pro vzdálené vstupy. Kalolis č. 2 bude napojen na dotykový o</w:t>
      </w:r>
      <w:r w:rsidR="005B1510" w:rsidRPr="001D3BA7">
        <w:rPr>
          <w:rFonts w:cs="Arial"/>
        </w:rPr>
        <w:t>vládací displej kalolisu č. 1. K</w:t>
      </w:r>
      <w:r w:rsidR="001F0687" w:rsidRPr="001D3BA7">
        <w:rPr>
          <w:rFonts w:cs="Arial"/>
        </w:rPr>
        <w:t xml:space="preserve">alolis č. 2 bude doplněn nový ovládací rozvaděč a pomocné </w:t>
      </w:r>
      <w:proofErr w:type="spellStart"/>
      <w:r w:rsidR="001F0687" w:rsidRPr="001D3BA7">
        <w:rPr>
          <w:rFonts w:cs="Arial"/>
        </w:rPr>
        <w:t>napojovací</w:t>
      </w:r>
      <w:proofErr w:type="spellEnd"/>
      <w:r w:rsidR="001F0687" w:rsidRPr="001D3BA7">
        <w:rPr>
          <w:rFonts w:cs="Arial"/>
        </w:rPr>
        <w:t xml:space="preserve"> elektro propojovací krabice. Zhotovitel doplní rovněž elektro projekt pro kalolis č. 2 a SW;</w:t>
      </w:r>
    </w:p>
    <w:p w14:paraId="7F9235D9" w14:textId="74971E35" w:rsidR="001E14DD" w:rsidRPr="001D3BA7" w:rsidRDefault="001F0687" w:rsidP="001E14DD">
      <w:pPr>
        <w:pStyle w:val="22uroven"/>
        <w:numPr>
          <w:ilvl w:val="0"/>
          <w:numId w:val="26"/>
        </w:numPr>
        <w:rPr>
          <w:rFonts w:cs="Arial"/>
        </w:rPr>
      </w:pPr>
      <w:r w:rsidRPr="001D3BA7">
        <w:rPr>
          <w:rFonts w:cs="Arial"/>
        </w:rPr>
        <w:t xml:space="preserve">výměna hydraulické stanice za novou AHS – 02 </w:t>
      </w:r>
      <w:r w:rsidR="005220C5" w:rsidRPr="001D3BA7">
        <w:rPr>
          <w:rFonts w:cs="Arial"/>
        </w:rPr>
        <w:t>–</w:t>
      </w:r>
      <w:r w:rsidRPr="001D3BA7">
        <w:rPr>
          <w:rFonts w:cs="Arial"/>
        </w:rPr>
        <w:t xml:space="preserve"> 01</w:t>
      </w:r>
      <w:r w:rsidR="005220C5" w:rsidRPr="001D3BA7">
        <w:rPr>
          <w:rFonts w:cs="Arial"/>
        </w:rPr>
        <w:t>, vyrobenou zhotovitelem;</w:t>
      </w:r>
    </w:p>
    <w:p w14:paraId="01753722" w14:textId="291FDF90" w:rsidR="001E14DD" w:rsidRPr="001D3BA7" w:rsidRDefault="005F70B1" w:rsidP="001E14DD">
      <w:pPr>
        <w:pStyle w:val="22uroven"/>
        <w:numPr>
          <w:ilvl w:val="0"/>
          <w:numId w:val="26"/>
        </w:numPr>
        <w:rPr>
          <w:rFonts w:cs="Arial"/>
        </w:rPr>
      </w:pPr>
      <w:r w:rsidRPr="001D3BA7">
        <w:rPr>
          <w:rFonts w:cs="Arial"/>
        </w:rPr>
        <w:t>výměna hydraulického potrubí a hadic na</w:t>
      </w:r>
      <w:r w:rsidR="005220C5" w:rsidRPr="001D3BA7">
        <w:rPr>
          <w:rFonts w:cs="Arial"/>
        </w:rPr>
        <w:t xml:space="preserve"> hydraulický válec a hydromotor;</w:t>
      </w:r>
    </w:p>
    <w:p w14:paraId="19833037" w14:textId="37CC5B28" w:rsidR="001E14DD" w:rsidRPr="001D3BA7" w:rsidRDefault="005F70B1" w:rsidP="001E14DD">
      <w:pPr>
        <w:pStyle w:val="22uroven"/>
        <w:numPr>
          <w:ilvl w:val="0"/>
          <w:numId w:val="26"/>
        </w:numPr>
        <w:rPr>
          <w:rFonts w:cs="Arial"/>
        </w:rPr>
      </w:pPr>
      <w:r w:rsidRPr="001D3BA7">
        <w:rPr>
          <w:rFonts w:cs="Arial"/>
        </w:rPr>
        <w:t xml:space="preserve">výměna mechanismu na otevírání </w:t>
      </w:r>
      <w:r w:rsidR="005220C5" w:rsidRPr="001D3BA7">
        <w:rPr>
          <w:rFonts w:cs="Arial"/>
        </w:rPr>
        <w:t xml:space="preserve">a zavírání lisu a </w:t>
      </w:r>
      <w:proofErr w:type="spellStart"/>
      <w:r w:rsidR="005220C5" w:rsidRPr="001D3BA7">
        <w:rPr>
          <w:rFonts w:cs="Arial"/>
        </w:rPr>
        <w:t>rozřazu</w:t>
      </w:r>
      <w:proofErr w:type="spellEnd"/>
      <w:r w:rsidR="005220C5" w:rsidRPr="001D3BA7">
        <w:rPr>
          <w:rFonts w:cs="Arial"/>
        </w:rPr>
        <w:t xml:space="preserve"> desek – zhotovitel </w:t>
      </w:r>
      <w:r w:rsidR="005B1510" w:rsidRPr="001D3BA7">
        <w:rPr>
          <w:rFonts w:cs="Arial"/>
        </w:rPr>
        <w:t>dodá a </w:t>
      </w:r>
      <w:r w:rsidR="005220C5" w:rsidRPr="001D3BA7">
        <w:rPr>
          <w:rFonts w:cs="Arial"/>
        </w:rPr>
        <w:t>nainstaluje mechanismus na otevírání a zavírání filt</w:t>
      </w:r>
      <w:r w:rsidR="005B1510" w:rsidRPr="001D3BA7">
        <w:rPr>
          <w:rFonts w:cs="Arial"/>
        </w:rPr>
        <w:t xml:space="preserve">račního lisu a </w:t>
      </w:r>
      <w:proofErr w:type="spellStart"/>
      <w:r w:rsidR="005B1510" w:rsidRPr="001D3BA7">
        <w:rPr>
          <w:rFonts w:cs="Arial"/>
        </w:rPr>
        <w:t>rozřazu</w:t>
      </w:r>
      <w:proofErr w:type="spellEnd"/>
      <w:r w:rsidR="005B1510" w:rsidRPr="001D3BA7">
        <w:rPr>
          <w:rFonts w:cs="Arial"/>
        </w:rPr>
        <w:t xml:space="preserve"> desek s ovládáním na </w:t>
      </w:r>
      <w:r w:rsidR="005220C5" w:rsidRPr="001D3BA7">
        <w:rPr>
          <w:rFonts w:cs="Arial"/>
        </w:rPr>
        <w:t>ovládací tlačítka;</w:t>
      </w:r>
    </w:p>
    <w:p w14:paraId="5B080F30" w14:textId="111974F1" w:rsidR="001E14DD" w:rsidRPr="001D3BA7" w:rsidRDefault="005F70B1" w:rsidP="001E14DD">
      <w:pPr>
        <w:pStyle w:val="22uroven"/>
        <w:numPr>
          <w:ilvl w:val="0"/>
          <w:numId w:val="26"/>
        </w:numPr>
        <w:rPr>
          <w:rFonts w:cs="Arial"/>
        </w:rPr>
      </w:pPr>
      <w:r w:rsidRPr="001D3BA7">
        <w:rPr>
          <w:rFonts w:cs="Arial"/>
        </w:rPr>
        <w:t>v</w:t>
      </w:r>
      <w:r w:rsidR="005220C5" w:rsidRPr="001D3BA7">
        <w:rPr>
          <w:rFonts w:cs="Arial"/>
        </w:rPr>
        <w:t>ýměna koryta pro odvod filtrátu – zhotovitel nahradí stávající ocelová koryta novými nerezovými koryty s překrývajícími nerezovými kryty do prostoru skluzu;</w:t>
      </w:r>
    </w:p>
    <w:p w14:paraId="57990B39" w14:textId="048D3693" w:rsidR="001E14DD" w:rsidRPr="001D3BA7" w:rsidRDefault="005F70B1" w:rsidP="001E14DD">
      <w:pPr>
        <w:pStyle w:val="22uroven"/>
        <w:numPr>
          <w:ilvl w:val="0"/>
          <w:numId w:val="26"/>
        </w:numPr>
        <w:rPr>
          <w:rFonts w:cs="Arial"/>
        </w:rPr>
      </w:pPr>
      <w:r w:rsidRPr="001D3BA7">
        <w:rPr>
          <w:rFonts w:cs="Arial"/>
        </w:rPr>
        <w:t>výměna tlako</w:t>
      </w:r>
      <w:r w:rsidR="005220C5" w:rsidRPr="001D3BA7">
        <w:rPr>
          <w:rFonts w:cs="Arial"/>
        </w:rPr>
        <w:t>vých hadic pro ostřik plachetek – zhotovitel vymění tlakové hadice za nové a tyto budou vedeny v </w:t>
      </w:r>
      <w:proofErr w:type="spellStart"/>
      <w:r w:rsidR="005220C5" w:rsidRPr="001D3BA7">
        <w:rPr>
          <w:rFonts w:cs="Arial"/>
        </w:rPr>
        <w:t>energořetězu</w:t>
      </w:r>
      <w:proofErr w:type="spellEnd"/>
      <w:r w:rsidR="005220C5" w:rsidRPr="001D3BA7">
        <w:rPr>
          <w:rFonts w:cs="Arial"/>
        </w:rPr>
        <w:t xml:space="preserve">. Zhotovitel dodá a provede montáž nového, širšího, energetického řetězu pro připojení elektrické energie v kabeláži, </w:t>
      </w:r>
      <w:proofErr w:type="spellStart"/>
      <w:r w:rsidR="005220C5" w:rsidRPr="001D3BA7">
        <w:rPr>
          <w:rFonts w:cs="Arial"/>
        </w:rPr>
        <w:t>MaR</w:t>
      </w:r>
      <w:proofErr w:type="spellEnd"/>
      <w:r w:rsidR="005220C5" w:rsidRPr="001D3BA7">
        <w:rPr>
          <w:rFonts w:cs="Arial"/>
        </w:rPr>
        <w:t xml:space="preserve"> a tlakové vody;</w:t>
      </w:r>
    </w:p>
    <w:p w14:paraId="63E3CAF2" w14:textId="0C839428" w:rsidR="001E14DD" w:rsidRPr="001D3BA7" w:rsidRDefault="005F70B1" w:rsidP="001E14DD">
      <w:pPr>
        <w:pStyle w:val="22uroven"/>
        <w:numPr>
          <w:ilvl w:val="0"/>
          <w:numId w:val="26"/>
        </w:numPr>
        <w:rPr>
          <w:rFonts w:cs="Arial"/>
        </w:rPr>
      </w:pPr>
      <w:r w:rsidRPr="001D3BA7">
        <w:rPr>
          <w:rFonts w:cs="Arial"/>
        </w:rPr>
        <w:t xml:space="preserve">výměna </w:t>
      </w:r>
      <w:r w:rsidR="00FF2818" w:rsidRPr="001D3BA7">
        <w:rPr>
          <w:rFonts w:cs="Arial"/>
        </w:rPr>
        <w:t>2</w:t>
      </w:r>
      <w:r w:rsidR="005220C5" w:rsidRPr="001D3BA7">
        <w:rPr>
          <w:rFonts w:cs="Arial"/>
        </w:rPr>
        <w:t xml:space="preserve"> ks </w:t>
      </w:r>
      <w:proofErr w:type="spellStart"/>
      <w:r w:rsidRPr="001D3BA7">
        <w:rPr>
          <w:rFonts w:cs="Arial"/>
        </w:rPr>
        <w:t>ostřikových</w:t>
      </w:r>
      <w:proofErr w:type="spellEnd"/>
      <w:r w:rsidRPr="001D3BA7">
        <w:rPr>
          <w:rFonts w:cs="Arial"/>
        </w:rPr>
        <w:t xml:space="preserve"> vysokotlakých čerpadel –</w:t>
      </w:r>
      <w:r w:rsidR="005220C5" w:rsidRPr="001D3BA7">
        <w:rPr>
          <w:rFonts w:cs="Arial"/>
        </w:rPr>
        <w:t xml:space="preserve"> zhotovitel nahradí </w:t>
      </w:r>
      <w:r w:rsidR="00FF2818" w:rsidRPr="001D3BA7">
        <w:rPr>
          <w:rFonts w:cs="Arial"/>
        </w:rPr>
        <w:t xml:space="preserve">vysokotlaká </w:t>
      </w:r>
      <w:r w:rsidR="005220C5" w:rsidRPr="001D3BA7">
        <w:rPr>
          <w:rFonts w:cs="Arial"/>
        </w:rPr>
        <w:t xml:space="preserve">čerpadla novými </w:t>
      </w:r>
      <w:proofErr w:type="spellStart"/>
      <w:r w:rsidR="005220C5" w:rsidRPr="001D3BA7">
        <w:rPr>
          <w:rFonts w:cs="Arial"/>
        </w:rPr>
        <w:t>ostřikovými</w:t>
      </w:r>
      <w:proofErr w:type="spellEnd"/>
      <w:r w:rsidR="005220C5" w:rsidRPr="001D3BA7">
        <w:rPr>
          <w:rFonts w:cs="Arial"/>
        </w:rPr>
        <w:t xml:space="preserve"> čerpadly se </w:t>
      </w:r>
      <w:proofErr w:type="spellStart"/>
      <w:r w:rsidR="005220C5" w:rsidRPr="001D3BA7">
        <w:rPr>
          <w:rFonts w:cs="Arial"/>
        </w:rPr>
        <w:t>sofstartéry</w:t>
      </w:r>
      <w:proofErr w:type="spellEnd"/>
      <w:r w:rsidR="005220C5" w:rsidRPr="001D3BA7">
        <w:rPr>
          <w:rFonts w:cs="Arial"/>
        </w:rPr>
        <w:t xml:space="preserve"> pro plynulý náběh čerpadel;</w:t>
      </w:r>
    </w:p>
    <w:p w14:paraId="3339BE37" w14:textId="2E69EC01" w:rsidR="001E14DD" w:rsidRPr="001D3BA7" w:rsidRDefault="005F70B1" w:rsidP="001E14DD">
      <w:pPr>
        <w:pStyle w:val="22uroven"/>
        <w:numPr>
          <w:ilvl w:val="0"/>
          <w:numId w:val="26"/>
        </w:numPr>
        <w:rPr>
          <w:rFonts w:cs="Arial"/>
        </w:rPr>
      </w:pPr>
      <w:r w:rsidRPr="001D3BA7">
        <w:rPr>
          <w:rFonts w:cs="Arial"/>
        </w:rPr>
        <w:t xml:space="preserve">výměna </w:t>
      </w:r>
      <w:r w:rsidR="00FF2818" w:rsidRPr="001D3BA7">
        <w:rPr>
          <w:rFonts w:cs="Arial"/>
        </w:rPr>
        <w:t>2</w:t>
      </w:r>
      <w:r w:rsidR="005220C5" w:rsidRPr="001D3BA7">
        <w:rPr>
          <w:rFonts w:cs="Arial"/>
        </w:rPr>
        <w:t xml:space="preserve"> </w:t>
      </w:r>
      <w:r w:rsidR="00FF2818" w:rsidRPr="001D3BA7">
        <w:rPr>
          <w:rFonts w:cs="Arial"/>
        </w:rPr>
        <w:t>ks</w:t>
      </w:r>
      <w:r w:rsidR="005220C5" w:rsidRPr="001D3BA7">
        <w:rPr>
          <w:rFonts w:cs="Arial"/>
        </w:rPr>
        <w:t xml:space="preserve"> </w:t>
      </w:r>
      <w:r w:rsidRPr="001D3BA7">
        <w:rPr>
          <w:rFonts w:cs="Arial"/>
        </w:rPr>
        <w:t xml:space="preserve">dávkovacích čerpadel pro roztok </w:t>
      </w:r>
      <w:proofErr w:type="spellStart"/>
      <w:r w:rsidRPr="001D3BA7">
        <w:rPr>
          <w:rFonts w:cs="Arial"/>
        </w:rPr>
        <w:t>flokulantu</w:t>
      </w:r>
      <w:proofErr w:type="spellEnd"/>
      <w:r w:rsidRPr="001D3BA7">
        <w:rPr>
          <w:rFonts w:cs="Arial"/>
        </w:rPr>
        <w:t xml:space="preserve"> –</w:t>
      </w:r>
      <w:r w:rsidR="005220C5" w:rsidRPr="001D3BA7">
        <w:rPr>
          <w:rFonts w:cs="Arial"/>
        </w:rPr>
        <w:t xml:space="preserve"> zhotovitel nahradí stávající vřetenová čerpadla </w:t>
      </w:r>
      <w:proofErr w:type="spellStart"/>
      <w:r w:rsidR="005220C5" w:rsidRPr="001D3BA7">
        <w:rPr>
          <w:rFonts w:cs="Arial"/>
        </w:rPr>
        <w:t>elekromembránovými</w:t>
      </w:r>
      <w:proofErr w:type="spellEnd"/>
      <w:r w:rsidR="005220C5" w:rsidRPr="001D3BA7">
        <w:rPr>
          <w:rFonts w:cs="Arial"/>
        </w:rPr>
        <w:t xml:space="preserve"> čerpadly s nižší náročností na údržbu s</w:t>
      </w:r>
      <w:r w:rsidR="00FF2818" w:rsidRPr="001D3BA7">
        <w:rPr>
          <w:rFonts w:cs="Arial"/>
        </w:rPr>
        <w:t> </w:t>
      </w:r>
      <w:proofErr w:type="spellStart"/>
      <w:r w:rsidR="005220C5" w:rsidRPr="001D3BA7">
        <w:rPr>
          <w:rFonts w:cs="Arial"/>
        </w:rPr>
        <w:t>elekronickou</w:t>
      </w:r>
      <w:proofErr w:type="spellEnd"/>
      <w:r w:rsidR="005220C5" w:rsidRPr="001D3BA7">
        <w:rPr>
          <w:rFonts w:cs="Arial"/>
        </w:rPr>
        <w:t xml:space="preserve"> regulaci;</w:t>
      </w:r>
    </w:p>
    <w:p w14:paraId="450C004A" w14:textId="36542E84" w:rsidR="001E14DD" w:rsidRPr="001D3BA7" w:rsidRDefault="005F70B1" w:rsidP="001E14DD">
      <w:pPr>
        <w:pStyle w:val="22uroven"/>
        <w:numPr>
          <w:ilvl w:val="0"/>
          <w:numId w:val="26"/>
        </w:numPr>
        <w:rPr>
          <w:rFonts w:cs="Arial"/>
        </w:rPr>
      </w:pPr>
      <w:r w:rsidRPr="001D3BA7">
        <w:rPr>
          <w:rFonts w:cs="Arial"/>
        </w:rPr>
        <w:t>doprava, demontáž, montáž, uvedení</w:t>
      </w:r>
      <w:r w:rsidR="00796628" w:rsidRPr="001D3BA7">
        <w:rPr>
          <w:rFonts w:cs="Arial"/>
        </w:rPr>
        <w:t xml:space="preserve"> do provozu a zaškolení obsluhy;</w:t>
      </w:r>
    </w:p>
    <w:p w14:paraId="53E1EF0A" w14:textId="0F16C6AB" w:rsidR="005F70B1" w:rsidRPr="001D3BA7" w:rsidRDefault="005F70B1" w:rsidP="001E14DD">
      <w:pPr>
        <w:pStyle w:val="22uroven"/>
        <w:numPr>
          <w:ilvl w:val="0"/>
          <w:numId w:val="26"/>
        </w:numPr>
        <w:rPr>
          <w:rFonts w:cs="Arial"/>
        </w:rPr>
      </w:pPr>
      <w:r w:rsidRPr="001D3BA7">
        <w:rPr>
          <w:rFonts w:cs="Arial"/>
        </w:rPr>
        <w:t>likvidace veškerého odpadu vzniklého při opravě.</w:t>
      </w:r>
    </w:p>
    <w:p w14:paraId="0CECBDEA" w14:textId="19C05342" w:rsidR="005F70B1" w:rsidRPr="001D3BA7" w:rsidRDefault="005F70B1" w:rsidP="001E14DD">
      <w:pPr>
        <w:pStyle w:val="22uroven"/>
        <w:numPr>
          <w:ilvl w:val="0"/>
          <w:numId w:val="0"/>
        </w:numPr>
        <w:ind w:left="567"/>
        <w:rPr>
          <w:rFonts w:cs="Arial"/>
        </w:rPr>
      </w:pPr>
      <w:r w:rsidRPr="001D3BA7">
        <w:rPr>
          <w:rFonts w:cs="Arial"/>
        </w:rPr>
        <w:t xml:space="preserve">(dále jako „předmět smlouvy“ nebo „dílo“). </w:t>
      </w:r>
    </w:p>
    <w:p w14:paraId="713E77E5" w14:textId="77777777" w:rsidR="005F70B1" w:rsidRPr="001D3BA7" w:rsidRDefault="005F70B1" w:rsidP="005F70B1">
      <w:pPr>
        <w:pStyle w:val="22uroven"/>
        <w:ind w:left="567" w:hanging="567"/>
        <w:rPr>
          <w:rFonts w:cs="Arial"/>
        </w:rPr>
      </w:pPr>
      <w:r w:rsidRPr="001D3BA7">
        <w:rPr>
          <w:rFonts w:cs="Arial"/>
        </w:rPr>
        <w:t>Objednatel se zavazuje toto dílo převzít a zaplatit sjednanou cenu.</w:t>
      </w:r>
    </w:p>
    <w:p w14:paraId="048A8DBF" w14:textId="77777777" w:rsidR="005F70B1" w:rsidRPr="001D3BA7" w:rsidRDefault="005F70B1" w:rsidP="005F70B1">
      <w:pPr>
        <w:pStyle w:val="22uroven"/>
        <w:ind w:left="567" w:hanging="567"/>
        <w:rPr>
          <w:rFonts w:cs="Arial"/>
        </w:rPr>
      </w:pPr>
      <w:r w:rsidRPr="001D3BA7">
        <w:rPr>
          <w:rFonts w:cs="Arial"/>
        </w:rPr>
        <w:t>Objednatel se zavazuje poskytnout zhotoviteli součinnost nezbytnou k provedení díla.</w:t>
      </w:r>
    </w:p>
    <w:p w14:paraId="526C8E1C" w14:textId="77777777" w:rsidR="005F70B1" w:rsidRPr="001D3BA7" w:rsidRDefault="005F70B1" w:rsidP="005F70B1">
      <w:pPr>
        <w:pStyle w:val="11uroven"/>
        <w:rPr>
          <w:rFonts w:cs="Arial"/>
        </w:rPr>
      </w:pPr>
      <w:r w:rsidRPr="001D3BA7">
        <w:rPr>
          <w:rFonts w:cs="Arial"/>
        </w:rPr>
        <w:t>Doba plnění</w:t>
      </w:r>
    </w:p>
    <w:p w14:paraId="2994AB14" w14:textId="27FEE713" w:rsidR="005F70B1" w:rsidRPr="001D3BA7" w:rsidRDefault="00340679" w:rsidP="005F70B1">
      <w:pPr>
        <w:pStyle w:val="22uroven"/>
        <w:ind w:left="567" w:hanging="567"/>
        <w:rPr>
          <w:rFonts w:cs="Arial"/>
        </w:rPr>
      </w:pPr>
      <w:r w:rsidRPr="001D3BA7">
        <w:rPr>
          <w:rFonts w:cs="Arial"/>
        </w:rPr>
        <w:t xml:space="preserve">Zhotovitel se zavazuje provést dílo do </w:t>
      </w:r>
      <w:r w:rsidR="005D3C32" w:rsidRPr="00BF0362">
        <w:rPr>
          <w:rFonts w:cs="Arial"/>
        </w:rPr>
        <w:t xml:space="preserve">32 týdnů od </w:t>
      </w:r>
      <w:r w:rsidR="00C922C0" w:rsidRPr="00BF0362">
        <w:rPr>
          <w:rFonts w:cs="Arial"/>
        </w:rPr>
        <w:t>účinnosti smlouvy, nejpozději</w:t>
      </w:r>
      <w:r w:rsidR="00C922C0">
        <w:rPr>
          <w:rFonts w:cs="Arial"/>
        </w:rPr>
        <w:t xml:space="preserve"> však do 8. 12. </w:t>
      </w:r>
      <w:r w:rsidRPr="001D3BA7">
        <w:rPr>
          <w:rFonts w:cs="Arial"/>
        </w:rPr>
        <w:t>2023.</w:t>
      </w:r>
    </w:p>
    <w:p w14:paraId="4773EF1D" w14:textId="77777777" w:rsidR="005F70B1" w:rsidRPr="001D3BA7" w:rsidRDefault="005F70B1" w:rsidP="005F70B1">
      <w:pPr>
        <w:pStyle w:val="11uroven"/>
        <w:rPr>
          <w:rFonts w:cs="Arial"/>
        </w:rPr>
      </w:pPr>
      <w:r w:rsidRPr="001D3BA7">
        <w:rPr>
          <w:rFonts w:cs="Arial"/>
        </w:rPr>
        <w:lastRenderedPageBreak/>
        <w:t>Místo plnění, požadavky na provedení díla a jeho předání</w:t>
      </w:r>
    </w:p>
    <w:p w14:paraId="45A90500" w14:textId="77777777" w:rsidR="005F70B1" w:rsidRPr="001D3BA7" w:rsidRDefault="005F70B1" w:rsidP="005F70B1">
      <w:pPr>
        <w:pStyle w:val="22uroven"/>
        <w:ind w:left="567" w:hanging="567"/>
        <w:rPr>
          <w:rFonts w:cs="Arial"/>
        </w:rPr>
      </w:pPr>
      <w:r w:rsidRPr="001D3BA7">
        <w:rPr>
          <w:rFonts w:cs="Arial"/>
        </w:rPr>
        <w:t xml:space="preserve">Místem plnění je Úpravna vody </w:t>
      </w:r>
      <w:proofErr w:type="spellStart"/>
      <w:r w:rsidRPr="001D3BA7">
        <w:rPr>
          <w:rFonts w:cs="Arial"/>
        </w:rPr>
        <w:t>Švařec</w:t>
      </w:r>
      <w:proofErr w:type="spellEnd"/>
      <w:r w:rsidRPr="001D3BA7">
        <w:rPr>
          <w:rFonts w:cs="Arial"/>
        </w:rPr>
        <w:t xml:space="preserve">, </w:t>
      </w:r>
      <w:proofErr w:type="spellStart"/>
      <w:r w:rsidRPr="001D3BA7">
        <w:rPr>
          <w:rFonts w:cs="Arial"/>
        </w:rPr>
        <w:t>Švařec</w:t>
      </w:r>
      <w:proofErr w:type="spellEnd"/>
      <w:r w:rsidRPr="001D3BA7">
        <w:rPr>
          <w:rFonts w:cs="Arial"/>
        </w:rPr>
        <w:t xml:space="preserve"> č. p. 41, 593 01 Koroužné. </w:t>
      </w:r>
    </w:p>
    <w:p w14:paraId="0031A633" w14:textId="77777777" w:rsidR="005F70B1" w:rsidRPr="001D3BA7" w:rsidRDefault="005F70B1" w:rsidP="005F70B1">
      <w:pPr>
        <w:pStyle w:val="22uroven"/>
        <w:ind w:left="567" w:hanging="567"/>
        <w:rPr>
          <w:rFonts w:cs="Arial"/>
        </w:rPr>
      </w:pPr>
      <w:r w:rsidRPr="001D3BA7">
        <w:rPr>
          <w:rFonts w:cs="Arial"/>
        </w:rPr>
        <w:t xml:space="preserve">Objednatel provede kontrolu provedení díla vždy ihned při jeho předání, aby mohl bezprostředně uplatnit případné vady díla. </w:t>
      </w:r>
    </w:p>
    <w:p w14:paraId="0BC193CD" w14:textId="703B4F8F" w:rsidR="005F70B1" w:rsidRPr="001D3BA7" w:rsidRDefault="005F70B1" w:rsidP="005F70B1">
      <w:pPr>
        <w:pStyle w:val="22uroven"/>
        <w:ind w:left="567" w:hanging="567"/>
        <w:rPr>
          <w:rFonts w:cs="Arial"/>
        </w:rPr>
      </w:pPr>
      <w:r w:rsidRPr="001D3BA7">
        <w:rPr>
          <w:rFonts w:cs="Arial"/>
        </w:rPr>
        <w:t>O dokončení a předání díla objednateli vyhotoví smluvní strany předávací protokol, z něhož bude zřejmý rozsah provedených pracích a případné výhrady objednatele k dokončenému dílu.</w:t>
      </w:r>
    </w:p>
    <w:p w14:paraId="1C4FC577" w14:textId="77777777" w:rsidR="005F70B1" w:rsidRPr="001D3BA7" w:rsidRDefault="005F70B1" w:rsidP="005F70B1">
      <w:pPr>
        <w:pStyle w:val="22uroven"/>
        <w:ind w:left="567" w:hanging="567"/>
        <w:rPr>
          <w:rFonts w:cs="Arial"/>
        </w:rPr>
      </w:pPr>
      <w:r w:rsidRPr="001D3BA7">
        <w:rPr>
          <w:rFonts w:cs="Arial"/>
        </w:rPr>
        <w:t>Nebezpečí škody na díle přechází na objednatele okamžikem jeho předání.</w:t>
      </w:r>
    </w:p>
    <w:p w14:paraId="3B572B9B" w14:textId="77777777" w:rsidR="005F70B1" w:rsidRPr="001D3BA7" w:rsidRDefault="005F70B1" w:rsidP="005F70B1">
      <w:pPr>
        <w:pStyle w:val="11uroven"/>
        <w:rPr>
          <w:rFonts w:cs="Arial"/>
        </w:rPr>
      </w:pPr>
      <w:r w:rsidRPr="001D3BA7">
        <w:rPr>
          <w:rFonts w:cs="Arial"/>
        </w:rPr>
        <w:t xml:space="preserve"> Cena díla</w:t>
      </w:r>
    </w:p>
    <w:p w14:paraId="1A30AB8C" w14:textId="77777777" w:rsidR="005F70B1" w:rsidRPr="001D3BA7" w:rsidRDefault="005F70B1" w:rsidP="005F70B1">
      <w:pPr>
        <w:pStyle w:val="22uroven"/>
        <w:ind w:left="567" w:hanging="567"/>
        <w:rPr>
          <w:rFonts w:cs="Arial"/>
        </w:rPr>
      </w:pPr>
      <w:r w:rsidRPr="001D3BA7">
        <w:rPr>
          <w:rFonts w:cs="Arial"/>
        </w:rPr>
        <w:t>Celková cena za splnění předmětu smlouvy je stanovena na 3 682 600,- Kč bez DPH.</w:t>
      </w:r>
    </w:p>
    <w:p w14:paraId="5831C791" w14:textId="68D0D6BF" w:rsidR="005F70B1" w:rsidRPr="001D3BA7" w:rsidRDefault="00CA2ABB" w:rsidP="005F70B1">
      <w:pPr>
        <w:pStyle w:val="22uroven"/>
        <w:ind w:left="567" w:hanging="567"/>
        <w:rPr>
          <w:rFonts w:cs="Arial"/>
        </w:rPr>
      </w:pPr>
      <w:r w:rsidRPr="001D3BA7">
        <w:rPr>
          <w:rFonts w:cs="Arial"/>
        </w:rPr>
        <w:t>K ceně</w:t>
      </w:r>
      <w:r w:rsidR="005F70B1" w:rsidRPr="001D3BA7">
        <w:rPr>
          <w:rFonts w:cs="Arial"/>
        </w:rPr>
        <w:t xml:space="preserve"> bude připočítána DPH v platné výši.</w:t>
      </w:r>
    </w:p>
    <w:p w14:paraId="08C1D7E0" w14:textId="25553F53" w:rsidR="005F70B1" w:rsidRPr="001D3BA7" w:rsidRDefault="005F70B1" w:rsidP="005F70B1">
      <w:pPr>
        <w:pStyle w:val="22uroven"/>
        <w:ind w:left="567" w:hanging="567"/>
        <w:rPr>
          <w:rFonts w:cs="Arial"/>
        </w:rPr>
      </w:pPr>
      <w:r w:rsidRPr="001D3BA7">
        <w:rPr>
          <w:rFonts w:cs="Arial"/>
        </w:rPr>
        <w:t>Celková cena za splnění předmětu smlouvy zahrnuje veškeré i vedlejší náklady na splnění díla</w:t>
      </w:r>
      <w:r w:rsidR="00194897" w:rsidRPr="001D3BA7">
        <w:rPr>
          <w:rFonts w:cs="Arial"/>
        </w:rPr>
        <w:t>, vč. dopravy předmětu plnění do místa plnění</w:t>
      </w:r>
      <w:r w:rsidRPr="001D3BA7">
        <w:rPr>
          <w:rFonts w:cs="Arial"/>
        </w:rPr>
        <w:t xml:space="preserve">. </w:t>
      </w:r>
    </w:p>
    <w:p w14:paraId="3F7F4EAB" w14:textId="77777777" w:rsidR="005F70B1" w:rsidRPr="001D3BA7" w:rsidRDefault="005F70B1" w:rsidP="005F70B1">
      <w:pPr>
        <w:pStyle w:val="11uroven"/>
        <w:rPr>
          <w:rFonts w:cs="Arial"/>
        </w:rPr>
      </w:pPr>
      <w:r w:rsidRPr="001D3BA7">
        <w:rPr>
          <w:rFonts w:cs="Arial"/>
        </w:rPr>
        <w:t>Platební podmínky</w:t>
      </w:r>
    </w:p>
    <w:p w14:paraId="74896A0C" w14:textId="068A2510" w:rsidR="00977A00" w:rsidRPr="00217A9A" w:rsidRDefault="00A57179" w:rsidP="00A57179">
      <w:pPr>
        <w:pStyle w:val="22uroven"/>
        <w:ind w:left="567" w:hanging="567"/>
        <w:rPr>
          <w:rFonts w:cs="Arial"/>
        </w:rPr>
      </w:pPr>
      <w:r w:rsidRPr="00217A9A">
        <w:rPr>
          <w:rFonts w:cs="Arial"/>
        </w:rPr>
        <w:t>Cena</w:t>
      </w:r>
      <w:r w:rsidR="00977A00" w:rsidRPr="00217A9A">
        <w:rPr>
          <w:rFonts w:cs="Arial"/>
        </w:rPr>
        <w:t xml:space="preserve"> díla bude uhrazena:</w:t>
      </w:r>
    </w:p>
    <w:p w14:paraId="5D76171B" w14:textId="59AD788A" w:rsidR="00CF0217" w:rsidRPr="00217A9A" w:rsidRDefault="00475A65" w:rsidP="00CF0217">
      <w:pPr>
        <w:pStyle w:val="Odstavecseseznamem"/>
        <w:numPr>
          <w:ilvl w:val="2"/>
          <w:numId w:val="1"/>
        </w:numPr>
        <w:rPr>
          <w:sz w:val="20"/>
        </w:rPr>
      </w:pPr>
      <w:r w:rsidRPr="00217A9A">
        <w:rPr>
          <w:sz w:val="20"/>
        </w:rPr>
        <w:t>zálohovou fakturou</w:t>
      </w:r>
      <w:r w:rsidR="0022281D" w:rsidRPr="00217A9A">
        <w:rPr>
          <w:sz w:val="20"/>
        </w:rPr>
        <w:t xml:space="preserve"> ve výši 30 % z ceny díla,</w:t>
      </w:r>
      <w:r w:rsidR="00A57179" w:rsidRPr="00217A9A">
        <w:rPr>
          <w:sz w:val="20"/>
        </w:rPr>
        <w:t xml:space="preserve"> </w:t>
      </w:r>
      <w:r w:rsidR="000B13F9" w:rsidRPr="00217A9A">
        <w:rPr>
          <w:sz w:val="20"/>
        </w:rPr>
        <w:t xml:space="preserve">a to </w:t>
      </w:r>
      <w:r w:rsidR="00A57179" w:rsidRPr="00217A9A">
        <w:rPr>
          <w:sz w:val="20"/>
        </w:rPr>
        <w:t xml:space="preserve">na základě </w:t>
      </w:r>
      <w:r w:rsidR="0022281D" w:rsidRPr="00217A9A">
        <w:rPr>
          <w:sz w:val="20"/>
        </w:rPr>
        <w:t xml:space="preserve">zhotovitelem </w:t>
      </w:r>
      <w:r w:rsidR="009F4DF1" w:rsidRPr="00217A9A">
        <w:rPr>
          <w:sz w:val="20"/>
        </w:rPr>
        <w:t xml:space="preserve">vystavené </w:t>
      </w:r>
      <w:r w:rsidR="00CF0217" w:rsidRPr="00217A9A">
        <w:rPr>
          <w:sz w:val="20"/>
        </w:rPr>
        <w:t xml:space="preserve">zálohové </w:t>
      </w:r>
      <w:r w:rsidR="00A57179" w:rsidRPr="00217A9A">
        <w:rPr>
          <w:sz w:val="20"/>
        </w:rPr>
        <w:t>faktury se splatností 20 dnů</w:t>
      </w:r>
      <w:r w:rsidR="000B13F9" w:rsidRPr="00217A9A">
        <w:rPr>
          <w:sz w:val="20"/>
        </w:rPr>
        <w:t xml:space="preserve"> od doručení </w:t>
      </w:r>
      <w:r w:rsidR="00CF0217" w:rsidRPr="00217A9A">
        <w:rPr>
          <w:sz w:val="20"/>
        </w:rPr>
        <w:t xml:space="preserve">zálohové </w:t>
      </w:r>
      <w:r w:rsidR="000B13F9" w:rsidRPr="00217A9A">
        <w:rPr>
          <w:sz w:val="20"/>
        </w:rPr>
        <w:t>faktury objednateli</w:t>
      </w:r>
      <w:r w:rsidR="003261FF" w:rsidRPr="00217A9A">
        <w:rPr>
          <w:sz w:val="20"/>
        </w:rPr>
        <w:t>.</w:t>
      </w:r>
      <w:r w:rsidR="00CF0217" w:rsidRPr="00217A9A">
        <w:rPr>
          <w:sz w:val="20"/>
        </w:rPr>
        <w:t xml:space="preserve"> </w:t>
      </w:r>
      <w:r w:rsidR="00B1504D" w:rsidRPr="00217A9A">
        <w:rPr>
          <w:sz w:val="20"/>
        </w:rPr>
        <w:t xml:space="preserve">Zhotovitel je oprávněn vystavit fakturu bezprostředně po účinnosti této smlouvy. </w:t>
      </w:r>
      <w:r w:rsidR="00CF0217" w:rsidRPr="00217A9A">
        <w:rPr>
          <w:sz w:val="20"/>
        </w:rPr>
        <w:t>Zhotovitel je povinen po obdržení platby vystavit daňový doklad.</w:t>
      </w:r>
      <w:r w:rsidR="003261FF" w:rsidRPr="00217A9A">
        <w:rPr>
          <w:sz w:val="20"/>
        </w:rPr>
        <w:t xml:space="preserve"> Záloha bude zhotovitelem použ</w:t>
      </w:r>
      <w:r w:rsidR="00712CA3" w:rsidRPr="00217A9A">
        <w:rPr>
          <w:sz w:val="20"/>
        </w:rPr>
        <w:t>ívána výhradně ke krytí prací a </w:t>
      </w:r>
      <w:r w:rsidR="003261FF" w:rsidRPr="00217A9A">
        <w:rPr>
          <w:sz w:val="20"/>
        </w:rPr>
        <w:t>dodávek spojených s tímto dílem</w:t>
      </w:r>
      <w:r w:rsidR="00F47832" w:rsidRPr="00217A9A">
        <w:rPr>
          <w:sz w:val="20"/>
        </w:rPr>
        <w:t>;</w:t>
      </w:r>
    </w:p>
    <w:p w14:paraId="359E30F0" w14:textId="27098334" w:rsidR="00977A00" w:rsidRPr="00217A9A" w:rsidRDefault="00CF0217" w:rsidP="00B1504D">
      <w:pPr>
        <w:pStyle w:val="22uroven"/>
        <w:numPr>
          <w:ilvl w:val="2"/>
          <w:numId w:val="1"/>
        </w:numPr>
        <w:rPr>
          <w:rFonts w:cs="Arial"/>
        </w:rPr>
      </w:pPr>
      <w:r w:rsidRPr="00217A9A">
        <w:rPr>
          <w:rFonts w:cs="Arial"/>
        </w:rPr>
        <w:t xml:space="preserve">zálohovou fakturou </w:t>
      </w:r>
      <w:r w:rsidR="00B1504D" w:rsidRPr="00217A9A">
        <w:rPr>
          <w:rFonts w:cs="Arial"/>
        </w:rPr>
        <w:t xml:space="preserve">vystavenou </w:t>
      </w:r>
      <w:r w:rsidR="0022281D" w:rsidRPr="00217A9A">
        <w:rPr>
          <w:rFonts w:cs="Arial"/>
        </w:rPr>
        <w:t xml:space="preserve">po dodání </w:t>
      </w:r>
      <w:r w:rsidR="00B1504D" w:rsidRPr="00217A9A">
        <w:rPr>
          <w:rFonts w:cs="Arial"/>
        </w:rPr>
        <w:t>zařízení potřebného pro realizaci díla specifikovaného v čl. 3.1</w:t>
      </w:r>
      <w:r w:rsidR="0022281D" w:rsidRPr="00217A9A">
        <w:rPr>
          <w:rFonts w:cs="Arial"/>
        </w:rPr>
        <w:t xml:space="preserve"> </w:t>
      </w:r>
      <w:r w:rsidR="002A7886">
        <w:rPr>
          <w:rFonts w:cs="Arial"/>
        </w:rPr>
        <w:t xml:space="preserve">této smlouvy </w:t>
      </w:r>
      <w:r w:rsidR="0022281D" w:rsidRPr="00217A9A">
        <w:rPr>
          <w:rFonts w:cs="Arial"/>
        </w:rPr>
        <w:t xml:space="preserve">na místo plnění </w:t>
      </w:r>
      <w:r w:rsidRPr="00217A9A">
        <w:rPr>
          <w:rFonts w:cs="Arial"/>
        </w:rPr>
        <w:t>ve výši 5</w:t>
      </w:r>
      <w:r w:rsidR="0022281D" w:rsidRPr="00217A9A">
        <w:rPr>
          <w:rFonts w:cs="Arial"/>
        </w:rPr>
        <w:t>0 % z ceny díla, a to </w:t>
      </w:r>
      <w:r w:rsidRPr="00217A9A">
        <w:rPr>
          <w:rFonts w:cs="Arial"/>
        </w:rPr>
        <w:t xml:space="preserve">na základě </w:t>
      </w:r>
      <w:r w:rsidR="0022281D" w:rsidRPr="00217A9A">
        <w:rPr>
          <w:rFonts w:cs="Arial"/>
        </w:rPr>
        <w:t xml:space="preserve">zhotovitelem </w:t>
      </w:r>
      <w:r w:rsidRPr="00217A9A">
        <w:rPr>
          <w:rFonts w:cs="Arial"/>
        </w:rPr>
        <w:t xml:space="preserve">vystavené zálohové faktury se splatností </w:t>
      </w:r>
      <w:r w:rsidR="0022281D" w:rsidRPr="00217A9A">
        <w:rPr>
          <w:rFonts w:cs="Arial"/>
        </w:rPr>
        <w:t>45 dnů od </w:t>
      </w:r>
      <w:r w:rsidRPr="00217A9A">
        <w:rPr>
          <w:rFonts w:cs="Arial"/>
        </w:rPr>
        <w:t xml:space="preserve">doručení zálohové faktury objednateli. </w:t>
      </w:r>
      <w:r w:rsidR="00B1504D" w:rsidRPr="00217A9A">
        <w:rPr>
          <w:rFonts w:cs="Arial"/>
        </w:rPr>
        <w:t xml:space="preserve">Zhotovitel je oprávněn vystavit fakturu až po dodání specifikovaného zařízení na místo plnění. </w:t>
      </w:r>
      <w:r w:rsidRPr="00217A9A">
        <w:rPr>
          <w:rFonts w:cs="Arial"/>
        </w:rPr>
        <w:t>Zhotovitel je povinen po obdržení platby vystavit daňový doklad.</w:t>
      </w:r>
      <w:r w:rsidR="0022281D" w:rsidRPr="00217A9A">
        <w:rPr>
          <w:rFonts w:cs="Arial"/>
        </w:rPr>
        <w:t xml:space="preserve"> Záloha bude zhotovitelem používána výhradně ke krytí prací a dodávek spojených s tímto dílem</w:t>
      </w:r>
      <w:r w:rsidR="00A57179" w:rsidRPr="00217A9A">
        <w:rPr>
          <w:rFonts w:cs="Arial"/>
        </w:rPr>
        <w:t xml:space="preserve">; </w:t>
      </w:r>
    </w:p>
    <w:p w14:paraId="16983973" w14:textId="25C5CB64" w:rsidR="00977A00" w:rsidRPr="00217A9A" w:rsidRDefault="00111853" w:rsidP="00977A00">
      <w:pPr>
        <w:pStyle w:val="22uroven"/>
        <w:numPr>
          <w:ilvl w:val="2"/>
          <w:numId w:val="1"/>
        </w:numPr>
        <w:rPr>
          <w:rFonts w:cs="Arial"/>
        </w:rPr>
      </w:pPr>
      <w:r w:rsidRPr="00217A9A">
        <w:rPr>
          <w:rFonts w:cs="Arial"/>
        </w:rPr>
        <w:t xml:space="preserve">konečnou </w:t>
      </w:r>
      <w:r w:rsidR="0022281D" w:rsidRPr="00217A9A">
        <w:rPr>
          <w:rFonts w:cs="Arial"/>
        </w:rPr>
        <w:t xml:space="preserve">fakturou, </w:t>
      </w:r>
      <w:r w:rsidRPr="00217A9A">
        <w:rPr>
          <w:rFonts w:cs="Arial"/>
        </w:rPr>
        <w:t xml:space="preserve">kterou zhotovitel vystaví </w:t>
      </w:r>
      <w:r w:rsidR="00A57179" w:rsidRPr="00217A9A">
        <w:rPr>
          <w:rFonts w:cs="Arial"/>
        </w:rPr>
        <w:t>po</w:t>
      </w:r>
      <w:r w:rsidRPr="00217A9A">
        <w:rPr>
          <w:rFonts w:cs="Arial"/>
        </w:rPr>
        <w:t xml:space="preserve"> dokončení a</w:t>
      </w:r>
      <w:r w:rsidR="0022281D" w:rsidRPr="00217A9A">
        <w:rPr>
          <w:rFonts w:cs="Arial"/>
        </w:rPr>
        <w:t xml:space="preserve"> předání kompletního díla, na </w:t>
      </w:r>
      <w:r w:rsidR="00A57179" w:rsidRPr="00217A9A">
        <w:rPr>
          <w:rFonts w:cs="Arial"/>
        </w:rPr>
        <w:t>základě</w:t>
      </w:r>
      <w:r w:rsidRPr="00217A9A">
        <w:rPr>
          <w:rFonts w:cs="Arial"/>
        </w:rPr>
        <w:t xml:space="preserve"> předávacího protokolu potvrzeného oběma smluvními stranami.</w:t>
      </w:r>
      <w:r w:rsidR="00A57179" w:rsidRPr="00217A9A">
        <w:rPr>
          <w:rFonts w:cs="Arial"/>
        </w:rPr>
        <w:t xml:space="preserve"> </w:t>
      </w:r>
      <w:r w:rsidRPr="00217A9A">
        <w:rPr>
          <w:rFonts w:cs="Arial"/>
        </w:rPr>
        <w:t xml:space="preserve">Splatnost </w:t>
      </w:r>
      <w:r w:rsidR="00A57179" w:rsidRPr="00217A9A">
        <w:rPr>
          <w:rFonts w:cs="Arial"/>
        </w:rPr>
        <w:t>faktury</w:t>
      </w:r>
      <w:r w:rsidRPr="00217A9A">
        <w:rPr>
          <w:rFonts w:cs="Arial"/>
        </w:rPr>
        <w:t xml:space="preserve"> se</w:t>
      </w:r>
      <w:r w:rsidR="00A57179" w:rsidRPr="00217A9A">
        <w:rPr>
          <w:rFonts w:cs="Arial"/>
        </w:rPr>
        <w:t xml:space="preserve"> </w:t>
      </w:r>
      <w:r w:rsidRPr="00217A9A">
        <w:rPr>
          <w:rFonts w:cs="Arial"/>
        </w:rPr>
        <w:t xml:space="preserve">sjednává </w:t>
      </w:r>
      <w:r w:rsidR="00F3236D" w:rsidRPr="00217A9A">
        <w:rPr>
          <w:rFonts w:cs="Arial"/>
        </w:rPr>
        <w:t>ve lhůtě</w:t>
      </w:r>
      <w:r w:rsidRPr="00217A9A">
        <w:rPr>
          <w:rFonts w:cs="Arial"/>
        </w:rPr>
        <w:t xml:space="preserve"> </w:t>
      </w:r>
      <w:r w:rsidR="000B13F9" w:rsidRPr="00217A9A">
        <w:rPr>
          <w:rFonts w:cs="Arial"/>
        </w:rPr>
        <w:t>45</w:t>
      </w:r>
      <w:r w:rsidR="00A57179" w:rsidRPr="00217A9A">
        <w:rPr>
          <w:rFonts w:cs="Arial"/>
        </w:rPr>
        <w:t xml:space="preserve"> dnů od</w:t>
      </w:r>
      <w:r w:rsidR="00F3236D" w:rsidRPr="00217A9A">
        <w:rPr>
          <w:rFonts w:cs="Arial"/>
        </w:rPr>
        <w:t> </w:t>
      </w:r>
      <w:r w:rsidR="00A57179" w:rsidRPr="00217A9A">
        <w:rPr>
          <w:rFonts w:cs="Arial"/>
        </w:rPr>
        <w:t>doručení faktury objednateli</w:t>
      </w:r>
      <w:r w:rsidR="00F47832" w:rsidRPr="00217A9A">
        <w:rPr>
          <w:rFonts w:cs="Arial"/>
        </w:rPr>
        <w:t>. Datem zdanitelného plnění se rozumí den předání díla objednateli</w:t>
      </w:r>
      <w:r w:rsidR="00A57179" w:rsidRPr="00217A9A">
        <w:rPr>
          <w:rFonts w:cs="Arial"/>
        </w:rPr>
        <w:t xml:space="preserve">. </w:t>
      </w:r>
    </w:p>
    <w:p w14:paraId="35F415D4" w14:textId="7A652DBA" w:rsidR="005F70B1" w:rsidRPr="001D3BA7" w:rsidRDefault="005F70B1" w:rsidP="00977A00">
      <w:pPr>
        <w:pStyle w:val="22uroven"/>
        <w:ind w:left="567" w:hanging="567"/>
        <w:rPr>
          <w:rFonts w:cs="Arial"/>
        </w:rPr>
      </w:pPr>
      <w:r w:rsidRPr="00217A9A">
        <w:rPr>
          <w:rFonts w:cs="Arial"/>
        </w:rPr>
        <w:t>V případě prodlení s platbou je objednatel</w:t>
      </w:r>
      <w:r w:rsidRPr="001D3BA7">
        <w:rPr>
          <w:rFonts w:cs="Arial"/>
        </w:rPr>
        <w:t xml:space="preserve"> povinen uhradit zhotoviteli úrok ve výši stanovené právním předpisem.</w:t>
      </w:r>
    </w:p>
    <w:p w14:paraId="6FF629C0" w14:textId="77777777" w:rsidR="005F70B1" w:rsidRPr="001D3BA7" w:rsidRDefault="005F70B1" w:rsidP="005F70B1">
      <w:pPr>
        <w:pStyle w:val="22uroven"/>
        <w:ind w:left="567" w:hanging="567"/>
        <w:rPr>
          <w:rFonts w:cs="Arial"/>
        </w:rPr>
      </w:pPr>
      <w:r w:rsidRPr="001D3BA7">
        <w:rPr>
          <w:rFonts w:cs="Arial"/>
        </w:rPr>
        <w:t xml:space="preserve">Zhotovitel uvede na faktuře číslo smlouvy objednatele. Platba bude provedena převodem na účet zhotovitele uvedený ve faktuře. </w:t>
      </w:r>
    </w:p>
    <w:p w14:paraId="51AC8C61" w14:textId="4EE6E21F" w:rsidR="005F70B1" w:rsidRPr="001D3BA7" w:rsidRDefault="005F70B1" w:rsidP="005F70B1">
      <w:pPr>
        <w:pStyle w:val="22uroven"/>
        <w:ind w:left="567" w:hanging="567"/>
        <w:rPr>
          <w:rFonts w:cs="Arial"/>
        </w:rPr>
      </w:pPr>
      <w:r w:rsidRPr="001D3BA7">
        <w:rPr>
          <w:rFonts w:cs="Arial"/>
        </w:rPr>
        <w:t xml:space="preserve">Adresa pro doručování faktur a písemností je sídlo objednatele. Elektronická faktura se doručuje na adresu </w:t>
      </w:r>
      <w:hyperlink r:id="rId8" w:history="1">
        <w:r w:rsidR="00384651" w:rsidRPr="001D3BA7">
          <w:rPr>
            <w:rStyle w:val="Hypertextovodkaz"/>
            <w:rFonts w:cs="Arial"/>
          </w:rPr>
          <w:t>faktury@bvk.cz</w:t>
        </w:r>
      </w:hyperlink>
      <w:r w:rsidRPr="001D3BA7">
        <w:rPr>
          <w:rFonts w:cs="Arial"/>
        </w:rPr>
        <w:t>.</w:t>
      </w:r>
    </w:p>
    <w:p w14:paraId="63925927" w14:textId="0F08AFE9" w:rsidR="005F70B1" w:rsidRPr="001D3BA7" w:rsidRDefault="005F70B1" w:rsidP="00384651">
      <w:pPr>
        <w:pStyle w:val="22uroven"/>
        <w:ind w:left="567" w:hanging="567"/>
        <w:rPr>
          <w:rFonts w:cs="Arial"/>
        </w:rPr>
      </w:pPr>
      <w:r w:rsidRPr="001D3BA7">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007306F0" w14:textId="77777777" w:rsidR="005F70B1" w:rsidRPr="001D3BA7" w:rsidRDefault="005F70B1" w:rsidP="005F70B1">
      <w:pPr>
        <w:pStyle w:val="text"/>
        <w:ind w:left="567"/>
        <w:rPr>
          <w:rFonts w:cs="Arial"/>
        </w:rPr>
      </w:pPr>
      <w:r w:rsidRPr="001D3BA7">
        <w:rPr>
          <w:rFonts w:cs="Arial"/>
        </w:rPr>
        <w:t xml:space="preserve">Objednatel tuto skutečnost využití „zvláštního způsobu zajištění daně“ písemně oznámí zhotoviteli do 5tidnů od úhrady a zároveň připojí kopii dokladu o uhrazení DPH včetně identifikace </w:t>
      </w:r>
      <w:r w:rsidRPr="001D3BA7">
        <w:rPr>
          <w:rFonts w:cs="Arial"/>
        </w:rPr>
        <w:lastRenderedPageBreak/>
        <w:t>úhrady podle § 109a zákona č. 235/2004 Sb., o dani z přidané hodnoty, ve znění pozdějších předpisů.</w:t>
      </w:r>
    </w:p>
    <w:p w14:paraId="57DDC987" w14:textId="77777777" w:rsidR="005F70B1" w:rsidRPr="001D3BA7" w:rsidRDefault="005F70B1" w:rsidP="005F70B1">
      <w:pPr>
        <w:pStyle w:val="text"/>
        <w:ind w:left="567"/>
        <w:rPr>
          <w:rFonts w:cs="Arial"/>
        </w:rPr>
      </w:pPr>
      <w:r w:rsidRPr="001D3BA7">
        <w:rPr>
          <w:rFonts w:cs="Arial"/>
        </w:rPr>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72891D8D" w14:textId="77777777" w:rsidR="005F70B1" w:rsidRPr="001D3BA7" w:rsidRDefault="005F70B1" w:rsidP="005F70B1">
      <w:pPr>
        <w:pStyle w:val="11uroven"/>
        <w:rPr>
          <w:rFonts w:cs="Arial"/>
        </w:rPr>
      </w:pPr>
      <w:r w:rsidRPr="001D3BA7">
        <w:rPr>
          <w:rFonts w:cs="Arial"/>
        </w:rPr>
        <w:t xml:space="preserve">Záruka za jakost </w:t>
      </w:r>
    </w:p>
    <w:p w14:paraId="113FA9E7" w14:textId="77777777" w:rsidR="005F70B1" w:rsidRPr="001D3BA7" w:rsidRDefault="005F70B1" w:rsidP="005F70B1">
      <w:pPr>
        <w:pStyle w:val="22uroven"/>
        <w:ind w:left="510" w:hanging="510"/>
        <w:rPr>
          <w:rFonts w:cs="Arial"/>
        </w:rPr>
      </w:pPr>
      <w:r w:rsidRPr="001D3BA7">
        <w:rPr>
          <w:rFonts w:cs="Arial"/>
        </w:rPr>
        <w:t xml:space="preserve">Zhotovitel poskytuje na jakost díla záruku v délce trvání 24 měsíců od dodání, kromě opotřebitelných dílů a dílů s kratší životností než 24 měsíců uvedené v technické dokumentaci. </w:t>
      </w:r>
    </w:p>
    <w:p w14:paraId="5265CA2D" w14:textId="77777777" w:rsidR="005F70B1" w:rsidRPr="001D3BA7" w:rsidRDefault="005F70B1" w:rsidP="005F70B1">
      <w:pPr>
        <w:pStyle w:val="22uroven"/>
        <w:ind w:left="510" w:hanging="510"/>
        <w:rPr>
          <w:rFonts w:cs="Arial"/>
        </w:rPr>
      </w:pPr>
      <w:r w:rsidRPr="001D3BA7">
        <w:rPr>
          <w:rFonts w:cs="Arial"/>
        </w:rPr>
        <w:t xml:space="preserve">Záruční doba začíná běžet dnem předání díla objednateli. </w:t>
      </w:r>
    </w:p>
    <w:p w14:paraId="2609F039" w14:textId="77777777" w:rsidR="005F70B1" w:rsidRPr="001D3BA7" w:rsidRDefault="005F70B1" w:rsidP="005F70B1">
      <w:pPr>
        <w:pStyle w:val="11uroven"/>
        <w:rPr>
          <w:rFonts w:cs="Arial"/>
        </w:rPr>
      </w:pPr>
      <w:r w:rsidRPr="001D3BA7">
        <w:rPr>
          <w:rFonts w:cs="Arial"/>
        </w:rPr>
        <w:t>Odpovědnost za vady</w:t>
      </w:r>
    </w:p>
    <w:p w14:paraId="6651864F" w14:textId="77777777" w:rsidR="005F70B1" w:rsidRPr="001D3BA7" w:rsidRDefault="005F70B1" w:rsidP="005F70B1">
      <w:pPr>
        <w:pStyle w:val="22uroven"/>
        <w:ind w:left="567" w:hanging="567"/>
        <w:rPr>
          <w:rFonts w:cs="Arial"/>
        </w:rPr>
      </w:pPr>
      <w:r w:rsidRPr="001D3BA7">
        <w:rPr>
          <w:rFonts w:cs="Arial"/>
        </w:rPr>
        <w:t xml:space="preserve">Zhotovitel se zavazuje, že dílo bude mít vlastnosti stanovené smlouvou. </w:t>
      </w:r>
    </w:p>
    <w:p w14:paraId="609A691A" w14:textId="77777777" w:rsidR="005F70B1" w:rsidRPr="001D3BA7" w:rsidRDefault="005F70B1" w:rsidP="005F70B1">
      <w:pPr>
        <w:pStyle w:val="22uroven"/>
        <w:ind w:left="567" w:hanging="567"/>
        <w:rPr>
          <w:rFonts w:cs="Arial"/>
        </w:rPr>
      </w:pPr>
      <w:r w:rsidRPr="001D3BA7">
        <w:rPr>
          <w:rFonts w:cs="Arial"/>
        </w:rPr>
        <w:t>Objednatel oznámí vady díla bez zbytečného odkladu poté, kdy je zjistil nebo při náležité pozornosti zjistit měl, nejpozději však do dvou let od předání díla.</w:t>
      </w:r>
    </w:p>
    <w:p w14:paraId="1EBEF392" w14:textId="77777777" w:rsidR="005F70B1" w:rsidRPr="001D3BA7" w:rsidRDefault="005F70B1" w:rsidP="005F70B1">
      <w:pPr>
        <w:pStyle w:val="22uroven"/>
        <w:ind w:left="510" w:hanging="510"/>
        <w:rPr>
          <w:rFonts w:cs="Arial"/>
        </w:rPr>
      </w:pPr>
      <w:r w:rsidRPr="001D3BA7">
        <w:rPr>
          <w:rFonts w:cs="Arial"/>
        </w:rPr>
        <w:t xml:space="preserve">Tímto nejsou dotčena práva z vadného plnění a právo na náhradu škody dle platných právních předpisů. </w:t>
      </w:r>
    </w:p>
    <w:p w14:paraId="1E92FBD0" w14:textId="77777777" w:rsidR="005F70B1" w:rsidRPr="001D3BA7" w:rsidRDefault="005F70B1" w:rsidP="005F70B1">
      <w:pPr>
        <w:pStyle w:val="11uroven"/>
        <w:rPr>
          <w:rFonts w:cs="Arial"/>
        </w:rPr>
      </w:pPr>
      <w:r w:rsidRPr="001D3BA7">
        <w:rPr>
          <w:rFonts w:cs="Arial"/>
        </w:rPr>
        <w:t>Ostatní ujednání</w:t>
      </w:r>
    </w:p>
    <w:p w14:paraId="07D310E4" w14:textId="77777777" w:rsidR="005F70B1" w:rsidRPr="001D3BA7" w:rsidRDefault="005F70B1" w:rsidP="005F70B1">
      <w:pPr>
        <w:pStyle w:val="22uroven"/>
        <w:ind w:left="567" w:hanging="567"/>
        <w:rPr>
          <w:rFonts w:cs="Arial"/>
        </w:rPr>
      </w:pPr>
      <w:r w:rsidRPr="001D3BA7">
        <w:rPr>
          <w:rFonts w:cs="Arial"/>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w:t>
      </w:r>
    </w:p>
    <w:p w14:paraId="473BA264" w14:textId="77777777" w:rsidR="005F70B1" w:rsidRPr="001D3BA7" w:rsidRDefault="005F70B1" w:rsidP="005F70B1">
      <w:pPr>
        <w:pStyle w:val="22uroven"/>
        <w:ind w:left="567" w:hanging="567"/>
        <w:rPr>
          <w:rFonts w:cs="Arial"/>
        </w:rPr>
      </w:pPr>
      <w:r w:rsidRPr="001D3BA7">
        <w:rPr>
          <w:rFonts w:cs="Arial"/>
        </w:rPr>
        <w:t>Zhotovitel prohlašuje, že je podnikatelem a uzavírá smlouvu při svém podnikání a na smlouvu se tudíž neuplatní ustanovení § 1793 odst. 1 zákona č. 89/2012 Sb., občanský zákoník, ve znění pozdějších předpisů, (dále jako „občanský zákoník“).</w:t>
      </w:r>
    </w:p>
    <w:p w14:paraId="55D1AC92" w14:textId="77777777" w:rsidR="005F70B1" w:rsidRPr="001D3BA7" w:rsidRDefault="005F70B1" w:rsidP="005F70B1">
      <w:pPr>
        <w:pStyle w:val="22uroven"/>
        <w:ind w:left="567" w:hanging="567"/>
        <w:rPr>
          <w:rFonts w:cs="Arial"/>
        </w:rPr>
      </w:pPr>
      <w:r w:rsidRPr="001D3BA7">
        <w:rPr>
          <w:rFonts w:cs="Arial"/>
        </w:rPr>
        <w:t>Zhotovitel prohlašuje, že na sebe přebírá nebezpečí změny okolnosti podle ustanovení § 1765 občanského zákoníku.</w:t>
      </w:r>
    </w:p>
    <w:p w14:paraId="67D63980" w14:textId="77777777" w:rsidR="005F70B1" w:rsidRPr="001D3BA7" w:rsidRDefault="005F70B1" w:rsidP="005F70B1">
      <w:pPr>
        <w:pStyle w:val="22uroven"/>
        <w:ind w:left="567" w:hanging="567"/>
        <w:rPr>
          <w:rFonts w:cs="Arial"/>
        </w:rPr>
      </w:pPr>
      <w:r w:rsidRPr="001D3BA7">
        <w:rPr>
          <w:rFonts w:cs="Arial"/>
        </w:rPr>
        <w:t>Zhotovitel se zavazuje, že:</w:t>
      </w:r>
    </w:p>
    <w:p w14:paraId="2068C2E3" w14:textId="453391DF" w:rsidR="005F70B1" w:rsidRPr="001D3BA7" w:rsidRDefault="005F70B1" w:rsidP="005F70B1">
      <w:pPr>
        <w:pStyle w:val="odrka"/>
        <w:rPr>
          <w:szCs w:val="20"/>
        </w:rPr>
      </w:pPr>
      <w:r w:rsidRPr="001D3BA7">
        <w:rPr>
          <w:szCs w:val="20"/>
        </w:rPr>
        <w:t xml:space="preserve">zajistí </w:t>
      </w:r>
      <w:r w:rsidR="009364D8" w:rsidRPr="001D3BA7">
        <w:rPr>
          <w:szCs w:val="20"/>
        </w:rPr>
        <w:t>provedení díla</w:t>
      </w:r>
      <w:r w:rsidRPr="001D3BA7">
        <w:rPr>
          <w:szCs w:val="20"/>
        </w:rPr>
        <w:t xml:space="preserve"> v souladu s obecně závaznými právními předpisy v oblasti bezpečnosti a ochrany zdraví při práci (BOZP), požární ochrany (PO) a životního prostředí (ŽP),</w:t>
      </w:r>
    </w:p>
    <w:p w14:paraId="6E093AB4" w14:textId="77777777" w:rsidR="005F70B1" w:rsidRPr="001D3BA7" w:rsidRDefault="005F70B1" w:rsidP="005F70B1">
      <w:pPr>
        <w:pStyle w:val="odrka"/>
        <w:rPr>
          <w:szCs w:val="20"/>
        </w:rPr>
      </w:pPr>
      <w:r w:rsidRPr="001D3BA7">
        <w:rPr>
          <w:szCs w:val="20"/>
        </w:rPr>
        <w:t>bude v areálech objednatele jednat v souladu s pokyny, se kterými bude prokazatelně seznámen.</w:t>
      </w:r>
    </w:p>
    <w:p w14:paraId="731E0D17" w14:textId="77777777" w:rsidR="005F70B1" w:rsidRPr="001D3BA7" w:rsidRDefault="005F70B1" w:rsidP="005F70B1">
      <w:pPr>
        <w:pStyle w:val="22uroven"/>
        <w:ind w:left="567" w:hanging="567"/>
        <w:rPr>
          <w:rFonts w:cs="Arial"/>
        </w:rPr>
      </w:pPr>
      <w:r w:rsidRPr="001D3BA7">
        <w:rPr>
          <w:rFonts w:cs="Arial"/>
        </w:rPr>
        <w:t>Smluvní strany prohlašují, že dostojí svým závazkům, vyplývajícím ze zásady společensky odpovědného zadávání dle § 6 odst. 4 zákona č. 134/2016 Sb., o zadávání veřejných zakázek, v platném znění, a to zejména:</w:t>
      </w:r>
    </w:p>
    <w:p w14:paraId="62E91561" w14:textId="77777777" w:rsidR="005F70B1" w:rsidRPr="001D3BA7" w:rsidRDefault="005F70B1" w:rsidP="005F70B1">
      <w:pPr>
        <w:pStyle w:val="odrka"/>
        <w:numPr>
          <w:ilvl w:val="0"/>
          <w:numId w:val="0"/>
        </w:numPr>
        <w:ind w:left="1406" w:hanging="555"/>
        <w:rPr>
          <w:szCs w:val="20"/>
        </w:rPr>
      </w:pPr>
      <w:r w:rsidRPr="001D3BA7">
        <w:rPr>
          <w:szCs w:val="20"/>
        </w:rPr>
        <w:t>•</w:t>
      </w:r>
      <w:r w:rsidRPr="001D3BA7">
        <w:rPr>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22E604FB" w14:textId="77777777" w:rsidR="005F70B1" w:rsidRPr="001D3BA7" w:rsidRDefault="005F70B1" w:rsidP="005F70B1">
      <w:pPr>
        <w:pStyle w:val="odrka"/>
        <w:numPr>
          <w:ilvl w:val="0"/>
          <w:numId w:val="0"/>
        </w:numPr>
        <w:ind w:left="1406" w:hanging="555"/>
        <w:rPr>
          <w:szCs w:val="20"/>
        </w:rPr>
      </w:pPr>
      <w:r w:rsidRPr="001D3BA7">
        <w:rPr>
          <w:szCs w:val="20"/>
        </w:rPr>
        <w:t>•</w:t>
      </w:r>
      <w:r w:rsidRPr="001D3BA7">
        <w:rPr>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6D59C362" w14:textId="77777777" w:rsidR="005F70B1" w:rsidRPr="001D3BA7" w:rsidRDefault="005F70B1" w:rsidP="005F70B1">
      <w:pPr>
        <w:pStyle w:val="odrka"/>
        <w:numPr>
          <w:ilvl w:val="0"/>
          <w:numId w:val="0"/>
        </w:numPr>
        <w:ind w:left="1406" w:hanging="555"/>
        <w:rPr>
          <w:szCs w:val="20"/>
        </w:rPr>
      </w:pPr>
      <w:r w:rsidRPr="001D3BA7">
        <w:rPr>
          <w:szCs w:val="20"/>
        </w:rPr>
        <w:lastRenderedPageBreak/>
        <w:t>•</w:t>
      </w:r>
      <w:r w:rsidRPr="001D3BA7">
        <w:rPr>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7A97B44" w14:textId="77777777" w:rsidR="005F70B1" w:rsidRPr="001D3BA7" w:rsidRDefault="005F70B1" w:rsidP="005F70B1">
      <w:pPr>
        <w:pStyle w:val="odrka"/>
        <w:numPr>
          <w:ilvl w:val="0"/>
          <w:numId w:val="0"/>
        </w:numPr>
        <w:ind w:left="1406" w:hanging="555"/>
        <w:rPr>
          <w:szCs w:val="20"/>
        </w:rPr>
      </w:pPr>
      <w:r w:rsidRPr="001D3BA7">
        <w:rPr>
          <w:szCs w:val="20"/>
        </w:rPr>
        <w:t>•</w:t>
      </w:r>
      <w:r w:rsidRPr="001D3BA7">
        <w:rPr>
          <w:szCs w:val="20"/>
        </w:rPr>
        <w:tab/>
        <w:t>při plnění zakázky bude preferováno ekonomicky přijatelné řešení pro inovaci, tedy pro implementaci nového nebo značně zlepšeného produktu nebo služby</w:t>
      </w:r>
    </w:p>
    <w:p w14:paraId="2BEAB280" w14:textId="77777777" w:rsidR="005F70B1" w:rsidRPr="001D3BA7" w:rsidRDefault="005F70B1" w:rsidP="005F70B1">
      <w:pPr>
        <w:pStyle w:val="odrka"/>
        <w:numPr>
          <w:ilvl w:val="0"/>
          <w:numId w:val="0"/>
        </w:numPr>
        <w:ind w:left="1406" w:hanging="555"/>
        <w:rPr>
          <w:szCs w:val="20"/>
        </w:rPr>
      </w:pPr>
      <w:r w:rsidRPr="001D3BA7">
        <w:rPr>
          <w:szCs w:val="20"/>
        </w:rPr>
        <w:t>•</w:t>
      </w:r>
      <w:r w:rsidRPr="001D3BA7">
        <w:rPr>
          <w:szCs w:val="20"/>
        </w:rPr>
        <w:tab/>
        <w:t xml:space="preserve">při plnění zakázky bude kladen důraz na dodržení postupů a použití materiálů zajišťujících kvalitu dodávky a tento postup doloží příslušnými doklady </w:t>
      </w:r>
    </w:p>
    <w:p w14:paraId="65CEA753" w14:textId="77777777" w:rsidR="005F70B1" w:rsidRPr="001D3BA7" w:rsidRDefault="005F70B1" w:rsidP="005F70B1">
      <w:pPr>
        <w:pStyle w:val="22uroven"/>
        <w:ind w:left="567" w:hanging="567"/>
        <w:rPr>
          <w:rFonts w:cs="Arial"/>
        </w:rPr>
      </w:pPr>
      <w:r w:rsidRPr="001D3BA7">
        <w:rPr>
          <w:rFonts w:cs="Arial"/>
        </w:rPr>
        <w:t>Zhotovitel bere na vědomí a souhlasí s tím, že porušování uvedených povinností může být bráno jako podstatné porušení smluvního vztahu.</w:t>
      </w:r>
    </w:p>
    <w:p w14:paraId="43F5F84A" w14:textId="77777777" w:rsidR="005F70B1" w:rsidRPr="00EC40F2" w:rsidRDefault="005F70B1" w:rsidP="005F70B1">
      <w:pPr>
        <w:pStyle w:val="22uroven"/>
        <w:ind w:left="567" w:hanging="567"/>
        <w:rPr>
          <w:rFonts w:cs="Arial"/>
        </w:rPr>
      </w:pPr>
      <w:r w:rsidRPr="001D3BA7">
        <w:rPr>
          <w:rFonts w:cs="Arial"/>
        </w:rPr>
        <w:t xml:space="preserve">Zhotovitel se </w:t>
      </w:r>
      <w:r w:rsidRPr="00EC40F2">
        <w:rPr>
          <w:rFonts w:cs="Arial"/>
        </w:rPr>
        <w:t>zavazuje bezodkladně informovat objednatele o jakékoliv aktualizaci či změně jeho oprávnění k podnikání a to prokazatelným způsobem.</w:t>
      </w:r>
    </w:p>
    <w:p w14:paraId="4E430041" w14:textId="77777777" w:rsidR="005F70B1" w:rsidRPr="00EC40F2" w:rsidRDefault="005F70B1" w:rsidP="005F70B1">
      <w:pPr>
        <w:pStyle w:val="11uroven"/>
        <w:ind w:left="357" w:hanging="357"/>
        <w:rPr>
          <w:rFonts w:cs="Arial"/>
        </w:rPr>
      </w:pPr>
      <w:r w:rsidRPr="00EC40F2">
        <w:rPr>
          <w:rFonts w:cs="Arial"/>
        </w:rPr>
        <w:t>Účinnost smlouvy, odstoupení, sankce, ukončení smlouvy</w:t>
      </w:r>
    </w:p>
    <w:p w14:paraId="7B6DA17D" w14:textId="362733FB" w:rsidR="005F70B1" w:rsidRPr="00EC40F2" w:rsidRDefault="005F70B1" w:rsidP="005F70B1">
      <w:pPr>
        <w:pStyle w:val="22uroven"/>
        <w:ind w:left="567" w:hanging="567"/>
        <w:rPr>
          <w:rFonts w:cs="Arial"/>
        </w:rPr>
      </w:pPr>
      <w:r w:rsidRPr="00EC40F2">
        <w:rPr>
          <w:rFonts w:cs="Arial"/>
        </w:rPr>
        <w:t xml:space="preserve">Tato smlouva je uzavřena a nabývá účinnosti podpisem obou smluvních stran. Smlouva se uzavírá na dobu určitou, a to od data podpisu smluvních stran do </w:t>
      </w:r>
      <w:r w:rsidR="001E69F2" w:rsidRPr="00EC40F2">
        <w:rPr>
          <w:rFonts w:cs="Arial"/>
        </w:rPr>
        <w:t xml:space="preserve">termínu uvedeného v bodě </w:t>
      </w:r>
      <w:proofErr w:type="gramStart"/>
      <w:r w:rsidR="001E69F2" w:rsidRPr="00EC40F2">
        <w:rPr>
          <w:rFonts w:cs="Arial"/>
        </w:rPr>
        <w:t>4.1. této</w:t>
      </w:r>
      <w:proofErr w:type="gramEnd"/>
      <w:r w:rsidR="001E69F2" w:rsidRPr="00EC40F2">
        <w:rPr>
          <w:rFonts w:cs="Arial"/>
        </w:rPr>
        <w:t xml:space="preserve"> smlouvy</w:t>
      </w:r>
      <w:r w:rsidRPr="00EC40F2">
        <w:rPr>
          <w:rFonts w:cs="Arial"/>
        </w:rPr>
        <w:t>.</w:t>
      </w:r>
    </w:p>
    <w:p w14:paraId="37D93D7C" w14:textId="77777777" w:rsidR="005F70B1" w:rsidRPr="00EC40F2" w:rsidRDefault="005F70B1" w:rsidP="005F70B1">
      <w:pPr>
        <w:pStyle w:val="22uroven"/>
        <w:ind w:left="567" w:hanging="567"/>
        <w:rPr>
          <w:rFonts w:cs="Arial"/>
        </w:rPr>
      </w:pPr>
      <w:r w:rsidRPr="00EC40F2">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2418884E" w14:textId="77777777" w:rsidR="005F70B1" w:rsidRPr="00EC40F2" w:rsidRDefault="005F70B1" w:rsidP="005F70B1">
      <w:pPr>
        <w:pStyle w:val="22uroven"/>
        <w:ind w:left="567" w:hanging="567"/>
        <w:rPr>
          <w:rFonts w:cs="Arial"/>
        </w:rPr>
      </w:pPr>
      <w:r w:rsidRPr="00EC40F2">
        <w:rPr>
          <w:rFonts w:cs="Arial"/>
        </w:rPr>
        <w:t xml:space="preserve">Podstatným porušením této smlouvy se rozumí zejména: </w:t>
      </w:r>
    </w:p>
    <w:p w14:paraId="5C31CC09" w14:textId="79C8DE06" w:rsidR="005F70B1" w:rsidRPr="00EC40F2" w:rsidRDefault="005F70B1" w:rsidP="005F70B1">
      <w:pPr>
        <w:pStyle w:val="odrka"/>
        <w:numPr>
          <w:ilvl w:val="0"/>
          <w:numId w:val="19"/>
        </w:numPr>
        <w:rPr>
          <w:szCs w:val="20"/>
        </w:rPr>
      </w:pPr>
      <w:r w:rsidRPr="00EC40F2">
        <w:rPr>
          <w:szCs w:val="20"/>
        </w:rPr>
        <w:t>prodlení zhotovitele s plněním v dohodnutém termínu delší než 15 dnů z viny na straně zhotovitele,</w:t>
      </w:r>
    </w:p>
    <w:p w14:paraId="53048041" w14:textId="35651CC2" w:rsidR="00FF7E31" w:rsidRPr="00EC40F2" w:rsidRDefault="00FF7E31" w:rsidP="005F70B1">
      <w:pPr>
        <w:pStyle w:val="odrka"/>
        <w:numPr>
          <w:ilvl w:val="0"/>
          <w:numId w:val="19"/>
        </w:numPr>
        <w:rPr>
          <w:szCs w:val="20"/>
        </w:rPr>
      </w:pPr>
      <w:r w:rsidRPr="00EC40F2">
        <w:rPr>
          <w:szCs w:val="20"/>
        </w:rPr>
        <w:t>nedodržení smluvní ceny bez řádné dohody s objednatelem,</w:t>
      </w:r>
    </w:p>
    <w:p w14:paraId="69E5BEA4" w14:textId="77777777" w:rsidR="005303B8" w:rsidRPr="00EC40F2" w:rsidRDefault="005F70B1" w:rsidP="005F70B1">
      <w:pPr>
        <w:pStyle w:val="odrka"/>
        <w:numPr>
          <w:ilvl w:val="0"/>
          <w:numId w:val="19"/>
        </w:numPr>
        <w:rPr>
          <w:szCs w:val="20"/>
        </w:rPr>
      </w:pPr>
      <w:r w:rsidRPr="00EC40F2">
        <w:rPr>
          <w:szCs w:val="20"/>
        </w:rPr>
        <w:t>prodlení objednatele s uhrazením faktury delší než 15 dnů</w:t>
      </w:r>
      <w:r w:rsidR="005303B8" w:rsidRPr="00EC40F2">
        <w:rPr>
          <w:szCs w:val="20"/>
        </w:rPr>
        <w:t>,</w:t>
      </w:r>
    </w:p>
    <w:p w14:paraId="7D6D5BD8" w14:textId="24B94242" w:rsidR="005F70B1" w:rsidRPr="00EC40F2" w:rsidRDefault="00061A03" w:rsidP="00061A03">
      <w:pPr>
        <w:pStyle w:val="22uroven"/>
        <w:ind w:left="567" w:hanging="567"/>
      </w:pPr>
      <w:r w:rsidRPr="00EC40F2">
        <w:t xml:space="preserve">Objednatel je oprávněn odstoupit od smlouvy také v případě, že je </w:t>
      </w:r>
      <w:r w:rsidR="005303B8" w:rsidRPr="00EC40F2">
        <w:t>proti zhotoviteli vedeno insolvenční řízení ve smyslu zákona č. 182/2006 Sb., o úpadku a způsobech jeho řešení (insolvenční zákon)</w:t>
      </w:r>
      <w:r w:rsidRPr="00EC40F2">
        <w:t xml:space="preserve">, přičemž je tak možné učinit pouze v případě, že nebude v zákonné lhůtě prohlášen insolvenční návrh za zjevně </w:t>
      </w:r>
      <w:r w:rsidR="00E1566C" w:rsidRPr="00EC40F2">
        <w:t>bezdůvodný</w:t>
      </w:r>
      <w:r w:rsidR="005F70B1" w:rsidRPr="00EC40F2">
        <w:t>.</w:t>
      </w:r>
    </w:p>
    <w:p w14:paraId="676960DB" w14:textId="77777777" w:rsidR="005F70B1" w:rsidRPr="00EC40F2" w:rsidRDefault="005F70B1" w:rsidP="005F70B1">
      <w:pPr>
        <w:widowControl/>
        <w:numPr>
          <w:ilvl w:val="1"/>
          <w:numId w:val="1"/>
        </w:numPr>
        <w:spacing w:before="120" w:after="120"/>
        <w:ind w:left="567" w:hanging="567"/>
      </w:pPr>
      <w:r w:rsidRPr="00EC40F2">
        <w:t xml:space="preserve">Smlouvu lze ukončit: </w:t>
      </w:r>
    </w:p>
    <w:p w14:paraId="50B5A745" w14:textId="77777777" w:rsidR="005F70B1" w:rsidRPr="00EC40F2" w:rsidRDefault="005F70B1" w:rsidP="005F70B1">
      <w:pPr>
        <w:widowControl/>
        <w:numPr>
          <w:ilvl w:val="0"/>
          <w:numId w:val="20"/>
        </w:numPr>
        <w:spacing w:before="120" w:after="120"/>
      </w:pPr>
      <w:r w:rsidRPr="00EC40F2">
        <w:t>písemnou dohodou obou smluvních stran,</w:t>
      </w:r>
    </w:p>
    <w:p w14:paraId="63DEE99E" w14:textId="77777777" w:rsidR="005F70B1" w:rsidRPr="00EC40F2" w:rsidRDefault="005F70B1" w:rsidP="005F70B1">
      <w:pPr>
        <w:widowControl/>
        <w:numPr>
          <w:ilvl w:val="0"/>
          <w:numId w:val="20"/>
        </w:numPr>
        <w:spacing w:before="120" w:after="120"/>
      </w:pPr>
      <w:r w:rsidRPr="00EC40F2">
        <w:t>písemnou výpovědí s výpovědní dobou 3 měsíců. Výpovědní doba počíná běžet první den měsíce následujícího po obdržení výpovědi,</w:t>
      </w:r>
    </w:p>
    <w:p w14:paraId="79B52D49" w14:textId="77777777" w:rsidR="005F70B1" w:rsidRPr="00EC40F2" w:rsidRDefault="005F70B1" w:rsidP="005F70B1">
      <w:pPr>
        <w:widowControl/>
        <w:numPr>
          <w:ilvl w:val="0"/>
          <w:numId w:val="20"/>
        </w:numPr>
        <w:spacing w:before="120" w:after="120"/>
      </w:pPr>
      <w:r w:rsidRPr="00EC40F2">
        <w:t>zánikem jedné ze smluvních stran bez právního nástupce.</w:t>
      </w:r>
    </w:p>
    <w:p w14:paraId="28821441" w14:textId="77777777" w:rsidR="00C22B74" w:rsidRPr="00EC40F2" w:rsidRDefault="00C22B74" w:rsidP="00C22B74">
      <w:pPr>
        <w:pStyle w:val="22uroven"/>
        <w:ind w:left="567" w:hanging="567"/>
        <w:rPr>
          <w:rFonts w:cs="Arial"/>
        </w:rPr>
      </w:pPr>
      <w:r w:rsidRPr="00EC40F2">
        <w:rPr>
          <w:rFonts w:cs="Arial"/>
        </w:rPr>
        <w:t>V případě ukončení smluvního vztahu dohodou nebo odstoupením od smlouvy se smluvní strany zavazují k následujícím úkonům:</w:t>
      </w:r>
    </w:p>
    <w:p w14:paraId="214FD9A8" w14:textId="77777777" w:rsidR="00C22B74" w:rsidRPr="00EC40F2" w:rsidRDefault="00C22B74" w:rsidP="00C22B74">
      <w:pPr>
        <w:pStyle w:val="22uroven"/>
        <w:numPr>
          <w:ilvl w:val="2"/>
          <w:numId w:val="1"/>
        </w:numPr>
        <w:rPr>
          <w:rFonts w:cs="Arial"/>
        </w:rPr>
      </w:pPr>
      <w:r w:rsidRPr="00EC40F2">
        <w:rPr>
          <w:rFonts w:cs="Arial"/>
        </w:rPr>
        <w:t>zhotovitel dokončí rozpracovanou část plnění, pokud objednatel neurčí jinak;</w:t>
      </w:r>
    </w:p>
    <w:p w14:paraId="0F5DC5EB" w14:textId="293924BE" w:rsidR="00C22B74" w:rsidRPr="00EC40F2" w:rsidRDefault="00C22B74" w:rsidP="00C22B74">
      <w:pPr>
        <w:pStyle w:val="22uroven"/>
        <w:numPr>
          <w:ilvl w:val="2"/>
          <w:numId w:val="1"/>
        </w:numPr>
        <w:rPr>
          <w:rFonts w:cs="Arial"/>
        </w:rPr>
      </w:pPr>
      <w:r w:rsidRPr="00EC40F2">
        <w:rPr>
          <w:rFonts w:cs="Arial"/>
        </w:rPr>
        <w:t>zhotovitel provede soupis všech jím provedených prací vedoucích ke splnění jeho závazků dle této smlouvy, a to od začátku zahájení prací na díle do doby ukončení smlouvy, oceněných stejným způsobem, jako byla sjednána cena dle této smlouvy</w:t>
      </w:r>
      <w:r w:rsidR="00EF71C5" w:rsidRPr="00EC40F2">
        <w:rPr>
          <w:rFonts w:cs="Arial"/>
        </w:rPr>
        <w:t>, přičemž se bude vycházet z cen uvedených v nabídce zhotovitele</w:t>
      </w:r>
      <w:r w:rsidRPr="00EC40F2">
        <w:rPr>
          <w:rFonts w:cs="Arial"/>
        </w:rPr>
        <w:t xml:space="preserve"> (dále jen „soupis provedených prací“); </w:t>
      </w:r>
    </w:p>
    <w:p w14:paraId="1B7E9194" w14:textId="77777777" w:rsidR="00C22B74" w:rsidRPr="00EC40F2" w:rsidRDefault="00C22B74" w:rsidP="00C22B74">
      <w:pPr>
        <w:pStyle w:val="22uroven"/>
        <w:numPr>
          <w:ilvl w:val="2"/>
          <w:numId w:val="1"/>
        </w:numPr>
        <w:rPr>
          <w:rFonts w:cs="Arial"/>
        </w:rPr>
      </w:pPr>
      <w:r w:rsidRPr="00EC40F2">
        <w:rPr>
          <w:rFonts w:cs="Arial"/>
        </w:rPr>
        <w:t>zhotovitel vyzve objednatele k předání a převzetí plnění uvedeného v soupisu provedených prací;</w:t>
      </w:r>
    </w:p>
    <w:p w14:paraId="61A39FFF" w14:textId="77777777" w:rsidR="00C22B74" w:rsidRPr="00EC40F2" w:rsidRDefault="00C22B74" w:rsidP="00C22B74">
      <w:pPr>
        <w:pStyle w:val="22uroven"/>
        <w:numPr>
          <w:ilvl w:val="2"/>
          <w:numId w:val="1"/>
        </w:numPr>
        <w:rPr>
          <w:rFonts w:cs="Arial"/>
        </w:rPr>
      </w:pPr>
      <w:r w:rsidRPr="00EC40F2">
        <w:rPr>
          <w:rFonts w:cs="Arial"/>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5D3DF38B" w14:textId="2E80E03B" w:rsidR="00C22B74" w:rsidRPr="00EC40F2" w:rsidRDefault="00C22B74" w:rsidP="00C22B74">
      <w:pPr>
        <w:pStyle w:val="22uroven"/>
        <w:numPr>
          <w:ilvl w:val="2"/>
          <w:numId w:val="1"/>
        </w:numPr>
        <w:rPr>
          <w:rFonts w:cs="Arial"/>
        </w:rPr>
      </w:pPr>
      <w:r w:rsidRPr="00EC40F2">
        <w:rPr>
          <w:rFonts w:cs="Arial"/>
        </w:rPr>
        <w:lastRenderedPageBreak/>
        <w:t>o předání a převzetí plnění uvedeného v soupisu provedený</w:t>
      </w:r>
      <w:r w:rsidR="00101E94" w:rsidRPr="00EC40F2">
        <w:rPr>
          <w:rFonts w:cs="Arial"/>
        </w:rPr>
        <w:t>ch prací bude sepsán protokol o </w:t>
      </w:r>
      <w:r w:rsidRPr="00EC40F2">
        <w:rPr>
          <w:rFonts w:cs="Arial"/>
        </w:rPr>
        <w:t>předání a převzetí plnění, který musí být podepsán všemi smluvními stranami;</w:t>
      </w:r>
    </w:p>
    <w:p w14:paraId="7EBDC3C3" w14:textId="10C88BA0" w:rsidR="00C22B74" w:rsidRPr="00EC40F2" w:rsidRDefault="00EF71C5" w:rsidP="00C22B74">
      <w:pPr>
        <w:pStyle w:val="22uroven"/>
        <w:numPr>
          <w:ilvl w:val="2"/>
          <w:numId w:val="1"/>
        </w:numPr>
        <w:rPr>
          <w:rFonts w:cs="Arial"/>
        </w:rPr>
      </w:pPr>
      <w:r w:rsidRPr="00EC40F2">
        <w:rPr>
          <w:rFonts w:cs="Arial"/>
        </w:rPr>
        <w:t xml:space="preserve">ocenění soupisu prací bude odsouhlaseno oběma smluvními stranami. V případě sporu bude ocenění soupisu provedených prací učiněno </w:t>
      </w:r>
      <w:r w:rsidR="00C22B74" w:rsidRPr="00EC40F2">
        <w:rPr>
          <w:rFonts w:cs="Arial"/>
        </w:rPr>
        <w:t>nezávislým znaleckým subjektem.</w:t>
      </w:r>
    </w:p>
    <w:p w14:paraId="17916EE2" w14:textId="53CAA77C" w:rsidR="00C22B74" w:rsidRPr="00EC40F2" w:rsidRDefault="00C22B74" w:rsidP="00C22B74">
      <w:pPr>
        <w:pStyle w:val="22uroven"/>
        <w:ind w:left="567" w:hanging="567"/>
        <w:rPr>
          <w:rFonts w:cs="Arial"/>
        </w:rPr>
      </w:pPr>
      <w:r w:rsidRPr="00EC40F2">
        <w:rPr>
          <w:rFonts w:cs="Arial"/>
        </w:rPr>
        <w:t xml:space="preserve">Na zhotovitelem předané a objednatelem převzaté plnění dle čl. </w:t>
      </w:r>
      <w:proofErr w:type="gramStart"/>
      <w:r w:rsidRPr="00EC40F2">
        <w:rPr>
          <w:rFonts w:cs="Arial"/>
        </w:rPr>
        <w:t>11.6. této</w:t>
      </w:r>
      <w:proofErr w:type="gramEnd"/>
      <w:r w:rsidRPr="00EC40F2">
        <w:rPr>
          <w:rFonts w:cs="Arial"/>
        </w:rPr>
        <w:t xml:space="preserve"> smlouvy se i po ukončení této smlouvy vztahují ujednání o záruce z této smlouvy včetně odpovědnosti za vady, smluvní pokuty a náhrady škody.</w:t>
      </w:r>
    </w:p>
    <w:p w14:paraId="611A1C3C" w14:textId="77777777" w:rsidR="005F70B1" w:rsidRPr="001D3BA7" w:rsidRDefault="005F70B1" w:rsidP="005F70B1">
      <w:pPr>
        <w:pStyle w:val="22uroven"/>
        <w:ind w:left="567" w:hanging="567"/>
        <w:rPr>
          <w:rFonts w:cs="Arial"/>
        </w:rPr>
      </w:pPr>
      <w:r w:rsidRPr="001D3BA7">
        <w:rPr>
          <w:rFonts w:cs="Arial"/>
        </w:rPr>
        <w:t xml:space="preserve">V případě nedodržení 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41BA23A1" w14:textId="77777777" w:rsidR="005F70B1" w:rsidRPr="001D3BA7" w:rsidRDefault="005F70B1" w:rsidP="005F70B1">
      <w:pPr>
        <w:pStyle w:val="11uroven"/>
        <w:rPr>
          <w:rFonts w:cs="Arial"/>
        </w:rPr>
      </w:pPr>
      <w:r w:rsidRPr="001D3BA7">
        <w:rPr>
          <w:rFonts w:cs="Arial"/>
        </w:rPr>
        <w:t>Dodatky a změny smlouvy</w:t>
      </w:r>
    </w:p>
    <w:p w14:paraId="1CF5BEAB" w14:textId="77777777" w:rsidR="005F70B1" w:rsidRPr="001D3BA7" w:rsidRDefault="005F70B1" w:rsidP="005F70B1">
      <w:pPr>
        <w:pStyle w:val="22uroven"/>
        <w:ind w:left="567" w:hanging="567"/>
        <w:rPr>
          <w:rFonts w:cs="Arial"/>
        </w:rPr>
      </w:pPr>
      <w:r w:rsidRPr="001D3BA7">
        <w:rPr>
          <w:rFonts w:cs="Arial"/>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 technickými prostředky. Smluvní strany vylučují přijetí nabídky s dodatkem nebo odchylkou.</w:t>
      </w:r>
    </w:p>
    <w:p w14:paraId="1AA05E2C" w14:textId="77777777" w:rsidR="005F70B1" w:rsidRPr="001D3BA7" w:rsidRDefault="005F70B1" w:rsidP="005F70B1">
      <w:pPr>
        <w:pStyle w:val="11uroven"/>
        <w:rPr>
          <w:rFonts w:cs="Arial"/>
        </w:rPr>
      </w:pPr>
      <w:r w:rsidRPr="001D3BA7">
        <w:rPr>
          <w:rFonts w:cs="Arial"/>
        </w:rPr>
        <w:t>Závěrečná ujednání</w:t>
      </w:r>
    </w:p>
    <w:p w14:paraId="15496C5E" w14:textId="77777777" w:rsidR="005F70B1" w:rsidRPr="001D3BA7" w:rsidRDefault="005F70B1" w:rsidP="005F70B1">
      <w:pPr>
        <w:pStyle w:val="22uroven"/>
        <w:ind w:left="567" w:hanging="567"/>
        <w:rPr>
          <w:rFonts w:cs="Arial"/>
        </w:rPr>
      </w:pPr>
      <w:r w:rsidRPr="001D3BA7">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3CCF1655" w14:textId="77777777" w:rsidR="005F70B1" w:rsidRPr="001D3BA7" w:rsidRDefault="005F70B1" w:rsidP="005F70B1">
      <w:pPr>
        <w:pStyle w:val="22uroven"/>
        <w:ind w:left="567" w:hanging="567"/>
        <w:rPr>
          <w:rFonts w:cs="Arial"/>
        </w:rPr>
      </w:pPr>
      <w:r w:rsidRPr="001D3BA7">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D3BA7">
          <w:rPr>
            <w:rStyle w:val="Hypertextovodkaz"/>
            <w:rFonts w:cs="Arial"/>
          </w:rPr>
          <w:t>ethics@suez.com</w:t>
        </w:r>
      </w:hyperlink>
      <w:r w:rsidRPr="001D3BA7">
        <w:rPr>
          <w:rFonts w:cs="Arial"/>
        </w:rPr>
        <w:t>.</w:t>
      </w:r>
    </w:p>
    <w:p w14:paraId="6F989FF4" w14:textId="77777777" w:rsidR="005F70B1" w:rsidRPr="001D3BA7" w:rsidRDefault="005F70B1" w:rsidP="005F70B1">
      <w:pPr>
        <w:pStyle w:val="22uroven"/>
        <w:ind w:left="567" w:hanging="567"/>
        <w:rPr>
          <w:rFonts w:cs="Arial"/>
        </w:rPr>
      </w:pPr>
      <w:r w:rsidRPr="001D3BA7">
        <w:rPr>
          <w:rFonts w:cs="Arial"/>
        </w:rPr>
        <w:t>Zhotovitel bere na vědomí, že společnost Brněnské vodárny a kanalizace, a.s. je povinným subjektem dle zákona č. 106/1999 Sb., o svobodném přístupu k informacím, ve znění pozdějších předpisů.</w:t>
      </w:r>
    </w:p>
    <w:p w14:paraId="4D3D551E" w14:textId="77777777" w:rsidR="005F70B1" w:rsidRPr="001D3BA7" w:rsidRDefault="005F70B1" w:rsidP="005F70B1">
      <w:pPr>
        <w:pStyle w:val="22uroven"/>
        <w:ind w:left="567" w:hanging="567"/>
        <w:rPr>
          <w:rFonts w:cs="Arial"/>
        </w:rPr>
      </w:pPr>
      <w:r w:rsidRPr="001D3BA7">
        <w:rPr>
          <w:rFonts w:cs="Arial"/>
        </w:rPr>
        <w:t>Smlouva je vyhotovena ve 2 stejnopisech, z nichž 1 obdrží zhotovitel a 1 objednatel.</w:t>
      </w:r>
    </w:p>
    <w:p w14:paraId="44F734F1" w14:textId="77777777" w:rsidR="005F70B1" w:rsidRPr="001D3BA7" w:rsidRDefault="005F70B1" w:rsidP="005F70B1">
      <w:pPr>
        <w:pStyle w:val="22uroven"/>
        <w:ind w:left="567" w:hanging="567"/>
        <w:rPr>
          <w:rFonts w:cs="Arial"/>
        </w:rPr>
      </w:pPr>
      <w:r w:rsidRPr="001D3BA7">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5AB6E19C" w14:textId="77777777" w:rsidR="005F70B1" w:rsidRPr="001D3BA7" w:rsidRDefault="005F70B1" w:rsidP="005F70B1">
      <w:pPr>
        <w:pStyle w:val="22uroven"/>
        <w:ind w:left="567" w:hanging="567"/>
        <w:rPr>
          <w:rFonts w:cs="Arial"/>
        </w:rPr>
      </w:pPr>
      <w:r w:rsidRPr="001D3BA7">
        <w:rPr>
          <w:rFonts w:cs="Arial"/>
        </w:rPr>
        <w:t xml:space="preserve">Smluvní strany prohlašují, že údaje uvedené v této smlouvě nejsou informacemi požívajícími ochrany důvěrnosti majetkových poměrů. </w:t>
      </w:r>
    </w:p>
    <w:p w14:paraId="34F9F244" w14:textId="0A87EB00" w:rsidR="005F70B1" w:rsidRPr="001D3BA7" w:rsidRDefault="005F70B1" w:rsidP="005F70B1">
      <w:pPr>
        <w:pStyle w:val="22uroven"/>
        <w:ind w:left="567" w:hanging="567"/>
        <w:rPr>
          <w:rFonts w:cs="Arial"/>
        </w:rPr>
      </w:pPr>
      <w:r w:rsidRPr="001D3BA7">
        <w:rPr>
          <w:rFonts w:cs="Arial"/>
        </w:rPr>
        <w:t>Zhotovitel dále výslovně uvádí, že skutečnosti uvedené v této smlouvě nepovažuje za obchodní tajemství ve smyslu ustanovení § 504 občanského zákoníku a u</w:t>
      </w:r>
      <w:r w:rsidR="000E7F7F" w:rsidRPr="001D3BA7">
        <w:rPr>
          <w:rFonts w:cs="Arial"/>
        </w:rPr>
        <w:t>děluje svolení k jejich užití a </w:t>
      </w:r>
      <w:r w:rsidRPr="001D3BA7">
        <w:rPr>
          <w:rFonts w:cs="Arial"/>
        </w:rPr>
        <w:t xml:space="preserve">zveřejnění </w:t>
      </w:r>
      <w:r w:rsidR="000E7F7F" w:rsidRPr="001D3BA7">
        <w:rPr>
          <w:rFonts w:cs="Arial"/>
        </w:rPr>
        <w:t>bez stanovení jakýchkoliv dalších podmínek</w:t>
      </w:r>
      <w:r w:rsidRPr="001D3BA7">
        <w:rPr>
          <w:rFonts w:cs="Arial"/>
        </w:rPr>
        <w:t xml:space="preserve">. </w:t>
      </w:r>
    </w:p>
    <w:p w14:paraId="73CFF750" w14:textId="7FB8EBBD" w:rsidR="005F70B1" w:rsidRPr="001D3BA7" w:rsidRDefault="005F70B1" w:rsidP="005F70B1">
      <w:pPr>
        <w:pStyle w:val="22uroven"/>
        <w:ind w:left="567" w:hanging="567"/>
        <w:rPr>
          <w:rFonts w:cs="Arial"/>
        </w:rPr>
      </w:pPr>
      <w:r w:rsidRPr="001D3BA7">
        <w:rPr>
          <w:rFonts w:cs="Arial"/>
        </w:rPr>
        <w:lastRenderedPageBreak/>
        <w:t>Objednatel výslovně uvádí, že skutečnosti uvedené v této smlouvě nepovažuje za obchodní tajemství ve smyslu ustanovení § 504 občanského zákoníku a u</w:t>
      </w:r>
      <w:r w:rsidR="000E7F7F" w:rsidRPr="001D3BA7">
        <w:rPr>
          <w:rFonts w:cs="Arial"/>
        </w:rPr>
        <w:t>děluje svolení k jejich užití a </w:t>
      </w:r>
      <w:r w:rsidRPr="001D3BA7">
        <w:rPr>
          <w:rFonts w:cs="Arial"/>
        </w:rPr>
        <w:t xml:space="preserve">zveřejnění bez stanovení jakýchkoliv dalších podmínek. </w:t>
      </w:r>
    </w:p>
    <w:p w14:paraId="0C4FA563" w14:textId="77777777" w:rsidR="005F70B1" w:rsidRPr="001D3BA7" w:rsidRDefault="005F70B1" w:rsidP="005F70B1">
      <w:pPr>
        <w:pStyle w:val="22uroven"/>
        <w:ind w:left="567" w:hanging="567"/>
        <w:rPr>
          <w:rFonts w:cs="Arial"/>
        </w:rPr>
      </w:pPr>
      <w:r w:rsidRPr="001D3BA7">
        <w:rPr>
          <w:rFonts w:cs="Arial"/>
        </w:rPr>
        <w:t>Smluvní strany shodně prohlašují, že tuto smlouvu uzavírají svobodně a vážně, že považují jeho obsah za určitý a srozumitelný, souhlasí s ním a že jsou jim známy veškeré skutečnosti, jež jsou pro uzavření této kupní smlouvy rozhodující, na důkaz čehož připojují své podpisy.</w:t>
      </w:r>
    </w:p>
    <w:p w14:paraId="66887B0A" w14:textId="77777777" w:rsidR="005F70B1" w:rsidRPr="001D3BA7" w:rsidRDefault="005F70B1" w:rsidP="005F70B1">
      <w:pPr>
        <w:pStyle w:val="22uroven"/>
        <w:numPr>
          <w:ilvl w:val="0"/>
          <w:numId w:val="0"/>
        </w:numPr>
        <w:spacing w:before="120" w:after="0"/>
        <w:ind w:left="705" w:hanging="705"/>
        <w:rPr>
          <w:rFonts w:cs="Arial"/>
        </w:rPr>
      </w:pPr>
    </w:p>
    <w:p w14:paraId="1CE511B1" w14:textId="77777777" w:rsidR="005F70B1" w:rsidRPr="001D3BA7" w:rsidRDefault="005F70B1" w:rsidP="005F70B1">
      <w:pPr>
        <w:rPr>
          <w:b/>
        </w:rPr>
      </w:pPr>
    </w:p>
    <w:p w14:paraId="1AE46BB9" w14:textId="77777777" w:rsidR="005F70B1" w:rsidRPr="001D3BA7" w:rsidRDefault="005F70B1" w:rsidP="005F70B1">
      <w:pPr>
        <w:rPr>
          <w:b/>
        </w:rPr>
      </w:pPr>
    </w:p>
    <w:tbl>
      <w:tblPr>
        <w:tblW w:w="0" w:type="auto"/>
        <w:tblCellMar>
          <w:left w:w="70" w:type="dxa"/>
          <w:right w:w="70" w:type="dxa"/>
        </w:tblCellMar>
        <w:tblLook w:val="0000" w:firstRow="0" w:lastRow="0" w:firstColumn="0" w:lastColumn="0" w:noHBand="0" w:noVBand="0"/>
      </w:tblPr>
      <w:tblGrid>
        <w:gridCol w:w="1140"/>
        <w:gridCol w:w="1388"/>
        <w:gridCol w:w="1740"/>
        <w:gridCol w:w="540"/>
        <w:gridCol w:w="995"/>
        <w:gridCol w:w="2505"/>
        <w:gridCol w:w="764"/>
      </w:tblGrid>
      <w:tr w:rsidR="005F70B1" w:rsidRPr="001D3BA7" w14:paraId="2A898E3C" w14:textId="77777777" w:rsidTr="00C130BA">
        <w:tc>
          <w:tcPr>
            <w:tcW w:w="1140" w:type="dxa"/>
          </w:tcPr>
          <w:p w14:paraId="4805696E" w14:textId="77777777" w:rsidR="005F70B1" w:rsidRPr="001D3BA7" w:rsidRDefault="005F70B1" w:rsidP="00C130BA">
            <w:r w:rsidRPr="001D3BA7">
              <w:t>V Brně,</w:t>
            </w:r>
          </w:p>
        </w:tc>
        <w:tc>
          <w:tcPr>
            <w:tcW w:w="1388" w:type="dxa"/>
          </w:tcPr>
          <w:p w14:paraId="12AA76E8" w14:textId="77777777" w:rsidR="005F70B1" w:rsidRPr="001D3BA7" w:rsidRDefault="005F70B1" w:rsidP="00C130BA">
            <w:r w:rsidRPr="001D3BA7">
              <w:t xml:space="preserve">dne </w:t>
            </w:r>
          </w:p>
        </w:tc>
        <w:tc>
          <w:tcPr>
            <w:tcW w:w="1740" w:type="dxa"/>
          </w:tcPr>
          <w:p w14:paraId="30A062DF" w14:textId="77777777" w:rsidR="005F70B1" w:rsidRPr="001D3BA7" w:rsidRDefault="005F70B1" w:rsidP="00C130BA"/>
        </w:tc>
        <w:tc>
          <w:tcPr>
            <w:tcW w:w="540" w:type="dxa"/>
          </w:tcPr>
          <w:p w14:paraId="13FDCE85" w14:textId="77777777" w:rsidR="005F70B1" w:rsidRPr="001D3BA7" w:rsidRDefault="005F70B1" w:rsidP="00C130BA"/>
        </w:tc>
        <w:tc>
          <w:tcPr>
            <w:tcW w:w="995" w:type="dxa"/>
          </w:tcPr>
          <w:p w14:paraId="0AE87F10" w14:textId="77777777" w:rsidR="005F70B1" w:rsidRPr="001D3BA7" w:rsidRDefault="005F70B1" w:rsidP="00C130BA">
            <w:r w:rsidRPr="001D3BA7">
              <w:t xml:space="preserve">V Brně, </w:t>
            </w:r>
          </w:p>
        </w:tc>
        <w:tc>
          <w:tcPr>
            <w:tcW w:w="2505" w:type="dxa"/>
          </w:tcPr>
          <w:p w14:paraId="145F4BE0" w14:textId="77777777" w:rsidR="005F70B1" w:rsidRPr="001D3BA7" w:rsidRDefault="005F70B1" w:rsidP="00C130BA">
            <w:r w:rsidRPr="001D3BA7">
              <w:t>dne</w:t>
            </w:r>
          </w:p>
        </w:tc>
        <w:tc>
          <w:tcPr>
            <w:tcW w:w="764" w:type="dxa"/>
          </w:tcPr>
          <w:p w14:paraId="26EE99A8" w14:textId="77777777" w:rsidR="005F70B1" w:rsidRPr="001D3BA7" w:rsidRDefault="005F70B1" w:rsidP="00C130BA"/>
        </w:tc>
      </w:tr>
      <w:tr w:rsidR="005F70B1" w:rsidRPr="001D3BA7" w14:paraId="65823A31" w14:textId="77777777" w:rsidTr="00C130BA">
        <w:tc>
          <w:tcPr>
            <w:tcW w:w="4268" w:type="dxa"/>
            <w:gridSpan w:val="3"/>
          </w:tcPr>
          <w:p w14:paraId="7A226338" w14:textId="77777777" w:rsidR="005F70B1" w:rsidRPr="001D3BA7" w:rsidRDefault="005F70B1" w:rsidP="00C130BA">
            <w:r w:rsidRPr="001D3BA7">
              <w:t>Za zhotovitele</w:t>
            </w:r>
          </w:p>
          <w:p w14:paraId="144549DE" w14:textId="77777777" w:rsidR="005F70B1" w:rsidRPr="001D3BA7" w:rsidRDefault="005F70B1" w:rsidP="00C130BA"/>
          <w:p w14:paraId="412F7A21" w14:textId="77777777" w:rsidR="005F70B1" w:rsidRPr="001D3BA7" w:rsidRDefault="005F70B1" w:rsidP="00C130BA"/>
          <w:p w14:paraId="556D0B78" w14:textId="77777777" w:rsidR="005F70B1" w:rsidRPr="001D3BA7" w:rsidRDefault="005F70B1" w:rsidP="00C130BA"/>
          <w:p w14:paraId="535DDF5F" w14:textId="77777777" w:rsidR="005F70B1" w:rsidRPr="001D3BA7" w:rsidRDefault="005F70B1" w:rsidP="00C130BA"/>
          <w:p w14:paraId="534F251D" w14:textId="77777777" w:rsidR="005F70B1" w:rsidRPr="001D3BA7" w:rsidRDefault="005F70B1" w:rsidP="00C130BA"/>
        </w:tc>
        <w:tc>
          <w:tcPr>
            <w:tcW w:w="540" w:type="dxa"/>
          </w:tcPr>
          <w:p w14:paraId="1E4FAF11" w14:textId="77777777" w:rsidR="005F70B1" w:rsidRPr="001D3BA7" w:rsidRDefault="005F70B1" w:rsidP="00C130BA"/>
        </w:tc>
        <w:tc>
          <w:tcPr>
            <w:tcW w:w="4264" w:type="dxa"/>
            <w:gridSpan w:val="3"/>
          </w:tcPr>
          <w:p w14:paraId="71FBD75F" w14:textId="77777777" w:rsidR="005F70B1" w:rsidRPr="001D3BA7" w:rsidRDefault="005F70B1" w:rsidP="00C130BA">
            <w:r w:rsidRPr="001D3BA7">
              <w:t>Za objednatele</w:t>
            </w:r>
          </w:p>
        </w:tc>
      </w:tr>
      <w:tr w:rsidR="005F70B1" w:rsidRPr="001D3BA7" w14:paraId="32BB5718" w14:textId="77777777" w:rsidTr="00C130BA">
        <w:tc>
          <w:tcPr>
            <w:tcW w:w="4268" w:type="dxa"/>
            <w:gridSpan w:val="3"/>
            <w:tcBorders>
              <w:top w:val="dashed" w:sz="4" w:space="0" w:color="auto"/>
            </w:tcBorders>
          </w:tcPr>
          <w:p w14:paraId="4FFF4C2E" w14:textId="77777777" w:rsidR="005F70B1" w:rsidRPr="001D3BA7" w:rsidRDefault="005F70B1" w:rsidP="00C130BA">
            <w:pPr>
              <w:pStyle w:val="zarovnannasted"/>
              <w:rPr>
                <w:rFonts w:ascii="Arial" w:hAnsi="Arial" w:cs="Arial"/>
                <w:sz w:val="20"/>
              </w:rPr>
            </w:pPr>
            <w:r w:rsidRPr="001D3BA7">
              <w:rPr>
                <w:rFonts w:ascii="Arial" w:hAnsi="Arial" w:cs="Arial"/>
                <w:sz w:val="20"/>
              </w:rPr>
              <w:t>ANTARES-AZV s.r.o.</w:t>
            </w:r>
          </w:p>
          <w:p w14:paraId="101A6D83" w14:textId="77777777" w:rsidR="005F70B1" w:rsidRPr="001D3BA7" w:rsidRDefault="005F70B1" w:rsidP="00C130BA">
            <w:pPr>
              <w:pStyle w:val="zarovnannasted"/>
              <w:rPr>
                <w:rFonts w:ascii="Arial" w:hAnsi="Arial" w:cs="Arial"/>
                <w:sz w:val="20"/>
              </w:rPr>
            </w:pPr>
            <w:r w:rsidRPr="001D3BA7">
              <w:rPr>
                <w:rFonts w:ascii="Arial" w:hAnsi="Arial" w:cs="Arial"/>
                <w:sz w:val="20"/>
              </w:rPr>
              <w:t>Ing. Vítězslav Zedek</w:t>
            </w:r>
          </w:p>
          <w:p w14:paraId="60E7E42C" w14:textId="77777777" w:rsidR="005F70B1" w:rsidRPr="001D3BA7" w:rsidRDefault="005F70B1" w:rsidP="00C130BA">
            <w:pPr>
              <w:pStyle w:val="zarovnannasted"/>
              <w:rPr>
                <w:rFonts w:ascii="Arial" w:hAnsi="Arial" w:cs="Arial"/>
                <w:sz w:val="20"/>
              </w:rPr>
            </w:pPr>
            <w:r w:rsidRPr="001D3BA7">
              <w:rPr>
                <w:rFonts w:ascii="Arial" w:hAnsi="Arial" w:cs="Arial"/>
                <w:sz w:val="20"/>
              </w:rPr>
              <w:t>jednatel</w:t>
            </w:r>
          </w:p>
        </w:tc>
        <w:tc>
          <w:tcPr>
            <w:tcW w:w="540" w:type="dxa"/>
          </w:tcPr>
          <w:p w14:paraId="3B2964EB" w14:textId="77777777" w:rsidR="005F70B1" w:rsidRPr="001D3BA7" w:rsidRDefault="005F70B1" w:rsidP="00C130BA"/>
        </w:tc>
        <w:tc>
          <w:tcPr>
            <w:tcW w:w="4264" w:type="dxa"/>
            <w:gridSpan w:val="3"/>
            <w:tcBorders>
              <w:top w:val="dashed" w:sz="4" w:space="0" w:color="auto"/>
            </w:tcBorders>
          </w:tcPr>
          <w:p w14:paraId="3E116BA8" w14:textId="77777777" w:rsidR="005F70B1" w:rsidRPr="001D3BA7" w:rsidRDefault="005F70B1" w:rsidP="00C130BA">
            <w:pPr>
              <w:pStyle w:val="zarovnannasted"/>
              <w:rPr>
                <w:rFonts w:ascii="Arial" w:hAnsi="Arial" w:cs="Arial"/>
                <w:sz w:val="20"/>
              </w:rPr>
            </w:pPr>
            <w:r w:rsidRPr="001D3BA7">
              <w:rPr>
                <w:rFonts w:ascii="Arial" w:hAnsi="Arial" w:cs="Arial"/>
                <w:sz w:val="20"/>
              </w:rPr>
              <w:t>Brněnské vodárny a kanalizace, a.s.</w:t>
            </w:r>
          </w:p>
          <w:p w14:paraId="062774E0" w14:textId="00D8B2B1" w:rsidR="005F70B1" w:rsidRPr="001D3BA7" w:rsidRDefault="00531B5C" w:rsidP="00C130BA">
            <w:pPr>
              <w:pStyle w:val="zarovnannasted"/>
              <w:rPr>
                <w:rFonts w:ascii="Arial" w:hAnsi="Arial" w:cs="Arial"/>
                <w:sz w:val="20"/>
              </w:rPr>
            </w:pPr>
            <w:r>
              <w:rPr>
                <w:rFonts w:ascii="Arial" w:hAnsi="Arial" w:cs="Arial"/>
                <w:sz w:val="20"/>
              </w:rPr>
              <w:t>XXX</w:t>
            </w:r>
          </w:p>
        </w:tc>
      </w:tr>
    </w:tbl>
    <w:p w14:paraId="58090384" w14:textId="77777777" w:rsidR="005F70B1" w:rsidRPr="001D3BA7" w:rsidRDefault="005F70B1" w:rsidP="005F70B1"/>
    <w:p w14:paraId="06681BA8" w14:textId="56AA75F7" w:rsidR="0098722E" w:rsidRPr="001D3BA7" w:rsidRDefault="0098722E" w:rsidP="005F70B1">
      <w:bookmarkStart w:id="0" w:name="_GoBack"/>
      <w:bookmarkEnd w:id="0"/>
    </w:p>
    <w:sectPr w:rsidR="0098722E" w:rsidRPr="001D3BA7"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5266C" w14:textId="77777777" w:rsidR="00BC2292" w:rsidRDefault="00BC2292" w:rsidP="00C3612E">
      <w:r>
        <w:separator/>
      </w:r>
    </w:p>
  </w:endnote>
  <w:endnote w:type="continuationSeparator" w:id="0">
    <w:p w14:paraId="192257A0" w14:textId="77777777" w:rsidR="00BC2292" w:rsidRDefault="00BC2292"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C51C659"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501AF316" w:rsidR="00AF49BB" w:rsidRDefault="00AF49BB">
    <w:pPr>
      <w:pStyle w:val="Zpat"/>
      <w:jc w:val="center"/>
    </w:pPr>
    <w:r>
      <w:fldChar w:fldCharType="begin"/>
    </w:r>
    <w:r>
      <w:instrText>PAGE    \* MERGEFORMAT</w:instrText>
    </w:r>
    <w:r>
      <w:fldChar w:fldCharType="separate"/>
    </w:r>
    <w:r w:rsidR="00531B5C">
      <w:rPr>
        <w:noProof/>
      </w:rPr>
      <w:t>6</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59371" w14:textId="77777777" w:rsidR="00BC2292" w:rsidRDefault="00BC2292" w:rsidP="00C3612E">
      <w:r>
        <w:separator/>
      </w:r>
    </w:p>
  </w:footnote>
  <w:footnote w:type="continuationSeparator" w:id="0">
    <w:p w14:paraId="63F57004" w14:textId="77777777" w:rsidR="00BC2292" w:rsidRDefault="00BC2292"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BC2292">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BC2292">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BC2292">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B08"/>
    <w:multiLevelType w:val="hybridMultilevel"/>
    <w:tmpl w:val="6E145C0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8"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9"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0"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1"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2"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6"/>
  </w:num>
  <w:num w:numId="2">
    <w:abstractNumId w:val="11"/>
  </w:num>
  <w:num w:numId="3">
    <w:abstractNumId w:val="18"/>
  </w:num>
  <w:num w:numId="4">
    <w:abstractNumId w:val="13"/>
  </w:num>
  <w:num w:numId="5">
    <w:abstractNumId w:val="1"/>
  </w:num>
  <w:num w:numId="6">
    <w:abstractNumId w:val="3"/>
  </w:num>
  <w:num w:numId="7">
    <w:abstractNumId w:val="4"/>
  </w:num>
  <w:num w:numId="8">
    <w:abstractNumId w:val="10"/>
  </w:num>
  <w:num w:numId="9">
    <w:abstractNumId w:val="12"/>
  </w:num>
  <w:num w:numId="10">
    <w:abstractNumId w:val="14"/>
  </w:num>
  <w:num w:numId="11">
    <w:abstractNumId w:val="20"/>
  </w:num>
  <w:num w:numId="12">
    <w:abstractNumId w:val="8"/>
  </w:num>
  <w:num w:numId="13">
    <w:abstractNumId w:val="15"/>
  </w:num>
  <w:num w:numId="14">
    <w:abstractNumId w:val="16"/>
  </w:num>
  <w:num w:numId="15">
    <w:abstractNumId w:val="16"/>
  </w:num>
  <w:num w:numId="16">
    <w:abstractNumId w:val="6"/>
  </w:num>
  <w:num w:numId="17">
    <w:abstractNumId w:val="17"/>
  </w:num>
  <w:num w:numId="18">
    <w:abstractNumId w:val="6"/>
    <w:lvlOverride w:ilvl="0">
      <w:startOverride w:val="1"/>
    </w:lvlOverride>
  </w:num>
  <w:num w:numId="19">
    <w:abstractNumId w:val="22"/>
  </w:num>
  <w:num w:numId="20">
    <w:abstractNumId w:val="19"/>
  </w:num>
  <w:num w:numId="21">
    <w:abstractNumId w:val="7"/>
  </w:num>
  <w:num w:numId="22">
    <w:abstractNumId w:val="9"/>
  </w:num>
  <w:num w:numId="23">
    <w:abstractNumId w:val="2"/>
  </w:num>
  <w:num w:numId="24">
    <w:abstractNumId w:val="21"/>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31372"/>
    <w:rsid w:val="00033200"/>
    <w:rsid w:val="0005292A"/>
    <w:rsid w:val="00052EB3"/>
    <w:rsid w:val="00061A03"/>
    <w:rsid w:val="00066042"/>
    <w:rsid w:val="00066EB5"/>
    <w:rsid w:val="00075061"/>
    <w:rsid w:val="00075582"/>
    <w:rsid w:val="00077AA9"/>
    <w:rsid w:val="00085363"/>
    <w:rsid w:val="00086D87"/>
    <w:rsid w:val="00093600"/>
    <w:rsid w:val="000B0E91"/>
    <w:rsid w:val="000B13F9"/>
    <w:rsid w:val="000B3B2F"/>
    <w:rsid w:val="000C0F2D"/>
    <w:rsid w:val="000D6641"/>
    <w:rsid w:val="000E20ED"/>
    <w:rsid w:val="000E375C"/>
    <w:rsid w:val="000E5E39"/>
    <w:rsid w:val="000E7F7F"/>
    <w:rsid w:val="000F2D51"/>
    <w:rsid w:val="000F5EA2"/>
    <w:rsid w:val="00101E94"/>
    <w:rsid w:val="00102190"/>
    <w:rsid w:val="00105000"/>
    <w:rsid w:val="00111853"/>
    <w:rsid w:val="00131466"/>
    <w:rsid w:val="00131470"/>
    <w:rsid w:val="00163059"/>
    <w:rsid w:val="00164BDB"/>
    <w:rsid w:val="0016626D"/>
    <w:rsid w:val="00173D07"/>
    <w:rsid w:val="00174082"/>
    <w:rsid w:val="00176E41"/>
    <w:rsid w:val="00180E81"/>
    <w:rsid w:val="001843E3"/>
    <w:rsid w:val="001854C8"/>
    <w:rsid w:val="0019266F"/>
    <w:rsid w:val="00194897"/>
    <w:rsid w:val="001A2E3B"/>
    <w:rsid w:val="001A2F50"/>
    <w:rsid w:val="001D353F"/>
    <w:rsid w:val="001D3BA7"/>
    <w:rsid w:val="001D48CE"/>
    <w:rsid w:val="001E042F"/>
    <w:rsid w:val="001E14DD"/>
    <w:rsid w:val="001E69F2"/>
    <w:rsid w:val="001F0687"/>
    <w:rsid w:val="001F6051"/>
    <w:rsid w:val="002031B1"/>
    <w:rsid w:val="00204AC5"/>
    <w:rsid w:val="00217A9A"/>
    <w:rsid w:val="0022281D"/>
    <w:rsid w:val="00226110"/>
    <w:rsid w:val="0022663A"/>
    <w:rsid w:val="00230491"/>
    <w:rsid w:val="002373AA"/>
    <w:rsid w:val="002411AD"/>
    <w:rsid w:val="00242273"/>
    <w:rsid w:val="00252177"/>
    <w:rsid w:val="00257A5F"/>
    <w:rsid w:val="00262E52"/>
    <w:rsid w:val="00263502"/>
    <w:rsid w:val="00292E7E"/>
    <w:rsid w:val="002936FE"/>
    <w:rsid w:val="002963ED"/>
    <w:rsid w:val="002A7886"/>
    <w:rsid w:val="002B41F9"/>
    <w:rsid w:val="002C0383"/>
    <w:rsid w:val="002C36A8"/>
    <w:rsid w:val="002E0C73"/>
    <w:rsid w:val="002E3E4A"/>
    <w:rsid w:val="002E727C"/>
    <w:rsid w:val="002F08DF"/>
    <w:rsid w:val="002F1408"/>
    <w:rsid w:val="002F5C95"/>
    <w:rsid w:val="0031012E"/>
    <w:rsid w:val="0031614E"/>
    <w:rsid w:val="003261FF"/>
    <w:rsid w:val="00326E74"/>
    <w:rsid w:val="003366DF"/>
    <w:rsid w:val="00340679"/>
    <w:rsid w:val="0035055A"/>
    <w:rsid w:val="00352435"/>
    <w:rsid w:val="00361C86"/>
    <w:rsid w:val="00362B2D"/>
    <w:rsid w:val="003674AD"/>
    <w:rsid w:val="003744D5"/>
    <w:rsid w:val="00384287"/>
    <w:rsid w:val="00384651"/>
    <w:rsid w:val="00390AB5"/>
    <w:rsid w:val="00393A56"/>
    <w:rsid w:val="003A7E3F"/>
    <w:rsid w:val="003B2092"/>
    <w:rsid w:val="003B32FA"/>
    <w:rsid w:val="003B5B00"/>
    <w:rsid w:val="003B6864"/>
    <w:rsid w:val="003C5FD0"/>
    <w:rsid w:val="003D18AD"/>
    <w:rsid w:val="003D58BD"/>
    <w:rsid w:val="00411D92"/>
    <w:rsid w:val="00413A95"/>
    <w:rsid w:val="00415991"/>
    <w:rsid w:val="00420863"/>
    <w:rsid w:val="00422B92"/>
    <w:rsid w:val="00427117"/>
    <w:rsid w:val="0045340B"/>
    <w:rsid w:val="00454BA0"/>
    <w:rsid w:val="0046177A"/>
    <w:rsid w:val="004707DD"/>
    <w:rsid w:val="00473804"/>
    <w:rsid w:val="00475A65"/>
    <w:rsid w:val="00477F0A"/>
    <w:rsid w:val="004831E3"/>
    <w:rsid w:val="00494690"/>
    <w:rsid w:val="004946B0"/>
    <w:rsid w:val="004A0379"/>
    <w:rsid w:val="004A150D"/>
    <w:rsid w:val="004A37D5"/>
    <w:rsid w:val="004A66B3"/>
    <w:rsid w:val="004C6167"/>
    <w:rsid w:val="004C7D31"/>
    <w:rsid w:val="004D11E8"/>
    <w:rsid w:val="004D43B9"/>
    <w:rsid w:val="004D4574"/>
    <w:rsid w:val="004D647B"/>
    <w:rsid w:val="004E2B9A"/>
    <w:rsid w:val="004E60EE"/>
    <w:rsid w:val="00506B29"/>
    <w:rsid w:val="0051196B"/>
    <w:rsid w:val="005220C5"/>
    <w:rsid w:val="005237F6"/>
    <w:rsid w:val="005303B8"/>
    <w:rsid w:val="00531B5C"/>
    <w:rsid w:val="00536876"/>
    <w:rsid w:val="005705B9"/>
    <w:rsid w:val="005750A3"/>
    <w:rsid w:val="00585CB9"/>
    <w:rsid w:val="00586095"/>
    <w:rsid w:val="0059065C"/>
    <w:rsid w:val="00591B0A"/>
    <w:rsid w:val="005B1510"/>
    <w:rsid w:val="005B4B39"/>
    <w:rsid w:val="005B7BCD"/>
    <w:rsid w:val="005C2F6B"/>
    <w:rsid w:val="005C5C54"/>
    <w:rsid w:val="005D3C32"/>
    <w:rsid w:val="005D6DD2"/>
    <w:rsid w:val="005E4E36"/>
    <w:rsid w:val="005F4C58"/>
    <w:rsid w:val="005F656D"/>
    <w:rsid w:val="005F6B3F"/>
    <w:rsid w:val="005F70B1"/>
    <w:rsid w:val="00604105"/>
    <w:rsid w:val="00606A30"/>
    <w:rsid w:val="00615078"/>
    <w:rsid w:val="0064250D"/>
    <w:rsid w:val="0064783B"/>
    <w:rsid w:val="00672974"/>
    <w:rsid w:val="0068125B"/>
    <w:rsid w:val="006824AD"/>
    <w:rsid w:val="006856B5"/>
    <w:rsid w:val="006902CB"/>
    <w:rsid w:val="00691D0C"/>
    <w:rsid w:val="006A7E86"/>
    <w:rsid w:val="006C0C40"/>
    <w:rsid w:val="006C0E7B"/>
    <w:rsid w:val="006C4E53"/>
    <w:rsid w:val="006C5016"/>
    <w:rsid w:val="006D4650"/>
    <w:rsid w:val="006E381B"/>
    <w:rsid w:val="006F6ED7"/>
    <w:rsid w:val="007046F0"/>
    <w:rsid w:val="00712844"/>
    <w:rsid w:val="00712CA3"/>
    <w:rsid w:val="00713334"/>
    <w:rsid w:val="00713956"/>
    <w:rsid w:val="00715C83"/>
    <w:rsid w:val="0072217F"/>
    <w:rsid w:val="00735F0A"/>
    <w:rsid w:val="00736CA9"/>
    <w:rsid w:val="0074073E"/>
    <w:rsid w:val="00747DED"/>
    <w:rsid w:val="00760DF5"/>
    <w:rsid w:val="007727FD"/>
    <w:rsid w:val="00791058"/>
    <w:rsid w:val="007911E7"/>
    <w:rsid w:val="0079478B"/>
    <w:rsid w:val="00796628"/>
    <w:rsid w:val="007B1164"/>
    <w:rsid w:val="007C5F91"/>
    <w:rsid w:val="007D0D9B"/>
    <w:rsid w:val="007D38DC"/>
    <w:rsid w:val="007E2E37"/>
    <w:rsid w:val="007E7D76"/>
    <w:rsid w:val="007F019A"/>
    <w:rsid w:val="007F07F7"/>
    <w:rsid w:val="007F5ED7"/>
    <w:rsid w:val="008200F4"/>
    <w:rsid w:val="00825A4A"/>
    <w:rsid w:val="00854FFC"/>
    <w:rsid w:val="00863330"/>
    <w:rsid w:val="00864AED"/>
    <w:rsid w:val="00866CC1"/>
    <w:rsid w:val="0087084F"/>
    <w:rsid w:val="00874D73"/>
    <w:rsid w:val="00887FE3"/>
    <w:rsid w:val="00896057"/>
    <w:rsid w:val="008B14D9"/>
    <w:rsid w:val="008B7AAC"/>
    <w:rsid w:val="008C2004"/>
    <w:rsid w:val="008C37FC"/>
    <w:rsid w:val="008E7FED"/>
    <w:rsid w:val="008F1105"/>
    <w:rsid w:val="00902703"/>
    <w:rsid w:val="009364D8"/>
    <w:rsid w:val="00941142"/>
    <w:rsid w:val="00945963"/>
    <w:rsid w:val="00946224"/>
    <w:rsid w:val="00951BA0"/>
    <w:rsid w:val="00952B23"/>
    <w:rsid w:val="009717F2"/>
    <w:rsid w:val="009722F3"/>
    <w:rsid w:val="00977A00"/>
    <w:rsid w:val="00980C5A"/>
    <w:rsid w:val="0098722E"/>
    <w:rsid w:val="009878CC"/>
    <w:rsid w:val="00987CDE"/>
    <w:rsid w:val="00990938"/>
    <w:rsid w:val="009928A6"/>
    <w:rsid w:val="009C1AC7"/>
    <w:rsid w:val="009D2B7C"/>
    <w:rsid w:val="009E0824"/>
    <w:rsid w:val="009E6B09"/>
    <w:rsid w:val="009F45BF"/>
    <w:rsid w:val="009F4DF1"/>
    <w:rsid w:val="009F53C5"/>
    <w:rsid w:val="00A03F7D"/>
    <w:rsid w:val="00A04DF0"/>
    <w:rsid w:val="00A0695C"/>
    <w:rsid w:val="00A1201F"/>
    <w:rsid w:val="00A132B5"/>
    <w:rsid w:val="00A163A5"/>
    <w:rsid w:val="00A1658D"/>
    <w:rsid w:val="00A2587E"/>
    <w:rsid w:val="00A3115F"/>
    <w:rsid w:val="00A51C5B"/>
    <w:rsid w:val="00A57179"/>
    <w:rsid w:val="00A71C83"/>
    <w:rsid w:val="00A732CB"/>
    <w:rsid w:val="00A7740F"/>
    <w:rsid w:val="00A82565"/>
    <w:rsid w:val="00A82E6D"/>
    <w:rsid w:val="00A932DB"/>
    <w:rsid w:val="00AB30CC"/>
    <w:rsid w:val="00AB5411"/>
    <w:rsid w:val="00AB6B3C"/>
    <w:rsid w:val="00AC6CAB"/>
    <w:rsid w:val="00AF49BB"/>
    <w:rsid w:val="00AF6763"/>
    <w:rsid w:val="00B02AD6"/>
    <w:rsid w:val="00B052FE"/>
    <w:rsid w:val="00B14830"/>
    <w:rsid w:val="00B1504D"/>
    <w:rsid w:val="00B23411"/>
    <w:rsid w:val="00B2594A"/>
    <w:rsid w:val="00B4439F"/>
    <w:rsid w:val="00B53019"/>
    <w:rsid w:val="00B62B7D"/>
    <w:rsid w:val="00B84B77"/>
    <w:rsid w:val="00B8698D"/>
    <w:rsid w:val="00B90E31"/>
    <w:rsid w:val="00B9110D"/>
    <w:rsid w:val="00B91C60"/>
    <w:rsid w:val="00B92DE0"/>
    <w:rsid w:val="00BA23C4"/>
    <w:rsid w:val="00BA28EB"/>
    <w:rsid w:val="00BA291A"/>
    <w:rsid w:val="00BA5847"/>
    <w:rsid w:val="00BB0002"/>
    <w:rsid w:val="00BB084B"/>
    <w:rsid w:val="00BB0F45"/>
    <w:rsid w:val="00BB11C8"/>
    <w:rsid w:val="00BB53DB"/>
    <w:rsid w:val="00BC2292"/>
    <w:rsid w:val="00BC4001"/>
    <w:rsid w:val="00BD2097"/>
    <w:rsid w:val="00BE1852"/>
    <w:rsid w:val="00BE371F"/>
    <w:rsid w:val="00BF0362"/>
    <w:rsid w:val="00BF30F7"/>
    <w:rsid w:val="00BF746D"/>
    <w:rsid w:val="00C02B91"/>
    <w:rsid w:val="00C218F6"/>
    <w:rsid w:val="00C22B74"/>
    <w:rsid w:val="00C30DF7"/>
    <w:rsid w:val="00C32D8D"/>
    <w:rsid w:val="00C34A3E"/>
    <w:rsid w:val="00C3612E"/>
    <w:rsid w:val="00C4410B"/>
    <w:rsid w:val="00C71884"/>
    <w:rsid w:val="00C77462"/>
    <w:rsid w:val="00C922C0"/>
    <w:rsid w:val="00CA2ABB"/>
    <w:rsid w:val="00CA6E14"/>
    <w:rsid w:val="00CB0FE9"/>
    <w:rsid w:val="00CB205E"/>
    <w:rsid w:val="00CB3AE5"/>
    <w:rsid w:val="00CB722F"/>
    <w:rsid w:val="00CC0ECB"/>
    <w:rsid w:val="00CD2584"/>
    <w:rsid w:val="00CD748B"/>
    <w:rsid w:val="00CF0217"/>
    <w:rsid w:val="00D06CB1"/>
    <w:rsid w:val="00D10FA0"/>
    <w:rsid w:val="00D3326D"/>
    <w:rsid w:val="00D36A91"/>
    <w:rsid w:val="00D50282"/>
    <w:rsid w:val="00D505EC"/>
    <w:rsid w:val="00D62541"/>
    <w:rsid w:val="00D6709A"/>
    <w:rsid w:val="00D704FC"/>
    <w:rsid w:val="00D842A7"/>
    <w:rsid w:val="00D859F6"/>
    <w:rsid w:val="00DA0583"/>
    <w:rsid w:val="00DA2313"/>
    <w:rsid w:val="00DA3CC6"/>
    <w:rsid w:val="00DC28D1"/>
    <w:rsid w:val="00DC6971"/>
    <w:rsid w:val="00DC6C0D"/>
    <w:rsid w:val="00DC7479"/>
    <w:rsid w:val="00DD2475"/>
    <w:rsid w:val="00DE34B6"/>
    <w:rsid w:val="00E1566C"/>
    <w:rsid w:val="00E42441"/>
    <w:rsid w:val="00E477E7"/>
    <w:rsid w:val="00E60E27"/>
    <w:rsid w:val="00E64715"/>
    <w:rsid w:val="00E724BF"/>
    <w:rsid w:val="00E74D6A"/>
    <w:rsid w:val="00E77BA3"/>
    <w:rsid w:val="00E77CDC"/>
    <w:rsid w:val="00E90B4C"/>
    <w:rsid w:val="00EA0136"/>
    <w:rsid w:val="00EB1B77"/>
    <w:rsid w:val="00EC2FA2"/>
    <w:rsid w:val="00EC40F2"/>
    <w:rsid w:val="00EC718E"/>
    <w:rsid w:val="00EE3268"/>
    <w:rsid w:val="00EE6785"/>
    <w:rsid w:val="00EF0045"/>
    <w:rsid w:val="00EF29AA"/>
    <w:rsid w:val="00EF4E7A"/>
    <w:rsid w:val="00EF71C5"/>
    <w:rsid w:val="00F1221C"/>
    <w:rsid w:val="00F16477"/>
    <w:rsid w:val="00F169DD"/>
    <w:rsid w:val="00F303C2"/>
    <w:rsid w:val="00F3236D"/>
    <w:rsid w:val="00F35B6B"/>
    <w:rsid w:val="00F43423"/>
    <w:rsid w:val="00F434D3"/>
    <w:rsid w:val="00F47832"/>
    <w:rsid w:val="00F54A43"/>
    <w:rsid w:val="00F556D5"/>
    <w:rsid w:val="00F563EA"/>
    <w:rsid w:val="00F7165D"/>
    <w:rsid w:val="00F74420"/>
    <w:rsid w:val="00F76C8B"/>
    <w:rsid w:val="00F9025A"/>
    <w:rsid w:val="00F92AC8"/>
    <w:rsid w:val="00FA40CA"/>
    <w:rsid w:val="00FA42E0"/>
    <w:rsid w:val="00FA6341"/>
    <w:rsid w:val="00FC359B"/>
    <w:rsid w:val="00FC45AD"/>
    <w:rsid w:val="00FC6D98"/>
    <w:rsid w:val="00FD7619"/>
    <w:rsid w:val="00FE68E7"/>
    <w:rsid w:val="00FF2522"/>
    <w:rsid w:val="00FF2818"/>
    <w:rsid w:val="00FF7E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E44EB-71DF-450D-AECA-07A650E4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7</Pages>
  <Words>2468</Words>
  <Characters>14566</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4</cp:revision>
  <cp:lastPrinted>2023-01-27T11:46:00Z</cp:lastPrinted>
  <dcterms:created xsi:type="dcterms:W3CDTF">2023-03-14T11:10:00Z</dcterms:created>
  <dcterms:modified xsi:type="dcterms:W3CDTF">2023-03-14T11:13:00Z</dcterms:modified>
</cp:coreProperties>
</file>