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77777777" w:rsidR="00F554F8" w:rsidRPr="00F554F8" w:rsidRDefault="00F554F8" w:rsidP="00F554F8">
      <w:pPr>
        <w:jc w:val="center"/>
        <w:rPr>
          <w:rFonts w:ascii="Effra" w:hAnsi="Effra" w:cs="Effra"/>
          <w:b/>
          <w:bCs/>
          <w:color w:val="000000"/>
          <w:sz w:val="28"/>
          <w:szCs w:val="28"/>
        </w:rPr>
      </w:pPr>
      <w:r w:rsidRPr="00F554F8">
        <w:rPr>
          <w:rFonts w:ascii="Effra" w:hAnsi="Effra" w:cs="Effra"/>
          <w:b/>
          <w:color w:val="000000"/>
          <w:sz w:val="28"/>
          <w:szCs w:val="28"/>
        </w:rPr>
        <w:t xml:space="preserve">Smlouva o </w:t>
      </w:r>
      <w:r w:rsidRPr="00F554F8">
        <w:rPr>
          <w:rFonts w:ascii="Effra" w:hAnsi="Effra" w:cs="Effra"/>
          <w:b/>
          <w:bCs/>
          <w:color w:val="000000"/>
          <w:sz w:val="28"/>
          <w:szCs w:val="28"/>
        </w:rPr>
        <w:t>dílo</w:t>
      </w:r>
    </w:p>
    <w:p w14:paraId="53832480" w14:textId="77777777" w:rsidR="00F554F8" w:rsidRPr="00F554F8" w:rsidRDefault="00F554F8" w:rsidP="00F554F8">
      <w:pPr>
        <w:rPr>
          <w:rFonts w:ascii="Effra" w:hAnsi="Effra" w:cs="Effra"/>
          <w:color w:val="000000"/>
        </w:rPr>
      </w:pPr>
    </w:p>
    <w:p w14:paraId="691C31C4" w14:textId="77777777" w:rsidR="00F554F8" w:rsidRPr="00F554F8" w:rsidRDefault="00F554F8" w:rsidP="00F554F8">
      <w:pPr>
        <w:rPr>
          <w:rFonts w:ascii="Effra" w:hAnsi="Effra" w:cs="Effra"/>
          <w:color w:val="000000"/>
        </w:rPr>
      </w:pPr>
      <w:r w:rsidRPr="00F554F8">
        <w:rPr>
          <w:rFonts w:ascii="Effra" w:hAnsi="Effra" w:cs="Effra"/>
          <w:color w:val="000000"/>
        </w:rPr>
        <w:t>Smluvní strany:</w:t>
      </w:r>
    </w:p>
    <w:p w14:paraId="79AE2249" w14:textId="77777777" w:rsidR="00F554F8" w:rsidRPr="00F554F8" w:rsidRDefault="00F554F8" w:rsidP="00F554F8">
      <w:pPr>
        <w:rPr>
          <w:rFonts w:ascii="Effra" w:hAnsi="Effra" w:cs="Effra"/>
          <w:color w:val="000000"/>
        </w:rPr>
      </w:pPr>
    </w:p>
    <w:p w14:paraId="286654EA" w14:textId="77777777" w:rsidR="00F554F8" w:rsidRPr="00F554F8" w:rsidRDefault="00F554F8" w:rsidP="00F554F8">
      <w:pPr>
        <w:rPr>
          <w:rStyle w:val="platne1"/>
          <w:rFonts w:ascii="Effra" w:hAnsi="Effra" w:cs="Effra"/>
          <w:color w:val="000000"/>
        </w:rPr>
      </w:pPr>
      <w:r w:rsidRPr="00F554F8">
        <w:rPr>
          <w:rStyle w:val="nowrap"/>
          <w:rFonts w:ascii="Effra" w:hAnsi="Effra" w:cs="Effra"/>
          <w:b/>
          <w:color w:val="000000"/>
        </w:rPr>
        <w:t>Moravskoslezské Investice a Development, a.s.</w:t>
      </w:r>
    </w:p>
    <w:p w14:paraId="78D45B5D" w14:textId="77777777" w:rsidR="00F554F8" w:rsidRPr="00F554F8" w:rsidRDefault="00F554F8" w:rsidP="00F554F8">
      <w:pPr>
        <w:rPr>
          <w:rStyle w:val="platne1"/>
          <w:rFonts w:ascii="Effra" w:hAnsi="Effra" w:cs="Effra"/>
          <w:color w:val="000000"/>
        </w:rPr>
      </w:pPr>
      <w:r w:rsidRPr="00F554F8">
        <w:rPr>
          <w:rStyle w:val="platne1"/>
          <w:rFonts w:ascii="Effra" w:hAnsi="Effra" w:cs="Effra"/>
          <w:color w:val="000000"/>
        </w:rPr>
        <w:t>se sídlem Na Jízdárně 1245/7, Moravská Ostrava, 702 00 Ostrava</w:t>
      </w:r>
    </w:p>
    <w:p w14:paraId="05C1EE22" w14:textId="77777777" w:rsidR="00F554F8" w:rsidRPr="00F554F8" w:rsidRDefault="00F554F8" w:rsidP="00F554F8">
      <w:pPr>
        <w:rPr>
          <w:rFonts w:ascii="Effra" w:hAnsi="Effra" w:cs="Effra"/>
          <w:color w:val="000000"/>
        </w:rPr>
      </w:pPr>
      <w:r w:rsidRPr="00F554F8">
        <w:rPr>
          <w:rStyle w:val="platne1"/>
          <w:rFonts w:ascii="Effra" w:hAnsi="Effra" w:cs="Effra"/>
          <w:color w:val="000000"/>
        </w:rPr>
        <w:t>IČ 47673168</w:t>
      </w:r>
      <w:r w:rsidRPr="00F554F8">
        <w:rPr>
          <w:rStyle w:val="nowrap"/>
          <w:rFonts w:ascii="Effra" w:hAnsi="Effra" w:cs="Effra"/>
          <w:color w:val="000000"/>
        </w:rPr>
        <w:t>, DIČ CZ47673168</w:t>
      </w:r>
      <w:r w:rsidRPr="00F554F8">
        <w:rPr>
          <w:rFonts w:ascii="Effra" w:hAnsi="Effra" w:cs="Effra"/>
          <w:color w:val="000000"/>
        </w:rPr>
        <w:t>, společnost zapsána v OR u KS v Ostravě – oddíl B, vložka 609</w:t>
      </w:r>
    </w:p>
    <w:p w14:paraId="7BD93ED4" w14:textId="77777777" w:rsidR="00F554F8" w:rsidRPr="00F554F8" w:rsidRDefault="00F554F8" w:rsidP="00F554F8">
      <w:pPr>
        <w:rPr>
          <w:rStyle w:val="platne1"/>
          <w:rFonts w:ascii="Effra" w:hAnsi="Effra" w:cs="Effra"/>
          <w:color w:val="000000"/>
        </w:rPr>
      </w:pPr>
      <w:r w:rsidRPr="00F554F8">
        <w:rPr>
          <w:rFonts w:ascii="Effra" w:hAnsi="Effra" w:cs="Effra"/>
          <w:color w:val="000000"/>
        </w:rPr>
        <w:t xml:space="preserve">bankovní spojení: </w:t>
      </w:r>
      <w:r w:rsidRPr="00F554F8">
        <w:rPr>
          <w:rFonts w:ascii="Effra" w:hAnsi="Effra" w:cs="Effra"/>
        </w:rPr>
        <w:t>373791183/0300</w:t>
      </w:r>
    </w:p>
    <w:p w14:paraId="584C38DC" w14:textId="2D7FC7EB" w:rsidR="00F554F8" w:rsidRDefault="00F554F8" w:rsidP="00F554F8">
      <w:pPr>
        <w:rPr>
          <w:rStyle w:val="platne1"/>
          <w:rFonts w:ascii="Effra" w:hAnsi="Effra" w:cs="Effra"/>
          <w:color w:val="000000"/>
        </w:rPr>
      </w:pPr>
      <w:r w:rsidRPr="77B6BC08">
        <w:rPr>
          <w:rStyle w:val="platne1"/>
          <w:rFonts w:ascii="Effra" w:hAnsi="Effra" w:cs="Effra"/>
          <w:color w:val="000000" w:themeColor="text1"/>
        </w:rPr>
        <w:t>zastoupen</w:t>
      </w:r>
      <w:r w:rsidR="00A4220E" w:rsidRPr="77B6BC08">
        <w:rPr>
          <w:rStyle w:val="platne1"/>
          <w:rFonts w:ascii="Effra" w:hAnsi="Effra" w:cs="Effra"/>
          <w:color w:val="000000" w:themeColor="text1"/>
        </w:rPr>
        <w:t>a</w:t>
      </w:r>
      <w:r w:rsidR="00EF477E" w:rsidRPr="77B6BC08">
        <w:rPr>
          <w:rStyle w:val="platne1"/>
          <w:rFonts w:ascii="Effra" w:hAnsi="Effra" w:cs="Effra"/>
          <w:color w:val="000000" w:themeColor="text1"/>
        </w:rPr>
        <w:t>:</w:t>
      </w:r>
      <w:r>
        <w:tab/>
      </w:r>
      <w:r w:rsidR="00A7795C" w:rsidRPr="77B6BC08">
        <w:rPr>
          <w:rStyle w:val="platne1"/>
          <w:rFonts w:ascii="Effra" w:hAnsi="Effra" w:cs="Effra"/>
          <w:color w:val="000000" w:themeColor="text1"/>
        </w:rPr>
        <w:t>Václavem Paličkou</w:t>
      </w:r>
      <w:r w:rsidRPr="77B6BC08">
        <w:rPr>
          <w:rStyle w:val="platne1"/>
          <w:rFonts w:ascii="Effra" w:hAnsi="Effra" w:cs="Effra"/>
          <w:color w:val="000000" w:themeColor="text1"/>
        </w:rPr>
        <w:t xml:space="preserve">, </w:t>
      </w:r>
      <w:r w:rsidR="00EF477E" w:rsidRPr="77B6BC08">
        <w:rPr>
          <w:rStyle w:val="platne1"/>
          <w:rFonts w:ascii="Effra" w:hAnsi="Effra" w:cs="Effra"/>
          <w:color w:val="000000" w:themeColor="text1"/>
        </w:rPr>
        <w:t>předsedou představenstva</w:t>
      </w:r>
    </w:p>
    <w:p w14:paraId="3463BF96" w14:textId="295CF1D6" w:rsidR="00BA629B" w:rsidRPr="00214402" w:rsidRDefault="00EF477E" w:rsidP="00BA629B">
      <w:pPr>
        <w:ind w:left="708" w:firstLine="708"/>
        <w:rPr>
          <w:rFonts w:ascii="Effra" w:hAnsi="Effra" w:cs="Effra"/>
          <w:color w:val="000000"/>
        </w:rPr>
      </w:pPr>
      <w:r w:rsidRPr="77B6BC08">
        <w:rPr>
          <w:rStyle w:val="platne1"/>
          <w:rFonts w:ascii="Effra" w:hAnsi="Effra" w:cs="Effra"/>
          <w:color w:val="000000" w:themeColor="text1"/>
        </w:rPr>
        <w:t>Petrem Birklenem, členem představenstva</w:t>
      </w:r>
    </w:p>
    <w:p w14:paraId="57596BE1" w14:textId="77777777" w:rsidR="00A7795C" w:rsidRDefault="00A7795C" w:rsidP="00F554F8">
      <w:pPr>
        <w:rPr>
          <w:rFonts w:ascii="Effra" w:hAnsi="Effra" w:cs="Effra"/>
        </w:rPr>
      </w:pPr>
    </w:p>
    <w:p w14:paraId="2AAE5C60" w14:textId="215BBC74"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objednatel</w:t>
      </w:r>
      <w:r w:rsidRPr="00F554F8">
        <w:rPr>
          <w:rStyle w:val="platne1"/>
          <w:rFonts w:ascii="Effra" w:hAnsi="Effra" w:cs="Effra"/>
          <w:color w:val="000000"/>
        </w:rPr>
        <w:t>“ na straně jedné</w:t>
      </w:r>
    </w:p>
    <w:p w14:paraId="7E1A85F2" w14:textId="77777777" w:rsidR="00F554F8" w:rsidRPr="00F554F8" w:rsidRDefault="00F554F8" w:rsidP="00F554F8">
      <w:pPr>
        <w:rPr>
          <w:rFonts w:ascii="Effra" w:hAnsi="Effra" w:cs="Effra"/>
        </w:rPr>
      </w:pPr>
    </w:p>
    <w:p w14:paraId="5A918229" w14:textId="77777777" w:rsidR="00F554F8" w:rsidRPr="00F554F8" w:rsidRDefault="00F554F8" w:rsidP="00F554F8">
      <w:pPr>
        <w:rPr>
          <w:rFonts w:ascii="Effra" w:hAnsi="Effra" w:cs="Effra"/>
        </w:rPr>
      </w:pPr>
      <w:r w:rsidRPr="00F554F8">
        <w:rPr>
          <w:rStyle w:val="platne1"/>
          <w:rFonts w:ascii="Effra" w:hAnsi="Effra" w:cs="Effra"/>
          <w:color w:val="000000"/>
        </w:rPr>
        <w:t>a</w:t>
      </w:r>
    </w:p>
    <w:p w14:paraId="43FADC06" w14:textId="161B17B0" w:rsidR="00D07E1D" w:rsidRDefault="00D07E1D" w:rsidP="00F554F8">
      <w:pPr>
        <w:rPr>
          <w:rStyle w:val="nowrap"/>
          <w:rFonts w:ascii="Effra" w:hAnsi="Effra" w:cs="Effra"/>
          <w:color w:val="000000"/>
        </w:rPr>
      </w:pPr>
    </w:p>
    <w:p w14:paraId="332F4214" w14:textId="77777777" w:rsidR="00A7795C" w:rsidRDefault="00A7795C" w:rsidP="00D07E1D">
      <w:pPr>
        <w:spacing w:before="80"/>
        <w:rPr>
          <w:rFonts w:ascii="Effra" w:hAnsi="Effra" w:cs="Effra"/>
          <w:b/>
          <w:bCs/>
        </w:rPr>
      </w:pPr>
      <w:r w:rsidRPr="00A7795C">
        <w:rPr>
          <w:rFonts w:ascii="Effra" w:hAnsi="Effra" w:cs="Effra"/>
          <w:b/>
          <w:bCs/>
        </w:rPr>
        <w:t>CIRA Advisory s. r. o.</w:t>
      </w:r>
    </w:p>
    <w:p w14:paraId="046E0465" w14:textId="32102CA5" w:rsidR="4ABEF2AB" w:rsidRPr="00D23FC2" w:rsidRDefault="00D07E1D" w:rsidP="00D23FC2">
      <w:pPr>
        <w:spacing w:before="80"/>
        <w:rPr>
          <w:rStyle w:val="nowrap"/>
          <w:rFonts w:ascii="Effra" w:hAnsi="Effra" w:cs="Effra"/>
          <w:color w:val="000000" w:themeColor="text1"/>
        </w:rPr>
      </w:pPr>
      <w:r w:rsidRPr="77B6BC08">
        <w:rPr>
          <w:rFonts w:ascii="Effra" w:hAnsi="Effra" w:cs="Effra"/>
        </w:rPr>
        <w:t xml:space="preserve">se sídlem </w:t>
      </w:r>
      <w:r w:rsidR="00A7795C" w:rsidRPr="77B6BC08">
        <w:rPr>
          <w:rFonts w:ascii="Effra" w:hAnsi="Effra" w:cs="Effra"/>
        </w:rPr>
        <w:t>Purkyňova 648/125, Medlánky, 621 00 Brno</w:t>
      </w:r>
      <w:r>
        <w:br/>
      </w:r>
      <w:r w:rsidRPr="77B6BC08">
        <w:rPr>
          <w:rFonts w:ascii="Effra" w:hAnsi="Effra" w:cs="Effra"/>
        </w:rPr>
        <w:t xml:space="preserve">IČO: </w:t>
      </w:r>
      <w:r w:rsidR="00A7795C" w:rsidRPr="77B6BC08">
        <w:rPr>
          <w:rFonts w:ascii="Effra" w:hAnsi="Effra" w:cs="Effra"/>
        </w:rPr>
        <w:t>08761337</w:t>
      </w:r>
      <w:r w:rsidRPr="77B6BC08">
        <w:rPr>
          <w:rFonts w:ascii="Effra" w:hAnsi="Effra" w:cs="Effra"/>
        </w:rPr>
        <w:t xml:space="preserve">, </w:t>
      </w:r>
      <w:r w:rsidR="007263C7" w:rsidRPr="007263C7">
        <w:rPr>
          <w:rFonts w:ascii="Effra" w:hAnsi="Effra" w:cs="Effra"/>
        </w:rPr>
        <w:t>společnost zapsaná v OR u KS v Brně – oddíl C, 115315</w:t>
      </w:r>
      <w:r>
        <w:br/>
      </w:r>
      <w:r w:rsidRPr="77B6BC08">
        <w:rPr>
          <w:rFonts w:ascii="Effra" w:hAnsi="Effra" w:cs="Effra"/>
        </w:rPr>
        <w:t>zastoupena</w:t>
      </w:r>
      <w:r w:rsidR="4DF7117A" w:rsidRPr="77B6BC08">
        <w:rPr>
          <w:rFonts w:ascii="Effra" w:hAnsi="Effra" w:cs="Effra"/>
        </w:rPr>
        <w:t>:</w:t>
      </w:r>
      <w:r w:rsidRPr="77B6BC08">
        <w:rPr>
          <w:rFonts w:ascii="Effra" w:hAnsi="Effra" w:cs="Effra"/>
        </w:rPr>
        <w:t xml:space="preserve"> </w:t>
      </w:r>
      <w:r w:rsidR="4ABEF2AB" w:rsidRPr="77B6BC08">
        <w:rPr>
          <w:rStyle w:val="platne1"/>
          <w:rFonts w:ascii="Effra" w:hAnsi="Effra" w:cs="Effra"/>
          <w:color w:val="000000" w:themeColor="text1"/>
        </w:rPr>
        <w:t xml:space="preserve">Laurou </w:t>
      </w:r>
      <w:proofErr w:type="spellStart"/>
      <w:r w:rsidR="4ABEF2AB" w:rsidRPr="77B6BC08">
        <w:rPr>
          <w:rStyle w:val="platne1"/>
          <w:rFonts w:ascii="Effra" w:hAnsi="Effra" w:cs="Effra"/>
          <w:color w:val="000000" w:themeColor="text1"/>
        </w:rPr>
        <w:t>Mitroliosovou</w:t>
      </w:r>
      <w:proofErr w:type="spellEnd"/>
      <w:r w:rsidR="4ABEF2AB" w:rsidRPr="77B6BC08">
        <w:rPr>
          <w:rStyle w:val="platne1"/>
          <w:rFonts w:ascii="Effra" w:hAnsi="Effra" w:cs="Effra"/>
          <w:color w:val="000000" w:themeColor="text1"/>
        </w:rPr>
        <w:t>, jednatelkou</w:t>
      </w:r>
    </w:p>
    <w:p w14:paraId="2A7EBC00" w14:textId="22A9D38A" w:rsidR="00144590" w:rsidRPr="00144590" w:rsidRDefault="00D07E1D" w:rsidP="00144590">
      <w:pPr>
        <w:shd w:val="clear" w:color="auto" w:fill="FFFFFF"/>
        <w:rPr>
          <w:rFonts w:ascii="Arial" w:eastAsia="Times New Roman" w:hAnsi="Arial" w:cs="Arial"/>
          <w:color w:val="222222"/>
          <w:lang w:eastAsia="cs-CZ"/>
        </w:rPr>
      </w:pPr>
      <w:r>
        <w:rPr>
          <w:rFonts w:ascii="Effra" w:hAnsi="Effra" w:cs="Effra"/>
        </w:rPr>
        <w:t>bankovní spojen</w:t>
      </w:r>
      <w:r w:rsidR="007263C7">
        <w:rPr>
          <w:rFonts w:ascii="Effra" w:hAnsi="Effra" w:cs="Effra"/>
        </w:rPr>
        <w:t xml:space="preserve">í: </w:t>
      </w:r>
      <w:r w:rsidR="007263C7" w:rsidRPr="007263C7">
        <w:rPr>
          <w:rFonts w:ascii="Effra" w:hAnsi="Effra" w:cs="Effra"/>
        </w:rPr>
        <w:t>2002736002/5500</w:t>
      </w:r>
    </w:p>
    <w:p w14:paraId="35291B4A" w14:textId="09F7D3F4" w:rsidR="00F554F8" w:rsidRPr="00F554F8" w:rsidRDefault="00F554F8" w:rsidP="77B6BC08">
      <w:pPr>
        <w:spacing w:before="80"/>
        <w:rPr>
          <w:rFonts w:ascii="Effra" w:hAnsi="Effra" w:cs="Effra"/>
        </w:rPr>
      </w:pPr>
    </w:p>
    <w:p w14:paraId="0508ABA5"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zhotovitel</w:t>
      </w:r>
      <w:r w:rsidRPr="00F554F8">
        <w:rPr>
          <w:rStyle w:val="platne1"/>
          <w:rFonts w:ascii="Effra" w:hAnsi="Effra" w:cs="Effra"/>
          <w:color w:val="000000"/>
        </w:rPr>
        <w:t>“ na straně druhé,</w:t>
      </w:r>
    </w:p>
    <w:p w14:paraId="38AD908A" w14:textId="77777777" w:rsidR="00F554F8" w:rsidRPr="00F554F8" w:rsidRDefault="00F554F8" w:rsidP="00F554F8">
      <w:pPr>
        <w:rPr>
          <w:rFonts w:ascii="Effra" w:hAnsi="Effra" w:cs="Effra"/>
        </w:rPr>
      </w:pPr>
    </w:p>
    <w:p w14:paraId="758ECF6D" w14:textId="77777777" w:rsidR="00F554F8" w:rsidRPr="00F554F8" w:rsidRDefault="00F554F8" w:rsidP="00F554F8">
      <w:pPr>
        <w:rPr>
          <w:rFonts w:ascii="Effra" w:hAnsi="Effra" w:cs="Effra"/>
        </w:rPr>
      </w:pPr>
      <w:r w:rsidRPr="00F554F8">
        <w:rPr>
          <w:rFonts w:ascii="Effra" w:hAnsi="Effra" w:cs="Effra"/>
        </w:rPr>
        <w:t>společně též jako „</w:t>
      </w:r>
      <w:r w:rsidRPr="00F554F8">
        <w:rPr>
          <w:rFonts w:ascii="Effra" w:hAnsi="Effra" w:cs="Effra"/>
          <w:b/>
          <w:bCs/>
        </w:rPr>
        <w:t>smluvní strany</w:t>
      </w:r>
      <w:r w:rsidRPr="00F554F8">
        <w:rPr>
          <w:rFonts w:ascii="Effra" w:hAnsi="Effra" w:cs="Effra"/>
        </w:rPr>
        <w:t>“</w:t>
      </w:r>
    </w:p>
    <w:p w14:paraId="02B88BE0" w14:textId="77777777" w:rsidR="00F554F8" w:rsidRPr="00F554F8" w:rsidRDefault="00F554F8" w:rsidP="00F554F8">
      <w:pPr>
        <w:rPr>
          <w:rFonts w:ascii="Effra" w:hAnsi="Effra" w:cs="Effra"/>
        </w:rPr>
      </w:pPr>
    </w:p>
    <w:p w14:paraId="7CDACCD7" w14:textId="77777777" w:rsidR="00F554F8" w:rsidRPr="00F554F8" w:rsidRDefault="00F554F8" w:rsidP="00F554F8">
      <w:pPr>
        <w:rPr>
          <w:rFonts w:ascii="Effra" w:hAnsi="Effra" w:cs="Effra"/>
        </w:rPr>
      </w:pPr>
      <w:r w:rsidRPr="00F554F8">
        <w:rPr>
          <w:rStyle w:val="platne1"/>
          <w:rFonts w:ascii="Effra" w:hAnsi="Effra" w:cs="Effra"/>
          <w:color w:val="000000"/>
        </w:rPr>
        <w:t xml:space="preserve">uzavírají tuto smlouvu o dílo v souladu s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 2586 a násl. Zákona č. 89/2012 Sb., občanského zákoníku, ve znění pozdějších předpisů:</w:t>
      </w:r>
    </w:p>
    <w:p w14:paraId="70F14459" w14:textId="77777777" w:rsidR="00F554F8" w:rsidRPr="00F554F8" w:rsidRDefault="00F554F8" w:rsidP="00F554F8">
      <w:pPr>
        <w:jc w:val="center"/>
        <w:rPr>
          <w:rStyle w:val="platne1"/>
          <w:rFonts w:ascii="Effra" w:hAnsi="Effra" w:cs="Effra"/>
          <w:b/>
          <w:color w:val="000000"/>
        </w:rPr>
      </w:pPr>
    </w:p>
    <w:p w14:paraId="72D7FEFE"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w:t>
      </w:r>
    </w:p>
    <w:p w14:paraId="635E4F6E" w14:textId="77777777" w:rsidR="00F554F8" w:rsidRPr="00F554F8" w:rsidRDefault="00F554F8" w:rsidP="00F554F8">
      <w:pPr>
        <w:jc w:val="center"/>
        <w:rPr>
          <w:rFonts w:ascii="Effra" w:hAnsi="Effra" w:cs="Effra"/>
        </w:rPr>
      </w:pPr>
      <w:r w:rsidRPr="00F554F8">
        <w:rPr>
          <w:rStyle w:val="platne1"/>
          <w:rFonts w:ascii="Effra" w:hAnsi="Effra" w:cs="Effra"/>
          <w:b/>
          <w:color w:val="000000"/>
        </w:rPr>
        <w:t>Předmět smlouvy</w:t>
      </w:r>
    </w:p>
    <w:p w14:paraId="341A243A" w14:textId="77777777" w:rsidR="00F554F8" w:rsidRPr="00F554F8" w:rsidRDefault="00F554F8" w:rsidP="00F554F8">
      <w:pPr>
        <w:jc w:val="center"/>
        <w:rPr>
          <w:rFonts w:ascii="Effra" w:hAnsi="Effra" w:cs="Effra"/>
        </w:rPr>
      </w:pPr>
    </w:p>
    <w:p w14:paraId="69EC82CF" w14:textId="1156D516" w:rsidR="00F554F8" w:rsidRPr="00A7795C" w:rsidRDefault="00F554F8" w:rsidP="00A7795C">
      <w:pPr>
        <w:numPr>
          <w:ilvl w:val="0"/>
          <w:numId w:val="3"/>
        </w:numPr>
        <w:suppressAutoHyphens/>
        <w:spacing w:after="102"/>
        <w:jc w:val="both"/>
        <w:rPr>
          <w:rStyle w:val="platne1"/>
          <w:rFonts w:ascii="Effra" w:hAnsi="Effra" w:cs="Effra"/>
          <w:color w:val="000000"/>
        </w:rPr>
      </w:pPr>
      <w:r w:rsidRPr="77B6BC08">
        <w:rPr>
          <w:rStyle w:val="platne1"/>
          <w:rFonts w:ascii="Effra" w:hAnsi="Effra" w:cs="Effra"/>
          <w:color w:val="000000" w:themeColor="text1"/>
        </w:rPr>
        <w:t xml:space="preserve">Zhotovitel se zavazuje, že pro objednatele v rozsahu a za podmínek stanovených touto smlouvou </w:t>
      </w:r>
      <w:r w:rsidR="00C572B4" w:rsidRPr="77B6BC08">
        <w:rPr>
          <w:rStyle w:val="platne1"/>
          <w:rFonts w:ascii="Effra" w:hAnsi="Effra" w:cs="Effra"/>
          <w:color w:val="000000" w:themeColor="text1"/>
        </w:rPr>
        <w:t>vytvoří</w:t>
      </w:r>
      <w:r w:rsidR="004E165D" w:rsidRPr="77B6BC08">
        <w:rPr>
          <w:rStyle w:val="platne1"/>
          <w:rFonts w:ascii="Effra" w:hAnsi="Effra" w:cs="Effra"/>
          <w:color w:val="000000" w:themeColor="text1"/>
        </w:rPr>
        <w:t xml:space="preserve"> </w:t>
      </w:r>
      <w:proofErr w:type="spellStart"/>
      <w:r w:rsidR="00A7795C" w:rsidRPr="77B6BC08">
        <w:rPr>
          <w:rStyle w:val="platne1"/>
          <w:rFonts w:ascii="Effra" w:hAnsi="Effra" w:cs="Effra"/>
          <w:b/>
          <w:bCs/>
          <w:color w:val="000000" w:themeColor="text1"/>
        </w:rPr>
        <w:t>Quick</w:t>
      </w:r>
      <w:proofErr w:type="spellEnd"/>
      <w:r w:rsidR="00A7795C" w:rsidRPr="77B6BC08">
        <w:rPr>
          <w:rStyle w:val="platne1"/>
          <w:rFonts w:ascii="Effra" w:hAnsi="Effra" w:cs="Effra"/>
          <w:b/>
          <w:bCs/>
          <w:color w:val="000000" w:themeColor="text1"/>
        </w:rPr>
        <w:t xml:space="preserve"> </w:t>
      </w:r>
      <w:proofErr w:type="spellStart"/>
      <w:r w:rsidR="00A7795C" w:rsidRPr="77B6BC08">
        <w:rPr>
          <w:rStyle w:val="platne1"/>
          <w:rFonts w:ascii="Effra" w:hAnsi="Effra" w:cs="Effra"/>
          <w:b/>
          <w:bCs/>
          <w:color w:val="000000" w:themeColor="text1"/>
        </w:rPr>
        <w:t>Check</w:t>
      </w:r>
      <w:proofErr w:type="spellEnd"/>
      <w:r w:rsidR="00A7795C" w:rsidRPr="77B6BC08">
        <w:rPr>
          <w:rStyle w:val="platne1"/>
          <w:rFonts w:ascii="Effra" w:hAnsi="Effra" w:cs="Effra"/>
          <w:b/>
          <w:bCs/>
          <w:color w:val="000000" w:themeColor="text1"/>
        </w:rPr>
        <w:t xml:space="preserve"> udržitelnosti firmy se zaměřením na provoz MSID</w:t>
      </w:r>
      <w:r w:rsidR="00A7795C" w:rsidRPr="77B6BC08">
        <w:rPr>
          <w:rStyle w:val="platne1"/>
          <w:rFonts w:ascii="Effra" w:hAnsi="Effra" w:cs="Effra"/>
          <w:color w:val="000000" w:themeColor="text1"/>
        </w:rPr>
        <w:t xml:space="preserve"> </w:t>
      </w:r>
      <w:r w:rsidRPr="77B6BC08">
        <w:rPr>
          <w:rStyle w:val="platne1"/>
          <w:rFonts w:ascii="Effra" w:hAnsi="Effra" w:cs="Effra"/>
          <w:color w:val="000000" w:themeColor="text1"/>
        </w:rPr>
        <w:t>(vše dále též „</w:t>
      </w:r>
      <w:r w:rsidRPr="77B6BC08">
        <w:rPr>
          <w:rStyle w:val="platne1"/>
          <w:rFonts w:ascii="Effra" w:hAnsi="Effra" w:cs="Effra"/>
          <w:b/>
          <w:bCs/>
          <w:color w:val="000000" w:themeColor="text1"/>
        </w:rPr>
        <w:t>dílo</w:t>
      </w:r>
      <w:r w:rsidRPr="77B6BC08">
        <w:rPr>
          <w:rStyle w:val="platne1"/>
          <w:rFonts w:ascii="Effra" w:hAnsi="Effra" w:cs="Effra"/>
          <w:color w:val="000000" w:themeColor="text1"/>
        </w:rPr>
        <w:t>“ či „</w:t>
      </w:r>
      <w:r w:rsidRPr="77B6BC08">
        <w:rPr>
          <w:rStyle w:val="platne1"/>
          <w:rFonts w:ascii="Effra" w:hAnsi="Effra" w:cs="Effra"/>
          <w:b/>
          <w:bCs/>
          <w:color w:val="000000" w:themeColor="text1"/>
        </w:rPr>
        <w:t>předmět zakázky</w:t>
      </w:r>
      <w:r w:rsidRPr="77B6BC08">
        <w:rPr>
          <w:rStyle w:val="platne1"/>
          <w:rFonts w:ascii="Effra" w:hAnsi="Effra" w:cs="Effra"/>
          <w:color w:val="000000" w:themeColor="text1"/>
        </w:rPr>
        <w:t>“).</w:t>
      </w:r>
    </w:p>
    <w:p w14:paraId="316332D1" w14:textId="77777777" w:rsidR="00F554F8" w:rsidRDefault="00C572B4" w:rsidP="00F554F8">
      <w:pPr>
        <w:numPr>
          <w:ilvl w:val="0"/>
          <w:numId w:val="3"/>
        </w:numPr>
        <w:suppressAutoHyphens/>
        <w:spacing w:after="102"/>
        <w:jc w:val="both"/>
        <w:rPr>
          <w:rStyle w:val="platne1"/>
          <w:rFonts w:ascii="Effra" w:hAnsi="Effra" w:cs="Effra"/>
          <w:color w:val="000000"/>
        </w:rPr>
      </w:pPr>
      <w:r w:rsidRPr="77B6BC08">
        <w:rPr>
          <w:rStyle w:val="platne1"/>
          <w:rFonts w:ascii="Effra" w:hAnsi="Effra" w:cs="Effra"/>
          <w:color w:val="000000" w:themeColor="text1"/>
        </w:rPr>
        <w:t>Rozsah díla</w:t>
      </w:r>
      <w:r w:rsidR="00F554F8" w:rsidRPr="77B6BC08">
        <w:rPr>
          <w:rStyle w:val="platne1"/>
          <w:rFonts w:ascii="Effra" w:hAnsi="Effra" w:cs="Effra"/>
          <w:color w:val="000000" w:themeColor="text1"/>
        </w:rPr>
        <w:t xml:space="preserve"> je specifikován v Příloze č. 1, která je nedílnou součástí této smlouvy.</w:t>
      </w:r>
    </w:p>
    <w:p w14:paraId="4FB02CCC" w14:textId="77777777" w:rsidR="00F554F8" w:rsidRPr="00F554F8"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Dílo bude vytvořeno s odbornou péčí a v kvalitě provedení odpovídající hodnotě díla.</w:t>
      </w:r>
    </w:p>
    <w:p w14:paraId="34B36314" w14:textId="75D32A11" w:rsidR="00D7452D" w:rsidRDefault="00F554F8" w:rsidP="00F554F8">
      <w:pPr>
        <w:numPr>
          <w:ilvl w:val="0"/>
          <w:numId w:val="3"/>
        </w:numPr>
        <w:suppressAutoHyphens/>
        <w:spacing w:after="102"/>
        <w:jc w:val="both"/>
        <w:rPr>
          <w:rStyle w:val="platne1"/>
          <w:rFonts w:ascii="Effra" w:hAnsi="Effra" w:cs="Effra"/>
          <w:color w:val="000000"/>
        </w:rPr>
      </w:pPr>
      <w:r w:rsidRPr="00F554F8">
        <w:rPr>
          <w:rStyle w:val="platne1"/>
          <w:rFonts w:ascii="Effra" w:hAnsi="Effra" w:cs="Effra"/>
          <w:color w:val="000000"/>
        </w:rPr>
        <w:t>Smluvní strany se zavazují poskytovat si vzájemnou součinnost pro řádné provedení díla. Za tímto účelem si budou poskytovat veškeré potřebné informace, které mohou být důležité nebo nutné pro provedení díla.</w:t>
      </w:r>
    </w:p>
    <w:p w14:paraId="272FF4E8" w14:textId="15E5AEE6" w:rsidR="00F554F8" w:rsidRPr="00D7452D" w:rsidRDefault="00D7452D" w:rsidP="00D7452D">
      <w:pPr>
        <w:rPr>
          <w:rFonts w:ascii="Effra" w:hAnsi="Effra" w:cs="Effra"/>
          <w:color w:val="000000"/>
        </w:rPr>
      </w:pPr>
      <w:r>
        <w:rPr>
          <w:rStyle w:val="platne1"/>
          <w:rFonts w:ascii="Effra" w:hAnsi="Effra" w:cs="Effra"/>
          <w:color w:val="000000"/>
        </w:rPr>
        <w:br w:type="page"/>
      </w:r>
    </w:p>
    <w:p w14:paraId="60ECCF5B"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lastRenderedPageBreak/>
        <w:t>II.</w:t>
      </w:r>
    </w:p>
    <w:p w14:paraId="77DBAEC5" w14:textId="77777777" w:rsidR="00F554F8" w:rsidRPr="00F554F8" w:rsidRDefault="00F554F8" w:rsidP="00F554F8">
      <w:pPr>
        <w:jc w:val="center"/>
        <w:rPr>
          <w:rFonts w:ascii="Effra" w:hAnsi="Effra" w:cs="Effra"/>
        </w:rPr>
      </w:pPr>
      <w:r w:rsidRPr="00F554F8">
        <w:rPr>
          <w:rStyle w:val="platne1"/>
          <w:rFonts w:ascii="Effra" w:hAnsi="Effra" w:cs="Effra"/>
          <w:b/>
          <w:color w:val="000000"/>
        </w:rPr>
        <w:t>Termíny vyhotovení díla, předání díla</w:t>
      </w:r>
    </w:p>
    <w:p w14:paraId="5A735CFE" w14:textId="77777777" w:rsidR="00D2087D" w:rsidRDefault="00D2087D" w:rsidP="00D2087D">
      <w:pPr>
        <w:suppressAutoHyphens/>
        <w:spacing w:after="102"/>
        <w:ind w:left="360"/>
        <w:jc w:val="both"/>
        <w:rPr>
          <w:rFonts w:ascii="Effra" w:hAnsi="Effra" w:cs="Effra"/>
        </w:rPr>
      </w:pPr>
    </w:p>
    <w:p w14:paraId="62F28E6B" w14:textId="75F4FA73" w:rsidR="00D2087D" w:rsidRDefault="00F554F8" w:rsidP="00D2087D">
      <w:pPr>
        <w:numPr>
          <w:ilvl w:val="0"/>
          <w:numId w:val="17"/>
        </w:numPr>
        <w:suppressAutoHyphens/>
        <w:spacing w:after="102"/>
        <w:jc w:val="both"/>
        <w:rPr>
          <w:rStyle w:val="platne1"/>
          <w:rFonts w:ascii="Effra" w:hAnsi="Effra" w:cs="Effra"/>
          <w:color w:val="000000"/>
        </w:rPr>
      </w:pPr>
      <w:r w:rsidRPr="77B6BC08">
        <w:rPr>
          <w:rStyle w:val="platne1"/>
          <w:rFonts w:ascii="Effra" w:hAnsi="Effra" w:cs="Effra"/>
          <w:color w:val="000000" w:themeColor="text1"/>
        </w:rPr>
        <w:t xml:space="preserve">Zhotovitel provede a objednateli řádně provedené dílo předá nejpozději do </w:t>
      </w:r>
      <w:r w:rsidR="00A7795C" w:rsidRPr="77B6BC08">
        <w:rPr>
          <w:rStyle w:val="platne1"/>
          <w:rFonts w:ascii="Effra" w:hAnsi="Effra" w:cs="Effra"/>
          <w:b/>
          <w:bCs/>
          <w:color w:val="000000" w:themeColor="text1"/>
        </w:rPr>
        <w:t>3</w:t>
      </w:r>
      <w:r w:rsidR="29AD11F8" w:rsidRPr="77B6BC08">
        <w:rPr>
          <w:rStyle w:val="platne1"/>
          <w:rFonts w:ascii="Effra" w:hAnsi="Effra" w:cs="Effra"/>
          <w:b/>
          <w:bCs/>
          <w:color w:val="000000" w:themeColor="text1"/>
        </w:rPr>
        <w:t>1</w:t>
      </w:r>
      <w:r w:rsidR="00A7795C" w:rsidRPr="77B6BC08">
        <w:rPr>
          <w:rStyle w:val="platne1"/>
          <w:rFonts w:ascii="Effra" w:hAnsi="Effra" w:cs="Effra"/>
          <w:b/>
          <w:bCs/>
          <w:color w:val="000000" w:themeColor="text1"/>
        </w:rPr>
        <w:t xml:space="preserve">. </w:t>
      </w:r>
      <w:r w:rsidR="4DB9C88E" w:rsidRPr="77B6BC08">
        <w:rPr>
          <w:rStyle w:val="platne1"/>
          <w:rFonts w:ascii="Effra" w:hAnsi="Effra" w:cs="Effra"/>
          <w:b/>
          <w:bCs/>
          <w:color w:val="000000" w:themeColor="text1"/>
        </w:rPr>
        <w:t>května</w:t>
      </w:r>
      <w:r w:rsidR="00BA600E" w:rsidRPr="77B6BC08">
        <w:rPr>
          <w:rStyle w:val="platne1"/>
          <w:rFonts w:ascii="Effra" w:hAnsi="Effra" w:cs="Effra"/>
          <w:b/>
          <w:bCs/>
          <w:color w:val="000000" w:themeColor="text1"/>
        </w:rPr>
        <w:t xml:space="preserve"> </w:t>
      </w:r>
      <w:r w:rsidRPr="77B6BC08">
        <w:rPr>
          <w:rStyle w:val="platne1"/>
          <w:rFonts w:ascii="Effra" w:hAnsi="Effra" w:cs="Effra"/>
          <w:b/>
          <w:bCs/>
          <w:color w:val="000000" w:themeColor="text1"/>
        </w:rPr>
        <w:t>20</w:t>
      </w:r>
      <w:r w:rsidR="00C572B4" w:rsidRPr="77B6BC08">
        <w:rPr>
          <w:rStyle w:val="platne1"/>
          <w:rFonts w:ascii="Effra" w:hAnsi="Effra" w:cs="Effra"/>
          <w:b/>
          <w:bCs/>
          <w:color w:val="000000" w:themeColor="text1"/>
        </w:rPr>
        <w:t>2</w:t>
      </w:r>
      <w:r w:rsidR="00A7795C" w:rsidRPr="77B6BC08">
        <w:rPr>
          <w:rStyle w:val="platne1"/>
          <w:rFonts w:ascii="Effra" w:hAnsi="Effra" w:cs="Effra"/>
          <w:b/>
          <w:bCs/>
          <w:color w:val="000000" w:themeColor="text1"/>
        </w:rPr>
        <w:t>3</w:t>
      </w:r>
      <w:r w:rsidRPr="77B6BC08">
        <w:rPr>
          <w:rStyle w:val="platne1"/>
          <w:rFonts w:ascii="Effra" w:hAnsi="Effra" w:cs="Effra"/>
          <w:color w:val="000000" w:themeColor="text1"/>
        </w:rPr>
        <w:t>.</w:t>
      </w:r>
    </w:p>
    <w:p w14:paraId="5FFF87EB" w14:textId="0B8AB29B" w:rsidR="00F554F8" w:rsidRPr="00D2087D" w:rsidRDefault="00D2087D" w:rsidP="00D2087D">
      <w:pPr>
        <w:numPr>
          <w:ilvl w:val="0"/>
          <w:numId w:val="17"/>
        </w:numPr>
        <w:suppressAutoHyphens/>
        <w:spacing w:after="102"/>
        <w:jc w:val="both"/>
        <w:rPr>
          <w:rStyle w:val="platne1"/>
          <w:rFonts w:ascii="Effra" w:hAnsi="Effra" w:cs="Effra"/>
          <w:color w:val="000000"/>
        </w:rPr>
      </w:pPr>
      <w:r w:rsidRPr="00D2087D">
        <w:rPr>
          <w:rStyle w:val="platne1"/>
          <w:rFonts w:ascii="Effra" w:hAnsi="Effra" w:cs="Effra"/>
          <w:color w:val="000000"/>
        </w:rPr>
        <w:t>D</w:t>
      </w:r>
      <w:r w:rsidR="00F554F8" w:rsidRPr="00D2087D">
        <w:rPr>
          <w:rStyle w:val="platne1"/>
          <w:rFonts w:ascii="Effra" w:hAnsi="Effra" w:cs="Effra"/>
          <w:color w:val="000000"/>
        </w:rPr>
        <w:t xml:space="preserve">ílčí </w:t>
      </w:r>
      <w:r w:rsidR="00F554F8" w:rsidRPr="007263C7">
        <w:rPr>
          <w:rStyle w:val="platne1"/>
          <w:rFonts w:ascii="Effra" w:hAnsi="Effra" w:cs="Effra"/>
          <w:color w:val="000000"/>
        </w:rPr>
        <w:t>termíny</w:t>
      </w:r>
      <w:r w:rsidR="00F554F8" w:rsidRPr="00D2087D">
        <w:rPr>
          <w:rStyle w:val="platne1"/>
          <w:rFonts w:ascii="Effra" w:hAnsi="Effra" w:cs="Effra"/>
          <w:color w:val="000000"/>
        </w:rPr>
        <w:t xml:space="preserve"> realizace díla:</w:t>
      </w:r>
    </w:p>
    <w:p w14:paraId="3D5417A3" w14:textId="32F48204" w:rsidR="00BA600E" w:rsidRDefault="00BA600E" w:rsidP="00546167">
      <w:pPr>
        <w:numPr>
          <w:ilvl w:val="0"/>
          <w:numId w:val="19"/>
        </w:numPr>
        <w:suppressAutoHyphens/>
        <w:spacing w:after="102"/>
        <w:jc w:val="both"/>
        <w:rPr>
          <w:rStyle w:val="platne1"/>
          <w:rFonts w:ascii="Effra" w:hAnsi="Effra" w:cs="Effra"/>
          <w:color w:val="000000"/>
        </w:rPr>
      </w:pPr>
      <w:r w:rsidRPr="77B6BC08">
        <w:rPr>
          <w:rStyle w:val="platne1"/>
          <w:rFonts w:ascii="Effra" w:hAnsi="Effra" w:cs="Effra"/>
          <w:color w:val="000000" w:themeColor="text1"/>
        </w:rPr>
        <w:t>Analytická část</w:t>
      </w:r>
      <w:r w:rsidR="007263C7">
        <w:rPr>
          <w:rStyle w:val="platne1"/>
          <w:rFonts w:ascii="Effra" w:hAnsi="Effra" w:cs="Effra"/>
          <w:color w:val="000000" w:themeColor="text1"/>
        </w:rPr>
        <w:t xml:space="preserve"> ...</w:t>
      </w:r>
      <w:r w:rsidRPr="77B6BC08">
        <w:rPr>
          <w:rStyle w:val="platne1"/>
          <w:rFonts w:ascii="Effra" w:hAnsi="Effra" w:cs="Effra"/>
          <w:color w:val="000000" w:themeColor="text1"/>
        </w:rPr>
        <w:t xml:space="preserve"> </w:t>
      </w:r>
      <w:r w:rsidR="7AC78FAA" w:rsidRPr="77B6BC08">
        <w:rPr>
          <w:rStyle w:val="platne1"/>
          <w:rFonts w:ascii="Effra" w:hAnsi="Effra" w:cs="Effra"/>
          <w:color w:val="000000" w:themeColor="text1"/>
        </w:rPr>
        <w:t xml:space="preserve">do </w:t>
      </w:r>
      <w:r w:rsidR="007263C7">
        <w:rPr>
          <w:rStyle w:val="platne1"/>
          <w:rFonts w:ascii="Effra" w:hAnsi="Effra" w:cs="Effra"/>
          <w:color w:val="000000" w:themeColor="text1"/>
        </w:rPr>
        <w:t>30. dubna 2023</w:t>
      </w:r>
    </w:p>
    <w:p w14:paraId="49880919" w14:textId="240FA202" w:rsidR="00D2087D" w:rsidRPr="007263C7" w:rsidRDefault="00A31266" w:rsidP="77B6BC08">
      <w:pPr>
        <w:numPr>
          <w:ilvl w:val="1"/>
          <w:numId w:val="19"/>
        </w:numPr>
        <w:suppressAutoHyphens/>
        <w:spacing w:after="102"/>
        <w:jc w:val="both"/>
        <w:rPr>
          <w:rStyle w:val="platne1"/>
          <w:rFonts w:ascii="Effra" w:hAnsi="Effra" w:cs="Effra"/>
          <w:color w:val="000000"/>
        </w:rPr>
      </w:pPr>
      <w:r w:rsidRPr="007263C7">
        <w:rPr>
          <w:rStyle w:val="platne1"/>
          <w:rFonts w:ascii="Effra" w:hAnsi="Effra" w:cs="Effra"/>
          <w:color w:val="000000" w:themeColor="text1"/>
        </w:rPr>
        <w:t>Analýza stávajícího stavu</w:t>
      </w:r>
      <w:r w:rsidR="79AF1CB5" w:rsidRPr="007263C7">
        <w:rPr>
          <w:rStyle w:val="platne1"/>
          <w:rFonts w:ascii="Effra" w:hAnsi="Effra" w:cs="Effra"/>
          <w:color w:val="000000" w:themeColor="text1"/>
        </w:rPr>
        <w:t xml:space="preserve"> </w:t>
      </w:r>
    </w:p>
    <w:p w14:paraId="35AA8657" w14:textId="73340EF7" w:rsidR="00D2087D" w:rsidRPr="007263C7" w:rsidRDefault="00A31266" w:rsidP="77B6BC08">
      <w:pPr>
        <w:numPr>
          <w:ilvl w:val="1"/>
          <w:numId w:val="19"/>
        </w:numPr>
        <w:suppressAutoHyphens/>
        <w:spacing w:after="102"/>
        <w:jc w:val="both"/>
        <w:rPr>
          <w:rStyle w:val="platne1"/>
          <w:rFonts w:ascii="Effra" w:hAnsi="Effra" w:cs="Effra"/>
          <w:color w:val="000000"/>
        </w:rPr>
      </w:pPr>
      <w:r w:rsidRPr="007263C7">
        <w:rPr>
          <w:rStyle w:val="platne1"/>
          <w:rFonts w:ascii="Effra" w:hAnsi="Effra" w:cs="Effra"/>
          <w:color w:val="000000" w:themeColor="text1"/>
        </w:rPr>
        <w:t>Hloubkový rozhovor / workshop</w:t>
      </w:r>
      <w:r w:rsidR="79ABA84C" w:rsidRPr="007263C7">
        <w:rPr>
          <w:rStyle w:val="platne1"/>
          <w:rFonts w:ascii="Effra" w:hAnsi="Effra" w:cs="Effra"/>
          <w:color w:val="000000" w:themeColor="text1"/>
        </w:rPr>
        <w:t xml:space="preserve"> </w:t>
      </w:r>
    </w:p>
    <w:p w14:paraId="753C777C" w14:textId="27DB0C77" w:rsidR="00D2087D" w:rsidRPr="00D2087D" w:rsidRDefault="00A31266" w:rsidP="00D2087D">
      <w:pPr>
        <w:numPr>
          <w:ilvl w:val="0"/>
          <w:numId w:val="19"/>
        </w:numPr>
        <w:suppressAutoHyphens/>
        <w:spacing w:after="102"/>
        <w:jc w:val="both"/>
        <w:rPr>
          <w:rStyle w:val="platne1"/>
          <w:rFonts w:ascii="Effra" w:hAnsi="Effra" w:cs="Effra"/>
          <w:color w:val="000000"/>
        </w:rPr>
      </w:pPr>
      <w:r w:rsidRPr="77B6BC08">
        <w:rPr>
          <w:rStyle w:val="platne1"/>
          <w:rFonts w:ascii="Effra" w:hAnsi="Effra" w:cs="Effra"/>
          <w:color w:val="000000" w:themeColor="text1"/>
        </w:rPr>
        <w:t>Vyhodnocení výstupů</w:t>
      </w:r>
      <w:r w:rsidR="2B0846B1" w:rsidRPr="77B6BC08">
        <w:rPr>
          <w:rStyle w:val="platne1"/>
          <w:rFonts w:ascii="Effra" w:hAnsi="Effra" w:cs="Effra"/>
          <w:color w:val="000000" w:themeColor="text1"/>
        </w:rPr>
        <w:t xml:space="preserve"> </w:t>
      </w:r>
      <w:r w:rsidR="284249DA" w:rsidRPr="77B6BC08">
        <w:rPr>
          <w:rStyle w:val="platne1"/>
          <w:rFonts w:ascii="Effra" w:hAnsi="Effra" w:cs="Effra"/>
          <w:color w:val="000000" w:themeColor="text1"/>
        </w:rPr>
        <w:t xml:space="preserve">… </w:t>
      </w:r>
      <w:r w:rsidR="2B0846B1" w:rsidRPr="77B6BC08">
        <w:rPr>
          <w:rStyle w:val="platne1"/>
          <w:rFonts w:ascii="Effra" w:hAnsi="Effra" w:cs="Effra"/>
          <w:color w:val="000000" w:themeColor="text1"/>
        </w:rPr>
        <w:t>do</w:t>
      </w:r>
      <w:r w:rsidR="1A626E24" w:rsidRPr="77B6BC08">
        <w:rPr>
          <w:rStyle w:val="platne1"/>
          <w:rFonts w:ascii="Effra" w:hAnsi="Effra" w:cs="Effra"/>
          <w:color w:val="000000" w:themeColor="text1"/>
        </w:rPr>
        <w:t xml:space="preserve"> </w:t>
      </w:r>
      <w:r w:rsidR="2B0846B1" w:rsidRPr="77B6BC08">
        <w:rPr>
          <w:rStyle w:val="platne1"/>
          <w:rFonts w:ascii="Effra" w:hAnsi="Effra" w:cs="Effra"/>
          <w:color w:val="000000" w:themeColor="text1"/>
        </w:rPr>
        <w:t xml:space="preserve">30. </w:t>
      </w:r>
      <w:r w:rsidR="10754B6F" w:rsidRPr="77B6BC08">
        <w:rPr>
          <w:rStyle w:val="platne1"/>
          <w:rFonts w:ascii="Effra" w:hAnsi="Effra" w:cs="Effra"/>
          <w:color w:val="000000" w:themeColor="text1"/>
        </w:rPr>
        <w:t>d</w:t>
      </w:r>
      <w:r w:rsidR="2B0846B1" w:rsidRPr="77B6BC08">
        <w:rPr>
          <w:rStyle w:val="platne1"/>
          <w:rFonts w:ascii="Effra" w:hAnsi="Effra" w:cs="Effra"/>
          <w:color w:val="000000" w:themeColor="text1"/>
        </w:rPr>
        <w:t>ubna 2023</w:t>
      </w:r>
    </w:p>
    <w:p w14:paraId="6F31B803" w14:textId="7EBE4C33" w:rsidR="00D2087D" w:rsidRDefault="00A31266" w:rsidP="00D2087D">
      <w:pPr>
        <w:numPr>
          <w:ilvl w:val="0"/>
          <w:numId w:val="19"/>
        </w:numPr>
        <w:suppressAutoHyphens/>
        <w:spacing w:after="102"/>
        <w:jc w:val="both"/>
        <w:rPr>
          <w:rStyle w:val="platne1"/>
          <w:rFonts w:ascii="Effra" w:hAnsi="Effra" w:cs="Effra"/>
          <w:color w:val="000000"/>
        </w:rPr>
      </w:pPr>
      <w:r w:rsidRPr="77B6BC08">
        <w:rPr>
          <w:rStyle w:val="platne1"/>
          <w:rFonts w:ascii="Effra" w:hAnsi="Effra" w:cs="Effra"/>
          <w:color w:val="000000" w:themeColor="text1"/>
        </w:rPr>
        <w:t>Závěrečná zpráva s následnou interaktivní prezentací</w:t>
      </w:r>
      <w:r w:rsidR="5F6825B2" w:rsidRPr="77B6BC08">
        <w:rPr>
          <w:rStyle w:val="platne1"/>
          <w:rFonts w:ascii="Effra" w:hAnsi="Effra" w:cs="Effra"/>
          <w:color w:val="000000" w:themeColor="text1"/>
        </w:rPr>
        <w:t xml:space="preserve"> </w:t>
      </w:r>
      <w:r w:rsidR="23EA2476" w:rsidRPr="77B6BC08">
        <w:rPr>
          <w:rStyle w:val="platne1"/>
          <w:rFonts w:ascii="Effra" w:hAnsi="Effra" w:cs="Effra"/>
          <w:color w:val="000000" w:themeColor="text1"/>
        </w:rPr>
        <w:t xml:space="preserve">… </w:t>
      </w:r>
      <w:r w:rsidR="5F6825B2" w:rsidRPr="77B6BC08">
        <w:rPr>
          <w:rStyle w:val="platne1"/>
          <w:rFonts w:ascii="Effra" w:hAnsi="Effra" w:cs="Effra"/>
          <w:color w:val="000000" w:themeColor="text1"/>
        </w:rPr>
        <w:t>do 31. května 2023</w:t>
      </w:r>
    </w:p>
    <w:p w14:paraId="1D3EAD61" w14:textId="088E1E09" w:rsidR="00D2087D" w:rsidRDefault="00D2087D" w:rsidP="00D2087D">
      <w:pPr>
        <w:suppressAutoHyphens/>
        <w:spacing w:after="102"/>
        <w:jc w:val="both"/>
        <w:rPr>
          <w:rStyle w:val="platne1"/>
          <w:rFonts w:ascii="Effra" w:hAnsi="Effra" w:cs="Effra"/>
          <w:color w:val="000000"/>
        </w:rPr>
      </w:pPr>
    </w:p>
    <w:p w14:paraId="0A93967E" w14:textId="36707127" w:rsidR="00D7452D" w:rsidRPr="00D23FC2" w:rsidRDefault="00FE5AC5" w:rsidP="00214402">
      <w:pPr>
        <w:pStyle w:val="Odstavecseseznamem"/>
        <w:numPr>
          <w:ilvl w:val="0"/>
          <w:numId w:val="17"/>
        </w:numPr>
        <w:suppressAutoHyphens/>
        <w:spacing w:after="102"/>
        <w:jc w:val="both"/>
        <w:rPr>
          <w:rStyle w:val="platne1"/>
          <w:rFonts w:ascii="Effra" w:hAnsi="Effra" w:cs="Effra"/>
          <w:color w:val="000000"/>
          <w:sz w:val="24"/>
          <w:szCs w:val="24"/>
        </w:rPr>
      </w:pPr>
      <w:r w:rsidRPr="00D23FC2">
        <w:rPr>
          <w:rStyle w:val="platne1"/>
          <w:rFonts w:ascii="Effra" w:hAnsi="Effra" w:cs="Effra"/>
          <w:color w:val="000000" w:themeColor="text1"/>
          <w:sz w:val="24"/>
          <w:szCs w:val="24"/>
        </w:rPr>
        <w:t>Dílo bude objednateli předáno</w:t>
      </w:r>
      <w:r w:rsidR="00CA0A95" w:rsidRPr="00D23FC2">
        <w:rPr>
          <w:rStyle w:val="platne1"/>
          <w:rFonts w:ascii="Effra" w:hAnsi="Effra" w:cs="Effra"/>
          <w:color w:val="000000" w:themeColor="text1"/>
          <w:sz w:val="24"/>
          <w:szCs w:val="24"/>
        </w:rPr>
        <w:t xml:space="preserve"> v elektronické formě, a to zasláním e-mailové zprávy </w:t>
      </w:r>
      <w:r w:rsidR="00BA629B" w:rsidRPr="00D23FC2">
        <w:rPr>
          <w:rStyle w:val="platne1"/>
          <w:rFonts w:ascii="Effra" w:hAnsi="Effra" w:cs="Effra"/>
          <w:color w:val="000000" w:themeColor="text1"/>
          <w:sz w:val="24"/>
          <w:szCs w:val="24"/>
        </w:rPr>
        <w:t xml:space="preserve">na e-mailovou adresu </w:t>
      </w:r>
      <w:r w:rsidR="2729D6E5" w:rsidRPr="00D23FC2">
        <w:rPr>
          <w:rStyle w:val="platne1"/>
          <w:rFonts w:ascii="Effra" w:hAnsi="Effra" w:cs="Effra"/>
          <w:color w:val="000000" w:themeColor="text1"/>
          <w:sz w:val="24"/>
          <w:szCs w:val="24"/>
        </w:rPr>
        <w:t>Martiny Jančové</w:t>
      </w:r>
      <w:r w:rsidR="00A31266" w:rsidRPr="00D23FC2">
        <w:rPr>
          <w:rStyle w:val="platne1"/>
          <w:rFonts w:ascii="Effra" w:hAnsi="Effra" w:cs="Effra"/>
          <w:color w:val="000000" w:themeColor="text1"/>
          <w:sz w:val="24"/>
          <w:szCs w:val="24"/>
        </w:rPr>
        <w:t xml:space="preserve"> (</w:t>
      </w:r>
      <w:r w:rsidR="0D208148" w:rsidRPr="00D23FC2">
        <w:rPr>
          <w:rStyle w:val="platne1"/>
          <w:rFonts w:ascii="Effra" w:hAnsi="Effra" w:cs="Effra"/>
          <w:color w:val="000000" w:themeColor="text1"/>
          <w:sz w:val="24"/>
          <w:szCs w:val="24"/>
        </w:rPr>
        <w:t>jancova</w:t>
      </w:r>
      <w:r w:rsidR="00A31266" w:rsidRPr="00D23FC2">
        <w:rPr>
          <w:rStyle w:val="platne1"/>
          <w:rFonts w:ascii="Effra" w:hAnsi="Effra" w:cs="Effra"/>
          <w:color w:val="000000" w:themeColor="text1"/>
          <w:sz w:val="24"/>
          <w:szCs w:val="24"/>
        </w:rPr>
        <w:t>@msid.cz)</w:t>
      </w:r>
      <w:r w:rsidR="00BA629B" w:rsidRPr="00D23FC2">
        <w:rPr>
          <w:rStyle w:val="platne1"/>
          <w:rFonts w:ascii="Effra" w:hAnsi="Effra" w:cs="Effra"/>
          <w:color w:val="000000" w:themeColor="text1"/>
          <w:sz w:val="24"/>
          <w:szCs w:val="24"/>
        </w:rPr>
        <w:t>, a t</w:t>
      </w:r>
      <w:r w:rsidR="004E565F" w:rsidRPr="00D23FC2">
        <w:rPr>
          <w:rStyle w:val="platne1"/>
          <w:rFonts w:ascii="Effra" w:hAnsi="Effra" w:cs="Effra"/>
          <w:color w:val="000000" w:themeColor="text1"/>
          <w:sz w:val="24"/>
          <w:szCs w:val="24"/>
        </w:rPr>
        <w:t>o ve formě</w:t>
      </w:r>
      <w:r w:rsidR="00BA629B" w:rsidRPr="00D23FC2">
        <w:rPr>
          <w:rStyle w:val="platne1"/>
          <w:rFonts w:ascii="Effra" w:hAnsi="Effra" w:cs="Effra"/>
          <w:color w:val="000000" w:themeColor="text1"/>
          <w:sz w:val="24"/>
          <w:szCs w:val="24"/>
        </w:rPr>
        <w:t xml:space="preserve"> texto</w:t>
      </w:r>
      <w:r w:rsidR="00D5615F" w:rsidRPr="00D23FC2">
        <w:rPr>
          <w:rStyle w:val="platne1"/>
          <w:rFonts w:ascii="Effra" w:hAnsi="Effra" w:cs="Effra"/>
          <w:color w:val="000000" w:themeColor="text1"/>
          <w:sz w:val="24"/>
          <w:szCs w:val="24"/>
        </w:rPr>
        <w:t>vých dokumentů</w:t>
      </w:r>
      <w:r w:rsidR="00BA629B" w:rsidRPr="00D23FC2">
        <w:rPr>
          <w:rStyle w:val="platne1"/>
          <w:rFonts w:ascii="Effra" w:hAnsi="Effra" w:cs="Effra"/>
          <w:color w:val="000000" w:themeColor="text1"/>
          <w:sz w:val="24"/>
          <w:szCs w:val="24"/>
        </w:rPr>
        <w:t xml:space="preserve"> (ve formátu .</w:t>
      </w:r>
      <w:proofErr w:type="spellStart"/>
      <w:r w:rsidR="00BA629B" w:rsidRPr="00D23FC2">
        <w:rPr>
          <w:rStyle w:val="platne1"/>
          <w:rFonts w:ascii="Effra" w:hAnsi="Effra" w:cs="Effra"/>
          <w:color w:val="000000" w:themeColor="text1"/>
          <w:sz w:val="24"/>
          <w:szCs w:val="24"/>
        </w:rPr>
        <w:t>pdf</w:t>
      </w:r>
      <w:proofErr w:type="spellEnd"/>
      <w:r w:rsidR="00A31266" w:rsidRPr="00D23FC2">
        <w:rPr>
          <w:rStyle w:val="platne1"/>
          <w:rFonts w:ascii="Effra" w:hAnsi="Effra" w:cs="Effra"/>
          <w:color w:val="000000" w:themeColor="text1"/>
          <w:sz w:val="24"/>
          <w:szCs w:val="24"/>
        </w:rPr>
        <w:t xml:space="preserve"> či .ppt</w:t>
      </w:r>
      <w:r w:rsidR="00BA629B" w:rsidRPr="00D23FC2">
        <w:rPr>
          <w:rStyle w:val="platne1"/>
          <w:rFonts w:ascii="Effra" w:hAnsi="Effra" w:cs="Effra"/>
          <w:color w:val="000000" w:themeColor="text1"/>
          <w:sz w:val="24"/>
          <w:szCs w:val="24"/>
        </w:rPr>
        <w:t xml:space="preserve">). </w:t>
      </w:r>
    </w:p>
    <w:p w14:paraId="717C760C" w14:textId="59A53F85" w:rsidR="00CA0A95" w:rsidRPr="00F554F8" w:rsidRDefault="00F554F8" w:rsidP="00D7452D">
      <w:pPr>
        <w:numPr>
          <w:ilvl w:val="0"/>
          <w:numId w:val="17"/>
        </w:numPr>
        <w:tabs>
          <w:tab w:val="num" w:pos="1068"/>
        </w:tabs>
        <w:suppressAutoHyphens/>
        <w:spacing w:after="102"/>
        <w:jc w:val="both"/>
        <w:rPr>
          <w:rStyle w:val="platne1"/>
          <w:rFonts w:ascii="Effra" w:hAnsi="Effra" w:cs="Effra"/>
          <w:color w:val="000000"/>
        </w:rPr>
      </w:pPr>
      <w:r w:rsidRPr="77B6BC08">
        <w:rPr>
          <w:rStyle w:val="platne1"/>
          <w:rFonts w:ascii="Effra" w:hAnsi="Effra" w:cs="Effra"/>
          <w:color w:val="000000" w:themeColor="text1"/>
        </w:rPr>
        <w:t xml:space="preserve">Objednatel si vyhrazuje právo převzít dílo, pouze je-li v souladu s požadavky specifikovanými v </w:t>
      </w:r>
      <w:r w:rsidR="00FE5AC5" w:rsidRPr="77B6BC08">
        <w:rPr>
          <w:rStyle w:val="platne1"/>
          <w:rFonts w:ascii="Effra" w:hAnsi="Effra" w:cs="Effra"/>
          <w:color w:val="000000" w:themeColor="text1"/>
        </w:rPr>
        <w:t>přílo</w:t>
      </w:r>
      <w:r w:rsidR="00BA600E" w:rsidRPr="77B6BC08">
        <w:rPr>
          <w:rStyle w:val="platne1"/>
          <w:rFonts w:ascii="Effra" w:hAnsi="Effra" w:cs="Effra"/>
          <w:color w:val="000000" w:themeColor="text1"/>
        </w:rPr>
        <w:t>ze</w:t>
      </w:r>
      <w:r w:rsidRPr="77B6BC08">
        <w:rPr>
          <w:rStyle w:val="platne1"/>
          <w:rFonts w:ascii="Effra" w:hAnsi="Effra" w:cs="Effra"/>
          <w:color w:val="000000" w:themeColor="text1"/>
        </w:rPr>
        <w:t xml:space="preserve"> této smlouvy.</w:t>
      </w:r>
    </w:p>
    <w:p w14:paraId="70EEBFD2" w14:textId="22BC3DE2" w:rsidR="00F554F8" w:rsidRPr="00BA629B" w:rsidRDefault="00CA0A95">
      <w:pPr>
        <w:numPr>
          <w:ilvl w:val="0"/>
          <w:numId w:val="17"/>
        </w:numPr>
        <w:tabs>
          <w:tab w:val="num" w:pos="1068"/>
        </w:tabs>
        <w:suppressAutoHyphens/>
        <w:spacing w:after="102"/>
        <w:jc w:val="both"/>
        <w:rPr>
          <w:rFonts w:ascii="Effra" w:hAnsi="Effra" w:cs="Effra"/>
          <w:color w:val="000000"/>
        </w:rPr>
      </w:pPr>
      <w:r w:rsidRPr="00BA629B">
        <w:rPr>
          <w:rStyle w:val="platne1"/>
          <w:rFonts w:ascii="Effra" w:hAnsi="Effra" w:cs="Effra"/>
          <w:color w:val="000000"/>
        </w:rPr>
        <w:t>P</w:t>
      </w:r>
      <w:r w:rsidR="00F554F8" w:rsidRPr="00BA629B">
        <w:rPr>
          <w:rStyle w:val="platne1"/>
          <w:rFonts w:ascii="Effra" w:hAnsi="Effra" w:cs="Effra"/>
          <w:color w:val="000000"/>
        </w:rPr>
        <w:t xml:space="preserve">ředání a převzetí díla </w:t>
      </w:r>
      <w:r w:rsidRPr="00BA629B">
        <w:rPr>
          <w:rStyle w:val="platne1"/>
          <w:rFonts w:ascii="Effra" w:hAnsi="Effra" w:cs="Effra"/>
          <w:color w:val="000000"/>
        </w:rPr>
        <w:t xml:space="preserve">proběhne </w:t>
      </w:r>
      <w:r w:rsidR="00BA629B" w:rsidRPr="00BA629B">
        <w:rPr>
          <w:rStyle w:val="platne1"/>
          <w:rFonts w:ascii="Effra" w:hAnsi="Effra" w:cs="Effra"/>
          <w:color w:val="000000"/>
        </w:rPr>
        <w:t xml:space="preserve">elektronickou formou </w:t>
      </w:r>
      <w:r w:rsidR="00BA629B">
        <w:rPr>
          <w:rStyle w:val="platne1"/>
          <w:rFonts w:ascii="Effra" w:hAnsi="Effra" w:cs="Effra"/>
          <w:color w:val="000000"/>
        </w:rPr>
        <w:t xml:space="preserve">(e-mailovými zprávami). </w:t>
      </w:r>
      <w:r w:rsidRPr="00BA629B">
        <w:rPr>
          <w:rStyle w:val="platne1"/>
          <w:rFonts w:ascii="Effra" w:hAnsi="Effra" w:cs="Effra"/>
          <w:color w:val="000000"/>
        </w:rPr>
        <w:t xml:space="preserve"> </w:t>
      </w:r>
      <w:r w:rsidR="00F554F8" w:rsidRPr="00BA629B">
        <w:rPr>
          <w:rStyle w:val="platne1"/>
          <w:rFonts w:ascii="Effra" w:hAnsi="Effra" w:cs="Effra"/>
          <w:color w:val="000000"/>
        </w:rPr>
        <w:t>V případě zjištění vad a nedodělků po předání díla objednatelem, oznámí tento neprodleně zjištěné skutečnosti elektronickou formou. Předání díla s vadami či nedodělky není splněním zhotovitelova závazku.</w:t>
      </w:r>
    </w:p>
    <w:p w14:paraId="1241C9D0" w14:textId="77777777" w:rsidR="00F554F8" w:rsidRPr="00F554F8" w:rsidRDefault="00F554F8" w:rsidP="00F554F8">
      <w:pPr>
        <w:jc w:val="center"/>
        <w:rPr>
          <w:rFonts w:ascii="Effra" w:hAnsi="Effra" w:cs="Effra"/>
        </w:rPr>
      </w:pPr>
    </w:p>
    <w:p w14:paraId="00E7E10C"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III.</w:t>
      </w:r>
    </w:p>
    <w:p w14:paraId="5AB12A7A" w14:textId="77777777" w:rsidR="00F554F8" w:rsidRPr="00F554F8" w:rsidRDefault="00F554F8" w:rsidP="00F554F8">
      <w:pPr>
        <w:jc w:val="center"/>
        <w:rPr>
          <w:rFonts w:ascii="Effra" w:hAnsi="Effra" w:cs="Effra"/>
        </w:rPr>
      </w:pPr>
      <w:r w:rsidRPr="00F554F8">
        <w:rPr>
          <w:rStyle w:val="platne1"/>
          <w:rFonts w:ascii="Effra" w:hAnsi="Effra" w:cs="Effra"/>
          <w:b/>
          <w:color w:val="000000"/>
        </w:rPr>
        <w:t>Cena díla a platební podmínky</w:t>
      </w:r>
    </w:p>
    <w:p w14:paraId="59B76F19" w14:textId="77777777" w:rsidR="00F554F8" w:rsidRPr="00A024B7" w:rsidRDefault="00F554F8" w:rsidP="00F554F8">
      <w:pPr>
        <w:jc w:val="center"/>
        <w:rPr>
          <w:rFonts w:ascii="Effra" w:hAnsi="Effra" w:cs="Effra"/>
        </w:rPr>
      </w:pPr>
    </w:p>
    <w:p w14:paraId="30EE472E" w14:textId="59DBD261" w:rsidR="00A31266" w:rsidRPr="00A31266" w:rsidRDefault="00F554F8" w:rsidP="00A31266">
      <w:pPr>
        <w:numPr>
          <w:ilvl w:val="0"/>
          <w:numId w:val="5"/>
        </w:numPr>
        <w:tabs>
          <w:tab w:val="clear" w:pos="720"/>
        </w:tabs>
        <w:suppressAutoHyphens/>
        <w:spacing w:after="102"/>
        <w:ind w:left="284"/>
        <w:jc w:val="both"/>
        <w:rPr>
          <w:rStyle w:val="platne1"/>
          <w:rFonts w:ascii="Effra" w:hAnsi="Effra" w:cs="Effra"/>
        </w:rPr>
      </w:pPr>
      <w:r w:rsidRPr="00A024B7">
        <w:rPr>
          <w:rStyle w:val="platne1"/>
          <w:rFonts w:ascii="Effra" w:hAnsi="Effra" w:cs="Effra"/>
        </w:rPr>
        <w:t>Za provedení díla zaplatí objednatel zhotoviteli cenu ve výši</w:t>
      </w:r>
      <w:r w:rsidR="00191329" w:rsidRPr="00A024B7">
        <w:rPr>
          <w:rStyle w:val="platne1"/>
          <w:rFonts w:ascii="Effra" w:hAnsi="Effra" w:cs="Effra"/>
        </w:rPr>
        <w:t>:</w:t>
      </w:r>
      <w:r w:rsidRPr="00A024B7">
        <w:rPr>
          <w:rStyle w:val="platne1"/>
          <w:rFonts w:ascii="Effra" w:hAnsi="Effra" w:cs="Effra"/>
        </w:rPr>
        <w:t xml:space="preserve"> </w:t>
      </w:r>
    </w:p>
    <w:tbl>
      <w:tblPr>
        <w:tblStyle w:val="Mkatabulky"/>
        <w:tblW w:w="0" w:type="auto"/>
        <w:jc w:val="center"/>
        <w:tblInd w:w="0" w:type="dxa"/>
        <w:tblLook w:val="04A0" w:firstRow="1" w:lastRow="0" w:firstColumn="1" w:lastColumn="0" w:noHBand="0" w:noVBand="1"/>
      </w:tblPr>
      <w:tblGrid>
        <w:gridCol w:w="1107"/>
        <w:gridCol w:w="5834"/>
        <w:gridCol w:w="1418"/>
        <w:gridCol w:w="1412"/>
      </w:tblGrid>
      <w:tr w:rsidR="00A31266" w14:paraId="6F62074D" w14:textId="77777777" w:rsidTr="77B6BC08">
        <w:trPr>
          <w:trHeight w:val="397"/>
          <w:tblHeader/>
          <w:jc w:val="center"/>
        </w:trPr>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D70AD" w14:textId="77777777" w:rsidR="00A31266" w:rsidRDefault="00A31266">
            <w:pPr>
              <w:jc w:val="center"/>
              <w:rPr>
                <w:b/>
                <w:szCs w:val="22"/>
                <w:lang w:eastAsia="cs-CZ"/>
              </w:rPr>
            </w:pPr>
            <w:r>
              <w:rPr>
                <w:rFonts w:ascii="Effra" w:hAnsi="Effra" w:cs="Effra"/>
                <w:b/>
                <w:szCs w:val="22"/>
                <w:lang w:eastAsia="cs-CZ"/>
              </w:rPr>
              <w:t>Položka</w:t>
            </w:r>
          </w:p>
        </w:tc>
        <w:tc>
          <w:tcPr>
            <w:tcW w:w="5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862D5" w14:textId="77777777" w:rsidR="00A31266" w:rsidRDefault="00A31266">
            <w:pPr>
              <w:rPr>
                <w:rFonts w:ascii="Effra" w:hAnsi="Effra" w:cs="Effra"/>
                <w:b/>
                <w:szCs w:val="22"/>
                <w:lang w:eastAsia="cs-CZ"/>
              </w:rPr>
            </w:pPr>
            <w:r>
              <w:rPr>
                <w:rFonts w:ascii="Effra" w:hAnsi="Effra" w:cs="Effra"/>
                <w:b/>
                <w:szCs w:val="22"/>
                <w:lang w:eastAsia="cs-CZ"/>
              </w:rPr>
              <w:t>Název položky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451E2" w14:textId="77777777" w:rsidR="00A31266" w:rsidRDefault="00A31266">
            <w:pPr>
              <w:jc w:val="center"/>
              <w:rPr>
                <w:rFonts w:ascii="Effra" w:hAnsi="Effra" w:cs="Effra"/>
                <w:b/>
                <w:szCs w:val="22"/>
                <w:lang w:eastAsia="cs-CZ"/>
              </w:rPr>
            </w:pPr>
            <w:r>
              <w:rPr>
                <w:rFonts w:ascii="Effra" w:hAnsi="Effra" w:cs="Effra"/>
                <w:b/>
                <w:szCs w:val="22"/>
                <w:lang w:eastAsia="cs-CZ"/>
              </w:rPr>
              <w:t>Cena bez DPH</w:t>
            </w: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C61009" w14:textId="77777777" w:rsidR="00A31266" w:rsidRDefault="00A31266">
            <w:pPr>
              <w:jc w:val="center"/>
              <w:rPr>
                <w:rFonts w:ascii="Effra" w:hAnsi="Effra" w:cs="Effra"/>
                <w:b/>
                <w:szCs w:val="22"/>
                <w:lang w:eastAsia="cs-CZ"/>
              </w:rPr>
            </w:pPr>
            <w:r>
              <w:rPr>
                <w:rFonts w:ascii="Effra" w:hAnsi="Effra" w:cs="Effra"/>
                <w:b/>
                <w:szCs w:val="22"/>
                <w:lang w:eastAsia="cs-CZ"/>
              </w:rPr>
              <w:t>Cena včetně DPH</w:t>
            </w:r>
          </w:p>
        </w:tc>
      </w:tr>
      <w:tr w:rsidR="00A31266" w14:paraId="1643CD5F" w14:textId="77777777" w:rsidTr="77B6BC08">
        <w:trPr>
          <w:trHeight w:val="397"/>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14:paraId="1EBF139B" w14:textId="77777777" w:rsidR="00A31266" w:rsidRDefault="00A31266">
            <w:pPr>
              <w:jc w:val="center"/>
              <w:rPr>
                <w:rFonts w:ascii="Effra" w:hAnsi="Effra" w:cs="Effra"/>
                <w:szCs w:val="22"/>
                <w:highlight w:val="yellow"/>
                <w:lang w:eastAsia="cs-CZ"/>
              </w:rPr>
            </w:pPr>
            <w:r>
              <w:rPr>
                <w:rFonts w:ascii="Effra" w:hAnsi="Effra" w:cs="Effra"/>
                <w:szCs w:val="22"/>
                <w:lang w:eastAsia="cs-CZ"/>
              </w:rPr>
              <w:t>1</w:t>
            </w:r>
          </w:p>
        </w:tc>
        <w:tc>
          <w:tcPr>
            <w:tcW w:w="5834" w:type="dxa"/>
            <w:tcBorders>
              <w:top w:val="single" w:sz="4" w:space="0" w:color="auto"/>
              <w:left w:val="single" w:sz="4" w:space="0" w:color="auto"/>
              <w:bottom w:val="single" w:sz="4" w:space="0" w:color="auto"/>
              <w:right w:val="single" w:sz="4" w:space="0" w:color="auto"/>
            </w:tcBorders>
            <w:vAlign w:val="center"/>
            <w:hideMark/>
          </w:tcPr>
          <w:p w14:paraId="235FD3E3" w14:textId="477023D3" w:rsidR="00A31266" w:rsidRDefault="00BA600E">
            <w:pPr>
              <w:rPr>
                <w:rStyle w:val="platne1"/>
                <w:color w:val="000000" w:themeColor="text1"/>
              </w:rPr>
            </w:pPr>
            <w:r w:rsidRPr="77B6BC08">
              <w:rPr>
                <w:rStyle w:val="platne1"/>
                <w:rFonts w:ascii="Effra" w:hAnsi="Effra" w:cs="Effra"/>
                <w:color w:val="000000" w:themeColor="text1"/>
                <w:lang w:eastAsia="cs-CZ"/>
              </w:rPr>
              <w:t xml:space="preserve">Analytická </w:t>
            </w:r>
            <w:proofErr w:type="gramStart"/>
            <w:r w:rsidRPr="77B6BC08">
              <w:rPr>
                <w:rStyle w:val="platne1"/>
                <w:rFonts w:ascii="Effra" w:hAnsi="Effra" w:cs="Effra"/>
                <w:color w:val="000000" w:themeColor="text1"/>
                <w:lang w:eastAsia="cs-CZ"/>
              </w:rPr>
              <w:t>část</w:t>
            </w:r>
            <w:r w:rsidR="70A64DD5" w:rsidRPr="77B6BC08">
              <w:rPr>
                <w:rStyle w:val="platne1"/>
                <w:rFonts w:ascii="Effra" w:hAnsi="Effra" w:cs="Effra"/>
                <w:color w:val="000000" w:themeColor="text1"/>
                <w:lang w:eastAsia="cs-CZ"/>
              </w:rPr>
              <w:t xml:space="preserve"> - </w:t>
            </w:r>
            <w:r w:rsidR="1E12CEEB" w:rsidRPr="77B6BC08">
              <w:rPr>
                <w:rStyle w:val="platne1"/>
                <w:rFonts w:ascii="Effra" w:hAnsi="Effra" w:cs="Effra"/>
                <w:color w:val="000000" w:themeColor="text1"/>
                <w:lang w:eastAsia="cs-CZ"/>
              </w:rPr>
              <w:t>Analýza</w:t>
            </w:r>
            <w:proofErr w:type="gramEnd"/>
            <w:r w:rsidR="1E12CEEB" w:rsidRPr="77B6BC08">
              <w:rPr>
                <w:rStyle w:val="platne1"/>
                <w:rFonts w:ascii="Effra" w:hAnsi="Effra" w:cs="Effra"/>
                <w:color w:val="000000" w:themeColor="text1"/>
                <w:lang w:eastAsia="cs-CZ"/>
              </w:rPr>
              <w:t xml:space="preserve"> stávajícího stavu, </w:t>
            </w:r>
            <w:r w:rsidR="00A31266" w:rsidRPr="77B6BC08">
              <w:rPr>
                <w:rStyle w:val="platne1"/>
                <w:rFonts w:ascii="Effra" w:hAnsi="Effra" w:cs="Effra"/>
                <w:color w:val="000000" w:themeColor="text1"/>
                <w:lang w:eastAsia="cs-CZ"/>
              </w:rPr>
              <w:t>Hloubkový rozhovor / workshop</w:t>
            </w:r>
          </w:p>
          <w:p w14:paraId="2E50763F" w14:textId="3CA06070" w:rsidR="00A31266" w:rsidRDefault="00A31266">
            <w:pPr>
              <w:rPr>
                <w:rStyle w:val="platne1"/>
                <w:rFonts w:ascii="Effra" w:hAnsi="Effra" w:cs="Effra"/>
                <w:color w:val="000000"/>
                <w:lang w:eastAsia="cs-CZ"/>
              </w:rPr>
            </w:pPr>
            <w:r w:rsidRPr="77B6BC08">
              <w:rPr>
                <w:rStyle w:val="platne1"/>
                <w:rFonts w:ascii="Effra" w:hAnsi="Effra" w:cs="Effra"/>
                <w:color w:val="000000" w:themeColor="text1"/>
                <w:lang w:eastAsia="cs-CZ"/>
              </w:rPr>
              <w:t>(dílčí fakturace po předání části díla)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50D00" w14:textId="0CBE246D" w:rsidR="00A31266" w:rsidRDefault="00A31266">
            <w:pPr>
              <w:jc w:val="center"/>
              <w:rPr>
                <w:szCs w:val="22"/>
              </w:rPr>
            </w:pPr>
            <w:r>
              <w:rPr>
                <w:rFonts w:ascii="Effra" w:hAnsi="Effra" w:cs="Effra"/>
                <w:szCs w:val="22"/>
                <w:lang w:eastAsia="cs-CZ"/>
              </w:rPr>
              <w:t>23 500,- Kč</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B60A919" w14:textId="653692B5" w:rsidR="00A31266" w:rsidRDefault="007263C7">
            <w:pPr>
              <w:rPr>
                <w:rFonts w:ascii="Effra" w:hAnsi="Effra" w:cs="Effra"/>
                <w:szCs w:val="22"/>
                <w:lang w:eastAsia="cs-CZ"/>
              </w:rPr>
            </w:pPr>
            <w:r w:rsidRPr="007263C7">
              <w:rPr>
                <w:rFonts w:ascii="Effra" w:hAnsi="Effra" w:cs="Effra"/>
                <w:szCs w:val="22"/>
                <w:lang w:eastAsia="cs-CZ"/>
              </w:rPr>
              <w:t>28</w:t>
            </w:r>
            <w:r>
              <w:rPr>
                <w:rFonts w:ascii="Effra" w:hAnsi="Effra" w:cs="Effra"/>
                <w:szCs w:val="22"/>
                <w:lang w:eastAsia="cs-CZ"/>
              </w:rPr>
              <w:t xml:space="preserve"> </w:t>
            </w:r>
            <w:r w:rsidRPr="007263C7">
              <w:rPr>
                <w:rFonts w:ascii="Effra" w:hAnsi="Effra" w:cs="Effra"/>
                <w:szCs w:val="22"/>
                <w:lang w:eastAsia="cs-CZ"/>
              </w:rPr>
              <w:t>435</w:t>
            </w:r>
            <w:r w:rsidR="00A31266">
              <w:rPr>
                <w:rFonts w:ascii="Effra" w:hAnsi="Effra" w:cs="Effra"/>
                <w:szCs w:val="22"/>
                <w:lang w:eastAsia="cs-CZ"/>
              </w:rPr>
              <w:t>,- Kč</w:t>
            </w:r>
          </w:p>
        </w:tc>
      </w:tr>
      <w:tr w:rsidR="00A31266" w14:paraId="05DC3035" w14:textId="77777777" w:rsidTr="77B6BC08">
        <w:trPr>
          <w:trHeight w:val="397"/>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14:paraId="422A6C36" w14:textId="77777777" w:rsidR="00A31266" w:rsidRDefault="00A31266" w:rsidP="77B6BC08">
            <w:pPr>
              <w:jc w:val="center"/>
              <w:rPr>
                <w:rFonts w:ascii="Effra" w:hAnsi="Effra" w:cs="Effra"/>
                <w:lang w:eastAsia="cs-CZ"/>
              </w:rPr>
            </w:pPr>
            <w:r w:rsidRPr="77B6BC08">
              <w:rPr>
                <w:rFonts w:ascii="Effra" w:hAnsi="Effra" w:cs="Effra"/>
                <w:lang w:eastAsia="cs-CZ"/>
              </w:rPr>
              <w:t>2</w:t>
            </w:r>
          </w:p>
        </w:tc>
        <w:tc>
          <w:tcPr>
            <w:tcW w:w="5834" w:type="dxa"/>
            <w:tcBorders>
              <w:top w:val="single" w:sz="4" w:space="0" w:color="auto"/>
              <w:left w:val="single" w:sz="4" w:space="0" w:color="auto"/>
              <w:bottom w:val="single" w:sz="4" w:space="0" w:color="auto"/>
              <w:right w:val="single" w:sz="4" w:space="0" w:color="auto"/>
            </w:tcBorders>
            <w:vAlign w:val="center"/>
            <w:hideMark/>
          </w:tcPr>
          <w:p w14:paraId="31CB3257" w14:textId="5CED702A" w:rsidR="00A31266" w:rsidRDefault="1890B9BB" w:rsidP="77B6BC08">
            <w:pPr>
              <w:rPr>
                <w:rStyle w:val="platne1"/>
                <w:rFonts w:ascii="Effra" w:hAnsi="Effra" w:cs="Effra"/>
                <w:color w:val="000000" w:themeColor="text1"/>
                <w:lang w:eastAsia="cs-CZ"/>
              </w:rPr>
            </w:pPr>
            <w:r w:rsidRPr="77B6BC08">
              <w:rPr>
                <w:rStyle w:val="platne1"/>
                <w:rFonts w:ascii="Effra" w:hAnsi="Effra" w:cs="Effra"/>
                <w:color w:val="000000" w:themeColor="text1"/>
                <w:lang w:eastAsia="cs-CZ"/>
              </w:rPr>
              <w:t>V</w:t>
            </w:r>
            <w:r w:rsidR="00A31266" w:rsidRPr="77B6BC08">
              <w:rPr>
                <w:rStyle w:val="platne1"/>
                <w:rFonts w:ascii="Effra" w:hAnsi="Effra" w:cs="Effra"/>
                <w:color w:val="000000" w:themeColor="text1"/>
                <w:lang w:eastAsia="cs-CZ"/>
              </w:rPr>
              <w:t>yhodnocení</w:t>
            </w:r>
            <w:r w:rsidR="56E1AE81" w:rsidRPr="77B6BC08">
              <w:rPr>
                <w:rStyle w:val="platne1"/>
                <w:rFonts w:ascii="Effra" w:hAnsi="Effra" w:cs="Effra"/>
                <w:color w:val="000000" w:themeColor="text1"/>
                <w:lang w:eastAsia="cs-CZ"/>
              </w:rPr>
              <w:t xml:space="preserve"> výstupů</w:t>
            </w:r>
            <w:r w:rsidR="00A31266" w:rsidRPr="77B6BC08">
              <w:rPr>
                <w:rStyle w:val="platne1"/>
                <w:rFonts w:ascii="Effra" w:hAnsi="Effra" w:cs="Effra"/>
                <w:color w:val="000000" w:themeColor="text1"/>
                <w:lang w:eastAsia="cs-CZ"/>
              </w:rPr>
              <w:t>, prezentace výstupů</w:t>
            </w:r>
            <w:r w:rsidR="711C46DD" w:rsidRPr="77B6BC08">
              <w:rPr>
                <w:rStyle w:val="platne1"/>
                <w:rFonts w:ascii="Effra" w:hAnsi="Effra" w:cs="Effra"/>
                <w:color w:val="000000" w:themeColor="text1"/>
                <w:lang w:eastAsia="cs-CZ"/>
              </w:rPr>
              <w:t>, závěrečná zpráva s následnou interaktivní prezentací</w:t>
            </w:r>
          </w:p>
          <w:p w14:paraId="643A8DD1" w14:textId="6A444E0E" w:rsidR="00A31266" w:rsidRDefault="00A31266" w:rsidP="00A31266">
            <w:pPr>
              <w:rPr>
                <w:rStyle w:val="platne1"/>
                <w:rFonts w:ascii="Effra" w:hAnsi="Effra" w:cs="Effra"/>
                <w:color w:val="000000" w:themeColor="text1"/>
                <w:lang w:eastAsia="cs-CZ"/>
              </w:rPr>
            </w:pPr>
            <w:r w:rsidRPr="77B6BC08">
              <w:rPr>
                <w:rStyle w:val="platne1"/>
                <w:rFonts w:ascii="Effra" w:hAnsi="Effra" w:cs="Effra"/>
                <w:color w:val="000000" w:themeColor="text1"/>
                <w:lang w:eastAsia="cs-CZ"/>
              </w:rPr>
              <w:t>(dílčí fakturace po předání části díla)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5F6943" w14:textId="5E27C584" w:rsidR="00A31266" w:rsidRDefault="00A31266">
            <w:pPr>
              <w:jc w:val="center"/>
              <w:rPr>
                <w:szCs w:val="22"/>
              </w:rPr>
            </w:pPr>
            <w:r>
              <w:rPr>
                <w:rFonts w:ascii="Effra" w:hAnsi="Effra" w:cs="Effra"/>
                <w:szCs w:val="22"/>
                <w:lang w:eastAsia="cs-CZ"/>
              </w:rPr>
              <w:t>71 500,- Kč</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855FD1E" w14:textId="1434D9B7" w:rsidR="00A31266" w:rsidRDefault="007263C7">
            <w:pPr>
              <w:rPr>
                <w:rFonts w:ascii="Effra" w:hAnsi="Effra" w:cs="Effra"/>
                <w:szCs w:val="22"/>
                <w:lang w:eastAsia="cs-CZ"/>
              </w:rPr>
            </w:pPr>
            <w:r w:rsidRPr="007263C7">
              <w:rPr>
                <w:rFonts w:ascii="Effra" w:hAnsi="Effra" w:cs="Effra"/>
                <w:szCs w:val="22"/>
                <w:lang w:eastAsia="cs-CZ"/>
              </w:rPr>
              <w:t>86</w:t>
            </w:r>
            <w:r>
              <w:rPr>
                <w:rFonts w:ascii="Effra" w:hAnsi="Effra" w:cs="Effra"/>
                <w:szCs w:val="22"/>
                <w:lang w:eastAsia="cs-CZ"/>
              </w:rPr>
              <w:t xml:space="preserve"> </w:t>
            </w:r>
            <w:r w:rsidRPr="007263C7">
              <w:rPr>
                <w:rFonts w:ascii="Effra" w:hAnsi="Effra" w:cs="Effra"/>
                <w:szCs w:val="22"/>
                <w:lang w:eastAsia="cs-CZ"/>
              </w:rPr>
              <w:t>515</w:t>
            </w:r>
            <w:r w:rsidR="00A31266">
              <w:rPr>
                <w:rFonts w:ascii="Effra" w:hAnsi="Effra" w:cs="Effra"/>
                <w:szCs w:val="22"/>
                <w:lang w:eastAsia="cs-CZ"/>
              </w:rPr>
              <w:t>,- Kč</w:t>
            </w:r>
          </w:p>
        </w:tc>
      </w:tr>
      <w:tr w:rsidR="00A31266" w14:paraId="3CDC81BE" w14:textId="77777777" w:rsidTr="77B6BC08">
        <w:trPr>
          <w:trHeight w:val="397"/>
          <w:jc w:val="center"/>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678B19A7" w14:textId="77777777" w:rsidR="00A31266" w:rsidRDefault="00A31266">
            <w:pPr>
              <w:rPr>
                <w:rFonts w:ascii="Effra" w:hAnsi="Effra" w:cs="Effra"/>
                <w:b/>
                <w:szCs w:val="22"/>
                <w:lang w:eastAsia="cs-CZ"/>
              </w:rPr>
            </w:pPr>
            <w:r>
              <w:rPr>
                <w:rFonts w:ascii="Effra" w:hAnsi="Effra" w:cs="Effra"/>
                <w:b/>
                <w:szCs w:val="22"/>
                <w:lang w:eastAsia="cs-CZ"/>
              </w:rPr>
              <w:t>CELKEM (bez DPH)</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E63FC8C" w14:textId="37536875" w:rsidR="00A31266" w:rsidRDefault="00A31266">
            <w:pPr>
              <w:jc w:val="center"/>
              <w:rPr>
                <w:rFonts w:ascii="Effra" w:hAnsi="Effra" w:cs="Effra"/>
                <w:b/>
                <w:szCs w:val="22"/>
                <w:lang w:eastAsia="cs-CZ"/>
              </w:rPr>
            </w:pPr>
            <w:r>
              <w:rPr>
                <w:rFonts w:ascii="Effra" w:hAnsi="Effra" w:cs="Effra"/>
                <w:b/>
                <w:szCs w:val="22"/>
                <w:lang w:eastAsia="cs-CZ"/>
              </w:rPr>
              <w:t>95 000,- Kč</w:t>
            </w:r>
          </w:p>
        </w:tc>
      </w:tr>
      <w:tr w:rsidR="00A31266" w14:paraId="780620AA" w14:textId="77777777" w:rsidTr="77B6BC08">
        <w:trPr>
          <w:trHeight w:val="397"/>
          <w:jc w:val="center"/>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726A2BAA" w14:textId="77777777" w:rsidR="00A31266" w:rsidRDefault="00A31266">
            <w:pPr>
              <w:rPr>
                <w:rFonts w:ascii="Effra" w:hAnsi="Effra" w:cs="Effra"/>
                <w:szCs w:val="22"/>
                <w:lang w:eastAsia="cs-CZ"/>
              </w:rPr>
            </w:pPr>
            <w:r>
              <w:rPr>
                <w:rFonts w:ascii="Effra" w:hAnsi="Effra" w:cs="Effra"/>
                <w:szCs w:val="22"/>
                <w:lang w:eastAsia="cs-CZ"/>
              </w:rPr>
              <w:t>DPH (21 %)</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E1A0A32" w14:textId="3B4173C2" w:rsidR="00A31266" w:rsidRDefault="00684AA4">
            <w:pPr>
              <w:jc w:val="center"/>
              <w:rPr>
                <w:rFonts w:ascii="Effra" w:hAnsi="Effra" w:cs="Effra"/>
                <w:szCs w:val="22"/>
                <w:lang w:eastAsia="cs-CZ"/>
              </w:rPr>
            </w:pPr>
            <w:r w:rsidRPr="00684AA4">
              <w:rPr>
                <w:rFonts w:ascii="Effra" w:hAnsi="Effra" w:cs="Effra"/>
                <w:szCs w:val="22"/>
                <w:lang w:eastAsia="cs-CZ"/>
              </w:rPr>
              <w:t>19</w:t>
            </w:r>
            <w:r>
              <w:rPr>
                <w:rFonts w:ascii="Effra" w:hAnsi="Effra" w:cs="Effra"/>
                <w:szCs w:val="22"/>
                <w:lang w:eastAsia="cs-CZ"/>
              </w:rPr>
              <w:t> </w:t>
            </w:r>
            <w:r w:rsidRPr="00684AA4">
              <w:rPr>
                <w:rFonts w:ascii="Effra" w:hAnsi="Effra" w:cs="Effra"/>
                <w:szCs w:val="22"/>
                <w:lang w:eastAsia="cs-CZ"/>
              </w:rPr>
              <w:t>950</w:t>
            </w:r>
            <w:r>
              <w:rPr>
                <w:rFonts w:ascii="Effra" w:hAnsi="Effra" w:cs="Effra"/>
                <w:szCs w:val="22"/>
                <w:lang w:eastAsia="cs-CZ"/>
              </w:rPr>
              <w:t>,- Kč</w:t>
            </w:r>
          </w:p>
        </w:tc>
      </w:tr>
      <w:tr w:rsidR="00A31266" w14:paraId="0889D803" w14:textId="77777777" w:rsidTr="77B6BC08">
        <w:trPr>
          <w:trHeight w:val="397"/>
          <w:jc w:val="center"/>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1E200761" w14:textId="77777777" w:rsidR="00A31266" w:rsidRDefault="00A31266">
            <w:pPr>
              <w:rPr>
                <w:rFonts w:ascii="Effra" w:hAnsi="Effra" w:cs="Effra"/>
                <w:b/>
                <w:szCs w:val="22"/>
                <w:lang w:eastAsia="cs-CZ"/>
              </w:rPr>
            </w:pPr>
            <w:r>
              <w:rPr>
                <w:rFonts w:ascii="Effra" w:hAnsi="Effra" w:cs="Effra"/>
                <w:b/>
                <w:szCs w:val="22"/>
                <w:lang w:eastAsia="cs-CZ"/>
              </w:rPr>
              <w:t>CELKEM (včetně DPH)</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4DC7E430" w14:textId="499B29F5" w:rsidR="00A31266" w:rsidRDefault="007263C7">
            <w:pPr>
              <w:jc w:val="center"/>
              <w:rPr>
                <w:rFonts w:ascii="Effra" w:hAnsi="Effra" w:cs="Effra"/>
                <w:b/>
                <w:szCs w:val="22"/>
                <w:lang w:eastAsia="cs-CZ"/>
              </w:rPr>
            </w:pPr>
            <w:r w:rsidRPr="007263C7">
              <w:rPr>
                <w:rFonts w:ascii="Effra" w:hAnsi="Effra" w:cs="Effra"/>
                <w:b/>
                <w:szCs w:val="22"/>
                <w:lang w:eastAsia="cs-CZ"/>
              </w:rPr>
              <w:t>114 950</w:t>
            </w:r>
            <w:r w:rsidR="00A31266" w:rsidRPr="007263C7">
              <w:rPr>
                <w:rFonts w:ascii="Effra" w:hAnsi="Effra" w:cs="Effra"/>
                <w:b/>
                <w:szCs w:val="22"/>
                <w:lang w:eastAsia="cs-CZ"/>
              </w:rPr>
              <w:t>,- Kč</w:t>
            </w:r>
          </w:p>
        </w:tc>
      </w:tr>
    </w:tbl>
    <w:p w14:paraId="08DA9363" w14:textId="77777777" w:rsidR="00191329" w:rsidRPr="00A024B7" w:rsidRDefault="00191329" w:rsidP="00191329">
      <w:pPr>
        <w:suppressAutoHyphens/>
        <w:spacing w:after="102"/>
        <w:ind w:left="284"/>
        <w:jc w:val="both"/>
        <w:rPr>
          <w:rStyle w:val="platne1"/>
          <w:rFonts w:ascii="Effra" w:hAnsi="Effra" w:cs="Effra"/>
        </w:rPr>
      </w:pPr>
    </w:p>
    <w:p w14:paraId="4454E8F3" w14:textId="7296E4F5" w:rsidR="00191329" w:rsidRDefault="00191329" w:rsidP="00191329">
      <w:pPr>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Tato cena je pevná a </w:t>
      </w:r>
      <w:r w:rsidR="009E06B1" w:rsidRPr="00F554F8">
        <w:rPr>
          <w:rStyle w:val="platne1"/>
          <w:rFonts w:ascii="Effra" w:hAnsi="Effra" w:cs="Effra"/>
          <w:color w:val="000000"/>
        </w:rPr>
        <w:t xml:space="preserve">konečná </w:t>
      </w:r>
      <w:r w:rsidR="009E06B1">
        <w:rPr>
          <w:rStyle w:val="platne1"/>
          <w:rFonts w:ascii="Effra" w:hAnsi="Effra" w:cs="Effra"/>
          <w:color w:val="000000"/>
        </w:rPr>
        <w:t>a</w:t>
      </w:r>
      <w:r w:rsidRPr="00F554F8">
        <w:rPr>
          <w:rStyle w:val="platne1"/>
          <w:rFonts w:ascii="Effra" w:hAnsi="Effra" w:cs="Effra"/>
          <w:color w:val="000000"/>
        </w:rPr>
        <w:t xml:space="preserve"> zahrnuje veškeré náklady zhotovitele spojené s provedením díla.</w:t>
      </w:r>
    </w:p>
    <w:p w14:paraId="08797DA9" w14:textId="77777777"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Veškerá finanční plnění budou poskytována bankovním převodem na účet zhotovitele uvedený v záhlaví této smlouvy.</w:t>
      </w:r>
    </w:p>
    <w:p w14:paraId="37D66588" w14:textId="1F821072"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77B6BC08">
        <w:rPr>
          <w:rStyle w:val="platne1"/>
          <w:rFonts w:ascii="Effra" w:hAnsi="Effra" w:cs="Effra"/>
          <w:color w:val="000000" w:themeColor="text1"/>
        </w:rPr>
        <w:lastRenderedPageBreak/>
        <w:t>Cena za dílo je splatná na základě vystavení daňového dokladu/faktury. Zhotovitel je oprávněn vystavit daňový doklad</w:t>
      </w:r>
      <w:r w:rsidR="0004219F" w:rsidRPr="77B6BC08">
        <w:rPr>
          <w:rStyle w:val="platne1"/>
          <w:rFonts w:ascii="Effra" w:hAnsi="Effra" w:cs="Effra"/>
          <w:color w:val="000000" w:themeColor="text1"/>
        </w:rPr>
        <w:t xml:space="preserve"> ve </w:t>
      </w:r>
      <w:r w:rsidR="004E565F" w:rsidRPr="77B6BC08">
        <w:rPr>
          <w:rStyle w:val="platne1"/>
          <w:rFonts w:ascii="Effra" w:hAnsi="Effra" w:cs="Effra"/>
          <w:color w:val="000000" w:themeColor="text1"/>
        </w:rPr>
        <w:t>dvou</w:t>
      </w:r>
      <w:r w:rsidR="0004219F" w:rsidRPr="77B6BC08">
        <w:rPr>
          <w:rStyle w:val="platne1"/>
          <w:rFonts w:ascii="Effra" w:hAnsi="Effra" w:cs="Effra"/>
          <w:color w:val="000000" w:themeColor="text1"/>
        </w:rPr>
        <w:t xml:space="preserve"> fázích. První faktura bude vystavena </w:t>
      </w:r>
      <w:r w:rsidR="00A31266" w:rsidRPr="77B6BC08">
        <w:rPr>
          <w:rStyle w:val="platne1"/>
          <w:rFonts w:ascii="Effra" w:hAnsi="Effra" w:cs="Effra"/>
          <w:color w:val="000000" w:themeColor="text1"/>
        </w:rPr>
        <w:t xml:space="preserve">po proběhnutí </w:t>
      </w:r>
      <w:r w:rsidR="0194874C" w:rsidRPr="77B6BC08">
        <w:rPr>
          <w:rStyle w:val="platne1"/>
          <w:rFonts w:ascii="Effra" w:hAnsi="Effra" w:cs="Effra"/>
          <w:color w:val="000000" w:themeColor="text1"/>
        </w:rPr>
        <w:t>Analytické části</w:t>
      </w:r>
      <w:r w:rsidR="00A31266" w:rsidRPr="77B6BC08">
        <w:rPr>
          <w:rStyle w:val="platne1"/>
          <w:rFonts w:ascii="Effra" w:hAnsi="Effra" w:cs="Effra"/>
          <w:color w:val="000000" w:themeColor="text1"/>
        </w:rPr>
        <w:t xml:space="preserve"> </w:t>
      </w:r>
      <w:r w:rsidR="0004219F" w:rsidRPr="77B6BC08">
        <w:rPr>
          <w:rStyle w:val="platne1"/>
          <w:rFonts w:ascii="Effra" w:hAnsi="Effra" w:cs="Effra"/>
          <w:color w:val="000000" w:themeColor="text1"/>
        </w:rPr>
        <w:t xml:space="preserve">a </w:t>
      </w:r>
      <w:r w:rsidR="00B417DB" w:rsidRPr="77B6BC08">
        <w:rPr>
          <w:rStyle w:val="platne1"/>
          <w:rFonts w:ascii="Effra" w:hAnsi="Effra" w:cs="Effra"/>
          <w:color w:val="000000" w:themeColor="text1"/>
        </w:rPr>
        <w:t xml:space="preserve">účtovaná </w:t>
      </w:r>
      <w:r w:rsidR="0004219F" w:rsidRPr="77B6BC08">
        <w:rPr>
          <w:rStyle w:val="platne1"/>
          <w:rFonts w:ascii="Effra" w:hAnsi="Effra" w:cs="Effra"/>
          <w:color w:val="000000" w:themeColor="text1"/>
        </w:rPr>
        <w:t>částka bude odpovídat části předmětu zakázky, který bude splněn. Druhá faktura bude vystavena</w:t>
      </w:r>
      <w:r w:rsidRPr="77B6BC08">
        <w:rPr>
          <w:rStyle w:val="platne1"/>
          <w:rFonts w:ascii="Effra" w:hAnsi="Effra" w:cs="Effra"/>
          <w:color w:val="000000" w:themeColor="text1"/>
        </w:rPr>
        <w:t xml:space="preserve"> po předání díla a jeho převzetí objednatelem podle čl. II odst. </w:t>
      </w:r>
      <w:r w:rsidR="00FE5AC5" w:rsidRPr="77B6BC08">
        <w:rPr>
          <w:rStyle w:val="platne1"/>
          <w:rFonts w:ascii="Effra" w:hAnsi="Effra" w:cs="Effra"/>
          <w:color w:val="000000" w:themeColor="text1"/>
        </w:rPr>
        <w:t>5</w:t>
      </w:r>
      <w:r w:rsidRPr="77B6BC08">
        <w:rPr>
          <w:rStyle w:val="platne1"/>
          <w:rFonts w:ascii="Effra" w:hAnsi="Effra" w:cs="Effra"/>
          <w:color w:val="000000" w:themeColor="text1"/>
        </w:rPr>
        <w:t xml:space="preserve"> této smlouvy bez vad a nedodělk</w:t>
      </w:r>
      <w:r w:rsidR="0004219F" w:rsidRPr="77B6BC08">
        <w:rPr>
          <w:rStyle w:val="platne1"/>
          <w:rFonts w:ascii="Effra" w:hAnsi="Effra" w:cs="Effra"/>
          <w:color w:val="000000" w:themeColor="text1"/>
        </w:rPr>
        <w:t>ů a částka na faktuře bude odpovídat</w:t>
      </w:r>
      <w:r w:rsidR="00D5615F" w:rsidRPr="77B6BC08">
        <w:rPr>
          <w:rStyle w:val="platne1"/>
          <w:rFonts w:ascii="Effra" w:hAnsi="Effra" w:cs="Effra"/>
          <w:color w:val="000000" w:themeColor="text1"/>
        </w:rPr>
        <w:t xml:space="preserve"> části předmětu zakázky, který bude splněn</w:t>
      </w:r>
      <w:r w:rsidR="00503A62" w:rsidRPr="77B6BC08">
        <w:rPr>
          <w:rStyle w:val="platne1"/>
          <w:rFonts w:ascii="Effra" w:hAnsi="Effra" w:cs="Effra"/>
          <w:color w:val="000000" w:themeColor="text1"/>
        </w:rPr>
        <w:t>.</w:t>
      </w:r>
    </w:p>
    <w:p w14:paraId="3701E188" w14:textId="6B39893E" w:rsid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77B6BC08">
        <w:rPr>
          <w:rStyle w:val="platne1"/>
          <w:rFonts w:ascii="Effra" w:hAnsi="Effra" w:cs="Effra"/>
          <w:color w:val="000000" w:themeColor="text1"/>
        </w:rPr>
        <w:t>Faktura je daňovým dokladem a musí být vystavena dle § 28 zákona č. 235/2004 Sb., o dani z přidané hodnoty, ve znění pozdějších předpisů. Faktura bude vystavena se splatností 14 dní ode dne jejich doručení objednateli. Nebude-li faktura obsahovat náležitosti nebo nebudou-li údaje na faktuře v souladu se smlouvou, bude objednatel oprávněn vrátit je zhotoviteli k opravě bez jejich proplacení, aniž se tím dostane do prodlení s úhradou příslušné částky.</w:t>
      </w:r>
      <w:r w:rsidR="4BEB8EE0" w:rsidRPr="77B6BC08">
        <w:rPr>
          <w:rStyle w:val="platne1"/>
          <w:rFonts w:ascii="Effra" w:hAnsi="Effra" w:cs="Effra"/>
          <w:color w:val="000000" w:themeColor="text1"/>
        </w:rPr>
        <w:t xml:space="preserve"> </w:t>
      </w:r>
      <w:r w:rsidRPr="77B6BC08">
        <w:rPr>
          <w:rStyle w:val="platne1"/>
          <w:rFonts w:ascii="Effra" w:hAnsi="Effra" w:cs="Effra"/>
          <w:color w:val="000000" w:themeColor="text1"/>
        </w:rPr>
        <w:t>V takovém případě lhůta splatnosti počíná běžet znovu ode dne doručení nové faktury.</w:t>
      </w:r>
    </w:p>
    <w:p w14:paraId="566D66F9" w14:textId="77777777" w:rsidR="00F554F8" w:rsidRPr="00F554F8" w:rsidRDefault="00F554F8" w:rsidP="00F554F8">
      <w:pPr>
        <w:jc w:val="both"/>
        <w:rPr>
          <w:rFonts w:ascii="Effra" w:hAnsi="Effra" w:cs="Effra"/>
        </w:rPr>
      </w:pPr>
    </w:p>
    <w:p w14:paraId="3E1443D6"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IV.</w:t>
      </w:r>
    </w:p>
    <w:p w14:paraId="2A7B395E" w14:textId="77777777" w:rsidR="00F554F8" w:rsidRPr="00F554F8" w:rsidRDefault="00F554F8" w:rsidP="00F554F8">
      <w:pPr>
        <w:jc w:val="center"/>
        <w:rPr>
          <w:rFonts w:ascii="Effra" w:hAnsi="Effra" w:cs="Effra"/>
        </w:rPr>
      </w:pPr>
      <w:r w:rsidRPr="00F554F8">
        <w:rPr>
          <w:rStyle w:val="platne1"/>
          <w:rFonts w:ascii="Effra" w:hAnsi="Effra" w:cs="Effra"/>
          <w:b/>
          <w:color w:val="000000"/>
        </w:rPr>
        <w:t>Záruka a odpovědnost</w:t>
      </w:r>
    </w:p>
    <w:p w14:paraId="54548FB5" w14:textId="77777777" w:rsidR="00F554F8" w:rsidRPr="00F554F8" w:rsidRDefault="00F554F8" w:rsidP="00F554F8">
      <w:pPr>
        <w:jc w:val="center"/>
        <w:rPr>
          <w:rFonts w:ascii="Effra" w:hAnsi="Effra" w:cs="Effra"/>
        </w:rPr>
      </w:pPr>
    </w:p>
    <w:p w14:paraId="4B19F44F" w14:textId="491EBA25"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77B6BC08">
        <w:rPr>
          <w:rStyle w:val="platne1"/>
          <w:rFonts w:ascii="Effra" w:hAnsi="Effra" w:cs="Effra"/>
          <w:color w:val="000000" w:themeColor="text1"/>
        </w:rPr>
        <w:t>Zhotovitel odpovídá za kvalitu jím provedeného díla a poskytuje objednateli záruku na dílo</w:t>
      </w:r>
      <w:r w:rsidR="009E06B1" w:rsidRPr="77B6BC08">
        <w:rPr>
          <w:rStyle w:val="platne1"/>
          <w:rFonts w:ascii="Effra" w:hAnsi="Effra" w:cs="Effra"/>
          <w:color w:val="000000" w:themeColor="text1"/>
        </w:rPr>
        <w:t xml:space="preserve"> </w:t>
      </w:r>
      <w:r w:rsidRPr="77B6BC08">
        <w:rPr>
          <w:rStyle w:val="platne1"/>
          <w:rFonts w:ascii="Effra" w:hAnsi="Effra" w:cs="Effra"/>
          <w:color w:val="000000" w:themeColor="text1"/>
        </w:rPr>
        <w:t>v délce 24 měsíců ode dne dodání díla bez vad a nedodělků.</w:t>
      </w:r>
    </w:p>
    <w:p w14:paraId="3DBE6792" w14:textId="1D17D3F1"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Každá reklamace musí být uplatněna elektronicky (e-mailem) a musí obsahovat popis závady.</w:t>
      </w:r>
    </w:p>
    <w:p w14:paraId="4C9822F5" w14:textId="77777777" w:rsidR="00F554F8" w:rsidRPr="00F554F8" w:rsidRDefault="00F554F8" w:rsidP="00F554F8">
      <w:pPr>
        <w:numPr>
          <w:ilvl w:val="0"/>
          <w:numId w:val="6"/>
        </w:numPr>
        <w:tabs>
          <w:tab w:val="clear" w:pos="720"/>
        </w:tabs>
        <w:suppressAutoHyphens/>
        <w:spacing w:after="102"/>
        <w:ind w:left="284"/>
        <w:jc w:val="both"/>
        <w:rPr>
          <w:rFonts w:ascii="Effra" w:hAnsi="Effra" w:cs="Effra"/>
          <w:color w:val="000000"/>
        </w:rPr>
      </w:pPr>
      <w:r w:rsidRPr="00F554F8">
        <w:rPr>
          <w:rStyle w:val="platne1"/>
          <w:rFonts w:ascii="Effra" w:hAnsi="Effra" w:cs="Effra"/>
          <w:color w:val="000000"/>
        </w:rPr>
        <w:t>Pro případ vady na díle má objednatel právo požadovat a zhotovitel povinnost poskytnout bezplatné odstranění vady do 15 pracovních dnů po obdržení reklamace od objednatele.</w:t>
      </w:r>
    </w:p>
    <w:p w14:paraId="6DEF4C5F" w14:textId="77777777" w:rsidR="00BA600E" w:rsidRDefault="00BA600E" w:rsidP="00BA600E">
      <w:pPr>
        <w:pStyle w:val="Odstavecseseznamem"/>
        <w:suppressAutoHyphens/>
        <w:ind w:left="4260" w:firstLine="696"/>
        <w:rPr>
          <w:b/>
          <w:spacing w:val="-2"/>
        </w:rPr>
      </w:pPr>
    </w:p>
    <w:p w14:paraId="21FCA177" w14:textId="475636E2" w:rsidR="00BA600E" w:rsidRPr="00BA600E" w:rsidRDefault="282827C4" w:rsidP="77B6BC08">
      <w:pPr>
        <w:spacing w:line="259" w:lineRule="auto"/>
        <w:jc w:val="center"/>
        <w:rPr>
          <w:rStyle w:val="platne1"/>
          <w:rFonts w:ascii="Effra" w:hAnsi="Effra" w:cs="Effra"/>
          <w:b/>
          <w:bCs/>
          <w:color w:val="000000" w:themeColor="text1"/>
        </w:rPr>
      </w:pPr>
      <w:r w:rsidRPr="77B6BC08">
        <w:rPr>
          <w:rStyle w:val="platne1"/>
          <w:rFonts w:ascii="Effra" w:hAnsi="Effra" w:cs="Effra"/>
          <w:b/>
          <w:bCs/>
          <w:color w:val="000000" w:themeColor="text1"/>
        </w:rPr>
        <w:t>V.</w:t>
      </w:r>
    </w:p>
    <w:p w14:paraId="60DA565E" w14:textId="1B8FBE00" w:rsidR="00BA600E" w:rsidRPr="00BA600E" w:rsidRDefault="00BA600E" w:rsidP="77B6BC08">
      <w:pPr>
        <w:spacing w:line="259" w:lineRule="auto"/>
        <w:jc w:val="center"/>
        <w:rPr>
          <w:rStyle w:val="platne1"/>
          <w:rFonts w:ascii="Effra" w:hAnsi="Effra" w:cs="Effra"/>
          <w:b/>
          <w:bCs/>
          <w:color w:val="000000" w:themeColor="text1"/>
        </w:rPr>
      </w:pPr>
      <w:r w:rsidRPr="77B6BC08">
        <w:rPr>
          <w:rStyle w:val="platne1"/>
          <w:rFonts w:ascii="Effra" w:hAnsi="Effra" w:cs="Effra"/>
          <w:b/>
          <w:bCs/>
          <w:color w:val="000000" w:themeColor="text1"/>
        </w:rPr>
        <w:t>M</w:t>
      </w:r>
      <w:r w:rsidR="69E23D1E" w:rsidRPr="77B6BC08">
        <w:rPr>
          <w:rStyle w:val="platne1"/>
          <w:rFonts w:ascii="Effra" w:hAnsi="Effra" w:cs="Effra"/>
          <w:b/>
          <w:bCs/>
          <w:color w:val="000000" w:themeColor="text1"/>
        </w:rPr>
        <w:t>lčenlivost</w:t>
      </w:r>
    </w:p>
    <w:p w14:paraId="333032A2" w14:textId="77777777" w:rsidR="00BA600E" w:rsidRPr="00BA600E" w:rsidRDefault="00BA600E" w:rsidP="77B6BC08">
      <w:pPr>
        <w:suppressAutoHyphens/>
        <w:jc w:val="both"/>
        <w:rPr>
          <w:b/>
          <w:bCs/>
          <w:spacing w:val="-2"/>
          <w:highlight w:val="yellow"/>
        </w:rPr>
      </w:pPr>
    </w:p>
    <w:p w14:paraId="5B134C90" w14:textId="77777777" w:rsidR="00BA600E" w:rsidRPr="00BA600E" w:rsidRDefault="00BA600E" w:rsidP="77B6BC08">
      <w:pPr>
        <w:pStyle w:val="Odstavecseseznamem"/>
        <w:numPr>
          <w:ilvl w:val="0"/>
          <w:numId w:val="29"/>
        </w:numPr>
        <w:suppressAutoHyphens/>
        <w:jc w:val="both"/>
        <w:rPr>
          <w:rFonts w:ascii="Effra" w:eastAsia="Effra" w:hAnsi="Effra" w:cs="Effra"/>
          <w:spacing w:val="-2"/>
          <w:sz w:val="24"/>
          <w:szCs w:val="24"/>
        </w:rPr>
      </w:pPr>
      <w:r w:rsidRPr="77B6BC08">
        <w:rPr>
          <w:rFonts w:ascii="Effra" w:eastAsia="Effra" w:hAnsi="Effra" w:cs="Effra"/>
          <w:spacing w:val="-2"/>
          <w:sz w:val="24"/>
          <w:szCs w:val="24"/>
        </w:rPr>
        <w:t xml:space="preserve">Smluvní strany se zavazují, že všechny informace, získané před uzavřením Smlouvy, či v průběhu jejího trvání, nezneužijí v neprospěch druhé smluvní strany, či nedopustí, aby tak učinily, nebo mohly učinit třetí osoby.  Každá ze smluvních stran je oprávněna sdělit, a to bez předchozího písemného souhlasu druhé smluvní strany, obsah Smlouvy a jakékoliv údaje v ní uvedené, pouze oprávněným státním orgánům. </w:t>
      </w:r>
    </w:p>
    <w:p w14:paraId="3E623500" w14:textId="05B24992" w:rsidR="5E076404" w:rsidRDefault="5E076404" w:rsidP="77B6BC08">
      <w:pPr>
        <w:pStyle w:val="Odstavecseseznamem"/>
        <w:numPr>
          <w:ilvl w:val="0"/>
          <w:numId w:val="29"/>
        </w:numPr>
        <w:jc w:val="both"/>
        <w:rPr>
          <w:rFonts w:ascii="Effra" w:eastAsia="Effra" w:hAnsi="Effra" w:cs="Effra"/>
          <w:sz w:val="24"/>
          <w:szCs w:val="24"/>
        </w:rPr>
      </w:pPr>
      <w:r w:rsidRPr="77B6BC08">
        <w:rPr>
          <w:rFonts w:ascii="Effra" w:eastAsia="Effra" w:hAnsi="Effra" w:cs="Effra"/>
          <w:sz w:val="24"/>
          <w:szCs w:val="24"/>
        </w:rPr>
        <w:t>Smluvní strany jsou povinny zachovávat mlčenlivost o všech skutečnostech, se kterými přišly při plnění předmětu smlouvy a v rámci spolupráce ohledně projektu do styku</w:t>
      </w:r>
      <w:r w:rsidR="38877D4C" w:rsidRPr="77B6BC08">
        <w:rPr>
          <w:rFonts w:ascii="Effra" w:eastAsia="Effra" w:hAnsi="Effra" w:cs="Effra"/>
          <w:sz w:val="24"/>
          <w:szCs w:val="24"/>
        </w:rPr>
        <w:t xml:space="preserve">. </w:t>
      </w:r>
      <w:r w:rsidRPr="77B6BC08">
        <w:rPr>
          <w:rFonts w:ascii="Effra" w:eastAsia="Effra" w:hAnsi="Effra" w:cs="Effra"/>
          <w:sz w:val="24"/>
          <w:szCs w:val="24"/>
        </w:rPr>
        <w:t>Tyto údaje tvoří obchodní tajemství ve smyslu ustanovení § 504 občanského zákoníku. Povinnost mlčenlivosti trvá i po skončení této smlouvy či ukončení spolupráce na projektu.</w:t>
      </w:r>
    </w:p>
    <w:p w14:paraId="0BAE5638" w14:textId="7B4AC7AA" w:rsidR="77B6BC08" w:rsidRDefault="77B6BC08" w:rsidP="77B6BC08">
      <w:pPr>
        <w:jc w:val="center"/>
        <w:rPr>
          <w:rFonts w:ascii="Effra" w:hAnsi="Effra" w:cs="Effra"/>
        </w:rPr>
      </w:pPr>
    </w:p>
    <w:p w14:paraId="286645CD" w14:textId="6C104FED" w:rsidR="00F554F8" w:rsidRPr="00F554F8" w:rsidRDefault="00F554F8" w:rsidP="77B6BC08">
      <w:pPr>
        <w:jc w:val="center"/>
        <w:rPr>
          <w:rStyle w:val="platne1"/>
          <w:rFonts w:ascii="Effra" w:hAnsi="Effra" w:cs="Effra"/>
          <w:b/>
          <w:bCs/>
          <w:color w:val="000000"/>
        </w:rPr>
      </w:pPr>
      <w:r w:rsidRPr="77B6BC08">
        <w:rPr>
          <w:rStyle w:val="platne1"/>
          <w:rFonts w:ascii="Effra" w:hAnsi="Effra" w:cs="Effra"/>
          <w:b/>
          <w:bCs/>
          <w:color w:val="000000" w:themeColor="text1"/>
        </w:rPr>
        <w:t>V</w:t>
      </w:r>
      <w:r w:rsidR="76049C54" w:rsidRPr="77B6BC08">
        <w:rPr>
          <w:rStyle w:val="platne1"/>
          <w:rFonts w:ascii="Effra" w:hAnsi="Effra" w:cs="Effra"/>
          <w:b/>
          <w:bCs/>
          <w:color w:val="000000" w:themeColor="text1"/>
        </w:rPr>
        <w:t>I</w:t>
      </w:r>
      <w:r w:rsidRPr="77B6BC08">
        <w:rPr>
          <w:rStyle w:val="platne1"/>
          <w:rFonts w:ascii="Effra" w:hAnsi="Effra" w:cs="Effra"/>
          <w:b/>
          <w:bCs/>
          <w:color w:val="000000" w:themeColor="text1"/>
        </w:rPr>
        <w:t>.</w:t>
      </w:r>
    </w:p>
    <w:p w14:paraId="76908915" w14:textId="77777777" w:rsidR="00F554F8" w:rsidRPr="00F554F8" w:rsidRDefault="00F554F8" w:rsidP="00F554F8">
      <w:pPr>
        <w:jc w:val="center"/>
        <w:rPr>
          <w:rFonts w:ascii="Effra" w:hAnsi="Effra" w:cs="Effra"/>
        </w:rPr>
      </w:pPr>
      <w:r w:rsidRPr="00F554F8">
        <w:rPr>
          <w:rStyle w:val="platne1"/>
          <w:rFonts w:ascii="Effra" w:hAnsi="Effra" w:cs="Effra"/>
          <w:b/>
          <w:color w:val="000000"/>
        </w:rPr>
        <w:t>Užití díla a autorské právo</w:t>
      </w:r>
    </w:p>
    <w:p w14:paraId="21E7F300" w14:textId="77777777" w:rsidR="00F554F8" w:rsidRPr="00F554F8" w:rsidRDefault="00F554F8" w:rsidP="00F554F8">
      <w:pPr>
        <w:jc w:val="center"/>
        <w:rPr>
          <w:rFonts w:ascii="Effra" w:hAnsi="Effra" w:cs="Effra"/>
        </w:rPr>
      </w:pPr>
    </w:p>
    <w:p w14:paraId="5A6210F4"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Zhotovitel se zavazuje, že při zpracování díla neporuší práva třetích osob, které těmto osobám mohou plynout z autorských práv. Zhotovitel se zavazuje, že objednateli uhradí veškeré náklady, výdaje, škody a majetkovou i nemajetkovou újmu, které objednateli </w:t>
      </w:r>
      <w:r w:rsidRPr="00F554F8">
        <w:rPr>
          <w:rStyle w:val="platne1"/>
          <w:rFonts w:ascii="Effra" w:hAnsi="Effra" w:cs="Effra"/>
          <w:color w:val="000000"/>
        </w:rPr>
        <w:lastRenderedPageBreak/>
        <w:t>vzniknou v důsledku uplatnění práv třetích osob vůči objednateli v souvislosti s porušením povinnosti zhotovitele dle předchozí věty.</w:t>
      </w:r>
    </w:p>
    <w:p w14:paraId="7F314531"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Objednatel je dle </w:t>
      </w:r>
      <w:proofErr w:type="spellStart"/>
      <w:r w:rsidRPr="00F554F8">
        <w:rPr>
          <w:rStyle w:val="platne1"/>
          <w:rFonts w:ascii="Effra" w:hAnsi="Effra" w:cs="Effra"/>
          <w:color w:val="000000"/>
        </w:rPr>
        <w:t>ust</w:t>
      </w:r>
      <w:proofErr w:type="spellEnd"/>
      <w:r w:rsidRPr="00F554F8">
        <w:rPr>
          <w:rStyle w:val="platne1"/>
          <w:rFonts w:ascii="Effra" w:hAnsi="Effra" w:cs="Effra"/>
          <w:color w:val="000000"/>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07C5D23A"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tímto poskytuje objednateli oprávnění k výkonu práva dílo užít i nad rámec stanovený v § 61 autorského zákona, a to ke všem způsobům užití v neomezeném rozsahu podle § 12 a násl. Autorského zákona (dále jen „licence“).</w:t>
      </w:r>
      <w:r w:rsidR="00972CAC">
        <w:rPr>
          <w:rStyle w:val="platne1"/>
          <w:rFonts w:ascii="Effra" w:hAnsi="Effra" w:cs="Effra"/>
          <w:color w:val="000000"/>
        </w:rPr>
        <w:t xml:space="preserve"> Zhotovi</w:t>
      </w:r>
      <w:r w:rsidRPr="00F554F8">
        <w:rPr>
          <w:rStyle w:val="platne1"/>
          <w:rFonts w:ascii="Effra" w:hAnsi="Effra" w:cs="Effra"/>
          <w:color w:val="000000"/>
        </w:rPr>
        <w:t>tel poskytuje objednateli tuto licenci jako výhradní, bez územního omezení, a to po celou dobu trvání majetkových práv k dílu. Licenční odměna je zahrnuta do ceny díla.</w:t>
      </w:r>
    </w:p>
    <w:p w14:paraId="2DC26CE4" w14:textId="77777777" w:rsidR="00F554F8" w:rsidRPr="00F554F8"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Licence rovněž zahrnuje oprávnění dílo zejména zpracovat, měnit, upravovat, včetně úprav jeho názvu, spojit dílo s jiným dílem či zařadit dílo do díla souborného a udělit další osobě podlicenci.</w:t>
      </w:r>
    </w:p>
    <w:p w14:paraId="16D824DF" w14:textId="77777777" w:rsidR="00F554F8" w:rsidRPr="00F554F8" w:rsidRDefault="00F554F8" w:rsidP="00F554F8">
      <w:pPr>
        <w:numPr>
          <w:ilvl w:val="0"/>
          <w:numId w:val="7"/>
        </w:numPr>
        <w:tabs>
          <w:tab w:val="clear" w:pos="720"/>
        </w:tabs>
        <w:suppressAutoHyphens/>
        <w:spacing w:after="102"/>
        <w:ind w:left="284"/>
        <w:jc w:val="both"/>
        <w:rPr>
          <w:rFonts w:ascii="Effra" w:hAnsi="Effra" w:cs="Effra"/>
          <w:color w:val="000000"/>
        </w:rPr>
      </w:pPr>
      <w:r w:rsidRPr="00F554F8">
        <w:rPr>
          <w:rStyle w:val="platne1"/>
          <w:rFonts w:ascii="Effra" w:hAnsi="Effra" w:cs="Effra"/>
          <w:color w:val="000000"/>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33E71CB3" w14:textId="7F307C8B" w:rsidR="00C67CA5" w:rsidRDefault="00C67CA5">
      <w:pPr>
        <w:rPr>
          <w:rFonts w:ascii="Effra" w:hAnsi="Effra" w:cs="Effra"/>
        </w:rPr>
      </w:pPr>
    </w:p>
    <w:p w14:paraId="20B38926" w14:textId="0F2510C0" w:rsidR="00F554F8" w:rsidRPr="00F554F8" w:rsidRDefault="00F554F8" w:rsidP="77B6BC08">
      <w:pPr>
        <w:jc w:val="center"/>
        <w:rPr>
          <w:rStyle w:val="platne1"/>
          <w:rFonts w:ascii="Effra" w:hAnsi="Effra" w:cs="Effra"/>
          <w:b/>
          <w:bCs/>
          <w:color w:val="000000"/>
        </w:rPr>
      </w:pPr>
      <w:r w:rsidRPr="77B6BC08">
        <w:rPr>
          <w:rStyle w:val="platne1"/>
          <w:rFonts w:ascii="Effra" w:hAnsi="Effra" w:cs="Effra"/>
          <w:b/>
          <w:bCs/>
          <w:color w:val="000000" w:themeColor="text1"/>
        </w:rPr>
        <w:t>VI</w:t>
      </w:r>
      <w:r w:rsidR="7A31F37F" w:rsidRPr="77B6BC08">
        <w:rPr>
          <w:rStyle w:val="platne1"/>
          <w:rFonts w:ascii="Effra" w:hAnsi="Effra" w:cs="Effra"/>
          <w:b/>
          <w:bCs/>
          <w:color w:val="000000" w:themeColor="text1"/>
        </w:rPr>
        <w:t>I</w:t>
      </w:r>
      <w:r w:rsidRPr="77B6BC08">
        <w:rPr>
          <w:rStyle w:val="platne1"/>
          <w:rFonts w:ascii="Effra" w:hAnsi="Effra" w:cs="Effra"/>
          <w:b/>
          <w:bCs/>
          <w:color w:val="000000" w:themeColor="text1"/>
        </w:rPr>
        <w:t>.</w:t>
      </w:r>
    </w:p>
    <w:p w14:paraId="22A144CF" w14:textId="77777777" w:rsidR="00F554F8" w:rsidRPr="004919B9" w:rsidRDefault="00F554F8" w:rsidP="00F554F8">
      <w:pPr>
        <w:jc w:val="center"/>
        <w:rPr>
          <w:rFonts w:ascii="Effra" w:hAnsi="Effra" w:cs="Effra"/>
        </w:rPr>
      </w:pPr>
      <w:r w:rsidRPr="00214402">
        <w:rPr>
          <w:rStyle w:val="platne1"/>
          <w:rFonts w:ascii="Effra" w:hAnsi="Effra" w:cs="Effra"/>
          <w:b/>
        </w:rPr>
        <w:t xml:space="preserve">Smluvní pokuty </w:t>
      </w:r>
      <w:r w:rsidRPr="004919B9">
        <w:rPr>
          <w:rStyle w:val="platne1"/>
          <w:rFonts w:ascii="Effra" w:hAnsi="Effra" w:cs="Effra"/>
          <w:b/>
        </w:rPr>
        <w:t>a odstoupení od smlouvy</w:t>
      </w:r>
    </w:p>
    <w:p w14:paraId="1FD9700D" w14:textId="77777777" w:rsidR="00F554F8" w:rsidRPr="004919B9" w:rsidRDefault="00F554F8" w:rsidP="00F554F8">
      <w:pPr>
        <w:jc w:val="center"/>
        <w:rPr>
          <w:rFonts w:ascii="Effra" w:hAnsi="Effra" w:cs="Effra"/>
        </w:rPr>
      </w:pPr>
    </w:p>
    <w:p w14:paraId="73AC54B2" w14:textId="6D71BF00" w:rsidR="00F554F8" w:rsidRPr="004919B9" w:rsidRDefault="00F554F8" w:rsidP="00F554F8">
      <w:pPr>
        <w:numPr>
          <w:ilvl w:val="0"/>
          <w:numId w:val="8"/>
        </w:numPr>
        <w:tabs>
          <w:tab w:val="clear" w:pos="720"/>
        </w:tabs>
        <w:suppressAutoHyphens/>
        <w:spacing w:after="102"/>
        <w:ind w:left="284"/>
        <w:jc w:val="both"/>
        <w:rPr>
          <w:rStyle w:val="platne1"/>
          <w:rFonts w:ascii="Effra" w:hAnsi="Effra" w:cs="Effra"/>
        </w:rPr>
      </w:pPr>
      <w:r w:rsidRPr="004919B9">
        <w:rPr>
          <w:rStyle w:val="platne1"/>
          <w:rFonts w:ascii="Effra" w:hAnsi="Effra" w:cs="Effra"/>
        </w:rPr>
        <w:t xml:space="preserve">V případě nedodržení termínu provedení a předání řádně provedeného díla podle čl. II. odst. 1 ze strany zhotovitele je zhotovitel povinen uhradit objednateli smluvní pokutu ve výši </w:t>
      </w:r>
      <w:r w:rsidR="0000139A" w:rsidRPr="004919B9">
        <w:rPr>
          <w:rStyle w:val="platne1"/>
          <w:rFonts w:ascii="Effra" w:hAnsi="Effra" w:cs="Effra"/>
        </w:rPr>
        <w:t>550,</w:t>
      </w:r>
      <w:r w:rsidR="009E06B1" w:rsidRPr="004919B9">
        <w:rPr>
          <w:rStyle w:val="platne1"/>
          <w:rFonts w:ascii="Effra" w:hAnsi="Effra" w:cs="Effra"/>
        </w:rPr>
        <w:t>- Kč</w:t>
      </w:r>
      <w:r w:rsidRPr="004919B9">
        <w:rPr>
          <w:rStyle w:val="platne1"/>
          <w:rFonts w:ascii="Effra" w:hAnsi="Effra" w:cs="Effra"/>
        </w:rPr>
        <w:t xml:space="preserve"> za každý i započatý kalendářní den prodlení.</w:t>
      </w:r>
      <w:r w:rsidR="00517355" w:rsidRPr="004919B9">
        <w:rPr>
          <w:rFonts w:ascii="Calibri" w:hAnsi="Calibri" w:cs="Calibri"/>
          <w:sz w:val="22"/>
          <w:szCs w:val="22"/>
        </w:rPr>
        <w:t xml:space="preserve"> </w:t>
      </w:r>
      <w:r w:rsidR="00517355" w:rsidRPr="004919B9">
        <w:rPr>
          <w:rFonts w:ascii="Effra" w:hAnsi="Effra" w:cs="Effra"/>
        </w:rPr>
        <w:t xml:space="preserve">Termíny provádění díla se prodlužují o dobu, po dobu trvání překážek provádění či předání díla na straně objednatele (neposkytnutí potřebné součinnosti, nedodání nezbytných podkladů, dokumentace, zadání, nepřipravenost infrastruktury apod.) či překážek z důvodu vyšší moci. </w:t>
      </w:r>
      <w:r w:rsidR="008E606A" w:rsidRPr="004919B9">
        <w:rPr>
          <w:rStyle w:val="platne1"/>
          <w:rFonts w:ascii="Effra" w:hAnsi="Effra" w:cs="Effra"/>
        </w:rPr>
        <w:t xml:space="preserve"> </w:t>
      </w:r>
    </w:p>
    <w:p w14:paraId="15549C42" w14:textId="77777777" w:rsidR="00F554F8" w:rsidRPr="004919B9" w:rsidRDefault="00F554F8" w:rsidP="00F554F8">
      <w:pPr>
        <w:numPr>
          <w:ilvl w:val="0"/>
          <w:numId w:val="8"/>
        </w:numPr>
        <w:tabs>
          <w:tab w:val="clear" w:pos="720"/>
        </w:tabs>
        <w:suppressAutoHyphens/>
        <w:spacing w:after="102"/>
        <w:ind w:left="284"/>
        <w:jc w:val="both"/>
        <w:rPr>
          <w:rStyle w:val="platne1"/>
          <w:rFonts w:ascii="Effra" w:hAnsi="Effra" w:cs="Effra"/>
        </w:rPr>
      </w:pPr>
      <w:r w:rsidRPr="004919B9">
        <w:rPr>
          <w:rStyle w:val="platne1"/>
          <w:rFonts w:ascii="Effra" w:hAnsi="Effra" w:cs="Effra"/>
        </w:rPr>
        <w:t>Zaplacením smluvní pokuty není dotčen nárok smluvních stran na náhradu škody nebo odškodnění v plném rozsahu ani povinnost zhotovitele řádně dokončit dílo.</w:t>
      </w:r>
    </w:p>
    <w:p w14:paraId="69FB3E48" w14:textId="77777777" w:rsidR="00F554F8" w:rsidRPr="00F74B97"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Pro účely odstoupení od smlouvy se za podstatné porušení smlouvy ve smyslu § 2002 zákona č. 89/2012 Sb., občanského zákoníku, ve znění pozdějších předpisů, považuje zejména:</w:t>
      </w:r>
    </w:p>
    <w:p w14:paraId="669133BC" w14:textId="77777777" w:rsidR="00F554F8" w:rsidRPr="00F74B97" w:rsidRDefault="00F554F8" w:rsidP="00F554F8">
      <w:pPr>
        <w:numPr>
          <w:ilvl w:val="1"/>
          <w:numId w:val="8"/>
        </w:numPr>
        <w:tabs>
          <w:tab w:val="clear" w:pos="1080"/>
        </w:tabs>
        <w:suppressAutoHyphens/>
        <w:spacing w:after="102"/>
        <w:ind w:left="709"/>
        <w:jc w:val="both"/>
        <w:rPr>
          <w:rStyle w:val="platne1"/>
          <w:rFonts w:ascii="Effra" w:hAnsi="Effra" w:cs="Effra"/>
        </w:rPr>
      </w:pPr>
      <w:r w:rsidRPr="00F74B97">
        <w:rPr>
          <w:rStyle w:val="platne1"/>
          <w:rFonts w:ascii="Effra" w:hAnsi="Effra" w:cs="Effra"/>
        </w:rPr>
        <w:t>prodlení zhotovitele se provedením a předáním řádně provedeného díla,</w:t>
      </w:r>
    </w:p>
    <w:p w14:paraId="6B7A9C7E" w14:textId="77777777" w:rsidR="00F554F8" w:rsidRPr="00F74B97" w:rsidRDefault="00F554F8" w:rsidP="00F554F8">
      <w:pPr>
        <w:numPr>
          <w:ilvl w:val="1"/>
          <w:numId w:val="8"/>
        </w:numPr>
        <w:tabs>
          <w:tab w:val="clear" w:pos="1080"/>
        </w:tabs>
        <w:suppressAutoHyphens/>
        <w:spacing w:after="102"/>
        <w:ind w:left="709"/>
        <w:jc w:val="both"/>
        <w:rPr>
          <w:rStyle w:val="platne1"/>
          <w:rFonts w:ascii="Effra" w:hAnsi="Effra" w:cs="Effra"/>
        </w:rPr>
      </w:pPr>
      <w:r w:rsidRPr="00F74B97">
        <w:rPr>
          <w:rStyle w:val="platne1"/>
          <w:rFonts w:ascii="Effra" w:hAnsi="Effra" w:cs="Effra"/>
        </w:rPr>
        <w:t>prodlení zhotovitele s plněním dílčích termínů podle čl. II. odst. 2 této smlouvy,</w:t>
      </w:r>
    </w:p>
    <w:p w14:paraId="59D28EE0" w14:textId="77777777" w:rsidR="00F554F8" w:rsidRPr="00F74B97" w:rsidRDefault="00F554F8" w:rsidP="00F554F8">
      <w:pPr>
        <w:numPr>
          <w:ilvl w:val="1"/>
          <w:numId w:val="8"/>
        </w:numPr>
        <w:tabs>
          <w:tab w:val="clear" w:pos="1080"/>
        </w:tabs>
        <w:suppressAutoHyphens/>
        <w:spacing w:after="102"/>
        <w:ind w:left="709"/>
        <w:jc w:val="both"/>
        <w:rPr>
          <w:rStyle w:val="platne1"/>
          <w:rFonts w:ascii="Effra" w:hAnsi="Effra" w:cs="Effra"/>
        </w:rPr>
      </w:pPr>
      <w:r w:rsidRPr="00F74B97">
        <w:rPr>
          <w:rStyle w:val="platne1"/>
          <w:rFonts w:ascii="Effra" w:hAnsi="Effra" w:cs="Effra"/>
        </w:rPr>
        <w:t>nepravdivé prohlášení zhotovitele podle čl. V. této smlouvy.</w:t>
      </w:r>
    </w:p>
    <w:p w14:paraId="7DC00003" w14:textId="41B30698" w:rsidR="00F554F8" w:rsidRDefault="00F554F8" w:rsidP="00F554F8">
      <w:pPr>
        <w:numPr>
          <w:ilvl w:val="0"/>
          <w:numId w:val="8"/>
        </w:numPr>
        <w:tabs>
          <w:tab w:val="clear" w:pos="720"/>
        </w:tabs>
        <w:suppressAutoHyphens/>
        <w:spacing w:after="102"/>
        <w:ind w:left="284"/>
        <w:jc w:val="both"/>
        <w:rPr>
          <w:rStyle w:val="platne1"/>
          <w:rFonts w:ascii="Effra" w:hAnsi="Effra" w:cs="Effra"/>
        </w:rPr>
      </w:pPr>
      <w:r w:rsidRPr="00F74B97">
        <w:rPr>
          <w:rStyle w:val="platne1"/>
          <w:rFonts w:ascii="Effra" w:hAnsi="Effra" w:cs="Effra"/>
        </w:rPr>
        <w:t xml:space="preserve">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w:t>
      </w:r>
      <w:r w:rsidR="009E06B1">
        <w:rPr>
          <w:rStyle w:val="platne1"/>
          <w:rFonts w:ascii="Effra" w:hAnsi="Effra" w:cs="Effra"/>
        </w:rPr>
        <w:t>n</w:t>
      </w:r>
      <w:r w:rsidRPr="00F74B97">
        <w:rPr>
          <w:rStyle w:val="platne1"/>
          <w:rFonts w:ascii="Effra" w:hAnsi="Effra" w:cs="Effra"/>
        </w:rPr>
        <w:t>a její poslední známou adresu bez ohledu na to, zdali toto oznámení o odstoupení bylo druhou smluvní stranou převzato či nikoliv.</w:t>
      </w:r>
    </w:p>
    <w:p w14:paraId="49CD6EB9" w14:textId="77777777" w:rsidR="00F74B97" w:rsidRPr="00F74B97" w:rsidRDefault="00F74B97" w:rsidP="00F74B97">
      <w:pPr>
        <w:suppressAutoHyphens/>
        <w:spacing w:after="102"/>
        <w:ind w:left="284"/>
        <w:jc w:val="both"/>
        <w:rPr>
          <w:rFonts w:ascii="Effra" w:hAnsi="Effra" w:cs="Effra"/>
        </w:rPr>
      </w:pPr>
    </w:p>
    <w:p w14:paraId="691D7DF4" w14:textId="0DE27DFF" w:rsidR="00F554F8" w:rsidRPr="00F74B97" w:rsidRDefault="00F554F8" w:rsidP="77B6BC08">
      <w:pPr>
        <w:jc w:val="center"/>
        <w:rPr>
          <w:rStyle w:val="platne1"/>
          <w:rFonts w:ascii="Effra" w:hAnsi="Effra" w:cs="Effra"/>
          <w:b/>
          <w:bCs/>
        </w:rPr>
      </w:pPr>
      <w:r w:rsidRPr="77B6BC08">
        <w:rPr>
          <w:rStyle w:val="platne1"/>
          <w:rFonts w:ascii="Effra" w:hAnsi="Effra" w:cs="Effra"/>
          <w:b/>
          <w:bCs/>
        </w:rPr>
        <w:t>VII</w:t>
      </w:r>
      <w:r w:rsidR="3004972D" w:rsidRPr="77B6BC08">
        <w:rPr>
          <w:rStyle w:val="platne1"/>
          <w:rFonts w:ascii="Effra" w:hAnsi="Effra" w:cs="Effra"/>
          <w:b/>
          <w:bCs/>
        </w:rPr>
        <w:t>I</w:t>
      </w:r>
      <w:r w:rsidRPr="77B6BC08">
        <w:rPr>
          <w:rStyle w:val="platne1"/>
          <w:rFonts w:ascii="Effra" w:hAnsi="Effra" w:cs="Effra"/>
          <w:b/>
          <w:bCs/>
        </w:rPr>
        <w:t>.</w:t>
      </w:r>
    </w:p>
    <w:p w14:paraId="2B75F62C" w14:textId="77777777" w:rsidR="00F554F8" w:rsidRPr="00F74B97" w:rsidRDefault="00F554F8" w:rsidP="00F554F8">
      <w:pPr>
        <w:jc w:val="center"/>
        <w:rPr>
          <w:rFonts w:ascii="Effra" w:hAnsi="Effra" w:cs="Effra"/>
        </w:rPr>
      </w:pPr>
      <w:r w:rsidRPr="00F74B97">
        <w:rPr>
          <w:rStyle w:val="platne1"/>
          <w:rFonts w:ascii="Effra" w:hAnsi="Effra" w:cs="Effra"/>
          <w:b/>
        </w:rPr>
        <w:lastRenderedPageBreak/>
        <w:t>Závěrečná ujednání</w:t>
      </w:r>
    </w:p>
    <w:p w14:paraId="6771CB7A" w14:textId="77777777" w:rsidR="00F554F8" w:rsidRPr="00F74B97" w:rsidRDefault="00F554F8" w:rsidP="00F554F8">
      <w:pPr>
        <w:jc w:val="center"/>
        <w:rPr>
          <w:rFonts w:ascii="Effra" w:hAnsi="Effra" w:cs="Effra"/>
        </w:rPr>
      </w:pPr>
    </w:p>
    <w:p w14:paraId="1397EAD4" w14:textId="77777777" w:rsidR="00F554F8" w:rsidRDefault="00F554F8" w:rsidP="00F554F8">
      <w:pPr>
        <w:numPr>
          <w:ilvl w:val="0"/>
          <w:numId w:val="2"/>
        </w:numPr>
        <w:tabs>
          <w:tab w:val="clear" w:pos="720"/>
        </w:tabs>
        <w:suppressAutoHyphens/>
        <w:spacing w:after="102"/>
        <w:ind w:left="284"/>
        <w:jc w:val="both"/>
        <w:rPr>
          <w:rStyle w:val="platne1"/>
          <w:rFonts w:ascii="Effra" w:hAnsi="Effra" w:cs="Effra"/>
        </w:rPr>
      </w:pPr>
      <w:r w:rsidRPr="00F74B97">
        <w:rPr>
          <w:rStyle w:val="platne1"/>
          <w:rFonts w:ascii="Effra" w:hAnsi="Effra" w:cs="Effra"/>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461882E2" w14:textId="77777777" w:rsidR="005571AE" w:rsidRPr="00F74B97" w:rsidRDefault="005571AE" w:rsidP="00F554F8">
      <w:pPr>
        <w:numPr>
          <w:ilvl w:val="0"/>
          <w:numId w:val="2"/>
        </w:numPr>
        <w:tabs>
          <w:tab w:val="clear" w:pos="720"/>
        </w:tabs>
        <w:suppressAutoHyphens/>
        <w:spacing w:after="102"/>
        <w:ind w:left="284"/>
        <w:jc w:val="both"/>
        <w:rPr>
          <w:rStyle w:val="platne1"/>
          <w:rFonts w:ascii="Effra" w:hAnsi="Effra" w:cs="Effra"/>
        </w:rPr>
      </w:pPr>
      <w:r>
        <w:rPr>
          <w:rStyle w:val="platne1"/>
          <w:rFonts w:ascii="Effra" w:hAnsi="Effra" w:cs="Effra"/>
        </w:rPr>
        <w:t>Obsah této smlouvy je možný měnit pouze písemnou formou.</w:t>
      </w:r>
    </w:p>
    <w:p w14:paraId="3561F6F6" w14:textId="77777777" w:rsidR="00F554F8" w:rsidRPr="00F74B97" w:rsidRDefault="00F554F8" w:rsidP="00F554F8">
      <w:pPr>
        <w:numPr>
          <w:ilvl w:val="0"/>
          <w:numId w:val="2"/>
        </w:numPr>
        <w:tabs>
          <w:tab w:val="clear" w:pos="720"/>
        </w:tabs>
        <w:suppressAutoHyphens/>
        <w:spacing w:after="102"/>
        <w:ind w:left="284"/>
        <w:jc w:val="both"/>
        <w:rPr>
          <w:rFonts w:ascii="Effra" w:hAnsi="Effra" w:cs="Effra"/>
        </w:rPr>
      </w:pPr>
      <w:r w:rsidRPr="00F74B97">
        <w:rPr>
          <w:rFonts w:ascii="Effra" w:hAnsi="Effra" w:cs="Effra"/>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78B73AE4" w14:textId="3B63E20F" w:rsidR="00F554F8" w:rsidRDefault="00F554F8" w:rsidP="00F554F8">
      <w:pPr>
        <w:numPr>
          <w:ilvl w:val="0"/>
          <w:numId w:val="2"/>
        </w:numPr>
        <w:tabs>
          <w:tab w:val="clear" w:pos="720"/>
        </w:tabs>
        <w:suppressAutoHyphens/>
        <w:spacing w:after="102"/>
        <w:ind w:left="284"/>
        <w:jc w:val="both"/>
        <w:rPr>
          <w:rFonts w:ascii="Open Sans" w:eastAsia="Open Sans" w:hAnsi="Open Sans" w:cs="Open Sans"/>
          <w:b/>
          <w:bCs/>
          <w:color w:val="222222"/>
          <w:sz w:val="30"/>
          <w:szCs w:val="30"/>
        </w:rPr>
      </w:pPr>
      <w:r w:rsidRPr="77B6BC08">
        <w:rPr>
          <w:rStyle w:val="nowrap"/>
          <w:rFonts w:ascii="Effra" w:hAnsi="Effra" w:cs="Effra"/>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1E42F8C" w14:textId="56D6E0F5" w:rsidR="00FA49E3" w:rsidRPr="00FA49E3" w:rsidRDefault="00FA49E3" w:rsidP="00F554F8">
      <w:pPr>
        <w:numPr>
          <w:ilvl w:val="0"/>
          <w:numId w:val="2"/>
        </w:numPr>
        <w:tabs>
          <w:tab w:val="clear" w:pos="720"/>
        </w:tabs>
        <w:suppressAutoHyphens/>
        <w:spacing w:after="102"/>
        <w:ind w:left="284"/>
        <w:jc w:val="both"/>
        <w:rPr>
          <w:rStyle w:val="nowrap"/>
          <w:rFonts w:ascii="Effra" w:hAnsi="Effra" w:cs="Effra"/>
        </w:rPr>
      </w:pPr>
      <w:r w:rsidRPr="00FA49E3">
        <w:rPr>
          <w:rStyle w:val="nowrap"/>
          <w:rFonts w:ascii="Effra" w:hAnsi="Effra" w:cs="Effra"/>
        </w:rPr>
        <w:t>Tato smlouva bude uzavřena v elektronické podobě a účastníky podepsána elektronicky</w:t>
      </w:r>
      <w:r>
        <w:rPr>
          <w:rStyle w:val="nowrap"/>
          <w:rFonts w:ascii="Effra" w:hAnsi="Effra" w:cs="Effra"/>
        </w:rPr>
        <w:t>.</w:t>
      </w:r>
    </w:p>
    <w:p w14:paraId="285B292D" w14:textId="77777777" w:rsidR="00F554F8" w:rsidRPr="00F74B97" w:rsidRDefault="00F554F8" w:rsidP="00F554F8">
      <w:pPr>
        <w:jc w:val="both"/>
        <w:rPr>
          <w:rFonts w:ascii="Effra" w:hAnsi="Effra" w:cs="Effra"/>
        </w:rPr>
      </w:pPr>
    </w:p>
    <w:p w14:paraId="4C477000" w14:textId="2A31AC98" w:rsidR="00F554F8" w:rsidRPr="00F74B97" w:rsidRDefault="00F554F8" w:rsidP="00F554F8">
      <w:pPr>
        <w:jc w:val="both"/>
        <w:rPr>
          <w:rFonts w:ascii="Effra" w:hAnsi="Effra" w:cs="Effra"/>
        </w:rPr>
      </w:pPr>
      <w:r w:rsidRPr="00F74B97">
        <w:rPr>
          <w:rStyle w:val="platne1"/>
          <w:rFonts w:ascii="Effra" w:hAnsi="Effra" w:cs="Effra"/>
        </w:rPr>
        <w:t>V Ostravě</w:t>
      </w:r>
      <w:r w:rsidRPr="00F74B97">
        <w:rPr>
          <w:rStyle w:val="platne1"/>
          <w:rFonts w:ascii="Effra" w:hAnsi="Effra" w:cs="Effra"/>
        </w:rPr>
        <w:tab/>
      </w:r>
      <w:r w:rsidRPr="00F74B97">
        <w:rPr>
          <w:rStyle w:val="platne1"/>
          <w:rFonts w:ascii="Effra" w:hAnsi="Effra" w:cs="Effra"/>
        </w:rPr>
        <w:tab/>
      </w:r>
      <w:r w:rsidRPr="00F74B97">
        <w:rPr>
          <w:rStyle w:val="platne1"/>
          <w:rFonts w:ascii="Effra" w:hAnsi="Effra" w:cs="Effra"/>
        </w:rPr>
        <w:tab/>
      </w:r>
      <w:r w:rsidR="00FA49E3">
        <w:rPr>
          <w:rStyle w:val="platne1"/>
          <w:rFonts w:ascii="Effra" w:hAnsi="Effra" w:cs="Effra"/>
        </w:rPr>
        <w:tab/>
      </w:r>
      <w:r w:rsidR="00FA49E3">
        <w:rPr>
          <w:rStyle w:val="platne1"/>
          <w:rFonts w:ascii="Effra" w:hAnsi="Effra" w:cs="Effra"/>
        </w:rPr>
        <w:tab/>
      </w:r>
      <w:r w:rsidR="00FA49E3">
        <w:rPr>
          <w:rStyle w:val="platne1"/>
          <w:rFonts w:ascii="Effra" w:hAnsi="Effra" w:cs="Effra"/>
        </w:rPr>
        <w:tab/>
      </w:r>
      <w:r w:rsidR="00FA49E3">
        <w:rPr>
          <w:rStyle w:val="platne1"/>
          <w:rFonts w:ascii="Effra" w:hAnsi="Effra" w:cs="Effra"/>
        </w:rPr>
        <w:tab/>
      </w:r>
      <w:r w:rsidRPr="00F74B97">
        <w:rPr>
          <w:rStyle w:val="platne1"/>
          <w:rFonts w:ascii="Effra" w:hAnsi="Effra" w:cs="Effra"/>
        </w:rPr>
        <w:t xml:space="preserve">V </w:t>
      </w:r>
      <w:r w:rsidR="00FA49E3">
        <w:rPr>
          <w:rStyle w:val="platne1"/>
          <w:rFonts w:ascii="Effra" w:hAnsi="Effra" w:cs="Effra"/>
        </w:rPr>
        <w:t>Brně</w:t>
      </w:r>
    </w:p>
    <w:p w14:paraId="6BA082DE" w14:textId="77777777" w:rsidR="00F554F8" w:rsidRPr="00F74B97" w:rsidRDefault="00F554F8" w:rsidP="00F554F8">
      <w:pPr>
        <w:ind w:left="66"/>
        <w:jc w:val="both"/>
        <w:rPr>
          <w:rFonts w:ascii="Effra" w:hAnsi="Effra" w:cs="Effra"/>
        </w:rPr>
      </w:pPr>
    </w:p>
    <w:p w14:paraId="07C97ACF" w14:textId="77777777" w:rsidR="00F554F8" w:rsidRPr="00F554F8" w:rsidRDefault="00F554F8" w:rsidP="00F554F8">
      <w:pPr>
        <w:ind w:left="66"/>
        <w:jc w:val="both"/>
        <w:rPr>
          <w:rFonts w:ascii="Effra" w:hAnsi="Effra" w:cs="Effra"/>
        </w:rPr>
      </w:pPr>
    </w:p>
    <w:p w14:paraId="577909ED" w14:textId="77777777" w:rsidR="00F554F8" w:rsidRPr="00F554F8" w:rsidRDefault="00F554F8" w:rsidP="00F554F8">
      <w:pPr>
        <w:ind w:left="66"/>
        <w:jc w:val="both"/>
        <w:rPr>
          <w:rFonts w:ascii="Effra" w:hAnsi="Effra" w:cs="Effra"/>
        </w:rPr>
      </w:pPr>
    </w:p>
    <w:p w14:paraId="597EA1D0" w14:textId="326D6CF2" w:rsidR="00F554F8" w:rsidRPr="00F554F8" w:rsidRDefault="00F554F8" w:rsidP="00F554F8">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sidR="00B25226">
        <w:rPr>
          <w:rStyle w:val="platne1"/>
          <w:rFonts w:ascii="Effra" w:hAnsi="Effra" w:cs="Effra"/>
          <w:color w:val="000000"/>
        </w:rPr>
        <w:t xml:space="preserve">        </w:t>
      </w:r>
      <w:r w:rsidRPr="00F554F8">
        <w:rPr>
          <w:rStyle w:val="platne1"/>
          <w:rFonts w:ascii="Effra" w:hAnsi="Effra" w:cs="Effra"/>
          <w:color w:val="000000"/>
        </w:rPr>
        <w:t>____________________________________</w:t>
      </w:r>
    </w:p>
    <w:p w14:paraId="6A1284CC" w14:textId="256201FA" w:rsidR="00DC397A" w:rsidRPr="00CA24D8" w:rsidRDefault="00F554F8" w:rsidP="00DC397A">
      <w:pPr>
        <w:rPr>
          <w:rStyle w:val="nowrap"/>
          <w:b/>
          <w:color w:val="000000"/>
        </w:rPr>
      </w:pPr>
      <w:r w:rsidRPr="00F554F8">
        <w:rPr>
          <w:rStyle w:val="nowrap"/>
          <w:rFonts w:ascii="Effra" w:hAnsi="Effra" w:cs="Effra"/>
          <w:b/>
          <w:color w:val="000000"/>
        </w:rPr>
        <w:t>Moravskoslezské Investice a Development, a.s.</w:t>
      </w:r>
      <w:r w:rsidR="00B25226">
        <w:rPr>
          <w:rStyle w:val="nowrap"/>
          <w:rFonts w:ascii="Effra" w:hAnsi="Effra" w:cs="Effra"/>
          <w:b/>
          <w:color w:val="000000"/>
        </w:rPr>
        <w:t xml:space="preserve">     </w:t>
      </w:r>
      <w:r w:rsidR="00883E87">
        <w:rPr>
          <w:rStyle w:val="nowrap"/>
          <w:rFonts w:ascii="Effra" w:hAnsi="Effra" w:cs="Effra"/>
          <w:b/>
          <w:color w:val="000000"/>
        </w:rPr>
        <w:t xml:space="preserve">          </w:t>
      </w:r>
      <w:r w:rsidR="00503A62" w:rsidRPr="00503A62">
        <w:rPr>
          <w:rStyle w:val="nowrap"/>
          <w:rFonts w:ascii="Effra" w:hAnsi="Effra" w:cs="Effra"/>
          <w:b/>
          <w:color w:val="000000"/>
        </w:rPr>
        <w:t>CIRA Advisory s. r. o.</w:t>
      </w:r>
    </w:p>
    <w:p w14:paraId="637D76F3" w14:textId="60FD81A4" w:rsidR="00F554F8" w:rsidRPr="00FA49E3" w:rsidRDefault="009E06B1" w:rsidP="00F554F8">
      <w:pPr>
        <w:rPr>
          <w:rStyle w:val="nowrap"/>
        </w:rPr>
      </w:pPr>
      <w:r w:rsidRPr="77B6BC08">
        <w:rPr>
          <w:rStyle w:val="platne1"/>
          <w:rFonts w:ascii="Effra" w:hAnsi="Effra" w:cs="Effra"/>
          <w:color w:val="000000" w:themeColor="text1"/>
        </w:rPr>
        <w:t xml:space="preserve">   </w:t>
      </w:r>
      <w:r w:rsidR="00503A62" w:rsidRPr="77B6BC08">
        <w:rPr>
          <w:rStyle w:val="platne1"/>
          <w:rFonts w:ascii="Effra" w:hAnsi="Effra" w:cs="Effra"/>
          <w:color w:val="000000" w:themeColor="text1"/>
        </w:rPr>
        <w:t>Václav Palička</w:t>
      </w:r>
      <w:r w:rsidR="00F554F8" w:rsidRPr="77B6BC08">
        <w:rPr>
          <w:rStyle w:val="platne1"/>
          <w:rFonts w:ascii="Effra" w:hAnsi="Effra" w:cs="Effra"/>
          <w:color w:val="000000" w:themeColor="text1"/>
        </w:rPr>
        <w:t xml:space="preserve">, </w:t>
      </w:r>
      <w:r w:rsidR="00B25226" w:rsidRPr="77B6BC08">
        <w:rPr>
          <w:rStyle w:val="platne1"/>
          <w:rFonts w:ascii="Effra" w:hAnsi="Effra" w:cs="Effra"/>
          <w:color w:val="000000" w:themeColor="text1"/>
        </w:rPr>
        <w:t>předseda představenstva</w:t>
      </w:r>
      <w:r>
        <w:tab/>
      </w:r>
      <w:r>
        <w:tab/>
      </w:r>
      <w:r w:rsidR="00883E87" w:rsidRPr="77B6BC08">
        <w:rPr>
          <w:rStyle w:val="platne1"/>
          <w:rFonts w:ascii="Effra" w:hAnsi="Effra" w:cs="Effra"/>
          <w:color w:val="000000" w:themeColor="text1"/>
        </w:rPr>
        <w:t xml:space="preserve"> </w:t>
      </w:r>
      <w:r w:rsidR="003A51C5">
        <w:rPr>
          <w:rStyle w:val="platne1"/>
          <w:rFonts w:ascii="Effra" w:hAnsi="Effra" w:cs="Effra"/>
          <w:color w:val="000000" w:themeColor="text1"/>
        </w:rPr>
        <w:t xml:space="preserve">  </w:t>
      </w:r>
      <w:r w:rsidR="00D23FC2" w:rsidRPr="77B6BC08">
        <w:rPr>
          <w:rStyle w:val="platne1"/>
          <w:rFonts w:ascii="Effra" w:hAnsi="Effra" w:cs="Effra"/>
          <w:color w:val="000000" w:themeColor="text1"/>
        </w:rPr>
        <w:t xml:space="preserve">Laura </w:t>
      </w:r>
      <w:proofErr w:type="spellStart"/>
      <w:r w:rsidR="00D23FC2" w:rsidRPr="77B6BC08">
        <w:rPr>
          <w:rStyle w:val="platne1"/>
          <w:rFonts w:ascii="Effra" w:hAnsi="Effra" w:cs="Effra"/>
          <w:color w:val="000000" w:themeColor="text1"/>
        </w:rPr>
        <w:t>Mitroliosová</w:t>
      </w:r>
      <w:proofErr w:type="spellEnd"/>
      <w:r w:rsidR="00D23FC2" w:rsidRPr="77B6BC08">
        <w:rPr>
          <w:rStyle w:val="platne1"/>
          <w:rFonts w:ascii="Effra" w:hAnsi="Effra" w:cs="Effra"/>
          <w:color w:val="000000" w:themeColor="text1"/>
        </w:rPr>
        <w:t xml:space="preserve">, jednatelka </w:t>
      </w:r>
    </w:p>
    <w:p w14:paraId="44A7A5A5" w14:textId="6F0C3D21" w:rsidR="00B25226" w:rsidRDefault="00B25226" w:rsidP="00F554F8">
      <w:pPr>
        <w:rPr>
          <w:rStyle w:val="nowrap"/>
          <w:rFonts w:ascii="Effra" w:hAnsi="Effra" w:cs="Effra"/>
          <w:color w:val="000000"/>
        </w:rPr>
      </w:pPr>
    </w:p>
    <w:p w14:paraId="43920610" w14:textId="53FF5D04" w:rsidR="00FA49E3" w:rsidRDefault="00FA49E3" w:rsidP="00F554F8">
      <w:pPr>
        <w:rPr>
          <w:rStyle w:val="nowrap"/>
          <w:rFonts w:ascii="Effra" w:hAnsi="Effra" w:cs="Effra"/>
          <w:color w:val="000000"/>
        </w:rPr>
      </w:pPr>
    </w:p>
    <w:p w14:paraId="06A04E0E" w14:textId="4EDF1C44" w:rsidR="00FA49E3" w:rsidRDefault="00FA49E3" w:rsidP="00F554F8">
      <w:pPr>
        <w:rPr>
          <w:rStyle w:val="nowrap"/>
          <w:rFonts w:ascii="Effra" w:hAnsi="Effra" w:cs="Effra"/>
          <w:color w:val="000000"/>
        </w:rPr>
      </w:pPr>
    </w:p>
    <w:p w14:paraId="604C4AD9" w14:textId="77777777" w:rsidR="00FA49E3" w:rsidRPr="00CA24D8" w:rsidRDefault="00FA49E3" w:rsidP="00F554F8">
      <w:pPr>
        <w:rPr>
          <w:rStyle w:val="nowrap"/>
          <w:rFonts w:ascii="Effra" w:hAnsi="Effra" w:cs="Effra"/>
          <w:color w:val="000000"/>
        </w:rPr>
      </w:pPr>
    </w:p>
    <w:p w14:paraId="5B6ACB9D" w14:textId="1F171662" w:rsidR="00B25226" w:rsidRPr="00CA24D8" w:rsidRDefault="00B25226" w:rsidP="77B6BC08">
      <w:pPr>
        <w:jc w:val="both"/>
        <w:rPr>
          <w:rStyle w:val="nowrap"/>
          <w:rFonts w:ascii="Effra" w:hAnsi="Effra" w:cs="Effra"/>
          <w:b/>
          <w:bCs/>
          <w:color w:val="000000" w:themeColor="text1"/>
        </w:rPr>
      </w:pPr>
      <w:r w:rsidRPr="77B6BC08">
        <w:rPr>
          <w:rStyle w:val="platne1"/>
          <w:rFonts w:ascii="Effra" w:hAnsi="Effra" w:cs="Effra"/>
          <w:color w:val="000000" w:themeColor="text1"/>
        </w:rPr>
        <w:t>_______________________________________</w:t>
      </w:r>
      <w:r>
        <w:tab/>
      </w:r>
    </w:p>
    <w:p w14:paraId="02B0FA27" w14:textId="43473DB5" w:rsidR="00B25226" w:rsidRPr="00CA24D8" w:rsidRDefault="1A79C527" w:rsidP="77B6BC08">
      <w:pPr>
        <w:rPr>
          <w:rStyle w:val="nowrap"/>
          <w:b/>
          <w:bCs/>
          <w:color w:val="000000" w:themeColor="text1"/>
        </w:rPr>
      </w:pPr>
      <w:r w:rsidRPr="77B6BC08">
        <w:rPr>
          <w:rStyle w:val="nowrap"/>
          <w:rFonts w:ascii="Effra" w:hAnsi="Effra" w:cs="Effra"/>
          <w:b/>
          <w:bCs/>
          <w:color w:val="000000" w:themeColor="text1"/>
        </w:rPr>
        <w:t xml:space="preserve">Moravskoslezské Investice a Development, a.s.     </w:t>
      </w:r>
      <w:r w:rsidR="00B25226">
        <w:tab/>
      </w:r>
      <w:r w:rsidR="00B25226">
        <w:tab/>
      </w:r>
      <w:r w:rsidR="00B25226">
        <w:tab/>
      </w:r>
    </w:p>
    <w:p w14:paraId="7FEC43B6" w14:textId="3D5D670D" w:rsidR="00B25226" w:rsidRPr="00CA24D8" w:rsidRDefault="1A79C527" w:rsidP="77B6BC08">
      <w:pPr>
        <w:rPr>
          <w:rStyle w:val="nowrap"/>
          <w:b/>
          <w:bCs/>
          <w:color w:val="000000"/>
        </w:rPr>
      </w:pPr>
      <w:r w:rsidRPr="77B6BC08">
        <w:rPr>
          <w:rStyle w:val="platne1"/>
          <w:rFonts w:ascii="Effra" w:hAnsi="Effra" w:cs="Effra"/>
          <w:color w:val="000000" w:themeColor="text1"/>
        </w:rPr>
        <w:t xml:space="preserve">      Petr Birklen, člen představenstva</w:t>
      </w:r>
      <w:r w:rsidR="00B25226">
        <w:tab/>
      </w:r>
      <w:r w:rsidR="00B25226" w:rsidRPr="77B6BC08">
        <w:rPr>
          <w:rStyle w:val="nowrap"/>
          <w:rFonts w:ascii="Effra" w:hAnsi="Effra" w:cs="Effra"/>
          <w:b/>
          <w:bCs/>
          <w:color w:val="000000" w:themeColor="text1"/>
        </w:rPr>
        <w:t xml:space="preserve">    </w:t>
      </w:r>
      <w:r w:rsidR="00B25226">
        <w:tab/>
      </w:r>
      <w:r w:rsidR="00B25226">
        <w:tab/>
      </w:r>
      <w:r w:rsidR="00B25226">
        <w:tab/>
      </w:r>
    </w:p>
    <w:p w14:paraId="25EE9D2C" w14:textId="5A2EE497" w:rsidR="00B25226" w:rsidRPr="00F554F8" w:rsidRDefault="009E06B1" w:rsidP="00B25226">
      <w:pPr>
        <w:rPr>
          <w:rFonts w:ascii="Effra" w:hAnsi="Effra" w:cs="Effra"/>
        </w:rPr>
      </w:pPr>
      <w:r w:rsidRPr="77B6BC08">
        <w:rPr>
          <w:rStyle w:val="platne1"/>
          <w:rFonts w:ascii="Effra" w:hAnsi="Effra" w:cs="Effra"/>
          <w:color w:val="000000" w:themeColor="text1"/>
        </w:rPr>
        <w:t xml:space="preserve">     </w:t>
      </w:r>
      <w:r>
        <w:tab/>
      </w:r>
      <w:r>
        <w:tab/>
      </w:r>
      <w:r>
        <w:tab/>
      </w:r>
      <w:r>
        <w:tab/>
      </w:r>
      <w:r>
        <w:tab/>
      </w:r>
    </w:p>
    <w:p w14:paraId="4E1064CB" w14:textId="77777777" w:rsidR="00B25226" w:rsidRDefault="00B25226" w:rsidP="00B25226">
      <w:pPr>
        <w:rPr>
          <w:rFonts w:ascii="Effra" w:hAnsi="Effra" w:cs="Effra"/>
        </w:rPr>
      </w:pPr>
    </w:p>
    <w:p w14:paraId="08192B4A" w14:textId="77777777" w:rsidR="00B25226" w:rsidRPr="00F554F8" w:rsidRDefault="00B25226" w:rsidP="00F554F8">
      <w:pPr>
        <w:rPr>
          <w:rFonts w:ascii="Effra" w:hAnsi="Effra" w:cs="Effra"/>
        </w:rPr>
      </w:pPr>
    </w:p>
    <w:p w14:paraId="5F49373F" w14:textId="77777777" w:rsidR="00CB7549" w:rsidRDefault="00CB7549" w:rsidP="00F554F8">
      <w:pPr>
        <w:rPr>
          <w:rFonts w:ascii="Effra" w:hAnsi="Effra" w:cs="Effra"/>
        </w:rPr>
      </w:pPr>
    </w:p>
    <w:p w14:paraId="16D9461A" w14:textId="77777777" w:rsidR="00DC397A" w:rsidRPr="00503A62" w:rsidRDefault="00DC397A" w:rsidP="00F554F8">
      <w:pPr>
        <w:rPr>
          <w:rFonts w:ascii="Effra" w:hAnsi="Effra" w:cs="Effra"/>
        </w:rPr>
      </w:pPr>
    </w:p>
    <w:p w14:paraId="28632199" w14:textId="77777777" w:rsidR="00DC397A" w:rsidRPr="00503A62" w:rsidRDefault="00DC397A" w:rsidP="00F554F8">
      <w:pPr>
        <w:rPr>
          <w:rFonts w:ascii="Effra" w:hAnsi="Effra" w:cs="Effra"/>
          <w:b/>
          <w:bCs/>
        </w:rPr>
      </w:pPr>
    </w:p>
    <w:p w14:paraId="7E0CAF5D" w14:textId="77777777" w:rsidR="00DC397A" w:rsidRPr="00503A62" w:rsidRDefault="00DC397A">
      <w:pPr>
        <w:rPr>
          <w:rFonts w:ascii="Effra" w:hAnsi="Effra" w:cs="Effra"/>
          <w:b/>
          <w:bCs/>
        </w:rPr>
      </w:pPr>
      <w:r w:rsidRPr="00503A62">
        <w:rPr>
          <w:rFonts w:ascii="Effra" w:hAnsi="Effra" w:cs="Effra"/>
          <w:b/>
          <w:bCs/>
        </w:rPr>
        <w:br w:type="page"/>
      </w:r>
    </w:p>
    <w:p w14:paraId="47B0793F" w14:textId="6257E6D3" w:rsidR="00DC397A" w:rsidRDefault="00DC397A" w:rsidP="00F554F8">
      <w:pPr>
        <w:rPr>
          <w:rFonts w:ascii="Effra" w:hAnsi="Effra" w:cs="Effra"/>
          <w:b/>
          <w:bCs/>
        </w:rPr>
      </w:pPr>
      <w:r w:rsidRPr="00503A62">
        <w:rPr>
          <w:rFonts w:ascii="Effra" w:hAnsi="Effra" w:cs="Effra"/>
          <w:b/>
          <w:bCs/>
        </w:rPr>
        <w:lastRenderedPageBreak/>
        <w:t xml:space="preserve">Příloha č. 1 </w:t>
      </w:r>
      <w:r w:rsidR="00B424F8" w:rsidRPr="00503A62">
        <w:rPr>
          <w:rFonts w:ascii="Effra" w:hAnsi="Effra" w:cs="Effra"/>
          <w:b/>
          <w:bCs/>
        </w:rPr>
        <w:t xml:space="preserve">– rozsah </w:t>
      </w:r>
      <w:r w:rsidR="00503A62" w:rsidRPr="00503A62">
        <w:rPr>
          <w:rFonts w:ascii="Effra" w:hAnsi="Effra" w:cs="Effra"/>
          <w:b/>
          <w:bCs/>
        </w:rPr>
        <w:t>díla</w:t>
      </w:r>
    </w:p>
    <w:p w14:paraId="613F0823" w14:textId="77777777" w:rsidR="00503A62" w:rsidRPr="00503A62" w:rsidRDefault="00503A62" w:rsidP="00F554F8">
      <w:pPr>
        <w:rPr>
          <w:rFonts w:ascii="Effra" w:hAnsi="Effra" w:cs="Effra"/>
          <w:b/>
          <w:bCs/>
        </w:rPr>
      </w:pPr>
    </w:p>
    <w:p w14:paraId="757B9425" w14:textId="77777777" w:rsidR="00503A62" w:rsidRPr="00503A62" w:rsidRDefault="00503A62" w:rsidP="00503A62">
      <w:pPr>
        <w:autoSpaceDE w:val="0"/>
        <w:autoSpaceDN w:val="0"/>
        <w:adjustRightInd w:val="0"/>
        <w:rPr>
          <w:rFonts w:ascii="Effra" w:hAnsi="Effra" w:cs="Effra"/>
          <w:b/>
          <w:bCs/>
        </w:rPr>
      </w:pPr>
      <w:r w:rsidRPr="00503A62">
        <w:rPr>
          <w:rFonts w:ascii="Effra" w:hAnsi="Effra" w:cs="Effra"/>
          <w:b/>
          <w:bCs/>
        </w:rPr>
        <w:t>1.2. Analýza stávajícího stavu</w:t>
      </w:r>
    </w:p>
    <w:p w14:paraId="6C33424D" w14:textId="64255668" w:rsidR="00503A62" w:rsidRPr="00503A62" w:rsidRDefault="00503A62" w:rsidP="00503A62">
      <w:pPr>
        <w:autoSpaceDE w:val="0"/>
        <w:autoSpaceDN w:val="0"/>
        <w:adjustRightInd w:val="0"/>
        <w:rPr>
          <w:rFonts w:ascii="Effra" w:hAnsi="Effra" w:cs="Effra"/>
        </w:rPr>
      </w:pPr>
      <w:r>
        <w:rPr>
          <w:rFonts w:ascii="Effra" w:hAnsi="Effra" w:cs="Effra"/>
        </w:rPr>
        <w:t xml:space="preserve">Odborný </w:t>
      </w:r>
      <w:r w:rsidRPr="00503A62">
        <w:rPr>
          <w:rFonts w:ascii="Effra" w:hAnsi="Effra" w:cs="Effra"/>
        </w:rPr>
        <w:t xml:space="preserve">rozbor fungování celé firmy. CIRAA představí set otázek, na </w:t>
      </w:r>
      <w:proofErr w:type="gramStart"/>
      <w:r w:rsidRPr="00503A62">
        <w:rPr>
          <w:rFonts w:ascii="Effra" w:hAnsi="Effra" w:cs="Effra"/>
        </w:rPr>
        <w:t>základě</w:t>
      </w:r>
      <w:proofErr w:type="gramEnd"/>
      <w:r w:rsidRPr="00503A62">
        <w:rPr>
          <w:rFonts w:ascii="Effra" w:hAnsi="Effra" w:cs="Effra"/>
        </w:rPr>
        <w:t xml:space="preserve"> kterých si vytváří obraz o dosavadním stavu. Zaměří se na oblast:</w:t>
      </w:r>
    </w:p>
    <w:p w14:paraId="05837F75" w14:textId="74DCE4C2"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energií,</w:t>
      </w:r>
    </w:p>
    <w:p w14:paraId="20BD6C2B" w14:textId="76B05E21"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odpadového hospodářství,</w:t>
      </w:r>
    </w:p>
    <w:p w14:paraId="1DEB7E19" w14:textId="1ED88A6B"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vodního hospodářství,</w:t>
      </w:r>
    </w:p>
    <w:p w14:paraId="6E513BB4" w14:textId="45026660"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vybavení kanceláří,</w:t>
      </w:r>
    </w:p>
    <w:p w14:paraId="3D6C5231" w14:textId="0B25772D"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nákupních procesů,</w:t>
      </w:r>
    </w:p>
    <w:p w14:paraId="7F99E78E" w14:textId="06E8E516"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proofErr w:type="spellStart"/>
      <w:r w:rsidRPr="00503A62">
        <w:rPr>
          <w:rFonts w:ascii="Effra" w:hAnsi="Effra" w:cs="Effra"/>
          <w:sz w:val="24"/>
          <w:szCs w:val="24"/>
        </w:rPr>
        <w:t>gastroprovozu</w:t>
      </w:r>
      <w:proofErr w:type="spellEnd"/>
      <w:r w:rsidRPr="00503A62">
        <w:rPr>
          <w:rFonts w:ascii="Effra" w:hAnsi="Effra" w:cs="Effra"/>
          <w:sz w:val="24"/>
          <w:szCs w:val="24"/>
        </w:rPr>
        <w:t xml:space="preserve"> případně kuchyňky,</w:t>
      </w:r>
    </w:p>
    <w:p w14:paraId="4E5536E9" w14:textId="088CFF14"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kvality vnitřního a vnějšího prostředí,</w:t>
      </w:r>
    </w:p>
    <w:p w14:paraId="36285A18" w14:textId="57148B1B"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funkčností budovy a flexibilitu,</w:t>
      </w:r>
    </w:p>
    <w:p w14:paraId="45150F34" w14:textId="308E4B69"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logistiku zaměstnanců,</w:t>
      </w:r>
    </w:p>
    <w:p w14:paraId="53F5187A" w14:textId="51EABA53" w:rsidR="00503A62" w:rsidRPr="00503A62" w:rsidRDefault="00503A62" w:rsidP="00503A62">
      <w:pPr>
        <w:pStyle w:val="Odstavecseseznamem"/>
        <w:numPr>
          <w:ilvl w:val="0"/>
          <w:numId w:val="28"/>
        </w:numPr>
        <w:autoSpaceDE w:val="0"/>
        <w:autoSpaceDN w:val="0"/>
        <w:adjustRightInd w:val="0"/>
        <w:rPr>
          <w:rFonts w:ascii="Effra" w:hAnsi="Effra" w:cs="Effra"/>
          <w:sz w:val="24"/>
          <w:szCs w:val="24"/>
        </w:rPr>
      </w:pPr>
      <w:r w:rsidRPr="00503A62">
        <w:rPr>
          <w:rFonts w:ascii="Effra" w:hAnsi="Effra" w:cs="Effra"/>
          <w:sz w:val="24"/>
          <w:szCs w:val="24"/>
        </w:rPr>
        <w:t xml:space="preserve">zaměstnanci a řízení </w:t>
      </w:r>
      <w:proofErr w:type="gramStart"/>
      <w:r w:rsidRPr="00503A62">
        <w:rPr>
          <w:rFonts w:ascii="Effra" w:hAnsi="Effra" w:cs="Effra"/>
          <w:sz w:val="24"/>
          <w:szCs w:val="24"/>
        </w:rPr>
        <w:t>firmy..</w:t>
      </w:r>
      <w:proofErr w:type="gramEnd"/>
    </w:p>
    <w:p w14:paraId="7CB8F14F" w14:textId="77777777" w:rsidR="00503A62" w:rsidRPr="00503A62" w:rsidRDefault="00503A62" w:rsidP="00503A62">
      <w:pPr>
        <w:autoSpaceDE w:val="0"/>
        <w:autoSpaceDN w:val="0"/>
        <w:adjustRightInd w:val="0"/>
        <w:rPr>
          <w:rFonts w:ascii="Effra" w:hAnsi="Effra" w:cs="Effra"/>
          <w:b/>
          <w:bCs/>
        </w:rPr>
      </w:pPr>
      <w:r w:rsidRPr="00503A62">
        <w:rPr>
          <w:rFonts w:ascii="Effra" w:hAnsi="Effra" w:cs="Effra"/>
          <w:b/>
          <w:bCs/>
        </w:rPr>
        <w:t>1.2. Hloubkový rozhovor / workshop</w:t>
      </w:r>
    </w:p>
    <w:p w14:paraId="58284678" w14:textId="73734ECA" w:rsidR="00DC397A" w:rsidRPr="00503A62" w:rsidRDefault="00503A62" w:rsidP="00503A62">
      <w:pPr>
        <w:autoSpaceDE w:val="0"/>
        <w:autoSpaceDN w:val="0"/>
        <w:adjustRightInd w:val="0"/>
        <w:rPr>
          <w:rFonts w:ascii="Effra" w:hAnsi="Effra" w:cs="Effra"/>
        </w:rPr>
      </w:pPr>
      <w:r w:rsidRPr="77B6BC08">
        <w:rPr>
          <w:rFonts w:ascii="Effra" w:hAnsi="Effra" w:cs="Effra"/>
        </w:rPr>
        <w:t>Pro dostatečné pochopení fungování společnosti, jejich aktivit, cílů a plánů je nutné udělat tzv. hloubkový rozhovor ve formě fyzické návštěvy. Účelem této návštěvy je porovnat výsledky analýzy s reálným stavem, pochopit přístup zaměstnanců k udržitelnosti</w:t>
      </w:r>
      <w:r w:rsidR="442CC78C" w:rsidRPr="77B6BC08">
        <w:rPr>
          <w:rFonts w:ascii="Effra" w:hAnsi="Effra" w:cs="Effra"/>
        </w:rPr>
        <w:t>,</w:t>
      </w:r>
      <w:r w:rsidRPr="77B6BC08">
        <w:rPr>
          <w:rFonts w:ascii="Effra" w:hAnsi="Effra" w:cs="Effra"/>
        </w:rPr>
        <w:t xml:space="preserve"> a také se již detailněji zaměřit na možnou aplikaci řešení do provozu. Během fyzické návštěvy dohromady projdeme vyplněný dotazník, projedeme administrativní prostory v budově a setkáme se s klíčovými zaměstnanci.</w:t>
      </w:r>
    </w:p>
    <w:p w14:paraId="3B0CA550" w14:textId="05FB945C" w:rsidR="77B6BC08" w:rsidRDefault="77B6BC08" w:rsidP="77B6BC08">
      <w:pPr>
        <w:rPr>
          <w:rFonts w:ascii="Effra" w:hAnsi="Effra" w:cs="Effra"/>
        </w:rPr>
      </w:pPr>
    </w:p>
    <w:p w14:paraId="56F82D92" w14:textId="77777777" w:rsidR="00503A62" w:rsidRPr="00503A62" w:rsidRDefault="00503A62" w:rsidP="00503A62">
      <w:pPr>
        <w:autoSpaceDE w:val="0"/>
        <w:autoSpaceDN w:val="0"/>
        <w:adjustRightInd w:val="0"/>
        <w:rPr>
          <w:rFonts w:ascii="Effra" w:hAnsi="Effra" w:cs="Effra"/>
          <w:b/>
          <w:bCs/>
        </w:rPr>
      </w:pPr>
      <w:r w:rsidRPr="00503A62">
        <w:rPr>
          <w:rFonts w:ascii="Effra" w:hAnsi="Effra" w:cs="Effra"/>
          <w:b/>
          <w:bCs/>
        </w:rPr>
        <w:t>1.3. Vyhodnocení výstupů</w:t>
      </w:r>
    </w:p>
    <w:p w14:paraId="3221A090" w14:textId="7A40E479" w:rsidR="00503A62" w:rsidRPr="00503A62" w:rsidRDefault="00503A62" w:rsidP="00503A62">
      <w:pPr>
        <w:autoSpaceDE w:val="0"/>
        <w:autoSpaceDN w:val="0"/>
        <w:adjustRightInd w:val="0"/>
        <w:rPr>
          <w:rFonts w:ascii="Effra" w:hAnsi="Effra" w:cs="Effra"/>
        </w:rPr>
      </w:pPr>
      <w:r w:rsidRPr="77B6BC08">
        <w:rPr>
          <w:rFonts w:ascii="Effra" w:hAnsi="Effra" w:cs="Effra"/>
        </w:rPr>
        <w:t xml:space="preserve">Na základě zjištění v analytické fázi vznikne soubor výstupů, který poskytne detailní přehled o současném fungování Vaší společnosti. </w:t>
      </w:r>
      <w:r w:rsidR="7F34681F" w:rsidRPr="77B6BC08">
        <w:rPr>
          <w:rFonts w:ascii="Effra" w:hAnsi="Effra" w:cs="Effra"/>
        </w:rPr>
        <w:t>Budou vytvořeny</w:t>
      </w:r>
      <w:r w:rsidRPr="77B6BC08">
        <w:rPr>
          <w:rFonts w:ascii="Effra" w:hAnsi="Effra" w:cs="Effra"/>
        </w:rPr>
        <w:t xml:space="preserve"> konkrétní návrhy vhodné pro implementaci a posun v oblasti udržitelnosti a cirkulární ekonomiky.</w:t>
      </w:r>
    </w:p>
    <w:p w14:paraId="4A416EA8" w14:textId="0475594E" w:rsidR="77B6BC08" w:rsidRDefault="77B6BC08" w:rsidP="77B6BC08">
      <w:pPr>
        <w:rPr>
          <w:rFonts w:ascii="Effra" w:hAnsi="Effra" w:cs="Effra"/>
        </w:rPr>
      </w:pPr>
    </w:p>
    <w:p w14:paraId="4F198708" w14:textId="77777777" w:rsidR="00503A62" w:rsidRPr="00503A62" w:rsidRDefault="00503A62" w:rsidP="00503A62">
      <w:pPr>
        <w:autoSpaceDE w:val="0"/>
        <w:autoSpaceDN w:val="0"/>
        <w:adjustRightInd w:val="0"/>
        <w:rPr>
          <w:rFonts w:ascii="Effra" w:hAnsi="Effra" w:cs="Effra"/>
          <w:b/>
          <w:bCs/>
        </w:rPr>
      </w:pPr>
      <w:r w:rsidRPr="00503A62">
        <w:rPr>
          <w:rFonts w:ascii="Effra" w:hAnsi="Effra" w:cs="Effra"/>
          <w:b/>
          <w:bCs/>
        </w:rPr>
        <w:t>1.4. Předání</w:t>
      </w:r>
    </w:p>
    <w:p w14:paraId="215E2C21" w14:textId="77777777" w:rsidR="00503A62" w:rsidRPr="00503A62" w:rsidRDefault="00503A62" w:rsidP="00503A62">
      <w:pPr>
        <w:autoSpaceDE w:val="0"/>
        <w:autoSpaceDN w:val="0"/>
        <w:adjustRightInd w:val="0"/>
        <w:rPr>
          <w:rFonts w:ascii="Effra" w:hAnsi="Effra" w:cs="Effra"/>
        </w:rPr>
      </w:pPr>
      <w:r w:rsidRPr="00503A62">
        <w:rPr>
          <w:rFonts w:ascii="Effra" w:hAnsi="Effra" w:cs="Effra"/>
        </w:rPr>
        <w:t>Výsledkem bude závěrečná zpráva s následnou interaktivní prezentací, shrnující současný</w:t>
      </w:r>
    </w:p>
    <w:p w14:paraId="34CFA8E2" w14:textId="77777777" w:rsidR="00503A62" w:rsidRPr="00503A62" w:rsidRDefault="00503A62" w:rsidP="00503A62">
      <w:pPr>
        <w:autoSpaceDE w:val="0"/>
        <w:autoSpaceDN w:val="0"/>
        <w:adjustRightInd w:val="0"/>
        <w:rPr>
          <w:rFonts w:ascii="Effra" w:hAnsi="Effra" w:cs="Effra"/>
        </w:rPr>
      </w:pPr>
      <w:r w:rsidRPr="00503A62">
        <w:rPr>
          <w:rFonts w:ascii="Effra" w:hAnsi="Effra" w:cs="Effra"/>
        </w:rPr>
        <w:t>stav, součástí je i rozsáhlý seznam prioritních témat a dílčích aktivit vedoucích ke zlepšení</w:t>
      </w:r>
    </w:p>
    <w:p w14:paraId="20F92F0B" w14:textId="201F5859" w:rsidR="00B424F8" w:rsidRPr="00503A62" w:rsidRDefault="00503A62" w:rsidP="00503A62">
      <w:pPr>
        <w:shd w:val="clear" w:color="auto" w:fill="FFFFFF"/>
        <w:spacing w:after="160" w:line="235" w:lineRule="atLeast"/>
        <w:jc w:val="both"/>
        <w:rPr>
          <w:rFonts w:ascii="Effra" w:hAnsi="Effra" w:cs="Effra"/>
          <w:lang w:eastAsia="cs-CZ"/>
        </w:rPr>
      </w:pPr>
      <w:r>
        <w:rPr>
          <w:rFonts w:ascii="Effra" w:hAnsi="Effra" w:cs="Effra"/>
        </w:rPr>
        <w:t xml:space="preserve"> </w:t>
      </w:r>
      <w:r w:rsidRPr="00503A62">
        <w:rPr>
          <w:rFonts w:ascii="Effra" w:hAnsi="Effra" w:cs="Effra"/>
        </w:rPr>
        <w:t>stávajícího stavu.</w:t>
      </w:r>
    </w:p>
    <w:sectPr w:rsidR="00B424F8" w:rsidRPr="00503A62" w:rsidSect="00CB7549">
      <w:headerReference w:type="default" r:id="rId11"/>
      <w:footerReference w:type="default" r:id="rId12"/>
      <w:pgSz w:w="11900" w:h="16840"/>
      <w:pgMar w:top="1834" w:right="1128"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061AE" w14:textId="77777777" w:rsidR="000F3360" w:rsidRDefault="000F3360" w:rsidP="00CB7549">
      <w:r>
        <w:separator/>
      </w:r>
    </w:p>
  </w:endnote>
  <w:endnote w:type="continuationSeparator" w:id="0">
    <w:p w14:paraId="13D9016A" w14:textId="77777777" w:rsidR="000F3360" w:rsidRDefault="000F3360"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ffra">
    <w:panose1 w:val="020B0603020203020204"/>
    <w:charset w:val="EE"/>
    <w:family w:val="swiss"/>
    <w:pitch w:val="variable"/>
    <w:sig w:usb0="A00022EF" w:usb1="D000A05B" w:usb2="00000008" w:usb3="00000000" w:csb0="000000DF" w:csb1="00000000"/>
  </w:font>
  <w:font w:name="Effra Light">
    <w:altName w:val="Calibri"/>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EE2B" w14:textId="77777777" w:rsidR="00CB7549" w:rsidRDefault="00CB7549" w:rsidP="00CB7549">
    <w:r>
      <w:rPr>
        <w:noProof/>
        <w:lang w:eastAsia="cs-CZ"/>
      </w:rPr>
      <w:drawing>
        <wp:anchor distT="0" distB="0" distL="114300" distR="114300" simplePos="0" relativeHeight="251661312" behindDoc="1" locked="0" layoutInCell="1" allowOverlap="1" wp14:anchorId="6D2F8CFD" wp14:editId="5440BC4C">
          <wp:simplePos x="0" y="0"/>
          <wp:positionH relativeFrom="column">
            <wp:posOffset>3175</wp:posOffset>
          </wp:positionH>
          <wp:positionV relativeFrom="paragraph">
            <wp:posOffset>180340</wp:posOffset>
          </wp:positionV>
          <wp:extent cx="6191885" cy="190500"/>
          <wp:effectExtent l="0" t="0" r="571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eps"/>
                  <pic:cNvPicPr/>
                </pic:nvPicPr>
                <pic:blipFill>
                  <a:blip r:embed="rId1">
                    <a:extLst>
                      <a:ext uri="{28A0092B-C50C-407E-A947-70E740481C1C}">
                        <a14:useLocalDpi xmlns:a14="http://schemas.microsoft.com/office/drawing/2010/main" val="0"/>
                      </a:ext>
                    </a:extLst>
                  </a:blip>
                  <a:stretch>
                    <a:fillRect/>
                  </a:stretch>
                </pic:blipFill>
                <pic:spPr>
                  <a:xfrm>
                    <a:off x="0" y="0"/>
                    <a:ext cx="6191885" cy="190500"/>
                  </a:xfrm>
                  <a:prstGeom prst="rect">
                    <a:avLst/>
                  </a:prstGeom>
                </pic:spPr>
              </pic:pic>
            </a:graphicData>
          </a:graphic>
          <wp14:sizeRelH relativeFrom="margin">
            <wp14:pctWidth>0</wp14:pctWidth>
          </wp14:sizeRelH>
          <wp14:sizeRelV relativeFrom="margin">
            <wp14:pctHeight>0</wp14:pctHeight>
          </wp14:sizeRelV>
        </wp:anchor>
      </w:drawing>
    </w:r>
  </w:p>
  <w:p w14:paraId="51D89A6C" w14:textId="77777777" w:rsidR="00CB7549" w:rsidRDefault="00CB7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AA819" w14:textId="77777777" w:rsidR="000F3360" w:rsidRDefault="000F3360" w:rsidP="00CB7549">
      <w:r>
        <w:separator/>
      </w:r>
    </w:p>
  </w:footnote>
  <w:footnote w:type="continuationSeparator" w:id="0">
    <w:p w14:paraId="5C513896" w14:textId="77777777" w:rsidR="000F3360" w:rsidRDefault="000F3360" w:rsidP="00CB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4326" w14:textId="77777777" w:rsidR="00CB7549" w:rsidRDefault="00CB7549" w:rsidP="00CB7549">
    <w:r>
      <w:rPr>
        <w:noProof/>
        <w:lang w:eastAsia="cs-CZ"/>
      </w:rPr>
      <w:drawing>
        <wp:anchor distT="0" distB="0" distL="114300" distR="114300" simplePos="0" relativeHeight="251659264" behindDoc="1" locked="0" layoutInCell="1" allowOverlap="1" wp14:anchorId="0C7FF944" wp14:editId="248A6ACA">
          <wp:simplePos x="0" y="0"/>
          <wp:positionH relativeFrom="column">
            <wp:posOffset>-12337</wp:posOffset>
          </wp:positionH>
          <wp:positionV relativeFrom="paragraph">
            <wp:posOffset>88265</wp:posOffset>
          </wp:positionV>
          <wp:extent cx="6206400" cy="4464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2193E169" w14:textId="77777777" w:rsidR="00CB7549" w:rsidRDefault="00CB7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15pt;height:31.1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981298E4"/>
    <w:lvl w:ilvl="0">
      <w:start w:val="1"/>
      <w:numFmt w:val="decimal"/>
      <w:lvlText w:val="%1."/>
      <w:lvlJc w:val="left"/>
      <w:pPr>
        <w:tabs>
          <w:tab w:val="num" w:pos="644"/>
        </w:tabs>
        <w:ind w:left="644" w:hanging="360"/>
      </w:pPr>
      <w:rPr>
        <w:b w:val="0"/>
        <w:bCs w:val="0"/>
        <w:i w:val="0"/>
        <w:iCs w:val="0"/>
        <w:color w:val="000000"/>
        <w:sz w:val="22"/>
        <w:szCs w:val="22"/>
      </w:rPr>
    </w:lvl>
    <w:lvl w:ilvl="1">
      <w:start w:val="1"/>
      <w:numFmt w:val="decimal"/>
      <w:lvlText w:val="%2."/>
      <w:lvlJc w:val="left"/>
      <w:pPr>
        <w:tabs>
          <w:tab w:val="num" w:pos="1004"/>
        </w:tabs>
        <w:ind w:left="1004" w:hanging="360"/>
      </w:pPr>
      <w:rPr>
        <w:rFonts w:cs="Calibri"/>
        <w:b w:val="0"/>
        <w:bCs w:val="0"/>
        <w:i w:val="0"/>
        <w:iCs w:val="0"/>
        <w:color w:val="000000"/>
        <w:sz w:val="22"/>
        <w:szCs w:val="22"/>
      </w:rPr>
    </w:lvl>
    <w:lvl w:ilvl="2">
      <w:start w:val="1"/>
      <w:numFmt w:val="lowerLetter"/>
      <w:lvlText w:val="%3)"/>
      <w:lvlJc w:val="left"/>
      <w:pPr>
        <w:tabs>
          <w:tab w:val="num" w:pos="1364"/>
        </w:tabs>
        <w:ind w:left="1364" w:hanging="360"/>
      </w:pPr>
      <w:rPr>
        <w:b w:val="0"/>
        <w:bCs w:val="0"/>
        <w:i w:val="0"/>
        <w:iCs w:val="0"/>
        <w:color w:val="000000"/>
        <w:sz w:val="22"/>
        <w:szCs w:val="22"/>
      </w:rPr>
    </w:lvl>
    <w:lvl w:ilvl="3">
      <w:start w:val="1"/>
      <w:numFmt w:val="decimal"/>
      <w:lvlText w:val="%4."/>
      <w:lvlJc w:val="left"/>
      <w:pPr>
        <w:tabs>
          <w:tab w:val="num" w:pos="1724"/>
        </w:tabs>
        <w:ind w:left="1724" w:hanging="360"/>
      </w:pPr>
      <w:rPr>
        <w:rFonts w:cs="Calibri"/>
        <w:b w:val="0"/>
        <w:bCs w:val="0"/>
        <w:i w:val="0"/>
        <w:iCs w:val="0"/>
        <w:color w:val="000000"/>
        <w:sz w:val="22"/>
        <w:szCs w:val="22"/>
      </w:rPr>
    </w:lvl>
    <w:lvl w:ilvl="4">
      <w:start w:val="1"/>
      <w:numFmt w:val="decimal"/>
      <w:lvlText w:val="%5."/>
      <w:lvlJc w:val="left"/>
      <w:pPr>
        <w:tabs>
          <w:tab w:val="num" w:pos="2084"/>
        </w:tabs>
        <w:ind w:left="2084" w:hanging="360"/>
      </w:pPr>
      <w:rPr>
        <w:rFonts w:cs="Calibri"/>
        <w:b w:val="0"/>
        <w:bCs w:val="0"/>
        <w:i w:val="0"/>
        <w:iCs w:val="0"/>
        <w:color w:val="000000"/>
        <w:sz w:val="22"/>
        <w:szCs w:val="22"/>
      </w:rPr>
    </w:lvl>
    <w:lvl w:ilvl="5">
      <w:start w:val="1"/>
      <w:numFmt w:val="decimal"/>
      <w:lvlText w:val="%6."/>
      <w:lvlJc w:val="left"/>
      <w:pPr>
        <w:tabs>
          <w:tab w:val="num" w:pos="2444"/>
        </w:tabs>
        <w:ind w:left="2444" w:hanging="360"/>
      </w:pPr>
      <w:rPr>
        <w:rFonts w:cs="Calibri"/>
        <w:b w:val="0"/>
        <w:bCs w:val="0"/>
        <w:i w:val="0"/>
        <w:iCs w:val="0"/>
        <w:color w:val="000000"/>
        <w:sz w:val="22"/>
        <w:szCs w:val="22"/>
      </w:rPr>
    </w:lvl>
    <w:lvl w:ilvl="6">
      <w:start w:val="1"/>
      <w:numFmt w:val="decimal"/>
      <w:lvlText w:val="%7."/>
      <w:lvlJc w:val="left"/>
      <w:pPr>
        <w:tabs>
          <w:tab w:val="num" w:pos="2804"/>
        </w:tabs>
        <w:ind w:left="2804" w:hanging="360"/>
      </w:pPr>
      <w:rPr>
        <w:rFonts w:cs="Calibri"/>
        <w:b w:val="0"/>
        <w:bCs w:val="0"/>
        <w:i w:val="0"/>
        <w:iCs w:val="0"/>
        <w:color w:val="000000"/>
        <w:sz w:val="22"/>
        <w:szCs w:val="22"/>
      </w:rPr>
    </w:lvl>
    <w:lvl w:ilvl="7">
      <w:start w:val="1"/>
      <w:numFmt w:val="decimal"/>
      <w:lvlText w:val="%8."/>
      <w:lvlJc w:val="left"/>
      <w:pPr>
        <w:tabs>
          <w:tab w:val="num" w:pos="3164"/>
        </w:tabs>
        <w:ind w:left="3164" w:hanging="360"/>
      </w:pPr>
      <w:rPr>
        <w:rFonts w:cs="Calibri"/>
        <w:b w:val="0"/>
        <w:bCs w:val="0"/>
        <w:i w:val="0"/>
        <w:iCs w:val="0"/>
        <w:color w:val="000000"/>
        <w:sz w:val="22"/>
        <w:szCs w:val="22"/>
      </w:rPr>
    </w:lvl>
    <w:lvl w:ilvl="8">
      <w:start w:val="1"/>
      <w:numFmt w:val="decimal"/>
      <w:lvlText w:val="%9."/>
      <w:lvlJc w:val="left"/>
      <w:pPr>
        <w:tabs>
          <w:tab w:val="num" w:pos="3524"/>
        </w:tabs>
        <w:ind w:left="3524" w:hanging="360"/>
      </w:pPr>
      <w:rPr>
        <w:rFonts w:cs="Calibri"/>
        <w:b w:val="0"/>
        <w:bCs w:val="0"/>
        <w:i w:val="0"/>
        <w:iCs w:val="0"/>
        <w:color w:val="000000"/>
        <w:sz w:val="22"/>
        <w:szCs w:val="22"/>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6EB02C5"/>
    <w:multiLevelType w:val="hybridMultilevel"/>
    <w:tmpl w:val="F96C4442"/>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3E72A79"/>
    <w:multiLevelType w:val="multilevel"/>
    <w:tmpl w:val="D18A1B88"/>
    <w:lvl w:ilvl="0">
      <w:start w:val="1"/>
      <w:numFmt w:val="lowerLetter"/>
      <w:lvlText w:val="%1)"/>
      <w:lvlJc w:val="left"/>
      <w:pPr>
        <w:tabs>
          <w:tab w:val="num" w:pos="644"/>
        </w:tabs>
        <w:ind w:left="644" w:hanging="360"/>
      </w:pPr>
      <w:rPr>
        <w:b w:val="0"/>
        <w:bCs w:val="0"/>
        <w:i w:val="0"/>
        <w:iCs w:val="0"/>
        <w:color w:val="000000"/>
        <w:sz w:val="22"/>
        <w:szCs w:val="22"/>
      </w:rPr>
    </w:lvl>
    <w:lvl w:ilvl="1">
      <w:start w:val="1"/>
      <w:numFmt w:val="decimal"/>
      <w:lvlText w:val="%2."/>
      <w:lvlJc w:val="left"/>
      <w:pPr>
        <w:tabs>
          <w:tab w:val="num" w:pos="1004"/>
        </w:tabs>
        <w:ind w:left="1004" w:hanging="360"/>
      </w:pPr>
      <w:rPr>
        <w:rFonts w:cs="Calibri"/>
        <w:b w:val="0"/>
        <w:bCs w:val="0"/>
        <w:i w:val="0"/>
        <w:iCs w:val="0"/>
        <w:color w:val="000000"/>
        <w:sz w:val="22"/>
        <w:szCs w:val="22"/>
      </w:rPr>
    </w:lvl>
    <w:lvl w:ilvl="2">
      <w:start w:val="1"/>
      <w:numFmt w:val="lowerLetter"/>
      <w:lvlText w:val="%3)"/>
      <w:lvlJc w:val="left"/>
      <w:pPr>
        <w:tabs>
          <w:tab w:val="num" w:pos="1364"/>
        </w:tabs>
        <w:ind w:left="1364" w:hanging="360"/>
      </w:pPr>
      <w:rPr>
        <w:b w:val="0"/>
        <w:bCs w:val="0"/>
        <w:i w:val="0"/>
        <w:iCs w:val="0"/>
        <w:color w:val="000000"/>
        <w:sz w:val="22"/>
        <w:szCs w:val="22"/>
      </w:rPr>
    </w:lvl>
    <w:lvl w:ilvl="3">
      <w:start w:val="1"/>
      <w:numFmt w:val="decimal"/>
      <w:lvlText w:val="%4."/>
      <w:lvlJc w:val="left"/>
      <w:pPr>
        <w:tabs>
          <w:tab w:val="num" w:pos="1724"/>
        </w:tabs>
        <w:ind w:left="1724" w:hanging="360"/>
      </w:pPr>
      <w:rPr>
        <w:rFonts w:cs="Calibri"/>
        <w:b w:val="0"/>
        <w:bCs w:val="0"/>
        <w:i w:val="0"/>
        <w:iCs w:val="0"/>
        <w:color w:val="000000"/>
        <w:sz w:val="22"/>
        <w:szCs w:val="22"/>
      </w:rPr>
    </w:lvl>
    <w:lvl w:ilvl="4">
      <w:start w:val="1"/>
      <w:numFmt w:val="decimal"/>
      <w:lvlText w:val="%5."/>
      <w:lvlJc w:val="left"/>
      <w:pPr>
        <w:tabs>
          <w:tab w:val="num" w:pos="2084"/>
        </w:tabs>
        <w:ind w:left="2084" w:hanging="360"/>
      </w:pPr>
      <w:rPr>
        <w:rFonts w:cs="Calibri"/>
        <w:b w:val="0"/>
        <w:bCs w:val="0"/>
        <w:i w:val="0"/>
        <w:iCs w:val="0"/>
        <w:color w:val="000000"/>
        <w:sz w:val="22"/>
        <w:szCs w:val="22"/>
      </w:rPr>
    </w:lvl>
    <w:lvl w:ilvl="5">
      <w:start w:val="1"/>
      <w:numFmt w:val="decimal"/>
      <w:lvlText w:val="%6."/>
      <w:lvlJc w:val="left"/>
      <w:pPr>
        <w:tabs>
          <w:tab w:val="num" w:pos="2444"/>
        </w:tabs>
        <w:ind w:left="2444" w:hanging="360"/>
      </w:pPr>
      <w:rPr>
        <w:rFonts w:cs="Calibri"/>
        <w:b w:val="0"/>
        <w:bCs w:val="0"/>
        <w:i w:val="0"/>
        <w:iCs w:val="0"/>
        <w:color w:val="000000"/>
        <w:sz w:val="22"/>
        <w:szCs w:val="22"/>
      </w:rPr>
    </w:lvl>
    <w:lvl w:ilvl="6">
      <w:start w:val="1"/>
      <w:numFmt w:val="decimal"/>
      <w:lvlText w:val="%7."/>
      <w:lvlJc w:val="left"/>
      <w:pPr>
        <w:tabs>
          <w:tab w:val="num" w:pos="2804"/>
        </w:tabs>
        <w:ind w:left="2804" w:hanging="360"/>
      </w:pPr>
      <w:rPr>
        <w:rFonts w:cs="Calibri"/>
        <w:b w:val="0"/>
        <w:bCs w:val="0"/>
        <w:i w:val="0"/>
        <w:iCs w:val="0"/>
        <w:color w:val="000000"/>
        <w:sz w:val="22"/>
        <w:szCs w:val="22"/>
      </w:rPr>
    </w:lvl>
    <w:lvl w:ilvl="7">
      <w:start w:val="1"/>
      <w:numFmt w:val="decimal"/>
      <w:lvlText w:val="%8."/>
      <w:lvlJc w:val="left"/>
      <w:pPr>
        <w:tabs>
          <w:tab w:val="num" w:pos="3164"/>
        </w:tabs>
        <w:ind w:left="3164" w:hanging="360"/>
      </w:pPr>
      <w:rPr>
        <w:rFonts w:cs="Calibri"/>
        <w:b w:val="0"/>
        <w:bCs w:val="0"/>
        <w:i w:val="0"/>
        <w:iCs w:val="0"/>
        <w:color w:val="000000"/>
        <w:sz w:val="22"/>
        <w:szCs w:val="22"/>
      </w:rPr>
    </w:lvl>
    <w:lvl w:ilvl="8">
      <w:start w:val="1"/>
      <w:numFmt w:val="decimal"/>
      <w:lvlText w:val="%9."/>
      <w:lvlJc w:val="left"/>
      <w:pPr>
        <w:tabs>
          <w:tab w:val="num" w:pos="3524"/>
        </w:tabs>
        <w:ind w:left="3524" w:hanging="360"/>
      </w:pPr>
      <w:rPr>
        <w:rFonts w:cs="Calibri"/>
        <w:b w:val="0"/>
        <w:bCs w:val="0"/>
        <w:i w:val="0"/>
        <w:iCs w:val="0"/>
        <w:color w:val="000000"/>
        <w:sz w:val="22"/>
        <w:szCs w:val="22"/>
      </w:rPr>
    </w:lvl>
  </w:abstractNum>
  <w:abstractNum w:abstractNumId="13" w15:restartNumberingAfterBreak="0">
    <w:nsid w:val="174B5634"/>
    <w:multiLevelType w:val="multilevel"/>
    <w:tmpl w:val="A54CC592"/>
    <w:lvl w:ilvl="0">
      <w:start w:val="1"/>
      <w:numFmt w:val="decimal"/>
      <w:lvlText w:val="%1."/>
      <w:lvlJc w:val="left"/>
      <w:pPr>
        <w:tabs>
          <w:tab w:val="num" w:pos="1068"/>
        </w:tabs>
        <w:ind w:left="1068" w:hanging="360"/>
      </w:pPr>
      <w:rPr>
        <w:b w:val="0"/>
        <w:bCs w:val="0"/>
        <w:i w:val="0"/>
        <w:iCs w:val="0"/>
        <w:color w:val="000000"/>
        <w:sz w:val="22"/>
        <w:szCs w:val="22"/>
      </w:rPr>
    </w:lvl>
    <w:lvl w:ilvl="1">
      <w:start w:val="1"/>
      <w:numFmt w:val="decimal"/>
      <w:lvlText w:val="%2."/>
      <w:lvlJc w:val="left"/>
      <w:pPr>
        <w:tabs>
          <w:tab w:val="num" w:pos="1428"/>
        </w:tabs>
        <w:ind w:left="1428" w:hanging="360"/>
      </w:pPr>
      <w:rPr>
        <w:rFonts w:cs="Calibri"/>
        <w:b w:val="0"/>
        <w:bCs w:val="0"/>
        <w:i w:val="0"/>
        <w:iCs w:val="0"/>
        <w:color w:val="000000"/>
        <w:sz w:val="22"/>
        <w:szCs w:val="22"/>
      </w:rPr>
    </w:lvl>
    <w:lvl w:ilvl="2">
      <w:start w:val="1"/>
      <w:numFmt w:val="lowerLetter"/>
      <w:lvlText w:val="%3)"/>
      <w:lvlJc w:val="left"/>
      <w:pPr>
        <w:tabs>
          <w:tab w:val="num" w:pos="1788"/>
        </w:tabs>
        <w:ind w:left="1788" w:hanging="360"/>
      </w:pPr>
      <w:rPr>
        <w:b w:val="0"/>
        <w:bCs w:val="0"/>
        <w:i w:val="0"/>
        <w:iCs w:val="0"/>
        <w:color w:val="000000"/>
        <w:sz w:val="22"/>
        <w:szCs w:val="22"/>
      </w:rPr>
    </w:lvl>
    <w:lvl w:ilvl="3">
      <w:start w:val="1"/>
      <w:numFmt w:val="decimal"/>
      <w:lvlText w:val="%4."/>
      <w:lvlJc w:val="left"/>
      <w:pPr>
        <w:tabs>
          <w:tab w:val="num" w:pos="2148"/>
        </w:tabs>
        <w:ind w:left="2148" w:hanging="360"/>
      </w:pPr>
      <w:rPr>
        <w:rFonts w:cs="Calibri"/>
        <w:b w:val="0"/>
        <w:bCs w:val="0"/>
        <w:i w:val="0"/>
        <w:iCs w:val="0"/>
        <w:color w:val="000000"/>
        <w:sz w:val="22"/>
        <w:szCs w:val="22"/>
      </w:rPr>
    </w:lvl>
    <w:lvl w:ilvl="4">
      <w:start w:val="1"/>
      <w:numFmt w:val="decimal"/>
      <w:lvlText w:val="%5."/>
      <w:lvlJc w:val="left"/>
      <w:pPr>
        <w:tabs>
          <w:tab w:val="num" w:pos="2508"/>
        </w:tabs>
        <w:ind w:left="2508" w:hanging="360"/>
      </w:pPr>
      <w:rPr>
        <w:rFonts w:cs="Calibri"/>
        <w:b w:val="0"/>
        <w:bCs w:val="0"/>
        <w:i w:val="0"/>
        <w:iCs w:val="0"/>
        <w:color w:val="000000"/>
        <w:sz w:val="22"/>
        <w:szCs w:val="22"/>
      </w:rPr>
    </w:lvl>
    <w:lvl w:ilvl="5">
      <w:start w:val="1"/>
      <w:numFmt w:val="decimal"/>
      <w:lvlText w:val="%6."/>
      <w:lvlJc w:val="left"/>
      <w:pPr>
        <w:tabs>
          <w:tab w:val="num" w:pos="2868"/>
        </w:tabs>
        <w:ind w:left="2868" w:hanging="360"/>
      </w:pPr>
      <w:rPr>
        <w:rFonts w:cs="Calibri"/>
        <w:b w:val="0"/>
        <w:bCs w:val="0"/>
        <w:i w:val="0"/>
        <w:iCs w:val="0"/>
        <w:color w:val="000000"/>
        <w:sz w:val="22"/>
        <w:szCs w:val="22"/>
      </w:rPr>
    </w:lvl>
    <w:lvl w:ilvl="6">
      <w:start w:val="1"/>
      <w:numFmt w:val="decimal"/>
      <w:lvlText w:val="%7."/>
      <w:lvlJc w:val="left"/>
      <w:pPr>
        <w:tabs>
          <w:tab w:val="num" w:pos="3228"/>
        </w:tabs>
        <w:ind w:left="3228" w:hanging="360"/>
      </w:pPr>
      <w:rPr>
        <w:rFonts w:cs="Calibri"/>
        <w:b w:val="0"/>
        <w:bCs w:val="0"/>
        <w:i w:val="0"/>
        <w:iCs w:val="0"/>
        <w:color w:val="000000"/>
        <w:sz w:val="22"/>
        <w:szCs w:val="22"/>
      </w:rPr>
    </w:lvl>
    <w:lvl w:ilvl="7">
      <w:start w:val="1"/>
      <w:numFmt w:val="decimal"/>
      <w:lvlText w:val="%8."/>
      <w:lvlJc w:val="left"/>
      <w:pPr>
        <w:tabs>
          <w:tab w:val="num" w:pos="3588"/>
        </w:tabs>
        <w:ind w:left="3588" w:hanging="360"/>
      </w:pPr>
      <w:rPr>
        <w:rFonts w:cs="Calibri"/>
        <w:b w:val="0"/>
        <w:bCs w:val="0"/>
        <w:i w:val="0"/>
        <w:iCs w:val="0"/>
        <w:color w:val="000000"/>
        <w:sz w:val="22"/>
        <w:szCs w:val="22"/>
      </w:rPr>
    </w:lvl>
    <w:lvl w:ilvl="8">
      <w:start w:val="1"/>
      <w:numFmt w:val="decimal"/>
      <w:lvlText w:val="%9."/>
      <w:lvlJc w:val="left"/>
      <w:pPr>
        <w:tabs>
          <w:tab w:val="num" w:pos="3948"/>
        </w:tabs>
        <w:ind w:left="3948" w:hanging="360"/>
      </w:pPr>
      <w:rPr>
        <w:rFonts w:cs="Calibri"/>
        <w:b w:val="0"/>
        <w:bCs w:val="0"/>
        <w:i w:val="0"/>
        <w:iCs w:val="0"/>
        <w:color w:val="000000"/>
        <w:sz w:val="22"/>
        <w:szCs w:val="22"/>
      </w:rPr>
    </w:lvl>
  </w:abstractNum>
  <w:abstractNum w:abstractNumId="14" w15:restartNumberingAfterBreak="0">
    <w:nsid w:val="17EA0E79"/>
    <w:multiLevelType w:val="multilevel"/>
    <w:tmpl w:val="D18A1B88"/>
    <w:lvl w:ilvl="0">
      <w:start w:val="1"/>
      <w:numFmt w:val="lowerLetter"/>
      <w:lvlText w:val="%1)"/>
      <w:lvlJc w:val="left"/>
      <w:pPr>
        <w:tabs>
          <w:tab w:val="num" w:pos="1068"/>
        </w:tabs>
        <w:ind w:left="1068" w:hanging="360"/>
      </w:pPr>
      <w:rPr>
        <w:b w:val="0"/>
        <w:bCs w:val="0"/>
        <w:i w:val="0"/>
        <w:iCs w:val="0"/>
        <w:color w:val="000000"/>
        <w:sz w:val="22"/>
        <w:szCs w:val="22"/>
      </w:rPr>
    </w:lvl>
    <w:lvl w:ilvl="1">
      <w:start w:val="1"/>
      <w:numFmt w:val="decimal"/>
      <w:lvlText w:val="%2."/>
      <w:lvlJc w:val="left"/>
      <w:pPr>
        <w:tabs>
          <w:tab w:val="num" w:pos="1428"/>
        </w:tabs>
        <w:ind w:left="1428" w:hanging="360"/>
      </w:pPr>
      <w:rPr>
        <w:rFonts w:cs="Calibri"/>
        <w:b w:val="0"/>
        <w:bCs w:val="0"/>
        <w:i w:val="0"/>
        <w:iCs w:val="0"/>
        <w:color w:val="000000"/>
        <w:sz w:val="22"/>
        <w:szCs w:val="22"/>
      </w:rPr>
    </w:lvl>
    <w:lvl w:ilvl="2">
      <w:start w:val="1"/>
      <w:numFmt w:val="lowerLetter"/>
      <w:lvlText w:val="%3)"/>
      <w:lvlJc w:val="left"/>
      <w:pPr>
        <w:tabs>
          <w:tab w:val="num" w:pos="1788"/>
        </w:tabs>
        <w:ind w:left="1788" w:hanging="360"/>
      </w:pPr>
      <w:rPr>
        <w:b w:val="0"/>
        <w:bCs w:val="0"/>
        <w:i w:val="0"/>
        <w:iCs w:val="0"/>
        <w:color w:val="000000"/>
        <w:sz w:val="22"/>
        <w:szCs w:val="22"/>
      </w:rPr>
    </w:lvl>
    <w:lvl w:ilvl="3">
      <w:start w:val="1"/>
      <w:numFmt w:val="decimal"/>
      <w:lvlText w:val="%4."/>
      <w:lvlJc w:val="left"/>
      <w:pPr>
        <w:tabs>
          <w:tab w:val="num" w:pos="2148"/>
        </w:tabs>
        <w:ind w:left="2148" w:hanging="360"/>
      </w:pPr>
      <w:rPr>
        <w:rFonts w:cs="Calibri"/>
        <w:b w:val="0"/>
        <w:bCs w:val="0"/>
        <w:i w:val="0"/>
        <w:iCs w:val="0"/>
        <w:color w:val="000000"/>
        <w:sz w:val="22"/>
        <w:szCs w:val="22"/>
      </w:rPr>
    </w:lvl>
    <w:lvl w:ilvl="4">
      <w:start w:val="1"/>
      <w:numFmt w:val="decimal"/>
      <w:lvlText w:val="%5."/>
      <w:lvlJc w:val="left"/>
      <w:pPr>
        <w:tabs>
          <w:tab w:val="num" w:pos="2508"/>
        </w:tabs>
        <w:ind w:left="2508" w:hanging="360"/>
      </w:pPr>
      <w:rPr>
        <w:rFonts w:cs="Calibri"/>
        <w:b w:val="0"/>
        <w:bCs w:val="0"/>
        <w:i w:val="0"/>
        <w:iCs w:val="0"/>
        <w:color w:val="000000"/>
        <w:sz w:val="22"/>
        <w:szCs w:val="22"/>
      </w:rPr>
    </w:lvl>
    <w:lvl w:ilvl="5">
      <w:start w:val="1"/>
      <w:numFmt w:val="decimal"/>
      <w:lvlText w:val="%6."/>
      <w:lvlJc w:val="left"/>
      <w:pPr>
        <w:tabs>
          <w:tab w:val="num" w:pos="2868"/>
        </w:tabs>
        <w:ind w:left="2868" w:hanging="360"/>
      </w:pPr>
      <w:rPr>
        <w:rFonts w:cs="Calibri"/>
        <w:b w:val="0"/>
        <w:bCs w:val="0"/>
        <w:i w:val="0"/>
        <w:iCs w:val="0"/>
        <w:color w:val="000000"/>
        <w:sz w:val="22"/>
        <w:szCs w:val="22"/>
      </w:rPr>
    </w:lvl>
    <w:lvl w:ilvl="6">
      <w:start w:val="1"/>
      <w:numFmt w:val="decimal"/>
      <w:lvlText w:val="%7."/>
      <w:lvlJc w:val="left"/>
      <w:pPr>
        <w:tabs>
          <w:tab w:val="num" w:pos="3228"/>
        </w:tabs>
        <w:ind w:left="3228" w:hanging="360"/>
      </w:pPr>
      <w:rPr>
        <w:rFonts w:cs="Calibri"/>
        <w:b w:val="0"/>
        <w:bCs w:val="0"/>
        <w:i w:val="0"/>
        <w:iCs w:val="0"/>
        <w:color w:val="000000"/>
        <w:sz w:val="22"/>
        <w:szCs w:val="22"/>
      </w:rPr>
    </w:lvl>
    <w:lvl w:ilvl="7">
      <w:start w:val="1"/>
      <w:numFmt w:val="decimal"/>
      <w:lvlText w:val="%8."/>
      <w:lvlJc w:val="left"/>
      <w:pPr>
        <w:tabs>
          <w:tab w:val="num" w:pos="3588"/>
        </w:tabs>
        <w:ind w:left="3588" w:hanging="360"/>
      </w:pPr>
      <w:rPr>
        <w:rFonts w:cs="Calibri"/>
        <w:b w:val="0"/>
        <w:bCs w:val="0"/>
        <w:i w:val="0"/>
        <w:iCs w:val="0"/>
        <w:color w:val="000000"/>
        <w:sz w:val="22"/>
        <w:szCs w:val="22"/>
      </w:rPr>
    </w:lvl>
    <w:lvl w:ilvl="8">
      <w:start w:val="1"/>
      <w:numFmt w:val="decimal"/>
      <w:lvlText w:val="%9."/>
      <w:lvlJc w:val="left"/>
      <w:pPr>
        <w:tabs>
          <w:tab w:val="num" w:pos="3948"/>
        </w:tabs>
        <w:ind w:left="3948" w:hanging="360"/>
      </w:pPr>
      <w:rPr>
        <w:rFonts w:cs="Calibri"/>
        <w:b w:val="0"/>
        <w:bCs w:val="0"/>
        <w:i w:val="0"/>
        <w:iCs w:val="0"/>
        <w:color w:val="000000"/>
        <w:sz w:val="22"/>
        <w:szCs w:val="22"/>
      </w:rPr>
    </w:lvl>
  </w:abstractNum>
  <w:abstractNum w:abstractNumId="15"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2E88580D"/>
    <w:multiLevelType w:val="hybridMultilevel"/>
    <w:tmpl w:val="47E20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0135FB"/>
    <w:multiLevelType w:val="hybridMultilevel"/>
    <w:tmpl w:val="56C2A7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501258"/>
    <w:multiLevelType w:val="hybridMultilevel"/>
    <w:tmpl w:val="DEFAC7E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2AB5AB6"/>
    <w:multiLevelType w:val="hybridMultilevel"/>
    <w:tmpl w:val="97DA2EEE"/>
    <w:lvl w:ilvl="0" w:tplc="04050017">
      <w:start w:val="1"/>
      <w:numFmt w:val="lowerLetter"/>
      <w:lvlText w:val="%1)"/>
      <w:lvlJc w:val="left"/>
      <w:pPr>
        <w:ind w:left="1110" w:hanging="3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E7D537B"/>
    <w:multiLevelType w:val="hybridMultilevel"/>
    <w:tmpl w:val="DEFAC7E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BAC1F8F"/>
    <w:multiLevelType w:val="multilevel"/>
    <w:tmpl w:val="8CB81B1E"/>
    <w:lvl w:ilvl="0">
      <w:start w:val="1"/>
      <w:numFmt w:val="lowerLetter"/>
      <w:lvlText w:val="%1)"/>
      <w:lvlJc w:val="left"/>
      <w:pPr>
        <w:tabs>
          <w:tab w:val="num" w:pos="720"/>
        </w:tabs>
        <w:ind w:left="720" w:hanging="360"/>
      </w:pPr>
      <w:rPr>
        <w:rFonts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0986E9D"/>
    <w:multiLevelType w:val="hybridMultilevel"/>
    <w:tmpl w:val="8908694C"/>
    <w:lvl w:ilvl="0" w:tplc="E53A7D68">
      <w:start w:val="1"/>
      <w:numFmt w:val="decimal"/>
      <w:lvlText w:val="%1."/>
      <w:lvlJc w:val="left"/>
      <w:pPr>
        <w:ind w:left="1110" w:hanging="3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B4C1718"/>
    <w:multiLevelType w:val="multilevel"/>
    <w:tmpl w:val="1E9466C0"/>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26" w15:restartNumberingAfterBreak="0">
    <w:nsid w:val="6C497C74"/>
    <w:multiLevelType w:val="hybridMultilevel"/>
    <w:tmpl w:val="7DF24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193D80"/>
    <w:multiLevelType w:val="hybridMultilevel"/>
    <w:tmpl w:val="1FC2AE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1B648D"/>
    <w:multiLevelType w:val="hybridMultilevel"/>
    <w:tmpl w:val="8F58A27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721753874">
    <w:abstractNumId w:val="8"/>
  </w:num>
  <w:num w:numId="2" w16cid:durableId="1966958705">
    <w:abstractNumId w:val="1"/>
  </w:num>
  <w:num w:numId="3" w16cid:durableId="852576562">
    <w:abstractNumId w:val="2"/>
  </w:num>
  <w:num w:numId="4" w16cid:durableId="1889759665">
    <w:abstractNumId w:val="3"/>
  </w:num>
  <w:num w:numId="5" w16cid:durableId="891770985">
    <w:abstractNumId w:val="4"/>
  </w:num>
  <w:num w:numId="6" w16cid:durableId="2086947612">
    <w:abstractNumId w:val="5"/>
  </w:num>
  <w:num w:numId="7" w16cid:durableId="1289362637">
    <w:abstractNumId w:val="6"/>
  </w:num>
  <w:num w:numId="8" w16cid:durableId="443423790">
    <w:abstractNumId w:val="7"/>
  </w:num>
  <w:num w:numId="9" w16cid:durableId="976952230">
    <w:abstractNumId w:val="15"/>
  </w:num>
  <w:num w:numId="10" w16cid:durableId="239750822">
    <w:abstractNumId w:val="22"/>
  </w:num>
  <w:num w:numId="11" w16cid:durableId="1383823583">
    <w:abstractNumId w:val="0"/>
  </w:num>
  <w:num w:numId="12" w16cid:durableId="1931497965">
    <w:abstractNumId w:val="19"/>
  </w:num>
  <w:num w:numId="13" w16cid:durableId="2114549839">
    <w:abstractNumId w:val="9"/>
  </w:num>
  <w:num w:numId="14" w16cid:durableId="492571936">
    <w:abstractNumId w:val="11"/>
  </w:num>
  <w:num w:numId="15" w16cid:durableId="879779658">
    <w:abstractNumId w:val="17"/>
  </w:num>
  <w:num w:numId="16" w16cid:durableId="2020813235">
    <w:abstractNumId w:val="27"/>
  </w:num>
  <w:num w:numId="17" w16cid:durableId="1296063826">
    <w:abstractNumId w:val="25"/>
  </w:num>
  <w:num w:numId="18" w16cid:durableId="1912957668">
    <w:abstractNumId w:val="12"/>
  </w:num>
  <w:num w:numId="19" w16cid:durableId="1106195676">
    <w:abstractNumId w:val="14"/>
  </w:num>
  <w:num w:numId="20" w16cid:durableId="1175878696">
    <w:abstractNumId w:val="13"/>
  </w:num>
  <w:num w:numId="21" w16cid:durableId="751396143">
    <w:abstractNumId w:val="23"/>
  </w:num>
  <w:num w:numId="22" w16cid:durableId="193813009">
    <w:abstractNumId w:val="28"/>
  </w:num>
  <w:num w:numId="23" w16cid:durableId="346372629">
    <w:abstractNumId w:val="18"/>
  </w:num>
  <w:num w:numId="24" w16cid:durableId="1087917759">
    <w:abstractNumId w:val="26"/>
  </w:num>
  <w:num w:numId="25" w16cid:durableId="1457987721">
    <w:abstractNumId w:val="21"/>
  </w:num>
  <w:num w:numId="26" w16cid:durableId="416633200">
    <w:abstractNumId w:val="24"/>
  </w:num>
  <w:num w:numId="27" w16cid:durableId="1586449952">
    <w:abstractNumId w:val="20"/>
  </w:num>
  <w:num w:numId="28" w16cid:durableId="1512642418">
    <w:abstractNumId w:val="16"/>
  </w:num>
  <w:num w:numId="29" w16cid:durableId="14411449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80"/>
    <w:rsid w:val="0000139A"/>
    <w:rsid w:val="0004219F"/>
    <w:rsid w:val="000430D2"/>
    <w:rsid w:val="00083999"/>
    <w:rsid w:val="00092403"/>
    <w:rsid w:val="000A4064"/>
    <w:rsid w:val="000C2F1E"/>
    <w:rsid w:val="000F3360"/>
    <w:rsid w:val="00106CF6"/>
    <w:rsid w:val="00112B68"/>
    <w:rsid w:val="00125618"/>
    <w:rsid w:val="00144590"/>
    <w:rsid w:val="001548BC"/>
    <w:rsid w:val="00191329"/>
    <w:rsid w:val="00197CF7"/>
    <w:rsid w:val="001A020B"/>
    <w:rsid w:val="001A6D54"/>
    <w:rsid w:val="001E07BD"/>
    <w:rsid w:val="00214402"/>
    <w:rsid w:val="002438C1"/>
    <w:rsid w:val="002C0744"/>
    <w:rsid w:val="002D4899"/>
    <w:rsid w:val="0035200F"/>
    <w:rsid w:val="003A19C3"/>
    <w:rsid w:val="003A51C5"/>
    <w:rsid w:val="003C2B5B"/>
    <w:rsid w:val="003E15C4"/>
    <w:rsid w:val="003E7A2F"/>
    <w:rsid w:val="003F7B0F"/>
    <w:rsid w:val="00405FB5"/>
    <w:rsid w:val="004521FE"/>
    <w:rsid w:val="004919B9"/>
    <w:rsid w:val="004B2122"/>
    <w:rsid w:val="004E0DFC"/>
    <w:rsid w:val="004E165D"/>
    <w:rsid w:val="004E565F"/>
    <w:rsid w:val="004F0120"/>
    <w:rsid w:val="00503A62"/>
    <w:rsid w:val="0051176C"/>
    <w:rsid w:val="00517355"/>
    <w:rsid w:val="005571AE"/>
    <w:rsid w:val="00561412"/>
    <w:rsid w:val="00595382"/>
    <w:rsid w:val="00595980"/>
    <w:rsid w:val="006019D5"/>
    <w:rsid w:val="0065168F"/>
    <w:rsid w:val="00660044"/>
    <w:rsid w:val="00684AA4"/>
    <w:rsid w:val="006A0A39"/>
    <w:rsid w:val="006A250B"/>
    <w:rsid w:val="007263C7"/>
    <w:rsid w:val="00756066"/>
    <w:rsid w:val="00771ADC"/>
    <w:rsid w:val="007B6112"/>
    <w:rsid w:val="00815331"/>
    <w:rsid w:val="00836BAE"/>
    <w:rsid w:val="00841F95"/>
    <w:rsid w:val="00883E87"/>
    <w:rsid w:val="008E606A"/>
    <w:rsid w:val="009378CC"/>
    <w:rsid w:val="00972CAC"/>
    <w:rsid w:val="00977F1E"/>
    <w:rsid w:val="009813F2"/>
    <w:rsid w:val="009832CA"/>
    <w:rsid w:val="009E06B1"/>
    <w:rsid w:val="009E5C05"/>
    <w:rsid w:val="009F3666"/>
    <w:rsid w:val="00A024B7"/>
    <w:rsid w:val="00A17859"/>
    <w:rsid w:val="00A31266"/>
    <w:rsid w:val="00A4220E"/>
    <w:rsid w:val="00A66938"/>
    <w:rsid w:val="00A7795C"/>
    <w:rsid w:val="00B25226"/>
    <w:rsid w:val="00B417DB"/>
    <w:rsid w:val="00B424F8"/>
    <w:rsid w:val="00B43AAB"/>
    <w:rsid w:val="00B54EB8"/>
    <w:rsid w:val="00BA600E"/>
    <w:rsid w:val="00BA629B"/>
    <w:rsid w:val="00BB3D93"/>
    <w:rsid w:val="00BE6A29"/>
    <w:rsid w:val="00C415BD"/>
    <w:rsid w:val="00C53856"/>
    <w:rsid w:val="00C572B4"/>
    <w:rsid w:val="00C67CA5"/>
    <w:rsid w:val="00C841ED"/>
    <w:rsid w:val="00C944A8"/>
    <w:rsid w:val="00CA0A95"/>
    <w:rsid w:val="00CA24D8"/>
    <w:rsid w:val="00CB7549"/>
    <w:rsid w:val="00D02109"/>
    <w:rsid w:val="00D07E1D"/>
    <w:rsid w:val="00D2087D"/>
    <w:rsid w:val="00D226E9"/>
    <w:rsid w:val="00D23FC2"/>
    <w:rsid w:val="00D5615F"/>
    <w:rsid w:val="00D62E3C"/>
    <w:rsid w:val="00D67727"/>
    <w:rsid w:val="00D7452D"/>
    <w:rsid w:val="00D976C3"/>
    <w:rsid w:val="00DC397A"/>
    <w:rsid w:val="00E71045"/>
    <w:rsid w:val="00E85AAC"/>
    <w:rsid w:val="00E968D8"/>
    <w:rsid w:val="00ED628F"/>
    <w:rsid w:val="00EF002B"/>
    <w:rsid w:val="00EF477E"/>
    <w:rsid w:val="00F06D08"/>
    <w:rsid w:val="00F25F3B"/>
    <w:rsid w:val="00F554F8"/>
    <w:rsid w:val="00F70E33"/>
    <w:rsid w:val="00F74B97"/>
    <w:rsid w:val="00FA49E3"/>
    <w:rsid w:val="00FB0DB7"/>
    <w:rsid w:val="00FB4EEA"/>
    <w:rsid w:val="00FE5AC5"/>
    <w:rsid w:val="0194874C"/>
    <w:rsid w:val="02170F68"/>
    <w:rsid w:val="03CB17BF"/>
    <w:rsid w:val="0571A00F"/>
    <w:rsid w:val="05F99D3D"/>
    <w:rsid w:val="070D7070"/>
    <w:rsid w:val="0A8FCA86"/>
    <w:rsid w:val="0AED44D9"/>
    <w:rsid w:val="0D208148"/>
    <w:rsid w:val="0D65B2C8"/>
    <w:rsid w:val="10742CB7"/>
    <w:rsid w:val="10754B6F"/>
    <w:rsid w:val="1584B2D6"/>
    <w:rsid w:val="17208337"/>
    <w:rsid w:val="180A1674"/>
    <w:rsid w:val="1890B9BB"/>
    <w:rsid w:val="1930DE66"/>
    <w:rsid w:val="19A5E6D5"/>
    <w:rsid w:val="1A5823F9"/>
    <w:rsid w:val="1A626E24"/>
    <w:rsid w:val="1A79C527"/>
    <w:rsid w:val="1AFB2EA1"/>
    <w:rsid w:val="1E12CEEB"/>
    <w:rsid w:val="1EEE1263"/>
    <w:rsid w:val="1F0B71BB"/>
    <w:rsid w:val="23EA2476"/>
    <w:rsid w:val="268C5763"/>
    <w:rsid w:val="2729D6E5"/>
    <w:rsid w:val="276B59ED"/>
    <w:rsid w:val="27F11E36"/>
    <w:rsid w:val="282827C4"/>
    <w:rsid w:val="284249DA"/>
    <w:rsid w:val="29AD11F8"/>
    <w:rsid w:val="29C3F825"/>
    <w:rsid w:val="2B0846B1"/>
    <w:rsid w:val="2B5FC886"/>
    <w:rsid w:val="2D87BD62"/>
    <w:rsid w:val="3004972D"/>
    <w:rsid w:val="366B719F"/>
    <w:rsid w:val="38877D4C"/>
    <w:rsid w:val="3F41079B"/>
    <w:rsid w:val="403A64CC"/>
    <w:rsid w:val="433301FE"/>
    <w:rsid w:val="44151036"/>
    <w:rsid w:val="442CC78C"/>
    <w:rsid w:val="4526328D"/>
    <w:rsid w:val="474CB0F8"/>
    <w:rsid w:val="48716926"/>
    <w:rsid w:val="4934AFB7"/>
    <w:rsid w:val="49BB2E69"/>
    <w:rsid w:val="4ABEF2AB"/>
    <w:rsid w:val="4B43CBB5"/>
    <w:rsid w:val="4BEB8EE0"/>
    <w:rsid w:val="4CDF9C16"/>
    <w:rsid w:val="4DB9C88E"/>
    <w:rsid w:val="4DF7117A"/>
    <w:rsid w:val="529EE2A6"/>
    <w:rsid w:val="53D975BC"/>
    <w:rsid w:val="56E1AE81"/>
    <w:rsid w:val="5BE440C1"/>
    <w:rsid w:val="5C4DB272"/>
    <w:rsid w:val="5E076404"/>
    <w:rsid w:val="5E750448"/>
    <w:rsid w:val="5F6825B2"/>
    <w:rsid w:val="5FDE23BA"/>
    <w:rsid w:val="6502328B"/>
    <w:rsid w:val="65FB8FBC"/>
    <w:rsid w:val="66B60E79"/>
    <w:rsid w:val="69E23D1E"/>
    <w:rsid w:val="6ACF00DF"/>
    <w:rsid w:val="70A64DD5"/>
    <w:rsid w:val="711C46DD"/>
    <w:rsid w:val="72B45525"/>
    <w:rsid w:val="75375B10"/>
    <w:rsid w:val="75D5042C"/>
    <w:rsid w:val="76049C54"/>
    <w:rsid w:val="77B6BC08"/>
    <w:rsid w:val="79ABA84C"/>
    <w:rsid w:val="79AF1CB5"/>
    <w:rsid w:val="7A31F37F"/>
    <w:rsid w:val="7AC78FAA"/>
    <w:rsid w:val="7B9BD2F6"/>
    <w:rsid w:val="7F346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1"/>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paragraph" w:customStyle="1" w:styleId="Zkladnodstavec">
    <w:name w:val="[Základní odstavec]"/>
    <w:basedOn w:val="Normln"/>
    <w:rsid w:val="00B424F8"/>
    <w:pPr>
      <w:autoSpaceDE w:val="0"/>
      <w:autoSpaceDN w:val="0"/>
      <w:adjustRightInd w:val="0"/>
      <w:spacing w:line="288" w:lineRule="auto"/>
      <w:textAlignment w:val="center"/>
    </w:pPr>
    <w:rPr>
      <w:rFonts w:ascii="Minion Pro" w:eastAsia="SimSun" w:hAnsi="Minion Pro" w:cs="Minion Pro"/>
      <w:color w:val="000000"/>
      <w:lang w:eastAsia="zh-CN"/>
    </w:rPr>
  </w:style>
  <w:style w:type="paragraph" w:styleId="Revize">
    <w:name w:val="Revision"/>
    <w:hidden/>
    <w:uiPriority w:val="99"/>
    <w:semiHidden/>
    <w:rsid w:val="00C415BD"/>
  </w:style>
  <w:style w:type="table" w:styleId="Mkatabulky">
    <w:name w:val="Table Grid"/>
    <w:basedOn w:val="Normlntabulka"/>
    <w:uiPriority w:val="59"/>
    <w:rsid w:val="00A31266"/>
    <w:rPr>
      <w:rFonts w:ascii="Times" w:eastAsia="Times" w:hAnsi="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76903744">
      <w:bodyDiv w:val="1"/>
      <w:marLeft w:val="0"/>
      <w:marRight w:val="0"/>
      <w:marTop w:val="0"/>
      <w:marBottom w:val="0"/>
      <w:divBdr>
        <w:top w:val="none" w:sz="0" w:space="0" w:color="auto"/>
        <w:left w:val="none" w:sz="0" w:space="0" w:color="auto"/>
        <w:bottom w:val="none" w:sz="0" w:space="0" w:color="auto"/>
        <w:right w:val="none" w:sz="0" w:space="0" w:color="auto"/>
      </w:divBdr>
    </w:div>
    <w:div w:id="367335677">
      <w:bodyDiv w:val="1"/>
      <w:marLeft w:val="0"/>
      <w:marRight w:val="0"/>
      <w:marTop w:val="0"/>
      <w:marBottom w:val="0"/>
      <w:divBdr>
        <w:top w:val="none" w:sz="0" w:space="0" w:color="auto"/>
        <w:left w:val="none" w:sz="0" w:space="0" w:color="auto"/>
        <w:bottom w:val="none" w:sz="0" w:space="0" w:color="auto"/>
        <w:right w:val="none" w:sz="0" w:space="0" w:color="auto"/>
      </w:divBdr>
    </w:div>
    <w:div w:id="440225034">
      <w:bodyDiv w:val="1"/>
      <w:marLeft w:val="0"/>
      <w:marRight w:val="0"/>
      <w:marTop w:val="0"/>
      <w:marBottom w:val="0"/>
      <w:divBdr>
        <w:top w:val="none" w:sz="0" w:space="0" w:color="auto"/>
        <w:left w:val="none" w:sz="0" w:space="0" w:color="auto"/>
        <w:bottom w:val="none" w:sz="0" w:space="0" w:color="auto"/>
        <w:right w:val="none" w:sz="0" w:space="0" w:color="auto"/>
      </w:divBdr>
      <w:divsChild>
        <w:div w:id="292059986">
          <w:marLeft w:val="0"/>
          <w:marRight w:val="0"/>
          <w:marTop w:val="0"/>
          <w:marBottom w:val="0"/>
          <w:divBdr>
            <w:top w:val="none" w:sz="0" w:space="0" w:color="auto"/>
            <w:left w:val="none" w:sz="0" w:space="0" w:color="auto"/>
            <w:bottom w:val="none" w:sz="0" w:space="0" w:color="auto"/>
            <w:right w:val="none" w:sz="0" w:space="0" w:color="auto"/>
          </w:divBdr>
          <w:divsChild>
            <w:div w:id="1483158368">
              <w:marLeft w:val="0"/>
              <w:marRight w:val="0"/>
              <w:marTop w:val="0"/>
              <w:marBottom w:val="0"/>
              <w:divBdr>
                <w:top w:val="none" w:sz="0" w:space="0" w:color="auto"/>
                <w:left w:val="none" w:sz="0" w:space="0" w:color="auto"/>
                <w:bottom w:val="none" w:sz="0" w:space="0" w:color="auto"/>
                <w:right w:val="none" w:sz="0" w:space="0" w:color="auto"/>
              </w:divBdr>
            </w:div>
            <w:div w:id="240145324">
              <w:marLeft w:val="0"/>
              <w:marRight w:val="0"/>
              <w:marTop w:val="0"/>
              <w:marBottom w:val="0"/>
              <w:divBdr>
                <w:top w:val="none" w:sz="0" w:space="0" w:color="auto"/>
                <w:left w:val="none" w:sz="0" w:space="0" w:color="auto"/>
                <w:bottom w:val="none" w:sz="0" w:space="0" w:color="auto"/>
                <w:right w:val="none" w:sz="0" w:space="0" w:color="auto"/>
              </w:divBdr>
            </w:div>
          </w:divsChild>
        </w:div>
        <w:div w:id="1270508622">
          <w:marLeft w:val="0"/>
          <w:marRight w:val="0"/>
          <w:marTop w:val="0"/>
          <w:marBottom w:val="0"/>
          <w:divBdr>
            <w:top w:val="none" w:sz="0" w:space="0" w:color="auto"/>
            <w:left w:val="none" w:sz="0" w:space="0" w:color="auto"/>
            <w:bottom w:val="none" w:sz="0" w:space="0" w:color="auto"/>
            <w:right w:val="none" w:sz="0" w:space="0" w:color="auto"/>
          </w:divBdr>
          <w:divsChild>
            <w:div w:id="446002473">
              <w:marLeft w:val="0"/>
              <w:marRight w:val="0"/>
              <w:marTop w:val="0"/>
              <w:marBottom w:val="0"/>
              <w:divBdr>
                <w:top w:val="none" w:sz="0" w:space="0" w:color="auto"/>
                <w:left w:val="none" w:sz="0" w:space="0" w:color="auto"/>
                <w:bottom w:val="none" w:sz="0" w:space="0" w:color="auto"/>
                <w:right w:val="none" w:sz="0" w:space="0" w:color="auto"/>
              </w:divBdr>
            </w:div>
            <w:div w:id="11031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1833448721">
      <w:bodyDiv w:val="1"/>
      <w:marLeft w:val="0"/>
      <w:marRight w:val="0"/>
      <w:marTop w:val="0"/>
      <w:marBottom w:val="0"/>
      <w:divBdr>
        <w:top w:val="none" w:sz="0" w:space="0" w:color="auto"/>
        <w:left w:val="none" w:sz="0" w:space="0" w:color="auto"/>
        <w:bottom w:val="none" w:sz="0" w:space="0" w:color="auto"/>
        <w:right w:val="none" w:sz="0" w:space="0" w:color="auto"/>
      </w:divBdr>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DFBB1C7673014BBB59EDED83690EB7" ma:contentTypeVersion="16" ma:contentTypeDescription="Vytvoří nový dokument" ma:contentTypeScope="" ma:versionID="854894e60fe577bf6abdb50f841c8d4e">
  <xsd:schema xmlns:xsd="http://www.w3.org/2001/XMLSchema" xmlns:xs="http://www.w3.org/2001/XMLSchema" xmlns:p="http://schemas.microsoft.com/office/2006/metadata/properties" xmlns:ns2="71c9c8ce-55e7-416a-ac7a-97f0075be2a2" xmlns:ns3="83d2a75a-a29b-43c7-bbba-d89e6b4b5f62" targetNamespace="http://schemas.microsoft.com/office/2006/metadata/properties" ma:root="true" ma:fieldsID="ba2dcf08fcd4daca10b8da18530c02cb" ns2:_="" ns3:_="">
    <xsd:import namespace="71c9c8ce-55e7-416a-ac7a-97f0075be2a2"/>
    <xsd:import namespace="83d2a75a-a29b-43c7-bbba-d89e6b4b5f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9c8ce-55e7-416a-ac7a-97f0075b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3c646188-05b9-4abc-a9c1-c9eb8b3e552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d2a75a-a29b-43c7-bbba-d89e6b4b5f6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7357c05c-844c-40d2-a589-e53abbbcd329}" ma:internalName="TaxCatchAll" ma:showField="CatchAllData" ma:web="83d2a75a-a29b-43c7-bbba-d89e6b4b5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3d2a75a-a29b-43c7-bbba-d89e6b4b5f62" xsi:nil="true"/>
    <lcf76f155ced4ddcb4097134ff3c332f xmlns="71c9c8ce-55e7-416a-ac7a-97f0075be2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A379F-87FB-4D40-BB5B-4720FCD14A42}">
  <ds:schemaRefs>
    <ds:schemaRef ds:uri="http://schemas.microsoft.com/sharepoint/v3/contenttype/forms"/>
  </ds:schemaRefs>
</ds:datastoreItem>
</file>

<file path=customXml/itemProps2.xml><?xml version="1.0" encoding="utf-8"?>
<ds:datastoreItem xmlns:ds="http://schemas.openxmlformats.org/officeDocument/2006/customXml" ds:itemID="{0B577127-A37D-4996-9E4A-DB7B6670E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9c8ce-55e7-416a-ac7a-97f0075be2a2"/>
    <ds:schemaRef ds:uri="83d2a75a-a29b-43c7-bbba-d89e6b4b5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D6A77-87B2-43CC-8A5B-D2B3EE6228E2}">
  <ds:schemaRefs>
    <ds:schemaRef ds:uri="http://schemas.openxmlformats.org/officeDocument/2006/bibliography"/>
  </ds:schemaRefs>
</ds:datastoreItem>
</file>

<file path=customXml/itemProps4.xml><?xml version="1.0" encoding="utf-8"?>
<ds:datastoreItem xmlns:ds="http://schemas.openxmlformats.org/officeDocument/2006/customXml" ds:itemID="{7BF76728-77A0-43A0-9BD6-775F404DB3F7}">
  <ds:schemaRefs>
    <ds:schemaRef ds:uri="http://schemas.microsoft.com/office/2006/metadata/properties"/>
    <ds:schemaRef ds:uri="http://schemas.microsoft.com/office/infopath/2007/PartnerControls"/>
    <ds:schemaRef ds:uri="83d2a75a-a29b-43c7-bbba-d89e6b4b5f62"/>
    <ds:schemaRef ds:uri="71c9c8ce-55e7-416a-ac7a-97f0075be2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1677</Words>
  <Characters>9895</Characters>
  <Application>Microsoft Office Word</Application>
  <DocSecurity>4</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2023-03-13T11:37:00Z</dcterms:created>
  <dcterms:modified xsi:type="dcterms:W3CDTF">2023-03-13T11:37:00Z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0x010100C8DFBB1C7673014BBB59EDED83690EB7</vt:lpwstr>
  </property>
  <property fmtid="{D5CDD505-2E9C-101B-9397-08002B2CF9AE}" pid="3" name="MediaServiceImageTags">
    <vt:lpwstr/>
  </property>
</Properties>
</file>