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B6" w:rsidRDefault="00B701E3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Dodatek č. 8</w:t>
      </w:r>
    </w:p>
    <w:p w:rsidR="001A0CB6" w:rsidRDefault="00B701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 smlouvě o nájmu nebytových prostor</w:t>
      </w:r>
    </w:p>
    <w:p w:rsidR="001A0CB6" w:rsidRDefault="001A0CB6">
      <w:pPr>
        <w:pStyle w:val="Nadpis1"/>
        <w:spacing w:before="0" w:after="0"/>
        <w:jc w:val="center"/>
        <w:rPr>
          <w:sz w:val="20"/>
          <w:szCs w:val="20"/>
        </w:rPr>
      </w:pPr>
    </w:p>
    <w:p w:rsidR="001A0CB6" w:rsidRDefault="00B701E3">
      <w:pPr>
        <w:pStyle w:val="Nadpis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:rsidR="001A0CB6" w:rsidRDefault="00B701E3">
      <w:pPr>
        <w:pStyle w:val="Nadpis1"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3, čp. 341, 190 00 Praha 9, Vysočany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zastoupená: Ing. Petrem Švecem, předsedou představenstva,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Mgr. Janem Vidímem, místopředsedou představenstva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26714124</w:t>
      </w:r>
    </w:p>
    <w:p w:rsidR="001A0CB6" w:rsidRDefault="00B701E3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B 7813 v obchodním rejstříku Městského soudu v Praze</w:t>
      </w:r>
    </w:p>
    <w:p w:rsidR="001A0CB6" w:rsidRDefault="00B701E3">
      <w:pPr>
        <w:tabs>
          <w:tab w:val="left" w:pos="1418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(dále jen pronajímatel)</w:t>
      </w:r>
    </w:p>
    <w:p w:rsidR="001A0CB6" w:rsidRDefault="00B701E3">
      <w:pPr>
        <w:tabs>
          <w:tab w:val="left" w:pos="141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A0CB6" w:rsidRDefault="001A0CB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:rsidR="001A0CB6" w:rsidRDefault="00B701E3">
      <w:pPr>
        <w:tabs>
          <w:tab w:val="left" w:pos="1560"/>
          <w:tab w:val="left" w:pos="2268"/>
        </w:tabs>
        <w:spacing w:after="6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Nej.cz s.r.o.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se sídlem Praha 4, Kaplanova 2252/8, PSČ 148 00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zastoupená: Ing. Jaroslavem Hanykem, předsedou Sboru jednatelů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IČO: 03213595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DIČ: CZ03213595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spisová značka C 228799 vedená u Městského soudu v Praze</w:t>
      </w:r>
    </w:p>
    <w:p w:rsidR="001A0CB6" w:rsidRDefault="00B701E3">
      <w:pPr>
        <w:tabs>
          <w:tab w:val="left" w:pos="1560"/>
          <w:tab w:val="left" w:pos="2268"/>
        </w:tabs>
        <w:spacing w:after="0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(dále jen nájemce)</w:t>
      </w:r>
    </w:p>
    <w:p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1A0CB6" w:rsidRDefault="00B701E3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:rsidR="001A0CB6" w:rsidRDefault="001A0CB6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1A0CB6" w:rsidRDefault="00B701E3">
      <w:pPr>
        <w:pStyle w:val="Nadpis1"/>
        <w:spacing w:before="0" w:after="120"/>
        <w:jc w:val="both"/>
        <w:rPr>
          <w:b w:val="0"/>
          <w:sz w:val="20"/>
        </w:rPr>
      </w:pPr>
      <w:r>
        <w:rPr>
          <w:b w:val="0"/>
          <w:sz w:val="20"/>
          <w:szCs w:val="20"/>
        </w:rPr>
        <w:t>Předmětem dodatku je úprava ceny nájmu</w:t>
      </w:r>
      <w:r>
        <w:rPr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která respektuje inflaci v souladu s ustanovením odst. 6. a 7. článku IV smlouvy.</w:t>
      </w: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B701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Upravená ustanovení smlouvy tedy zní od 1. 4. 2023 nově takto:</w:t>
      </w: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B701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bod 1 a 2 článku IV. Cena a úhrada</w:t>
      </w:r>
      <w:r>
        <w:rPr>
          <w:rFonts w:ascii="Arial" w:hAnsi="Arial" w:cs="Arial"/>
          <w:bCs/>
          <w:sz w:val="20"/>
          <w:szCs w:val="20"/>
        </w:rPr>
        <w:t xml:space="preserve"> takto:</w:t>
      </w:r>
    </w:p>
    <w:p w:rsidR="001A0CB6" w:rsidRDefault="001A0CB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touto smlouvou pronajímá nájemci nebytové prostory uvedené v čl. II smlouvy za dohodnuté nájemné, a to</w:t>
      </w:r>
    </w:p>
    <w:p w:rsidR="001A0CB6" w:rsidRDefault="00B701E3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1 282,60 Kč bez DPH měsíčně za jeden nebytový prostor</w:t>
      </w:r>
    </w:p>
    <w:p w:rsidR="001A0CB6" w:rsidRDefault="00B701E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zahrnuje</w:t>
      </w:r>
    </w:p>
    <w:p w:rsidR="001A0CB6" w:rsidRDefault="00B701E3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umístění maximálně. 2 ks rozvaděčů s klimatizační jednotkou v jednom nebytovém prostoru,</w:t>
      </w:r>
    </w:p>
    <w:p w:rsidR="001A0CB6" w:rsidRDefault="00B701E3">
      <w:pPr>
        <w:numPr>
          <w:ilvl w:val="1"/>
          <w:numId w:val="1"/>
        </w:numPr>
        <w:ind w:left="1418" w:hanging="10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s umístěním spojené - např. odečet odebrané elektrické energie, vstupy bez doprovodů k rozvaděčům, ap.</w:t>
      </w:r>
    </w:p>
    <w:p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nájmu a služeb s nájmem spojených činí tedy </w:t>
      </w:r>
      <w:r>
        <w:rPr>
          <w:rFonts w:ascii="Arial" w:hAnsi="Arial" w:cs="Arial"/>
          <w:b/>
          <w:bCs/>
          <w:sz w:val="20"/>
          <w:szCs w:val="20"/>
        </w:rPr>
        <w:t>5 130,40 Kč + DPH dle platných předpisů měsíčně</w:t>
      </w:r>
      <w:r>
        <w:rPr>
          <w:rFonts w:ascii="Arial" w:hAnsi="Arial" w:cs="Arial"/>
          <w:sz w:val="20"/>
          <w:szCs w:val="20"/>
        </w:rPr>
        <w:t>.</w:t>
      </w: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A0CB6" w:rsidRDefault="001A0CB6">
      <w:pPr>
        <w:jc w:val="both"/>
        <w:rPr>
          <w:rFonts w:ascii="Arial" w:hAnsi="Arial" w:cs="Arial"/>
          <w:sz w:val="20"/>
          <w:szCs w:val="20"/>
        </w:rPr>
      </w:pPr>
    </w:p>
    <w:p w:rsidR="001A0CB6" w:rsidRDefault="001A0CB6">
      <w:pPr>
        <w:ind w:left="180"/>
        <w:rPr>
          <w:rFonts w:ascii="Arial" w:hAnsi="Arial" w:cs="Arial"/>
          <w:sz w:val="20"/>
          <w:szCs w:val="20"/>
        </w:rPr>
      </w:pPr>
    </w:p>
    <w:p w:rsidR="001A0CB6" w:rsidRDefault="001A0CB6">
      <w:pPr>
        <w:ind w:left="180"/>
        <w:rPr>
          <w:rFonts w:ascii="Arial" w:hAnsi="Arial" w:cs="Arial"/>
          <w:sz w:val="20"/>
          <w:szCs w:val="20"/>
        </w:rPr>
      </w:pPr>
    </w:p>
    <w:p w:rsidR="001A0CB6" w:rsidRDefault="00B701E3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1A0CB6" w:rsidRDefault="001A0CB6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A0CB6" w:rsidRDefault="00B701E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Ostatní ustanovení smlouvy tímto Dodatkem č. 8 nedotčená se nemění a zůstávají i nadále v platnosti.</w:t>
      </w:r>
    </w:p>
    <w:p w:rsidR="001A0CB6" w:rsidRDefault="00B701E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Tento Dodatek č. 8 nabývá platnosti dnem připojení uznávaného elektronického podpisu dle zákona č. 297/2016 sb., o službách vytvářejících důvěru pro elektronické transakce, oběma smluvními stranami a účinnosti dnem uveřejnění v registru smluv dle zákona č. 340/2015 Sb., o zvláštních podmínkách účinnosti některých smluv, uveřejňování těchto smluv a o registru smluv (zákon o registru smluv). Uveřejnění v registru smluv zajistí pronajímatel (Kolektory Praha, a.s.). </w:t>
      </w:r>
    </w:p>
    <w:p w:rsidR="001A0CB6" w:rsidRDefault="001A0CB6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A0CB6" w:rsidRDefault="001A0CB6">
      <w:pPr>
        <w:keepNext/>
        <w:spacing w:before="240"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  <w:t>Nájemce:</w:t>
      </w:r>
    </w:p>
    <w:p w:rsidR="001A0CB6" w:rsidRDefault="00B701E3">
      <w:pPr>
        <w:tabs>
          <w:tab w:val="left" w:pos="5103"/>
        </w:tabs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Kolektory Praha, a.s.</w:t>
      </w:r>
      <w:r>
        <w:rPr>
          <w:rFonts w:ascii="Arial" w:hAnsi="Arial" w:cs="Arial"/>
          <w:b/>
          <w:bCs/>
          <w:sz w:val="20"/>
          <w:szCs w:val="20"/>
        </w:rPr>
        <w:tab/>
        <w:t>Nej.cz s.r.o.</w:t>
      </w:r>
    </w:p>
    <w:p w:rsidR="001A0CB6" w:rsidRDefault="001A0CB6">
      <w:pPr>
        <w:tabs>
          <w:tab w:val="left" w:pos="5103"/>
        </w:tabs>
        <w:spacing w:after="0"/>
        <w:rPr>
          <w:b/>
          <w:bCs/>
        </w:rPr>
      </w:pPr>
    </w:p>
    <w:p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1A0CB6" w:rsidRDefault="00B701E3">
      <w:pPr>
        <w:tabs>
          <w:tab w:val="left" w:pos="5103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.........................................……….</w:t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Švec</w:t>
      </w:r>
      <w:r>
        <w:rPr>
          <w:rFonts w:ascii="Arial" w:hAnsi="Arial" w:cs="Arial"/>
          <w:sz w:val="20"/>
          <w:szCs w:val="20"/>
        </w:rPr>
        <w:tab/>
        <w:t>Ing. Jaroslav Hanyk</w:t>
      </w:r>
    </w:p>
    <w:p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  <w:t>předseda Sboru jednatelů</w:t>
      </w:r>
    </w:p>
    <w:p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1A0CB6" w:rsidRDefault="00B701E3">
      <w:pPr>
        <w:tabs>
          <w:tab w:val="left" w:pos="5103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......................................………..</w:t>
      </w:r>
    </w:p>
    <w:p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Vidím</w:t>
      </w:r>
    </w:p>
    <w:p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</w:p>
    <w:p w:rsidR="001A0CB6" w:rsidRDefault="001A0CB6"/>
    <w:sectPr w:rsidR="001A0CB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55" w:rsidRDefault="00B701E3">
      <w:pPr>
        <w:spacing w:after="0"/>
      </w:pPr>
      <w:r>
        <w:separator/>
      </w:r>
    </w:p>
  </w:endnote>
  <w:endnote w:type="continuationSeparator" w:id="0">
    <w:p w:rsidR="00EB3F55" w:rsidRDefault="00B70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B6" w:rsidRDefault="00B701E3">
    <w:pPr>
      <w:pStyle w:val="Zpat"/>
      <w:pBdr>
        <w:top w:val="single" w:sz="4" w:space="1" w:color="000000"/>
      </w:pBdr>
      <w:jc w:val="center"/>
      <w:rPr>
        <w:rFonts w:ascii="Arial" w:hAnsi="Arial" w:cs="Arial"/>
        <w:i/>
        <w:iCs/>
        <w:sz w:val="18"/>
        <w:szCs w:val="18"/>
      </w:rPr>
    </w:pPr>
    <w:r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>
      <w:rPr>
        <w:rStyle w:val="slostrnky"/>
        <w:rFonts w:ascii="Arial" w:hAnsi="Arial" w:cs="Arial"/>
        <w:i/>
        <w:iCs/>
        <w:sz w:val="18"/>
        <w:szCs w:val="18"/>
      </w:rPr>
      <w:instrText>PAGE</w:instrText>
    </w:r>
    <w:r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2B59F0">
      <w:rPr>
        <w:rStyle w:val="slostrnky"/>
        <w:rFonts w:ascii="Arial" w:hAnsi="Arial" w:cs="Arial"/>
        <w:i/>
        <w:iCs/>
        <w:noProof/>
        <w:sz w:val="18"/>
        <w:szCs w:val="18"/>
      </w:rPr>
      <w:t>1</w:t>
    </w:r>
    <w:r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55" w:rsidRDefault="00B701E3">
      <w:pPr>
        <w:spacing w:after="0"/>
      </w:pPr>
      <w:r>
        <w:separator/>
      </w:r>
    </w:p>
  </w:footnote>
  <w:footnote w:type="continuationSeparator" w:id="0">
    <w:p w:rsidR="00EB3F55" w:rsidRDefault="00B70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B6" w:rsidRDefault="00B701E3">
    <w:pPr>
      <w:pStyle w:val="Zhlav"/>
      <w:pBdr>
        <w:bottom w:val="single" w:sz="6" w:space="1" w:color="000000"/>
      </w:pBdr>
      <w:tabs>
        <w:tab w:val="clear" w:pos="4536"/>
        <w:tab w:val="right" w:pos="8222"/>
      </w:tabs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Evidenční číslo smlouvy: V/2011/0036/5000/PNP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2B0F"/>
    <w:multiLevelType w:val="multilevel"/>
    <w:tmpl w:val="41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74427"/>
    <w:multiLevelType w:val="multilevel"/>
    <w:tmpl w:val="B988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B6"/>
    <w:rsid w:val="001A0CB6"/>
    <w:rsid w:val="002B59F0"/>
    <w:rsid w:val="0054068B"/>
    <w:rsid w:val="00B701E3"/>
    <w:rsid w:val="00E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803E-95A1-40EB-92A2-BAAE80E7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2AB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2AB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022AB"/>
    <w:pPr>
      <w:keepNext/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F94C5D"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F94C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F94C5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F94C5D"/>
    <w:rPr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1022A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4C5D"/>
    <w:rPr>
      <w:sz w:val="2"/>
      <w:szCs w:val="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F94C5D"/>
    <w:rPr>
      <w:rFonts w:ascii="Courier New" w:hAnsi="Courier New" w:cs="Courier New"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1022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22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510D0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qFormat/>
    <w:rsid w:val="00FB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B4CF-ED49-4B8A-9B76-311BEDF9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Vrbatovam</dc:creator>
  <cp:lastModifiedBy>Olga Hlavacova</cp:lastModifiedBy>
  <cp:revision>2</cp:revision>
  <cp:lastPrinted>2019-09-17T12:43:00Z</cp:lastPrinted>
  <dcterms:created xsi:type="dcterms:W3CDTF">2023-03-13T11:54:00Z</dcterms:created>
  <dcterms:modified xsi:type="dcterms:W3CDTF">2023-03-13T11:54:00Z</dcterms:modified>
  <dc:language>cs-CZ</dc:language>
</cp:coreProperties>
</file>