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483EEC" w14:textId="77777777" w:rsidR="00025C44" w:rsidRDefault="00000000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</w:p>
    <w:p w14:paraId="46483EED" w14:textId="23411CBC" w:rsidR="00025C44" w:rsidRDefault="00000000">
      <w:pPr>
        <w:spacing w:line="240" w:lineRule="auto"/>
        <w:jc w:val="right"/>
        <w:rPr>
          <w:rFonts w:ascii="Open Sans" w:eastAsia="Open Sans" w:hAnsi="Open Sans" w:cs="Open Sans"/>
          <w:sz w:val="14"/>
          <w:szCs w:val="14"/>
        </w:rPr>
      </w:pPr>
      <w:bookmarkStart w:id="0" w:name="_ulb22k1ghrps" w:colFirst="0" w:colLast="0"/>
      <w:bookmarkEnd w:id="0"/>
      <w:r>
        <w:rPr>
          <w:rFonts w:ascii="Open Sans" w:eastAsia="Open Sans" w:hAnsi="Open Sans" w:cs="Open Sans"/>
          <w:sz w:val="14"/>
          <w:szCs w:val="14"/>
        </w:rPr>
        <w:t>označení smlouvy: SOPR2308</w:t>
      </w:r>
    </w:p>
    <w:p w14:paraId="13F81CB6" w14:textId="48A5BCFD" w:rsidR="00543208" w:rsidRDefault="00543208">
      <w:pPr>
        <w:spacing w:line="240" w:lineRule="auto"/>
        <w:jc w:val="right"/>
        <w:rPr>
          <w:rFonts w:ascii="Open Sans" w:eastAsia="Open Sans" w:hAnsi="Open Sans" w:cs="Open Sans"/>
          <w:sz w:val="14"/>
          <w:szCs w:val="14"/>
        </w:rPr>
      </w:pPr>
      <w:r>
        <w:rPr>
          <w:rFonts w:ascii="Open Sans" w:eastAsia="Open Sans" w:hAnsi="Open Sans" w:cs="Open Sans"/>
          <w:sz w:val="14"/>
          <w:szCs w:val="14"/>
        </w:rPr>
        <w:t>SÚSPk smlo-49/1009/hoc/20/2023</w:t>
      </w:r>
    </w:p>
    <w:p w14:paraId="46483EEE" w14:textId="77777777" w:rsidR="00025C44" w:rsidRDefault="00025C44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</w:rPr>
      </w:pPr>
    </w:p>
    <w:p w14:paraId="46483EEF" w14:textId="77777777" w:rsidR="00025C44" w:rsidRDefault="00000000">
      <w:p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SMLOUVA O POSKYTNUTÍ REKLAMY</w:t>
      </w:r>
    </w:p>
    <w:p w14:paraId="46483EF0" w14:textId="77777777" w:rsidR="00025C44" w:rsidRDefault="00025C44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EF1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(dále jen „Smlouva“)</w:t>
      </w:r>
    </w:p>
    <w:p w14:paraId="46483EF2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kterou uzavřely</w:t>
      </w:r>
    </w:p>
    <w:p w14:paraId="46483EF3" w14:textId="77777777" w:rsidR="00025C44" w:rsidRDefault="00025C44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EF4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jedné:</w:t>
      </w:r>
      <w:r>
        <w:rPr>
          <w:rFonts w:ascii="Open Sans" w:eastAsia="Open Sans" w:hAnsi="Open Sans" w:cs="Open Sans"/>
          <w:sz w:val="16"/>
          <w:szCs w:val="16"/>
        </w:rPr>
        <w:tab/>
      </w:r>
    </w:p>
    <w:p w14:paraId="46483EF5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ab/>
      </w:r>
    </w:p>
    <w:p w14:paraId="46483EF6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Správa a údržba silnic Pardubického kraje</w:t>
      </w:r>
    </w:p>
    <w:p w14:paraId="46483EF7" w14:textId="6FBE3FDC" w:rsidR="00025C44" w:rsidRDefault="00000000">
      <w:pPr>
        <w:spacing w:line="256" w:lineRule="auto"/>
        <w:ind w:left="720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krajská příspěvková organizace</w:t>
      </w:r>
    </w:p>
    <w:p w14:paraId="46483EF8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Doubravice 98, 53353 Pardubice</w:t>
      </w:r>
    </w:p>
    <w:p w14:paraId="46483EF9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 00085031, DIĎ CZ00085031</w:t>
      </w:r>
    </w:p>
    <w:p w14:paraId="46483EFA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bankovní spojení ČS a.s., č. ú. 27-1206774399/0800</w:t>
      </w:r>
    </w:p>
    <w:p w14:paraId="46483EFB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zapsaná v Obchodním rejstříku vedeném Krajským</w:t>
      </w:r>
    </w:p>
    <w:p w14:paraId="46483EFC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soudem v Hradci Králové, oddíl Pr, vložka 162</w:t>
      </w:r>
    </w:p>
    <w:p w14:paraId="46483EFD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zastoupená Ing. Miroslavem Němcem, ředitelem</w:t>
      </w:r>
    </w:p>
    <w:p w14:paraId="46483EFE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organizace</w:t>
      </w:r>
    </w:p>
    <w:p w14:paraId="46483EFF" w14:textId="77777777" w:rsidR="00025C44" w:rsidRDefault="00025C44">
      <w:pPr>
        <w:spacing w:line="256" w:lineRule="auto"/>
        <w:jc w:val="both"/>
        <w:rPr>
          <w:rFonts w:ascii="Open Sans" w:eastAsia="Open Sans" w:hAnsi="Open Sans" w:cs="Open Sans"/>
          <w:color w:val="D9D9D9"/>
          <w:sz w:val="16"/>
          <w:szCs w:val="16"/>
        </w:rPr>
      </w:pPr>
    </w:p>
    <w:p w14:paraId="46483F00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dále jen </w:t>
      </w:r>
      <w:r>
        <w:rPr>
          <w:rFonts w:ascii="Open Sans" w:eastAsia="Open Sans" w:hAnsi="Open Sans" w:cs="Open Sans"/>
          <w:b/>
          <w:sz w:val="16"/>
          <w:szCs w:val="16"/>
        </w:rPr>
        <w:t>„partner“</w:t>
      </w:r>
    </w:p>
    <w:p w14:paraId="46483F01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</w:t>
      </w:r>
    </w:p>
    <w:p w14:paraId="46483F02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a</w:t>
      </w:r>
    </w:p>
    <w:p w14:paraId="46483F03" w14:textId="77777777" w:rsidR="00025C44" w:rsidRDefault="00025C44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04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druhé:</w:t>
      </w:r>
    </w:p>
    <w:p w14:paraId="46483F05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</w:p>
    <w:p w14:paraId="46483F06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Smetanova Litomyšl, o.p.s.</w:t>
      </w:r>
    </w:p>
    <w:p w14:paraId="46483F07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Jiráskova 133, 570 01 Litomyšl</w:t>
      </w:r>
    </w:p>
    <w:p w14:paraId="46483F08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IČO 25918206, DIČ CZ25918206</w:t>
      </w:r>
    </w:p>
    <w:p w14:paraId="46483F09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bankovní spojení: č. ú. 1280495339/0800, vedený u společnosti Česká spořitelna, a.s.</w:t>
      </w:r>
    </w:p>
    <w:p w14:paraId="46483F0A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zapsaná v rejstříku obecně prospěšných společností vedeném </w:t>
      </w:r>
    </w:p>
    <w:p w14:paraId="46483F0B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Krajským soudem v Hradci Králové, oddíl O, vložka 49</w:t>
      </w:r>
    </w:p>
    <w:p w14:paraId="46483F0C" w14:textId="77777777" w:rsidR="00025C44" w:rsidRDefault="0000000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zastoupená Janem Piknou, ředitelem společnosti,</w:t>
      </w:r>
    </w:p>
    <w:p w14:paraId="46483F0D" w14:textId="77777777" w:rsidR="00025C44" w:rsidRDefault="00025C44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0E" w14:textId="77777777" w:rsidR="00025C44" w:rsidRDefault="00025C44">
      <w:pPr>
        <w:spacing w:line="256" w:lineRule="auto"/>
        <w:ind w:left="1440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0F" w14:textId="77777777" w:rsidR="00025C44" w:rsidRDefault="00000000">
      <w:pPr>
        <w:spacing w:line="256" w:lineRule="auto"/>
        <w:ind w:left="1440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dále jen </w:t>
      </w:r>
      <w:r>
        <w:rPr>
          <w:rFonts w:ascii="Open Sans" w:eastAsia="Open Sans" w:hAnsi="Open Sans" w:cs="Open Sans"/>
          <w:b/>
          <w:sz w:val="16"/>
          <w:szCs w:val="16"/>
        </w:rPr>
        <w:t>„organizátor“</w:t>
      </w:r>
    </w:p>
    <w:p w14:paraId="46483F10" w14:textId="77777777" w:rsidR="00025C44" w:rsidRDefault="00025C44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11" w14:textId="77777777" w:rsidR="00025C44" w:rsidRDefault="00025C44">
      <w:pPr>
        <w:spacing w:line="256" w:lineRule="auto"/>
        <w:ind w:left="720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12" w14:textId="77777777" w:rsidR="00025C44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 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Předmět smlouvy </w:t>
      </w:r>
    </w:p>
    <w:p w14:paraId="46483F13" w14:textId="77777777" w:rsidR="00025C44" w:rsidRDefault="00025C44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46483F14" w14:textId="77777777" w:rsidR="00025C44" w:rsidRDefault="00000000">
      <w:pPr>
        <w:numPr>
          <w:ilvl w:val="1"/>
          <w:numId w:val="1"/>
        </w:numPr>
        <w:spacing w:line="256" w:lineRule="auto"/>
        <w:ind w:left="2551" w:hanging="708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</w:rPr>
        <w:t xml:space="preserve">Organizátor je pořadatelem 65. ročníku Národního festivalu Smetanova Litomyšl, který      proběhne v termínu 15. 6. - 2. 7. 2023 (dále jen „Festival“). Organizátor se zavazuje, že bude za podmínek dále uvedených v souvislosti s Festivalem partnera veřejně prezentovat. Partner se zavazuje zaplatit za tuto veřejnou prezentaci dohodnutou smluvní cenu. </w:t>
      </w:r>
      <w:r>
        <w:rPr>
          <w:rFonts w:ascii="Open Sans" w:eastAsia="Open Sans" w:hAnsi="Open Sans" w:cs="Open Sans"/>
          <w:sz w:val="16"/>
          <w:szCs w:val="16"/>
        </w:rPr>
        <w:br/>
      </w:r>
    </w:p>
    <w:p w14:paraId="46483F15" w14:textId="77777777" w:rsidR="00025C44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Titul partnera 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br/>
      </w:r>
    </w:p>
    <w:p w14:paraId="46483F16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Smluvní strany se dohodly, že partner bude v komunikaci Festivalu označován titulem „partner” </w:t>
      </w:r>
    </w:p>
    <w:p w14:paraId="46483F17" w14:textId="77777777" w:rsidR="00025C44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br w:type="page"/>
      </w:r>
    </w:p>
    <w:p w14:paraId="46483F18" w14:textId="77777777" w:rsidR="00025C44" w:rsidRDefault="00025C44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19" w14:textId="77777777" w:rsidR="00025C44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</w:rPr>
        <w:t>Vztahy v průběhu Festivalu</w:t>
      </w:r>
    </w:p>
    <w:p w14:paraId="46483F1A" w14:textId="77777777" w:rsidR="00025C44" w:rsidRDefault="00025C44">
      <w:pPr>
        <w:spacing w:line="256" w:lineRule="auto"/>
        <w:ind w:left="1700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46483F1B" w14:textId="77777777" w:rsidR="00025C44" w:rsidRDefault="00000000">
      <w:pPr>
        <w:numPr>
          <w:ilvl w:val="1"/>
          <w:numId w:val="1"/>
        </w:numPr>
        <w:spacing w:line="256" w:lineRule="auto"/>
        <w:ind w:left="2409" w:hanging="564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Organizátor se zavazuje, že nabídne partnerovi přednostní nákup vstupenek na všechny pořady festivalu. Partner je povinen písemně za písemnou formu se pro tyto účely považuje také emailová komunikace) oznámit, zda a v jakém rozsahu tohoto svého práva přednostní koupě využívá. Organizátor pro partnera vyhradí 30 míst na pořady dle výběru partnera.</w:t>
      </w:r>
    </w:p>
    <w:p w14:paraId="46483F1C" w14:textId="77777777" w:rsidR="00025C44" w:rsidRDefault="00000000">
      <w:pPr>
        <w:numPr>
          <w:ilvl w:val="1"/>
          <w:numId w:val="1"/>
        </w:numPr>
        <w:spacing w:line="256" w:lineRule="auto"/>
        <w:ind w:left="2409" w:hanging="566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Organizátor se zavazuje, že poskytne ve prospěch partnera veškeré služby sjednané touto Smlouvou řádně, s odbornou péčí a v prvotřídní kvalitě.</w:t>
      </w:r>
      <w:r>
        <w:rPr>
          <w:rFonts w:ascii="Open Sans" w:eastAsia="Open Sans" w:hAnsi="Open Sans" w:cs="Open Sans"/>
          <w:sz w:val="16"/>
          <w:szCs w:val="16"/>
          <w:highlight w:val="white"/>
        </w:rPr>
        <w:br/>
      </w:r>
    </w:p>
    <w:p w14:paraId="46483F1D" w14:textId="77777777" w:rsidR="00025C44" w:rsidRDefault="00025C44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46483F1E" w14:textId="77777777" w:rsidR="00025C44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  Souhlas s užitím názvu festivalu</w:t>
      </w:r>
    </w:p>
    <w:p w14:paraId="46483F1F" w14:textId="77777777" w:rsidR="00025C44" w:rsidRDefault="00025C44">
      <w:pPr>
        <w:spacing w:line="256" w:lineRule="auto"/>
        <w:ind w:left="1700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46483F20" w14:textId="77777777" w:rsidR="00025C44" w:rsidRDefault="00000000">
      <w:pPr>
        <w:numPr>
          <w:ilvl w:val="1"/>
          <w:numId w:val="1"/>
        </w:numPr>
        <w:spacing w:line="256" w:lineRule="auto"/>
        <w:ind w:left="2475" w:hanging="632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Organizátor uděluje touto Smlouvou souhlas, aby partner po dobu od účinnosti této Smlouvy do 31. prosince 2023 používal název festivalu při svých vlastních reklamních aktivitách.</w:t>
      </w:r>
    </w:p>
    <w:p w14:paraId="46483F21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Partner se zavazuje neužít název festivalu způsobem, který by poškozoval dobrou pověst a jméno festivalu a organizátora. </w:t>
      </w:r>
    </w:p>
    <w:p w14:paraId="46483F22" w14:textId="77777777" w:rsidR="00025C44" w:rsidRDefault="00025C44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46483F23" w14:textId="77777777" w:rsidR="00025C44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 Prezentace partnera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br/>
      </w:r>
    </w:p>
    <w:p w14:paraId="46483F24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Organizátor se zavazuje prezentovat logo partnera na reklamních praporcích.</w:t>
      </w:r>
    </w:p>
    <w:p w14:paraId="46483F25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Organizátor se zavazuje prezentovat logo partnera umístěním loga v denních programech. </w:t>
      </w:r>
    </w:p>
    <w:p w14:paraId="46483F26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Organizátor se zavazuje prezentovat logo partnera ve festivalovém katalogu.</w:t>
      </w:r>
    </w:p>
    <w:p w14:paraId="46483F27" w14:textId="77777777" w:rsidR="00025C44" w:rsidRDefault="00025C44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46483F28" w14:textId="77777777" w:rsidR="00025C44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   </w:t>
      </w:r>
    </w:p>
    <w:p w14:paraId="46483F29" w14:textId="77777777" w:rsidR="00025C44" w:rsidRDefault="00000000">
      <w:pPr>
        <w:numPr>
          <w:ilvl w:val="0"/>
          <w:numId w:val="1"/>
        </w:numPr>
        <w:spacing w:line="256" w:lineRule="auto"/>
        <w:ind w:firstLine="283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>Logo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br/>
      </w:r>
    </w:p>
    <w:p w14:paraId="46483F2A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Smluvní strany se dohodly, že pro účely této Smlouvy se pojmem „logo“ rozumí grafické označení tvořené slovy, písmeny, číslicemi nebo kresbou, které bude použito k prezentaci partnera v průběhu reklamní kampaně Festivalu.</w:t>
      </w:r>
    </w:p>
    <w:p w14:paraId="46483F2B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Partner dodá organizátorovi do1. 3. 2023 logo a grafický manuál s popisem možných způsobů užití loga, jež je organizátor povinen při jeho užívání respektovat.   </w:t>
      </w:r>
    </w:p>
    <w:p w14:paraId="46483F2C" w14:textId="77777777" w:rsidR="00025C44" w:rsidRDefault="00025C44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46483F2D" w14:textId="77777777" w:rsidR="00025C44" w:rsidRDefault="00025C44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46483F2E" w14:textId="77777777" w:rsidR="00025C44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  Smluvní cena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br/>
      </w:r>
    </w:p>
    <w:p w14:paraId="46483F2F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Smluvní strany se dohodly, že partner zaplatí organizátorovi za služby uvedené v této smlouvě odměnu v celkové výši 140.000,- Kč, , slovy sto čtyřicet tisíc korun českých, která bude navýšena o platnou sazbu DPH. Smluvní strany se dohodly, že odměna bude uhrazena </w:t>
      </w:r>
      <w:r>
        <w:rPr>
          <w:rFonts w:ascii="Open Sans" w:eastAsia="Open Sans" w:hAnsi="Open Sans" w:cs="Open Sans"/>
          <w:sz w:val="16"/>
          <w:szCs w:val="16"/>
        </w:rPr>
        <w:t xml:space="preserve">po podpisu smlouvy. </w:t>
      </w:r>
    </w:p>
    <w:p w14:paraId="46483F30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Odměna bude ze strany partnera uhrazena bezhotovostní platbou na bankovní účet organizátora uvedený v záhlaví smlouvy na základě faktury vystavené organizátorem. Faktura vystavená organizátorem musí splňovat všechny zákonné náležitosti účetního </w:t>
      </w:r>
    </w:p>
    <w:p w14:paraId="46483F31" w14:textId="77777777" w:rsidR="00025C44" w:rsidRDefault="00000000">
      <w:pPr>
        <w:spacing w:line="256" w:lineRule="auto"/>
        <w:ind w:left="2480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a daňového dokladu. Faktury, které tyto náležitosti nebudou splňovat, je partner oprávněn vrátit organizátorovi k provedení opravy a jejich platbu je oprávněn odmítnout. Organizátor provede tuto opravu vystavením nové faktury s novou lhůtou splatnosti. Splatnost faktur je 21 dnů od jejich vystavení. Organizátor doručí vystavené faktury partnerovi formou emailové komunikace, lhůta splatnosti počíná běžet okamžikem doručení dotčené faktury.</w:t>
      </w:r>
    </w:p>
    <w:p w14:paraId="46483F32" w14:textId="77777777" w:rsidR="00025C44" w:rsidRDefault="00000000">
      <w:pPr>
        <w:spacing w:line="256" w:lineRule="auto"/>
        <w:ind w:left="708"/>
        <w:jc w:val="both"/>
        <w:rPr>
          <w:rFonts w:ascii="Open Sans" w:eastAsia="Open Sans" w:hAnsi="Open Sans" w:cs="Open Sans"/>
          <w:sz w:val="16"/>
          <w:szCs w:val="16"/>
        </w:rPr>
      </w:pPr>
      <w:r>
        <w:br w:type="page"/>
      </w:r>
    </w:p>
    <w:p w14:paraId="46483F33" w14:textId="77777777" w:rsidR="00025C44" w:rsidRDefault="00025C44">
      <w:pPr>
        <w:spacing w:line="256" w:lineRule="auto"/>
        <w:ind w:left="708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34" w14:textId="77777777" w:rsidR="00025C44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 Odstoupení od smlouvy</w:t>
      </w:r>
      <w:r>
        <w:rPr>
          <w:rFonts w:ascii="Open Sans" w:eastAsia="Open Sans" w:hAnsi="Open Sans" w:cs="Open Sans"/>
          <w:b/>
          <w:sz w:val="16"/>
          <w:szCs w:val="16"/>
        </w:rPr>
        <w:br/>
      </w:r>
    </w:p>
    <w:p w14:paraId="46483F35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se dohodly, že pokud se partner dostane do prodlení s úhradou odměny a neuhradí ji ani v dodatečné lhůtě 7 kalendářních dní po vyzvání ze strany organizátora, je organizátor oprávněn odstoupit od Smlouvy.</w:t>
      </w:r>
    </w:p>
    <w:p w14:paraId="46483F36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Partner je oprávněn odstoupit od této smlouvy, jestliže organizátor poruší kteroukoli ze svých povinností dle Smlouvy a tuto svou povinnost nesplní ani v přiměřené lhůtě určené partnerem v písemné výzvě. Smluvní strany se dohodly, že přiměřená lhůta určená partnerem nesmí být kratší než 7 kalendářních dní a počíná běžet od doručení výzvy organizátorovi formou emailové komunikace.</w:t>
      </w:r>
    </w:p>
    <w:p w14:paraId="46483F37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Projev odstoupení musí být učiněn písemně s uvedením důvodu pro odstoupení a musí být doručen druhé smluvní straně, odstoupení je účinné okamžikem doručení druhé smluvní straně.</w:t>
      </w:r>
    </w:p>
    <w:p w14:paraId="46483F38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Pokud partner odstoupí od Smlouvy dle předchozího odstavce, je organizátor povinen vrátit partnerovi odměnu, resp. část odměny, která byla ze strany partnera uhrazena, která však bude snížena o náklady již prokazatelně vynaložené na veřejnou prezentaci partnera dle Smlouvy.</w:t>
      </w:r>
    </w:p>
    <w:p w14:paraId="46483F39" w14:textId="77777777" w:rsidR="00025C44" w:rsidRDefault="00025C44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3A" w14:textId="77777777" w:rsidR="00025C44" w:rsidRDefault="00025C44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3B" w14:textId="77777777" w:rsidR="00025C44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 Závěrečná ustanovení</w:t>
      </w:r>
      <w:r>
        <w:rPr>
          <w:rFonts w:ascii="Open Sans" w:eastAsia="Open Sans" w:hAnsi="Open Sans" w:cs="Open Sans"/>
          <w:b/>
          <w:sz w:val="16"/>
          <w:szCs w:val="16"/>
        </w:rPr>
        <w:br/>
      </w:r>
    </w:p>
    <w:p w14:paraId="46483F3C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Organizátor je povinnou osobou podle Zákona č. 340/2015 Sb., o zvláštních podmínkách účinnosti některých smluv, uveřejňování těchto smluv a o registru smluv (zákon o registru smluv), ve znění pozdějšího předpisu, a zajistí uveřejnění Smlouvy. Organizátor je oprávněn uveřejnit Smlouvu v plném znění, s výjimkou ustanovení chráněných obchodním tajemstvím a ochranou osobních údajů.</w:t>
      </w:r>
    </w:p>
    <w:p w14:paraId="46483F3D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Smlouva se uzavírá na dobu určitou, a to do: 31. 12. 2023</w:t>
      </w:r>
    </w:p>
    <w:p w14:paraId="46483F3E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Organizátor se zavazuje </w:t>
      </w:r>
      <w:r>
        <w:rPr>
          <w:rFonts w:ascii="Open Sans" w:eastAsia="Open Sans" w:hAnsi="Open Sans" w:cs="Open Sans"/>
          <w:sz w:val="16"/>
          <w:szCs w:val="16"/>
          <w:highlight w:val="white"/>
        </w:rPr>
        <w:t>do 31. 12.  2023</w:t>
      </w:r>
      <w:r>
        <w:rPr>
          <w:rFonts w:ascii="Open Sans" w:eastAsia="Open Sans" w:hAnsi="Open Sans" w:cs="Open Sans"/>
          <w:sz w:val="16"/>
          <w:szCs w:val="16"/>
          <w:highlight w:val="white"/>
        </w:rPr>
        <w:tab/>
        <w:t xml:space="preserve">q </w:t>
      </w:r>
      <w:r>
        <w:rPr>
          <w:rFonts w:ascii="Open Sans" w:eastAsia="Open Sans" w:hAnsi="Open Sans" w:cs="Open Sans"/>
          <w:sz w:val="16"/>
          <w:szCs w:val="16"/>
        </w:rPr>
        <w:t>odeslat partnerovi zdokumentování veřejné prezentace partnera.</w:t>
      </w:r>
    </w:p>
    <w:p w14:paraId="46483F3F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se dohodly, že Smlouvu lze doplňovat a měnit pouze písemně na základě      dohody obou smluvních stran.</w:t>
      </w:r>
    </w:p>
    <w:p w14:paraId="46483F40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Smlouva nabývá platnosti a účinnosti dnem podpisu obou smluvních stran.</w:t>
      </w:r>
    </w:p>
    <w:p w14:paraId="46483F41" w14:textId="77777777" w:rsidR="00025C44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Smlouva je vyhotovena ve dvou stejnopisech, z nichž jeden obdrží organizátor a jeden partner.</w:t>
      </w:r>
    </w:p>
    <w:p w14:paraId="46483F42" w14:textId="77777777" w:rsidR="00025C44" w:rsidRDefault="00025C44">
      <w:pPr>
        <w:spacing w:line="256" w:lineRule="auto"/>
        <w:ind w:left="1440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43" w14:textId="77777777" w:rsidR="00025C44" w:rsidRDefault="00025C44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44" w14:textId="77777777" w:rsidR="00025C44" w:rsidRDefault="00025C44">
      <w:pPr>
        <w:spacing w:line="256" w:lineRule="auto"/>
        <w:ind w:firstLine="2409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45" w14:textId="77777777" w:rsidR="00025C44" w:rsidRDefault="00025C44">
      <w:pPr>
        <w:spacing w:line="256" w:lineRule="auto"/>
        <w:ind w:firstLine="2409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46" w14:textId="77777777" w:rsidR="00025C44" w:rsidRDefault="00000000" w:rsidP="005A65FB">
      <w:pPr>
        <w:spacing w:line="256" w:lineRule="auto"/>
        <w:ind w:firstLine="720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V ………….. dne ……………….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>V Litomyšli dne………………</w:t>
      </w:r>
    </w:p>
    <w:p w14:paraId="46483F47" w14:textId="77777777" w:rsidR="00025C44" w:rsidRDefault="00025C44">
      <w:pPr>
        <w:spacing w:line="256" w:lineRule="auto"/>
        <w:ind w:firstLine="2409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48" w14:textId="77777777" w:rsidR="00025C44" w:rsidRDefault="00025C44">
      <w:pPr>
        <w:spacing w:line="256" w:lineRule="auto"/>
        <w:ind w:firstLine="2409"/>
        <w:jc w:val="both"/>
        <w:rPr>
          <w:rFonts w:ascii="Open Sans" w:eastAsia="Open Sans" w:hAnsi="Open Sans" w:cs="Open Sans"/>
          <w:sz w:val="16"/>
          <w:szCs w:val="16"/>
        </w:rPr>
      </w:pPr>
    </w:p>
    <w:p w14:paraId="46483F49" w14:textId="77777777" w:rsidR="00025C44" w:rsidRDefault="00000000" w:rsidP="005A65FB">
      <w:pPr>
        <w:spacing w:line="256" w:lineRule="auto"/>
        <w:ind w:firstLine="720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 partnera: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za organizátora: </w:t>
      </w:r>
    </w:p>
    <w:p w14:paraId="46483F4A" w14:textId="77777777" w:rsidR="00025C44" w:rsidRDefault="00025C44">
      <w:pPr>
        <w:ind w:left="-1133" w:firstLine="3543"/>
        <w:jc w:val="both"/>
        <w:rPr>
          <w:rFonts w:ascii="Open Sans" w:eastAsia="Open Sans" w:hAnsi="Open Sans" w:cs="Open Sans"/>
          <w:sz w:val="16"/>
          <w:szCs w:val="16"/>
        </w:rPr>
      </w:pPr>
    </w:p>
    <w:sectPr w:rsidR="00025C44">
      <w:headerReference w:type="default" r:id="rId7"/>
      <w:footerReference w:type="default" r:id="rId8"/>
      <w:pgSz w:w="11906" w:h="16838"/>
      <w:pgMar w:top="1700" w:right="1417" w:bottom="283" w:left="1133" w:header="720" w:footer="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4A4E" w14:textId="77777777" w:rsidR="00713891" w:rsidRDefault="00713891">
      <w:pPr>
        <w:spacing w:line="240" w:lineRule="auto"/>
      </w:pPr>
      <w:r>
        <w:separator/>
      </w:r>
    </w:p>
  </w:endnote>
  <w:endnote w:type="continuationSeparator" w:id="0">
    <w:p w14:paraId="3C8DFDBF" w14:textId="77777777" w:rsidR="00713891" w:rsidRDefault="00713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3F4C" w14:textId="77777777" w:rsidR="00025C44" w:rsidRDefault="00025C44">
    <w:pPr>
      <w:ind w:left="-1133"/>
      <w:rPr>
        <w:sz w:val="16"/>
        <w:szCs w:val="16"/>
      </w:rPr>
    </w:pPr>
  </w:p>
  <w:p w14:paraId="46483F4D" w14:textId="77777777" w:rsidR="00025C44" w:rsidRDefault="00000000">
    <w:pPr>
      <w:ind w:left="-1133"/>
    </w:pPr>
    <w:r>
      <w:rPr>
        <w:sz w:val="16"/>
        <w:szCs w:val="16"/>
      </w:rPr>
      <w:t>)q</w:t>
    </w:r>
    <w:r>
      <w:rPr>
        <w:noProof/>
        <w:sz w:val="16"/>
        <w:szCs w:val="16"/>
      </w:rPr>
      <w:drawing>
        <wp:inline distT="114300" distB="114300" distL="114300" distR="114300" wp14:anchorId="46483F50" wp14:editId="46483F51">
          <wp:extent cx="7430363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0363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C103" w14:textId="77777777" w:rsidR="00713891" w:rsidRDefault="00713891">
      <w:pPr>
        <w:spacing w:line="240" w:lineRule="auto"/>
      </w:pPr>
      <w:r>
        <w:separator/>
      </w:r>
    </w:p>
  </w:footnote>
  <w:footnote w:type="continuationSeparator" w:id="0">
    <w:p w14:paraId="74EE98DA" w14:textId="77777777" w:rsidR="00713891" w:rsidRDefault="00713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3F4B" w14:textId="77777777" w:rsidR="00025C44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6483F4E" wp14:editId="46483F4F">
          <wp:simplePos x="0" y="0"/>
          <wp:positionH relativeFrom="column">
            <wp:posOffset>-714374</wp:posOffset>
          </wp:positionH>
          <wp:positionV relativeFrom="paragraph">
            <wp:posOffset>-342899</wp:posOffset>
          </wp:positionV>
          <wp:extent cx="1647825" cy="1097280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81" b="-508"/>
                  <a:stretch>
                    <a:fillRect/>
                  </a:stretch>
                </pic:blipFill>
                <pic:spPr>
                  <a:xfrm>
                    <a:off x="0" y="0"/>
                    <a:ext cx="1647825" cy="1097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6D00"/>
    <w:multiLevelType w:val="multilevel"/>
    <w:tmpl w:val="D2800A52"/>
    <w:lvl w:ilvl="0">
      <w:start w:val="1"/>
      <w:numFmt w:val="decimal"/>
      <w:lvlText w:val="%1."/>
      <w:lvlJc w:val="right"/>
      <w:pPr>
        <w:ind w:left="1700" w:firstLine="0"/>
      </w:pPr>
      <w:rPr>
        <w:u w:val="none"/>
      </w:rPr>
    </w:lvl>
    <w:lvl w:ilvl="1">
      <w:start w:val="1"/>
      <w:numFmt w:val="decimal"/>
      <w:lvlText w:val="%1.%2."/>
      <w:lvlJc w:val="right"/>
      <w:pPr>
        <w:ind w:left="2480" w:hanging="637"/>
      </w:pPr>
      <w:rPr>
        <w:rFonts w:ascii="Arial" w:eastAsia="Arial" w:hAnsi="Arial" w:cs="Arial"/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204455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44"/>
    <w:rsid w:val="00025C44"/>
    <w:rsid w:val="004A7F8F"/>
    <w:rsid w:val="00543208"/>
    <w:rsid w:val="005A65FB"/>
    <w:rsid w:val="007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3EEC"/>
  <w15:docId w15:val="{3F066316-1B67-4689-90A0-3307C0AB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Flachová</cp:lastModifiedBy>
  <cp:revision>4</cp:revision>
  <dcterms:created xsi:type="dcterms:W3CDTF">2023-03-13T09:56:00Z</dcterms:created>
  <dcterms:modified xsi:type="dcterms:W3CDTF">2023-03-13T09:58:00Z</dcterms:modified>
</cp:coreProperties>
</file>