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571" w14:textId="77777777" w:rsidR="00F20467" w:rsidRPr="0070272A" w:rsidRDefault="00F20467" w:rsidP="00FE4371">
      <w:pPr>
        <w:tabs>
          <w:tab w:val="right" w:pos="9057"/>
        </w:tabs>
        <w:jc w:val="center"/>
        <w:rPr>
          <w:color w:val="00B0F0"/>
        </w:rPr>
      </w:pPr>
    </w:p>
    <w:p w14:paraId="2666774E" w14:textId="77777777" w:rsidR="00F65B7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75D91AF9" w14:textId="6E25421E"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F65B7D" w:rsidRPr="00F65B7D">
        <w:rPr>
          <w:rFonts w:cs="Arial"/>
          <w:b/>
          <w:sz w:val="28"/>
          <w:szCs w:val="28"/>
        </w:rPr>
        <w:t>BRA-MN-7/2023</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F65B7D" w:rsidRPr="00F65B7D">
        <w:rPr>
          <w:rFonts w:cs="Arial"/>
          <w:b/>
          <w:bCs/>
          <w:sz w:val="28"/>
          <w:szCs w:val="28"/>
        </w:rPr>
        <w:t>CZ.03</w:t>
      </w:r>
      <w:r w:rsidR="00F65B7D" w:rsidRPr="00F65B7D">
        <w:rPr>
          <w:rFonts w:cs="Arial"/>
          <w:b/>
          <w:sz w:val="28"/>
          <w:szCs w:val="28"/>
        </w:rPr>
        <w:t>.1.52/0.0/0.0/15_021/0000053</w:t>
      </w:r>
      <w:r w:rsidR="002115B9" w:rsidRPr="002115B9">
        <w:rPr>
          <w:rFonts w:cs="Arial"/>
          <w:b/>
          <w:sz w:val="28"/>
          <w:szCs w:val="28"/>
        </w:rPr>
        <w:t xml:space="preserve"> </w:t>
      </w:r>
    </w:p>
    <w:p w14:paraId="24ECC86E" w14:textId="77777777" w:rsidR="000E23BB" w:rsidRPr="00915663" w:rsidRDefault="000E23BB">
      <w:pPr>
        <w:rPr>
          <w:rFonts w:cs="Arial"/>
          <w:b/>
          <w:szCs w:val="20"/>
        </w:rPr>
      </w:pPr>
    </w:p>
    <w:p w14:paraId="2AD1F51C" w14:textId="77777777" w:rsidR="00C13AD5" w:rsidRDefault="00C13AD5" w:rsidP="00C13AD5">
      <w:pPr>
        <w:pBdr>
          <w:top w:val="single" w:sz="4" w:space="6" w:color="auto"/>
        </w:pBdr>
        <w:rPr>
          <w:rFonts w:cs="Arial"/>
          <w:szCs w:val="20"/>
        </w:rPr>
      </w:pPr>
      <w:r>
        <w:rPr>
          <w:rFonts w:cs="Arial"/>
          <w:szCs w:val="20"/>
        </w:rPr>
        <w:t>uzavřená mezi</w:t>
      </w:r>
    </w:p>
    <w:p w14:paraId="53B50225" w14:textId="77777777" w:rsidR="00C13AD5" w:rsidRDefault="00C13AD5" w:rsidP="00C13AD5">
      <w:pPr>
        <w:rPr>
          <w:rFonts w:cs="Arial"/>
          <w:szCs w:val="20"/>
        </w:rPr>
      </w:pPr>
      <w:r>
        <w:rPr>
          <w:rFonts w:cs="Arial"/>
          <w:szCs w:val="20"/>
        </w:rPr>
        <w:tab/>
      </w:r>
    </w:p>
    <w:p w14:paraId="62203083"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7F20116" w14:textId="2980C6C9"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65B7D" w:rsidRPr="00F65B7D">
        <w:t xml:space="preserve">Ing. </w:t>
      </w:r>
      <w:r w:rsidR="00F65B7D">
        <w:rPr>
          <w:szCs w:val="20"/>
        </w:rPr>
        <w:t>Jiří Unverdorben</w:t>
      </w:r>
      <w:r w:rsidRPr="004521C7">
        <w:rPr>
          <w:rFonts w:cs="Arial"/>
          <w:szCs w:val="20"/>
        </w:rPr>
        <w:t xml:space="preserve">, </w:t>
      </w:r>
      <w:r w:rsidR="00F65B7D" w:rsidRPr="00F65B7D">
        <w:t xml:space="preserve">ředitel </w:t>
      </w:r>
      <w:r w:rsidR="00F65B7D">
        <w:t>K</w:t>
      </w:r>
      <w:r w:rsidR="00F65B7D" w:rsidRPr="00F65B7D">
        <w:t>ontaktního</w:t>
      </w:r>
      <w:r w:rsidR="00F65B7D">
        <w:rPr>
          <w:szCs w:val="20"/>
        </w:rPr>
        <w:t xml:space="preserve"> pracoviště Bruntál</w:t>
      </w:r>
    </w:p>
    <w:p w14:paraId="6A206741" w14:textId="036B481B"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65B7D" w:rsidRPr="00F65B7D">
        <w:t>Dobrovského 1278</w:t>
      </w:r>
      <w:r w:rsidR="00F65B7D">
        <w:rPr>
          <w:szCs w:val="20"/>
        </w:rPr>
        <w:t>/25, 170 00 Praha 7</w:t>
      </w:r>
    </w:p>
    <w:p w14:paraId="782626A4" w14:textId="20F4CDCE"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65B7D" w:rsidRPr="00F65B7D">
        <w:t>72496991</w:t>
      </w:r>
    </w:p>
    <w:p w14:paraId="6AA54F59" w14:textId="0F303AFD"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65B7D" w:rsidRPr="00F65B7D">
        <w:t>Úřad práce</w:t>
      </w:r>
      <w:r w:rsidR="00F65B7D">
        <w:rPr>
          <w:szCs w:val="20"/>
        </w:rPr>
        <w:t xml:space="preserve"> ČR – Kontaktní pracoviště Bruntál, Květná č.p. 1457/64, 792 01 Bruntál 1</w:t>
      </w:r>
      <w:r>
        <w:rPr>
          <w:rFonts w:cs="Arial"/>
          <w:szCs w:val="20"/>
        </w:rPr>
        <w:t xml:space="preserve"> </w:t>
      </w:r>
    </w:p>
    <w:p w14:paraId="62E1E737" w14:textId="3F408293"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65B7D" w:rsidRPr="00F65B7D">
        <w:t>37822761/0710</w:t>
      </w:r>
    </w:p>
    <w:p w14:paraId="0F7019AD"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5A95BC84"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675DDA80" w14:textId="5C523856" w:rsidR="00F65B7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65B7D" w:rsidRPr="00F65B7D">
        <w:t>STOMIL CZ</w:t>
      </w:r>
      <w:r w:rsidR="00F65B7D">
        <w:rPr>
          <w:szCs w:val="20"/>
        </w:rPr>
        <w:t xml:space="preserve"> s.r.o.</w:t>
      </w:r>
    </w:p>
    <w:p w14:paraId="24C9B1B0" w14:textId="18000D63" w:rsidR="000E23BB" w:rsidRPr="004521C7" w:rsidRDefault="00F65B7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65B7D">
        <w:rPr>
          <w:noProof/>
        </w:rPr>
        <w:t>Ing. Pavel</w:t>
      </w:r>
      <w:r>
        <w:rPr>
          <w:noProof/>
          <w:szCs w:val="20"/>
        </w:rPr>
        <w:t xml:space="preserve"> Vůjtek</w:t>
      </w:r>
    </w:p>
    <w:p w14:paraId="68B27FE2" w14:textId="636EB71B" w:rsidR="000E23BB" w:rsidRPr="004521C7" w:rsidRDefault="00F65B7D"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F65B7D">
        <w:t>Úvalno č</w:t>
      </w:r>
      <w:r>
        <w:rPr>
          <w:szCs w:val="20"/>
        </w:rPr>
        <w:t>.p. 355, 793 91 Úvalno</w:t>
      </w:r>
    </w:p>
    <w:p w14:paraId="22E0DDDD" w14:textId="231CA8E9"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65B7D" w:rsidRPr="00F65B7D">
        <w:t>25350871</w:t>
      </w:r>
    </w:p>
    <w:p w14:paraId="27AC3C2E" w14:textId="2CC9D86E" w:rsidR="00C2620A" w:rsidRPr="004521C7" w:rsidRDefault="00F65B7D" w:rsidP="00C2620A">
      <w:pPr>
        <w:tabs>
          <w:tab w:val="left" w:pos="2977"/>
        </w:tabs>
        <w:ind w:left="2977" w:hanging="2977"/>
        <w:rPr>
          <w:rFonts w:cs="Arial"/>
          <w:szCs w:val="20"/>
        </w:rPr>
      </w:pPr>
      <w:r w:rsidRPr="00F65B7D">
        <w:rPr>
          <w:rFonts w:cs="Arial"/>
          <w:noProof/>
          <w:szCs w:val="20"/>
        </w:rPr>
        <w:t>adresa provozovny:</w:t>
      </w:r>
      <w:r w:rsidR="00C2620A" w:rsidRPr="004521C7">
        <w:rPr>
          <w:rFonts w:cs="Arial"/>
          <w:szCs w:val="20"/>
        </w:rPr>
        <w:tab/>
      </w:r>
      <w:r w:rsidRPr="00F65B7D">
        <w:t>Úvalno č</w:t>
      </w:r>
      <w:r>
        <w:rPr>
          <w:szCs w:val="20"/>
        </w:rPr>
        <w:t>.p. 355, 793 91 Úvalno</w:t>
      </w:r>
    </w:p>
    <w:p w14:paraId="158D82D6" w14:textId="090892C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A518E">
        <w:t>XXXXXXXXXXXXXX</w:t>
      </w:r>
    </w:p>
    <w:p w14:paraId="70E10236"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031ED3D9" w14:textId="77777777" w:rsidR="000E23BB" w:rsidRPr="004521C7" w:rsidRDefault="000E23BB"/>
    <w:p w14:paraId="50B1D39E" w14:textId="77777777" w:rsidR="003D3517" w:rsidRPr="004521C7" w:rsidRDefault="003D3517" w:rsidP="003D3517">
      <w:pPr>
        <w:pStyle w:val="lnek"/>
        <w:outlineLvl w:val="0"/>
        <w:rPr>
          <w:szCs w:val="20"/>
        </w:rPr>
      </w:pPr>
      <w:r w:rsidRPr="004521C7">
        <w:rPr>
          <w:szCs w:val="20"/>
        </w:rPr>
        <w:t>Článek I</w:t>
      </w:r>
    </w:p>
    <w:p w14:paraId="51103F8C" w14:textId="77777777" w:rsidR="003D3517" w:rsidRPr="004521C7" w:rsidRDefault="003D3517" w:rsidP="003D3517">
      <w:pPr>
        <w:pStyle w:val="Nadpislnku"/>
      </w:pPr>
      <w:r w:rsidRPr="004521C7">
        <w:t>Účel dohody</w:t>
      </w:r>
    </w:p>
    <w:p w14:paraId="7762C4F5" w14:textId="02BBEBB0"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65B7D" w:rsidRPr="00F65B7D">
        <w:rPr>
          <w:bCs/>
        </w:rPr>
        <w:t>Podpora odborného</w:t>
      </w:r>
      <w:r w:rsidR="00F65B7D">
        <w:rPr>
          <w:szCs w:val="20"/>
        </w:rPr>
        <w:t xml:space="preserve"> vzdělávání zaměstnanců II (POVEZ II)</w:t>
      </w:r>
      <w:r>
        <w:t>“ (dále jen „POVEZ II“),</w:t>
      </w:r>
      <w:r w:rsidRPr="00A21F7C">
        <w:t xml:space="preserve"> r</w:t>
      </w:r>
      <w:r>
        <w:t>eg. </w:t>
      </w:r>
      <w:r w:rsidRPr="00544217">
        <w:t>č.</w:t>
      </w:r>
      <w:r>
        <w:t> </w:t>
      </w:r>
      <w:r w:rsidR="00F65B7D" w:rsidRPr="00F65B7D">
        <w:rPr>
          <w:bCs/>
        </w:rPr>
        <w:t>CZ.03</w:t>
      </w:r>
      <w:r w:rsidR="00F65B7D">
        <w:rPr>
          <w:szCs w:val="20"/>
        </w:rPr>
        <w:t>.1.52/0.0/0.0/15_021/0000053</w:t>
      </w:r>
      <w:r>
        <w:t>, a to v rozsahu a za podmínek uvedených v této dohodě.</w:t>
      </w:r>
    </w:p>
    <w:p w14:paraId="232AE8D0" w14:textId="77777777" w:rsidR="000E23BB" w:rsidRPr="004521C7" w:rsidRDefault="00193524">
      <w:pPr>
        <w:pStyle w:val="lnek"/>
        <w:outlineLvl w:val="0"/>
        <w:rPr>
          <w:szCs w:val="20"/>
        </w:rPr>
      </w:pPr>
      <w:r>
        <w:rPr>
          <w:szCs w:val="20"/>
        </w:rPr>
        <w:t>Článek I</w:t>
      </w:r>
      <w:r w:rsidR="003D3517">
        <w:rPr>
          <w:szCs w:val="20"/>
        </w:rPr>
        <w:t>I</w:t>
      </w:r>
    </w:p>
    <w:p w14:paraId="40322624" w14:textId="77777777" w:rsidR="000E23BB" w:rsidRPr="004521C7" w:rsidRDefault="000E23BB">
      <w:pPr>
        <w:pStyle w:val="Nadpislnku"/>
      </w:pPr>
      <w:r w:rsidRPr="004521C7">
        <w:t>Předmět dohody</w:t>
      </w:r>
    </w:p>
    <w:p w14:paraId="5EEDFDDB"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6B309F09" w14:textId="3777F5CE" w:rsidR="000E23BB" w:rsidRPr="00F65B7D"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65B7D" w:rsidRPr="00F65B7D">
        <w:rPr>
          <w:b/>
          <w:bCs/>
        </w:rPr>
        <w:t>Řidičský průkaz</w:t>
      </w:r>
      <w:r w:rsidR="00F65B7D" w:rsidRPr="00F65B7D">
        <w:rPr>
          <w:b/>
          <w:bCs/>
          <w:szCs w:val="20"/>
        </w:rPr>
        <w:t xml:space="preserve"> sk. C + CE + profesní průkaz</w:t>
      </w:r>
    </w:p>
    <w:p w14:paraId="43520C5D" w14:textId="5C579702"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F65B7D">
        <w:t xml:space="preserve">        </w:t>
      </w:r>
      <w:r w:rsidR="00F65B7D" w:rsidRPr="00F65B7D">
        <w:rPr>
          <w:b/>
          <w:bCs/>
        </w:rPr>
        <w:t>236,00</w:t>
      </w:r>
      <w:r w:rsidRPr="00F65B7D">
        <w:rPr>
          <w:b/>
          <w:bCs/>
        </w:rPr>
        <w:t xml:space="preserve"> </w:t>
      </w:r>
      <w:r w:rsidRPr="00F65B7D">
        <w:rPr>
          <w:b/>
          <w:bCs/>
        </w:rPr>
        <w:tab/>
      </w:r>
      <w:r w:rsidR="00E53B1B" w:rsidRPr="00F65B7D">
        <w:rPr>
          <w:b/>
          <w:bCs/>
        </w:rPr>
        <w:t>vyučovacích </w:t>
      </w:r>
      <w:r w:rsidRPr="00F65B7D">
        <w:rPr>
          <w:b/>
          <w:bCs/>
        </w:rPr>
        <w:t>hodin</w:t>
      </w:r>
      <w:r w:rsidR="00F65B7D" w:rsidRPr="00F65B7D">
        <w:rPr>
          <w:b/>
          <w:bCs/>
        </w:rPr>
        <w:t xml:space="preserve"> (45 + 60 min)</w:t>
      </w:r>
      <w:r w:rsidRPr="009218DC">
        <w:br/>
      </w:r>
      <w:r w:rsidRPr="00B75BEF">
        <w:t>z toho:</w:t>
      </w:r>
      <w:r w:rsidRPr="00B75BEF">
        <w:tab/>
        <w:t>- teoretická příprava</w:t>
      </w:r>
      <w:r w:rsidR="00F65B7D">
        <w:t xml:space="preserve">:     </w:t>
      </w:r>
      <w:r w:rsidR="00F65B7D" w:rsidRPr="00F65B7D">
        <w:t>182,00</w:t>
      </w:r>
      <w:r w:rsidR="00F65B7D">
        <w:t xml:space="preserve"> </w:t>
      </w:r>
      <w:r w:rsidR="00E53B1B" w:rsidRPr="00E53B1B">
        <w:t>vyučovacích</w:t>
      </w:r>
      <w:r w:rsidR="00E53B1B">
        <w:t> </w:t>
      </w:r>
      <w:r w:rsidRPr="00B75BEF">
        <w:t>hodin</w:t>
      </w:r>
      <w:r w:rsidR="00F65B7D">
        <w:t xml:space="preserve"> (45 min.)</w:t>
      </w:r>
      <w:r w:rsidRPr="00B75BEF">
        <w:br/>
      </w:r>
      <w:r w:rsidRPr="00B75BEF">
        <w:tab/>
        <w:t>- praktická příprava:</w:t>
      </w:r>
      <w:r w:rsidR="00F65B7D">
        <w:t xml:space="preserve">                                   </w:t>
      </w:r>
      <w:r w:rsidR="00F65B7D" w:rsidRPr="00F65B7D">
        <w:t>48,00</w:t>
      </w:r>
      <w:r w:rsidR="00F65B7D">
        <w:t xml:space="preserve"> </w:t>
      </w:r>
      <w:r>
        <w:tab/>
      </w:r>
      <w:r w:rsidR="00E53B1B" w:rsidRPr="00E53B1B">
        <w:t>vyučovacích</w:t>
      </w:r>
      <w:r w:rsidR="00E53B1B">
        <w:t> </w:t>
      </w:r>
      <w:r>
        <w:t>hodin</w:t>
      </w:r>
      <w:r w:rsidR="00F65B7D">
        <w:t xml:space="preserve"> (45 min.)</w:t>
      </w:r>
      <w:r w:rsidRPr="00B75BEF">
        <w:br/>
      </w:r>
      <w:r w:rsidRPr="00B75BEF">
        <w:tab/>
        <w:t xml:space="preserve">- ověření </w:t>
      </w:r>
      <w:r w:rsidR="005B0369">
        <w:t xml:space="preserve">získaných </w:t>
      </w:r>
      <w:r w:rsidRPr="00B75BEF">
        <w:t>znalostí a dovedností:</w:t>
      </w:r>
      <w:r w:rsidR="00F65B7D">
        <w:t xml:space="preserve">  </w:t>
      </w:r>
      <w:r w:rsidR="00F65B7D" w:rsidRPr="00F65B7D">
        <w:t>6,00</w:t>
      </w:r>
      <w:r w:rsidR="00F65B7D">
        <w:t xml:space="preserve"> </w:t>
      </w:r>
      <w:r>
        <w:tab/>
      </w:r>
      <w:r w:rsidR="00E53B1B" w:rsidRPr="00E53B1B">
        <w:t>vyuč</w:t>
      </w:r>
      <w:r w:rsidR="00E53B1B">
        <w:t>. </w:t>
      </w:r>
      <w:r>
        <w:t>hodin</w:t>
      </w:r>
      <w:r w:rsidR="00F65B7D">
        <w:t xml:space="preserve"> (60 min.)</w:t>
      </w:r>
    </w:p>
    <w:p w14:paraId="27490829" w14:textId="37CADDF8" w:rsidR="00F65B7D" w:rsidRDefault="00F65B7D" w:rsidP="00F65B7D">
      <w:pPr>
        <w:pStyle w:val="BoddohodyIII"/>
        <w:numPr>
          <w:ilvl w:val="0"/>
          <w:numId w:val="0"/>
        </w:numPr>
        <w:tabs>
          <w:tab w:val="left" w:pos="1701"/>
          <w:tab w:val="right" w:pos="6804"/>
          <w:tab w:val="left" w:pos="7088"/>
        </w:tabs>
        <w:ind w:left="720" w:hanging="720"/>
      </w:pPr>
    </w:p>
    <w:p w14:paraId="7CB23B19" w14:textId="77777777" w:rsidR="00F65B7D" w:rsidRDefault="00F65B7D" w:rsidP="00F65B7D">
      <w:pPr>
        <w:pStyle w:val="BoddohodyIII"/>
        <w:numPr>
          <w:ilvl w:val="0"/>
          <w:numId w:val="0"/>
        </w:numPr>
        <w:tabs>
          <w:tab w:val="left" w:pos="1701"/>
          <w:tab w:val="right" w:pos="6804"/>
          <w:tab w:val="left" w:pos="7088"/>
        </w:tabs>
        <w:ind w:left="720" w:hanging="720"/>
      </w:pPr>
    </w:p>
    <w:p w14:paraId="3DB11B6F" w14:textId="333D8ACB" w:rsidR="005E6F04" w:rsidRDefault="005E6F04" w:rsidP="001F74BF">
      <w:pPr>
        <w:pStyle w:val="BoddohodyIII"/>
        <w:tabs>
          <w:tab w:val="left" w:pos="3969"/>
        </w:tabs>
      </w:pPr>
      <w:r>
        <w:lastRenderedPageBreak/>
        <w:t>Dodavatel vzdělávací aktivity:</w:t>
      </w:r>
      <w:r w:rsidR="001F74BF">
        <w:tab/>
      </w:r>
      <w:r w:rsidR="00F65B7D">
        <w:rPr>
          <w:szCs w:val="20"/>
        </w:rPr>
        <w:t>Blanka Bilová</w:t>
      </w:r>
    </w:p>
    <w:p w14:paraId="4E764E62" w14:textId="77777777" w:rsidR="002E2F9F" w:rsidRDefault="00671BC4" w:rsidP="006C454C">
      <w:pPr>
        <w:pStyle w:val="BoddohodyIII"/>
      </w:pPr>
      <w:r>
        <w:t>T</w:t>
      </w:r>
      <w:r w:rsidR="002E2F9F">
        <w:t>ermín realizace vzdělávací aktivity</w:t>
      </w:r>
      <w:r w:rsidR="000E23BB" w:rsidRPr="004521C7">
        <w:t>:</w:t>
      </w:r>
    </w:p>
    <w:p w14:paraId="2BA9F65F" w14:textId="6C79F58C"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2C6701">
        <w:rPr>
          <w:b/>
          <w:bCs/>
        </w:rPr>
        <w:t xml:space="preserve"> </w:t>
      </w:r>
      <w:r w:rsidR="00F65B7D" w:rsidRPr="002C6701">
        <w:rPr>
          <w:b/>
          <w:bCs/>
        </w:rPr>
        <w:t>25.03</w:t>
      </w:r>
      <w:r w:rsidR="00F65B7D" w:rsidRPr="002C6701">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F65B7D" w:rsidRPr="002C6701">
        <w:rPr>
          <w:b/>
          <w:bCs/>
        </w:rPr>
        <w:t>31.08</w:t>
      </w:r>
      <w:r w:rsidR="00F65B7D" w:rsidRPr="002C6701">
        <w:rPr>
          <w:b/>
          <w:bCs/>
          <w:szCs w:val="20"/>
        </w:rPr>
        <w:t>.2023</w:t>
      </w:r>
    </w:p>
    <w:p w14:paraId="325D5C26"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42A4FC24" w14:textId="1DA60B56"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65B7D" w:rsidRPr="00F65B7D">
        <w:rPr>
          <w:b/>
          <w:bCs/>
        </w:rPr>
        <w:t>Závěrečná zkouška</w:t>
      </w:r>
      <w:r w:rsidR="000E23BB" w:rsidRPr="004521C7">
        <w:tab/>
      </w:r>
      <w:r w:rsidR="000E23BB" w:rsidRPr="004521C7">
        <w:br/>
      </w:r>
    </w:p>
    <w:p w14:paraId="4E69BEDA" w14:textId="77777777" w:rsidR="000E23BB" w:rsidRPr="004521C7" w:rsidRDefault="002E2F9F" w:rsidP="00A44042">
      <w:pPr>
        <w:pStyle w:val="BoddohodyIII"/>
      </w:pPr>
      <w:r>
        <w:t>Zaměstnanci, kteří se účastní vzdělávací aktivity</w:t>
      </w:r>
      <w:r w:rsidR="000E23BB" w:rsidRPr="004521C7">
        <w:t>:</w:t>
      </w:r>
    </w:p>
    <w:p w14:paraId="49CB9FDD" w14:textId="53DD3867"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65B7D" w:rsidRPr="00F65B7D">
        <w:rPr>
          <w:b/>
          <w:bCs/>
        </w:rPr>
        <w:t>2</w:t>
      </w:r>
    </w:p>
    <w:p w14:paraId="23C0C5FE"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3578598C" w14:textId="276E29CE" w:rsidR="00757443" w:rsidRDefault="00F65B7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65101325" w14:textId="77777777" w:rsidR="000E23BB" w:rsidRPr="004521C7" w:rsidRDefault="000E23BB">
      <w:pPr>
        <w:pStyle w:val="lnek"/>
        <w:outlineLvl w:val="0"/>
        <w:rPr>
          <w:szCs w:val="20"/>
        </w:rPr>
      </w:pPr>
      <w:r w:rsidRPr="004521C7">
        <w:rPr>
          <w:szCs w:val="20"/>
        </w:rPr>
        <w:t>Článek III</w:t>
      </w:r>
    </w:p>
    <w:p w14:paraId="34BB50A1" w14:textId="77777777" w:rsidR="000E23BB" w:rsidRPr="004521C7" w:rsidRDefault="006E0601">
      <w:pPr>
        <w:pStyle w:val="Nadpislnku"/>
      </w:pPr>
      <w:r w:rsidRPr="006E0601">
        <w:t>Závazky zaměstnavatele</w:t>
      </w:r>
    </w:p>
    <w:p w14:paraId="1110F055"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51E09710"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301024C5"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765F58E1"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42E19C3C"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6433843C"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2764D4DB"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62468DFA"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47C1A768" w14:textId="77777777" w:rsidR="009218AB" w:rsidRPr="009218AB" w:rsidRDefault="009218AB" w:rsidP="00354D1D">
      <w:pPr>
        <w:numPr>
          <w:ilvl w:val="0"/>
          <w:numId w:val="17"/>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6B4016B9" w14:textId="77777777" w:rsidR="00C9620B" w:rsidRPr="00CD274F" w:rsidRDefault="00CD274F" w:rsidP="00C9620B">
      <w:pPr>
        <w:numPr>
          <w:ilvl w:val="1"/>
          <w:numId w:val="17"/>
        </w:numPr>
        <w:tabs>
          <w:tab w:val="clear" w:pos="1788"/>
          <w:tab w:val="num" w:pos="1418"/>
        </w:tabs>
        <w:spacing w:before="120"/>
        <w:ind w:left="1418" w:hanging="284"/>
        <w:rPr>
          <w:rFonts w:cs="Arial"/>
          <w:szCs w:val="20"/>
        </w:rPr>
      </w:pPr>
      <w:r w:rsidRPr="00CD274F">
        <w:t>audiozáznam o průběhu vzdělávací aktivity za každou lekci/školící den,</w:t>
      </w:r>
    </w:p>
    <w:p w14:paraId="14B49E29" w14:textId="77777777" w:rsidR="00FA35C5" w:rsidRDefault="00FA35C5" w:rsidP="00FA35C5">
      <w:pPr>
        <w:jc w:val="left"/>
        <w:rPr>
          <w:rFonts w:ascii="Times New Roman" w:hAnsi="Times New Roman"/>
          <w:sz w:val="24"/>
        </w:rPr>
      </w:pPr>
    </w:p>
    <w:p w14:paraId="7024548C" w14:textId="77777777" w:rsidR="00C9620B" w:rsidRPr="000C4748" w:rsidRDefault="00FA35C5" w:rsidP="00C9620B">
      <w:pPr>
        <w:numPr>
          <w:ilvl w:val="1"/>
          <w:numId w:val="17"/>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3CCC6DE7" w14:textId="77777777" w:rsidR="000C4748" w:rsidRDefault="000C4748" w:rsidP="000C4748">
      <w:pPr>
        <w:pStyle w:val="Odstavecseseznamem"/>
        <w:rPr>
          <w:rFonts w:cs="Arial"/>
          <w:szCs w:val="20"/>
        </w:rPr>
      </w:pPr>
    </w:p>
    <w:p w14:paraId="09A11841" w14:textId="77777777" w:rsidR="000C4748" w:rsidRPr="000C4748" w:rsidRDefault="000C4748" w:rsidP="000C4748">
      <w:pPr>
        <w:spacing w:before="120"/>
        <w:ind w:left="1068"/>
        <w:rPr>
          <w:rFonts w:cs="Arial"/>
          <w:szCs w:val="20"/>
        </w:rPr>
      </w:pPr>
      <w:r w:rsidRPr="000C4748">
        <w:t>které při provádění kontroly na základě výzvy zaměstnavatel předloží.</w:t>
      </w:r>
    </w:p>
    <w:p w14:paraId="042C2738" w14:textId="77777777" w:rsidR="00354D1D" w:rsidRPr="002A4979" w:rsidRDefault="00354D1D" w:rsidP="00354D1D">
      <w:pPr>
        <w:numPr>
          <w:ilvl w:val="0"/>
          <w:numId w:val="17"/>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2CE94C43"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0D1F73AB"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0AA52BFC"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7D95133F"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5B105AA3"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1D71F7B5" w14:textId="77777777" w:rsidR="00D33F8F" w:rsidRPr="002A4979" w:rsidRDefault="00085D11" w:rsidP="004A7639">
      <w:pPr>
        <w:numPr>
          <w:ilvl w:val="0"/>
          <w:numId w:val="41"/>
        </w:numPr>
        <w:spacing w:before="60"/>
        <w:ind w:left="1066" w:hanging="357"/>
        <w:rPr>
          <w:rFonts w:cs="Arial"/>
          <w:szCs w:val="20"/>
        </w:rPr>
      </w:pPr>
      <w:r>
        <w:rPr>
          <w:rFonts w:cs="Arial"/>
          <w:szCs w:val="20"/>
        </w:rPr>
        <w:lastRenderedPageBreak/>
        <w:t>zaměstnanců, kteří vzdělávací aktivitu nedokončili nebo ukončili neúspěšně, spolu s informací o délce vzdělávací aktivity (v hodinách), kterou absolvovali a o důvodech nedokončení a absence.</w:t>
      </w:r>
    </w:p>
    <w:p w14:paraId="3838A216"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6FAEFCD5" w14:textId="1D0A7D42"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2726653A"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070620A4"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111EDA65"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7AD0B9D"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74A36557" w14:textId="77777777" w:rsidR="000E23BB" w:rsidRPr="004521C7" w:rsidRDefault="000E23BB">
      <w:pPr>
        <w:pStyle w:val="lnek"/>
        <w:outlineLvl w:val="0"/>
        <w:rPr>
          <w:szCs w:val="20"/>
        </w:rPr>
      </w:pPr>
      <w:r w:rsidRPr="004521C7">
        <w:rPr>
          <w:szCs w:val="20"/>
        </w:rPr>
        <w:t>Článek IV</w:t>
      </w:r>
    </w:p>
    <w:p w14:paraId="3B73BC9B" w14:textId="77777777" w:rsidR="000E23BB" w:rsidRPr="004521C7" w:rsidRDefault="001E6435">
      <w:pPr>
        <w:pStyle w:val="Nadpislnku"/>
      </w:pPr>
      <w:r>
        <w:rPr>
          <w:rFonts w:cs="Arial"/>
          <w:szCs w:val="20"/>
        </w:rPr>
        <w:t>Závazky Úřadu práce</w:t>
      </w:r>
    </w:p>
    <w:p w14:paraId="621765D7" w14:textId="61BA5A7F"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F65B7D" w:rsidRPr="00F65B7D">
        <w:rPr>
          <w:b/>
          <w:szCs w:val="20"/>
        </w:rPr>
        <w:t>160 893,3</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F65B7D">
        <w:rPr>
          <w:szCs w:val="20"/>
        </w:rPr>
        <w:t>93 456</w:t>
      </w:r>
      <w:r>
        <w:rPr>
          <w:rFonts w:cs="Arial"/>
          <w:szCs w:val="20"/>
        </w:rPr>
        <w:t xml:space="preserve"> </w:t>
      </w:r>
      <w:r w:rsidRPr="009E7648">
        <w:t>Kč</w:t>
      </w:r>
      <w:r w:rsidRPr="00556278">
        <w:t xml:space="preserve"> a maximální výše příspěvku na vzdělávací aktivity činí </w:t>
      </w:r>
      <w:r w:rsidR="00F65B7D" w:rsidRPr="00F65B7D">
        <w:rPr>
          <w:bCs/>
          <w:lang w:val="en-US"/>
        </w:rPr>
        <w:t>67 437,3</w:t>
      </w:r>
      <w:r>
        <w:t xml:space="preserve"> </w:t>
      </w:r>
      <w:r w:rsidRPr="009E7648">
        <w:t>K</w:t>
      </w:r>
      <w:r w:rsidRPr="00556278">
        <w:t>č, přičemž:</w:t>
      </w:r>
    </w:p>
    <w:p w14:paraId="36AAD9A6" w14:textId="2633C013"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65B7D" w:rsidRPr="00F65B7D">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536C8866" w14:textId="77777777" w:rsidR="00421E84" w:rsidRPr="00382FC3" w:rsidRDefault="004A3E3C"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w:t>
      </w:r>
      <w:r>
        <w:lastRenderedPageBreak/>
        <w:t>doby podle ustanovení § 80 zákoníku práce se maximální měsíční výše mzdového příspěvku poměrně krátí k délce sjednané pracovní doby.</w:t>
      </w:r>
    </w:p>
    <w:p w14:paraId="05B99BC2" w14:textId="7A1A47F7"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F65B7D" w:rsidRPr="00F65B7D">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3C9907C4" w14:textId="77777777" w:rsidR="00EB3C30"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55CBBD13"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doloží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042157B3" w14:textId="77777777" w:rsidR="00EB3C30" w:rsidRDefault="00EB3C30" w:rsidP="00FD050B">
      <w:pPr>
        <w:pStyle w:val="BoddohodyII"/>
        <w:numPr>
          <w:ilvl w:val="0"/>
          <w:numId w:val="6"/>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8E0646" w:rsidRPr="008E0646">
        <w:t>9.</w:t>
      </w:r>
      <w:r w:rsidR="008E0646">
        <w:t> </w:t>
      </w:r>
      <w:r w:rsidR="008E0646" w:rsidRPr="008E0646">
        <w:t>2023, ne</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0E2E20AF"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1AA884F6"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881AD5" w:rsidRPr="00881AD5">
        <w:t>9.</w:t>
      </w:r>
      <w:r w:rsidR="00881AD5">
        <w:t> </w:t>
      </w:r>
      <w:r w:rsidR="00881AD5" w:rsidRPr="00881AD5">
        <w:t>2023).</w:t>
      </w:r>
      <w:r w:rsidR="00F30BBB" w:rsidRPr="00881AD5">
        <w:rPr>
          <w:rFonts w:cs="Arial"/>
          <w:szCs w:val="20"/>
        </w:rPr>
        <w:t xml:space="preserve"> </w:t>
      </w:r>
    </w:p>
    <w:p w14:paraId="4E018B5C"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2C4C38E4"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032F4EF6"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B50478" w:rsidRPr="00B50478">
        <w:rPr>
          <w:szCs w:val="22"/>
        </w:rPr>
        <w:t>15.</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48F4D576" w14:textId="77777777"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14:paraId="73ADDC25"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FE364D6"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1A04714"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7CD37BF1"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846B6CD"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Pokud však zaměstnavatel doloží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2BDFAB38"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doloží nepřítomnost zaměstnance na vzdělávání z důvodu dočasné pracovní neschopnosti, karantény/izolace, ošetřování člena rodiny nebo zásahu vyšší moci, příspěvek náleží.</w:t>
      </w:r>
    </w:p>
    <w:p w14:paraId="3EB84787"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3E9CEB1F"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w:t>
      </w:r>
      <w:r w:rsidRPr="00E42718">
        <w:rPr>
          <w:rFonts w:cs="Arial"/>
          <w:szCs w:val="20"/>
        </w:rPr>
        <w:lastRenderedPageBreak/>
        <w:t xml:space="preserve">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24F4DF60"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612A3AEB"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2C23296E"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5BF9358E"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02886534" w14:textId="77777777" w:rsidR="00903859" w:rsidRPr="00E42718" w:rsidRDefault="00903859" w:rsidP="00D542C8">
      <w:pPr>
        <w:pStyle w:val="lnek"/>
        <w:keepNext/>
        <w:outlineLvl w:val="0"/>
        <w:rPr>
          <w:szCs w:val="20"/>
        </w:rPr>
      </w:pPr>
      <w:r w:rsidRPr="00E42718">
        <w:rPr>
          <w:szCs w:val="20"/>
        </w:rPr>
        <w:t>Článek VI</w:t>
      </w:r>
    </w:p>
    <w:p w14:paraId="459F1C7C" w14:textId="77777777" w:rsidR="00903859" w:rsidRPr="00D542C8" w:rsidRDefault="00903859" w:rsidP="00D542C8">
      <w:pPr>
        <w:pStyle w:val="Nadpislnku"/>
        <w:keepNext/>
      </w:pPr>
      <w:r w:rsidRPr="00D542C8">
        <w:t xml:space="preserve">Kontrola plnění sjednaných podmínek </w:t>
      </w:r>
    </w:p>
    <w:p w14:paraId="04149B6B"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59AFE3C"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46181DA3"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2635C7E3"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784228DA"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 xml:space="preserve">Evropského parlamentu a Rady (EU) č. 1303/2013 ze dne </w:t>
      </w:r>
      <w:r w:rsidRPr="00BB103D">
        <w:rPr>
          <w:rStyle w:val="Siln"/>
          <w:rFonts w:cs="Arial"/>
          <w:b w:val="0"/>
          <w:szCs w:val="18"/>
          <w:bdr w:val="none" w:sz="0" w:space="0" w:color="auto" w:frame="1"/>
          <w:shd w:val="clear" w:color="auto" w:fill="FFFFFF"/>
        </w:rPr>
        <w:lastRenderedPageBreak/>
        <w:t>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1D2627C9"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5BD115C5"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7F3D18E7" w14:textId="77777777" w:rsidR="006463D6" w:rsidRPr="004521C7" w:rsidRDefault="006463D6" w:rsidP="006463D6">
      <w:pPr>
        <w:pStyle w:val="Nadpislnku"/>
      </w:pPr>
      <w:r>
        <w:t>Porušení rozpočtové kázně</w:t>
      </w:r>
    </w:p>
    <w:p w14:paraId="65F15D29"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778FE8D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66E4CFCE" w14:textId="77777777" w:rsidR="001D4A12" w:rsidRDefault="001D4A12" w:rsidP="00DA49DA">
      <w:pPr>
        <w:pStyle w:val="lnek"/>
        <w:keepNext/>
        <w:outlineLvl w:val="0"/>
        <w:rPr>
          <w:rFonts w:cs="Arial"/>
          <w:szCs w:val="20"/>
        </w:rPr>
      </w:pPr>
      <w:r>
        <w:rPr>
          <w:rFonts w:cs="Arial"/>
          <w:szCs w:val="20"/>
        </w:rPr>
        <w:t>Článek VIII</w:t>
      </w:r>
    </w:p>
    <w:p w14:paraId="7304FF27"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21BD7BE6"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7D46DC6D"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22833271"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1E32E1CF"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210D83FD"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1E8D46D2"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2CE2ABD3" w14:textId="77777777" w:rsidR="001D4A12" w:rsidRDefault="001F0383" w:rsidP="001D4A12">
      <w:pPr>
        <w:pStyle w:val="BoddohodyII"/>
        <w:numPr>
          <w:ilvl w:val="0"/>
          <w:numId w:val="45"/>
        </w:numPr>
        <w:ind w:left="709" w:hanging="709"/>
        <w:rPr>
          <w:rFonts w:cs="Arial"/>
          <w:szCs w:val="20"/>
        </w:rPr>
      </w:pPr>
      <w:r>
        <w:rPr>
          <w:rFonts w:cs="Arial"/>
          <w:szCs w:val="20"/>
        </w:rPr>
        <w:lastRenderedPageBreak/>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0EE686B6"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3CCAAB6A"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61EDD4C"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291C73A5"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438D3BE9"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1C40319D"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65BC10F3"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7AE32DF7" w14:textId="774B176C"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786747F3"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2D4032C9" w14:textId="16CE8A11"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12E90617" w14:textId="77777777" w:rsidR="00597B84" w:rsidRDefault="006C0CF9" w:rsidP="00597B84">
      <w:pPr>
        <w:pStyle w:val="BoddohodyII"/>
        <w:numPr>
          <w:ilvl w:val="0"/>
          <w:numId w:val="46"/>
        </w:numPr>
        <w:ind w:left="709" w:hanging="709"/>
        <w:rPr>
          <w:szCs w:val="20"/>
        </w:rPr>
      </w:pPr>
      <w:r>
        <w:rPr>
          <w:rFonts w:cs="Arial"/>
          <w:szCs w:val="20"/>
        </w:rPr>
        <w:t xml:space="preserve">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w:t>
      </w:r>
      <w:r>
        <w:rPr>
          <w:rFonts w:cs="Arial"/>
          <w:szCs w:val="20"/>
        </w:rPr>
        <w:lastRenderedPageBreak/>
        <w:t>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109B5542"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2228198"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70D27C08"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55ED3A9D"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8EE6EAF"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3E18D44A" w14:textId="00E464DB" w:rsidR="00993347" w:rsidRDefault="00993347" w:rsidP="001C4C77">
      <w:pPr>
        <w:pStyle w:val="BoddohodyII"/>
        <w:keepNext/>
        <w:numPr>
          <w:ilvl w:val="0"/>
          <w:numId w:val="0"/>
        </w:numPr>
      </w:pPr>
    </w:p>
    <w:p w14:paraId="54FDE193" w14:textId="77777777" w:rsidR="00AD786A" w:rsidRDefault="00AD786A" w:rsidP="001C4C77">
      <w:pPr>
        <w:pStyle w:val="BoddohodyII"/>
        <w:keepNext/>
        <w:numPr>
          <w:ilvl w:val="0"/>
          <w:numId w:val="0"/>
        </w:numPr>
      </w:pPr>
    </w:p>
    <w:p w14:paraId="5994F4DF" w14:textId="77777777" w:rsidR="00C77EBD" w:rsidRDefault="00C77EBD" w:rsidP="001C4C77">
      <w:pPr>
        <w:keepNext/>
        <w:keepLines/>
        <w:tabs>
          <w:tab w:val="left" w:pos="2520"/>
        </w:tabs>
        <w:rPr>
          <w:rFonts w:cs="Arial"/>
          <w:szCs w:val="20"/>
        </w:rPr>
      </w:pPr>
    </w:p>
    <w:p w14:paraId="4282EE9F"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34091AE9" w14:textId="77777777" w:rsidR="00D2666D" w:rsidRDefault="00D2666D" w:rsidP="00D2666D">
      <w:pPr>
        <w:pStyle w:val="BoddohodyII"/>
        <w:keepNext/>
        <w:numPr>
          <w:ilvl w:val="0"/>
          <w:numId w:val="0"/>
        </w:numPr>
      </w:pPr>
      <w:r>
        <w:t xml:space="preserve">V </w:t>
      </w:r>
    </w:p>
    <w:p w14:paraId="5C5A2B9E" w14:textId="77777777" w:rsidR="00D2666D" w:rsidRDefault="00D2666D" w:rsidP="00D2666D">
      <w:pPr>
        <w:pStyle w:val="BoddohodyII"/>
        <w:keepNext/>
        <w:numPr>
          <w:ilvl w:val="0"/>
          <w:numId w:val="0"/>
        </w:numPr>
      </w:pPr>
      <w:r>
        <w:t xml:space="preserve">Dne </w:t>
      </w:r>
    </w:p>
    <w:p w14:paraId="0A483779" w14:textId="77777777" w:rsidR="00D2666D" w:rsidRPr="008F1A38" w:rsidRDefault="00D2666D" w:rsidP="00D2666D">
      <w:pPr>
        <w:keepNext/>
        <w:keepLines/>
        <w:tabs>
          <w:tab w:val="left" w:pos="2520"/>
        </w:tabs>
        <w:rPr>
          <w:rFonts w:cs="Arial"/>
          <w:szCs w:val="20"/>
        </w:rPr>
      </w:pPr>
    </w:p>
    <w:p w14:paraId="0F84E617" w14:textId="2AC3B133" w:rsidR="00D2666D" w:rsidRDefault="00D2666D" w:rsidP="00D2666D">
      <w:pPr>
        <w:keepNext/>
        <w:keepLines/>
        <w:tabs>
          <w:tab w:val="left" w:pos="2520"/>
        </w:tabs>
        <w:rPr>
          <w:rFonts w:cs="Arial"/>
          <w:szCs w:val="20"/>
        </w:rPr>
      </w:pPr>
    </w:p>
    <w:p w14:paraId="3071CCF1" w14:textId="18D0041B" w:rsidR="00AD786A" w:rsidRDefault="00AD786A" w:rsidP="00D2666D">
      <w:pPr>
        <w:keepNext/>
        <w:keepLines/>
        <w:tabs>
          <w:tab w:val="left" w:pos="2520"/>
        </w:tabs>
        <w:rPr>
          <w:rFonts w:cs="Arial"/>
          <w:szCs w:val="20"/>
        </w:rPr>
      </w:pPr>
    </w:p>
    <w:p w14:paraId="7F3A4F61" w14:textId="77777777" w:rsidR="00AD786A" w:rsidRDefault="00AD786A" w:rsidP="00D2666D">
      <w:pPr>
        <w:keepNext/>
        <w:keepLines/>
        <w:tabs>
          <w:tab w:val="left" w:pos="2520"/>
        </w:tabs>
        <w:rPr>
          <w:rFonts w:cs="Arial"/>
          <w:szCs w:val="20"/>
        </w:rPr>
      </w:pPr>
    </w:p>
    <w:p w14:paraId="787BBE9E" w14:textId="77777777" w:rsidR="00D2666D" w:rsidRDefault="00D2666D" w:rsidP="00D2666D">
      <w:pPr>
        <w:keepNext/>
        <w:keepLines/>
        <w:tabs>
          <w:tab w:val="left" w:pos="2520"/>
        </w:tabs>
        <w:rPr>
          <w:rFonts w:cs="Arial"/>
          <w:szCs w:val="20"/>
        </w:rPr>
      </w:pPr>
    </w:p>
    <w:p w14:paraId="3E4CB16E" w14:textId="77777777" w:rsidR="00D2666D" w:rsidRDefault="00D2666D" w:rsidP="00D2666D">
      <w:pPr>
        <w:keepNext/>
        <w:keepLines/>
        <w:tabs>
          <w:tab w:val="left" w:pos="2520"/>
        </w:tabs>
        <w:rPr>
          <w:rFonts w:cs="Arial"/>
          <w:szCs w:val="20"/>
        </w:rPr>
      </w:pPr>
    </w:p>
    <w:p w14:paraId="1F3F9085" w14:textId="77777777" w:rsidR="00D2666D" w:rsidRDefault="00D2666D" w:rsidP="00D2666D">
      <w:pPr>
        <w:keepNext/>
        <w:keepLines/>
        <w:tabs>
          <w:tab w:val="left" w:pos="2520"/>
        </w:tabs>
        <w:rPr>
          <w:rFonts w:cs="Arial"/>
          <w:szCs w:val="20"/>
        </w:rPr>
      </w:pPr>
    </w:p>
    <w:p w14:paraId="649803B3" w14:textId="77777777" w:rsidR="00C77EBD" w:rsidRPr="008F1A38" w:rsidRDefault="00C77EBD" w:rsidP="001C4C77">
      <w:pPr>
        <w:keepNext/>
        <w:keepLines/>
        <w:jc w:val="center"/>
        <w:rPr>
          <w:rFonts w:cs="Arial"/>
          <w:szCs w:val="20"/>
        </w:rPr>
      </w:pPr>
      <w:r w:rsidRPr="008F1A38">
        <w:rPr>
          <w:rFonts w:cs="Arial"/>
          <w:szCs w:val="20"/>
        </w:rPr>
        <w:t>..................................................................</w:t>
      </w:r>
    </w:p>
    <w:p w14:paraId="36D2CB83" w14:textId="62C2BBE9" w:rsidR="000114A0" w:rsidRPr="004521C7" w:rsidRDefault="00F65B7D" w:rsidP="001C4C77">
      <w:pPr>
        <w:keepNext/>
        <w:keepLines/>
        <w:jc w:val="center"/>
        <w:rPr>
          <w:rFonts w:cs="Arial"/>
          <w:szCs w:val="20"/>
        </w:rPr>
      </w:pPr>
      <w:r w:rsidRPr="00F65B7D">
        <w:t>Ing. Pavel</w:t>
      </w:r>
      <w:r>
        <w:rPr>
          <w:szCs w:val="20"/>
        </w:rPr>
        <w:t xml:space="preserve"> Vůjtek</w:t>
      </w:r>
      <w:r>
        <w:rPr>
          <w:szCs w:val="20"/>
        </w:rPr>
        <w:tab/>
      </w:r>
      <w:r>
        <w:rPr>
          <w:szCs w:val="20"/>
        </w:rPr>
        <w:br/>
        <w:t>STOMIL CZ s.r.o.</w:t>
      </w:r>
    </w:p>
    <w:p w14:paraId="4FD62021" w14:textId="77777777" w:rsidR="00D2666D" w:rsidRDefault="00C77EBD" w:rsidP="00D2666D">
      <w:pPr>
        <w:pStyle w:val="BoddohodyII"/>
        <w:keepNext/>
        <w:numPr>
          <w:ilvl w:val="0"/>
          <w:numId w:val="0"/>
        </w:numPr>
      </w:pPr>
      <w:r>
        <w:rPr>
          <w:rFonts w:cs="Arial"/>
          <w:szCs w:val="20"/>
        </w:rPr>
        <w:br w:type="column"/>
      </w:r>
      <w:r w:rsidR="00467B02">
        <w:t xml:space="preserve">V </w:t>
      </w:r>
    </w:p>
    <w:p w14:paraId="649B6D06" w14:textId="77777777" w:rsidR="00D2666D" w:rsidRDefault="00D2666D" w:rsidP="00D2666D">
      <w:pPr>
        <w:pStyle w:val="BoddohodyII"/>
        <w:keepNext/>
        <w:numPr>
          <w:ilvl w:val="0"/>
          <w:numId w:val="0"/>
        </w:numPr>
      </w:pPr>
      <w:r>
        <w:t xml:space="preserve">Dne </w:t>
      </w:r>
    </w:p>
    <w:p w14:paraId="39B2739E" w14:textId="77777777" w:rsidR="00D2666D" w:rsidRPr="008F1A38" w:rsidRDefault="00D2666D" w:rsidP="00D2666D">
      <w:pPr>
        <w:keepNext/>
        <w:keepLines/>
        <w:tabs>
          <w:tab w:val="left" w:pos="2520"/>
        </w:tabs>
        <w:rPr>
          <w:rFonts w:cs="Arial"/>
          <w:szCs w:val="20"/>
        </w:rPr>
      </w:pPr>
    </w:p>
    <w:p w14:paraId="0E0A5895" w14:textId="77777777" w:rsidR="00D2666D" w:rsidRDefault="00D2666D" w:rsidP="00D2666D">
      <w:pPr>
        <w:keepNext/>
        <w:keepLines/>
        <w:tabs>
          <w:tab w:val="left" w:pos="2520"/>
        </w:tabs>
        <w:rPr>
          <w:rFonts w:cs="Arial"/>
          <w:szCs w:val="20"/>
        </w:rPr>
      </w:pPr>
    </w:p>
    <w:p w14:paraId="3DF4F9FC" w14:textId="7B0438B1" w:rsidR="00D2666D" w:rsidRDefault="00D2666D" w:rsidP="00D2666D">
      <w:pPr>
        <w:keepNext/>
        <w:keepLines/>
        <w:tabs>
          <w:tab w:val="left" w:pos="2520"/>
        </w:tabs>
        <w:rPr>
          <w:rFonts w:cs="Arial"/>
          <w:szCs w:val="20"/>
        </w:rPr>
      </w:pPr>
    </w:p>
    <w:p w14:paraId="6BFFD343" w14:textId="5058A002" w:rsidR="00AD786A" w:rsidRDefault="00AD786A" w:rsidP="00D2666D">
      <w:pPr>
        <w:keepNext/>
        <w:keepLines/>
        <w:tabs>
          <w:tab w:val="left" w:pos="2520"/>
        </w:tabs>
        <w:rPr>
          <w:rFonts w:cs="Arial"/>
          <w:szCs w:val="20"/>
        </w:rPr>
      </w:pPr>
    </w:p>
    <w:p w14:paraId="72FF5181" w14:textId="77777777" w:rsidR="00AD786A" w:rsidRDefault="00AD786A" w:rsidP="00D2666D">
      <w:pPr>
        <w:keepNext/>
        <w:keepLines/>
        <w:tabs>
          <w:tab w:val="left" w:pos="2520"/>
        </w:tabs>
        <w:rPr>
          <w:rFonts w:cs="Arial"/>
          <w:szCs w:val="20"/>
        </w:rPr>
      </w:pPr>
    </w:p>
    <w:p w14:paraId="7A2718AD" w14:textId="77777777" w:rsidR="00D2666D" w:rsidRDefault="00D2666D" w:rsidP="00D2666D">
      <w:pPr>
        <w:keepNext/>
        <w:keepLines/>
        <w:tabs>
          <w:tab w:val="left" w:pos="2520"/>
        </w:tabs>
        <w:rPr>
          <w:rFonts w:cs="Arial"/>
          <w:szCs w:val="20"/>
        </w:rPr>
      </w:pPr>
    </w:p>
    <w:p w14:paraId="48EAA6C6" w14:textId="77777777" w:rsidR="00D2666D" w:rsidRDefault="00D2666D" w:rsidP="00D2666D">
      <w:pPr>
        <w:keepNext/>
        <w:keepLines/>
        <w:tabs>
          <w:tab w:val="left" w:pos="2520"/>
        </w:tabs>
        <w:rPr>
          <w:rFonts w:cs="Arial"/>
          <w:szCs w:val="20"/>
        </w:rPr>
      </w:pPr>
    </w:p>
    <w:p w14:paraId="6D0CD291" w14:textId="77777777" w:rsidR="00C77EBD" w:rsidRDefault="00C77EBD" w:rsidP="001C4C77">
      <w:pPr>
        <w:keepNext/>
        <w:keepLines/>
        <w:jc w:val="center"/>
        <w:rPr>
          <w:rFonts w:cs="Arial"/>
          <w:szCs w:val="20"/>
        </w:rPr>
      </w:pPr>
      <w:r w:rsidRPr="008F1A38">
        <w:rPr>
          <w:rFonts w:cs="Arial"/>
          <w:szCs w:val="20"/>
        </w:rPr>
        <w:t>..................................................................</w:t>
      </w:r>
    </w:p>
    <w:p w14:paraId="1FF7004F" w14:textId="70BDEFDD" w:rsidR="00C77EBD" w:rsidRDefault="00F65B7D" w:rsidP="001C4C77">
      <w:pPr>
        <w:keepNext/>
        <w:tabs>
          <w:tab w:val="center" w:pos="1800"/>
          <w:tab w:val="center" w:pos="7200"/>
        </w:tabs>
        <w:jc w:val="center"/>
      </w:pPr>
      <w:r w:rsidRPr="00F65B7D">
        <w:t xml:space="preserve">Ing. </w:t>
      </w:r>
      <w:r>
        <w:rPr>
          <w:szCs w:val="20"/>
        </w:rPr>
        <w:t>Jiří Unverdorben</w:t>
      </w:r>
    </w:p>
    <w:p w14:paraId="61D3A572" w14:textId="5275810B" w:rsidR="00580136" w:rsidRDefault="00F65B7D" w:rsidP="00580136">
      <w:pPr>
        <w:tabs>
          <w:tab w:val="center" w:pos="1800"/>
          <w:tab w:val="center" w:pos="7200"/>
        </w:tabs>
        <w:jc w:val="center"/>
      </w:pPr>
      <w:r w:rsidRPr="00F65B7D">
        <w:t xml:space="preserve">ředitel </w:t>
      </w:r>
      <w:r w:rsidR="00AD786A">
        <w:t>K</w:t>
      </w:r>
      <w:r w:rsidRPr="00F65B7D">
        <w:t>ontaktního</w:t>
      </w:r>
      <w:r>
        <w:rPr>
          <w:szCs w:val="20"/>
        </w:rPr>
        <w:t xml:space="preserve"> pracoviště Bruntál</w:t>
      </w:r>
    </w:p>
    <w:p w14:paraId="0F7F02F3" w14:textId="450E9181" w:rsidR="00C77EBD" w:rsidRDefault="00F65B7D" w:rsidP="00580136">
      <w:pPr>
        <w:keepNext/>
        <w:tabs>
          <w:tab w:val="center" w:pos="1800"/>
          <w:tab w:val="center" w:pos="7200"/>
        </w:tabs>
        <w:jc w:val="center"/>
      </w:pPr>
      <w:r w:rsidRPr="00F65B7D">
        <w:t>Úřad práce</w:t>
      </w:r>
      <w:r>
        <w:rPr>
          <w:szCs w:val="20"/>
        </w:rPr>
        <w:t xml:space="preserve"> České republiky</w:t>
      </w:r>
    </w:p>
    <w:p w14:paraId="16A0D369"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32DB204A" w14:textId="77777777" w:rsidR="00C77EBD" w:rsidRPr="008F1A38" w:rsidRDefault="00C77EBD" w:rsidP="001C4C77">
      <w:pPr>
        <w:keepNext/>
        <w:keepLines/>
        <w:tabs>
          <w:tab w:val="left" w:pos="2520"/>
        </w:tabs>
        <w:rPr>
          <w:rFonts w:cs="Arial"/>
          <w:szCs w:val="20"/>
        </w:rPr>
      </w:pPr>
    </w:p>
    <w:p w14:paraId="1B7272C1" w14:textId="77777777" w:rsidR="00C77EBD" w:rsidRDefault="00C77EBD" w:rsidP="001C4C77">
      <w:pPr>
        <w:keepNext/>
        <w:rPr>
          <w:rFonts w:cs="Arial"/>
          <w:szCs w:val="20"/>
        </w:rPr>
      </w:pPr>
    </w:p>
    <w:p w14:paraId="10A90E9D" w14:textId="77777777" w:rsidR="00C77EBD" w:rsidRDefault="00C77EBD" w:rsidP="001C4C77">
      <w:pPr>
        <w:keepNext/>
        <w:rPr>
          <w:rFonts w:cs="Arial"/>
          <w:szCs w:val="20"/>
        </w:rPr>
      </w:pPr>
    </w:p>
    <w:p w14:paraId="40A24EDD" w14:textId="77777777" w:rsidR="00C77EBD" w:rsidRDefault="00C77EBD" w:rsidP="001C4C77">
      <w:pPr>
        <w:keepNext/>
        <w:rPr>
          <w:rFonts w:cs="Arial"/>
          <w:szCs w:val="20"/>
        </w:rPr>
      </w:pPr>
    </w:p>
    <w:p w14:paraId="2DB8461C" w14:textId="371CD674"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65B7D" w:rsidRPr="00F65B7D">
        <w:t xml:space="preserve">Ing. </w:t>
      </w:r>
      <w:r w:rsidR="00F65B7D">
        <w:rPr>
          <w:szCs w:val="20"/>
        </w:rPr>
        <w:t>Ludmila Bridziková</w:t>
      </w:r>
    </w:p>
    <w:p w14:paraId="11666123" w14:textId="0AF93EB3" w:rsidR="00132CB6" w:rsidRDefault="00C77EBD" w:rsidP="001C4C77">
      <w:pPr>
        <w:keepNext/>
        <w:keepLines/>
        <w:tabs>
          <w:tab w:val="left" w:pos="2160"/>
        </w:tabs>
      </w:pPr>
      <w:r w:rsidRPr="008F1A38">
        <w:rPr>
          <w:rFonts w:cs="Arial"/>
          <w:szCs w:val="20"/>
        </w:rPr>
        <w:t>Telefon:</w:t>
      </w:r>
      <w:r w:rsidRPr="008F1A38">
        <w:rPr>
          <w:rFonts w:cs="Arial"/>
          <w:szCs w:val="20"/>
        </w:rPr>
        <w:tab/>
      </w:r>
      <w:r w:rsidR="00F65B7D" w:rsidRPr="00F65B7D">
        <w:t>950 106</w:t>
      </w:r>
      <w:r w:rsidR="00F65B7D">
        <w:rPr>
          <w:szCs w:val="20"/>
        </w:rPr>
        <w:t xml:space="preserve"> 160</w:t>
      </w:r>
    </w:p>
    <w:p w14:paraId="3B4A3C88"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5CB7" w14:textId="77777777" w:rsidR="006A5FC7" w:rsidRDefault="006A5FC7">
      <w:r>
        <w:separator/>
      </w:r>
    </w:p>
  </w:endnote>
  <w:endnote w:type="continuationSeparator" w:id="0">
    <w:p w14:paraId="0DBFB90D" w14:textId="77777777" w:rsidR="006A5FC7" w:rsidRDefault="006A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C90" w14:textId="0BB47058"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NIP - Dohoda o zabezpečení vzdělávací</w:t>
    </w:r>
    <w:r w:rsidR="000C7039">
      <w:t xml:space="preserve"> aktivity</w:t>
    </w:r>
    <w:r w:rsidRPr="00FD1414">
      <w:t xml:space="preserve"> č. </w:t>
    </w:r>
    <w:r w:rsidR="00F65B7D" w:rsidRPr="00F65B7D">
      <w:t>BRA-MN-7/2023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5EEA" w14:textId="49D1FCE8"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F65B7D" w:rsidRPr="00F65B7D">
      <w:t>BRA-MN-7/2023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05A60F0D" w14:textId="77777777" w:rsidR="00C13AD5" w:rsidRDefault="00C13AD5">
    <w:pPr>
      <w:pStyle w:val="Zpat"/>
    </w:pPr>
  </w:p>
  <w:p w14:paraId="4E9C299B"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44D4" w14:textId="77777777" w:rsidR="006A5FC7" w:rsidRDefault="006A5FC7">
      <w:r>
        <w:separator/>
      </w:r>
    </w:p>
  </w:footnote>
  <w:footnote w:type="continuationSeparator" w:id="0">
    <w:p w14:paraId="13CA238D" w14:textId="77777777" w:rsidR="006A5FC7" w:rsidRDefault="006A5FC7">
      <w:r>
        <w:continuationSeparator/>
      </w:r>
    </w:p>
  </w:footnote>
  <w:footnote w:id="1">
    <w:p w14:paraId="4E3B2E00"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4F60A438"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4988D99A"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2210B9F2"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047F" w14:textId="77777777" w:rsidR="00C13AD5" w:rsidRDefault="00C13AD5">
    <w:pPr>
      <w:pStyle w:val="Zhlav"/>
    </w:pPr>
  </w:p>
  <w:p w14:paraId="64562040"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E23A" w14:textId="77777777" w:rsidR="00C13AD5" w:rsidRDefault="00000000">
    <w:pPr>
      <w:pStyle w:val="Zhlav"/>
    </w:pPr>
    <w:r>
      <w:rPr>
        <w:noProof/>
      </w:rPr>
      <w:pict w14:anchorId="24B55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9951821">
    <w:abstractNumId w:val="30"/>
  </w:num>
  <w:num w:numId="2" w16cid:durableId="93938354">
    <w:abstractNumId w:val="21"/>
  </w:num>
  <w:num w:numId="3" w16cid:durableId="265892763">
    <w:abstractNumId w:val="31"/>
  </w:num>
  <w:num w:numId="4" w16cid:durableId="2119567667">
    <w:abstractNumId w:val="16"/>
  </w:num>
  <w:num w:numId="5" w16cid:durableId="273367393">
    <w:abstractNumId w:val="3"/>
  </w:num>
  <w:num w:numId="6" w16cid:durableId="1883249711">
    <w:abstractNumId w:val="13"/>
  </w:num>
  <w:num w:numId="7" w16cid:durableId="1920215483">
    <w:abstractNumId w:val="24"/>
  </w:num>
  <w:num w:numId="8" w16cid:durableId="603612921">
    <w:abstractNumId w:val="1"/>
  </w:num>
  <w:num w:numId="9" w16cid:durableId="577403191">
    <w:abstractNumId w:val="29"/>
  </w:num>
  <w:num w:numId="10" w16cid:durableId="2097824969">
    <w:abstractNumId w:val="15"/>
  </w:num>
  <w:num w:numId="11" w16cid:durableId="57361192">
    <w:abstractNumId w:val="25"/>
  </w:num>
  <w:num w:numId="12" w16cid:durableId="499388166">
    <w:abstractNumId w:val="1"/>
  </w:num>
  <w:num w:numId="13" w16cid:durableId="282273670">
    <w:abstractNumId w:val="28"/>
  </w:num>
  <w:num w:numId="14" w16cid:durableId="8914826">
    <w:abstractNumId w:val="17"/>
  </w:num>
  <w:num w:numId="15" w16cid:durableId="1674607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6849486">
    <w:abstractNumId w:val="10"/>
  </w:num>
  <w:num w:numId="17" w16cid:durableId="1408770895">
    <w:abstractNumId w:val="28"/>
  </w:num>
  <w:num w:numId="18" w16cid:durableId="1366056622">
    <w:abstractNumId w:val="20"/>
  </w:num>
  <w:num w:numId="19" w16cid:durableId="7681347">
    <w:abstractNumId w:val="7"/>
  </w:num>
  <w:num w:numId="20" w16cid:durableId="233315844">
    <w:abstractNumId w:val="30"/>
    <w:lvlOverride w:ilvl="0">
      <w:startOverride w:val="1"/>
    </w:lvlOverride>
  </w:num>
  <w:num w:numId="21" w16cid:durableId="1157957199">
    <w:abstractNumId w:val="31"/>
    <w:lvlOverride w:ilvl="0">
      <w:startOverride w:val="1"/>
    </w:lvlOverride>
  </w:num>
  <w:num w:numId="22" w16cid:durableId="775716667">
    <w:abstractNumId w:val="6"/>
  </w:num>
  <w:num w:numId="23" w16cid:durableId="1531911982">
    <w:abstractNumId w:val="26"/>
  </w:num>
  <w:num w:numId="24" w16cid:durableId="1894266614">
    <w:abstractNumId w:val="19"/>
  </w:num>
  <w:num w:numId="25" w16cid:durableId="1194805321">
    <w:abstractNumId w:val="19"/>
    <w:lvlOverride w:ilvl="0">
      <w:startOverride w:val="1"/>
    </w:lvlOverride>
  </w:num>
  <w:num w:numId="26" w16cid:durableId="1571891426">
    <w:abstractNumId w:val="19"/>
    <w:lvlOverride w:ilvl="0">
      <w:startOverride w:val="1"/>
    </w:lvlOverride>
  </w:num>
  <w:num w:numId="27" w16cid:durableId="271596611">
    <w:abstractNumId w:val="19"/>
    <w:lvlOverride w:ilvl="0">
      <w:startOverride w:val="1"/>
    </w:lvlOverride>
  </w:num>
  <w:num w:numId="28" w16cid:durableId="126437995">
    <w:abstractNumId w:val="19"/>
    <w:lvlOverride w:ilvl="0">
      <w:startOverride w:val="1"/>
    </w:lvlOverride>
  </w:num>
  <w:num w:numId="29" w16cid:durableId="845051664">
    <w:abstractNumId w:val="19"/>
    <w:lvlOverride w:ilvl="0">
      <w:startOverride w:val="1"/>
    </w:lvlOverride>
  </w:num>
  <w:num w:numId="30" w16cid:durableId="1798723577">
    <w:abstractNumId w:val="19"/>
    <w:lvlOverride w:ilvl="0">
      <w:startOverride w:val="1"/>
    </w:lvlOverride>
  </w:num>
  <w:num w:numId="31" w16cid:durableId="1177960119">
    <w:abstractNumId w:val="19"/>
    <w:lvlOverride w:ilvl="0">
      <w:startOverride w:val="1"/>
    </w:lvlOverride>
  </w:num>
  <w:num w:numId="32" w16cid:durableId="696390446">
    <w:abstractNumId w:val="12"/>
  </w:num>
  <w:num w:numId="33" w16cid:durableId="32849499">
    <w:abstractNumId w:val="22"/>
  </w:num>
  <w:num w:numId="34" w16cid:durableId="1815174475">
    <w:abstractNumId w:val="9"/>
  </w:num>
  <w:num w:numId="35" w16cid:durableId="147583269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71222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16cid:durableId="1821341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3941130">
    <w:abstractNumId w:val="2"/>
  </w:num>
  <w:num w:numId="39" w16cid:durableId="1428959930">
    <w:abstractNumId w:val="8"/>
  </w:num>
  <w:num w:numId="40" w16cid:durableId="1174342793">
    <w:abstractNumId w:val="27"/>
  </w:num>
  <w:num w:numId="41" w16cid:durableId="672687047">
    <w:abstractNumId w:val="18"/>
  </w:num>
  <w:num w:numId="42" w16cid:durableId="144980859">
    <w:abstractNumId w:val="23"/>
  </w:num>
  <w:num w:numId="43" w16cid:durableId="364868631">
    <w:abstractNumId w:val="30"/>
  </w:num>
  <w:num w:numId="44" w16cid:durableId="1495876274">
    <w:abstractNumId w:val="4"/>
  </w:num>
  <w:num w:numId="45" w16cid:durableId="1971546808">
    <w:abstractNumId w:val="14"/>
  </w:num>
  <w:num w:numId="46" w16cid:durableId="1615551673">
    <w:abstractNumId w:val="11"/>
  </w:num>
  <w:num w:numId="47" w16cid:durableId="1652127076">
    <w:abstractNumId w:val="5"/>
  </w:num>
  <w:num w:numId="48" w16cid:durableId="1054357437">
    <w:abstractNumId w:val="30"/>
  </w:num>
  <w:num w:numId="49" w16cid:durableId="64844179">
    <w:abstractNumId w:val="30"/>
  </w:num>
  <w:num w:numId="50" w16cid:durableId="1664165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D47"/>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0672"/>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C6701"/>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011A"/>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C7"/>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3E86"/>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D786A"/>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7283"/>
    <w:rsid w:val="00C93B52"/>
    <w:rsid w:val="00C94EFE"/>
    <w:rsid w:val="00C95839"/>
    <w:rsid w:val="00C9620B"/>
    <w:rsid w:val="00C9702A"/>
    <w:rsid w:val="00CA0436"/>
    <w:rsid w:val="00CA1E68"/>
    <w:rsid w:val="00CA362E"/>
    <w:rsid w:val="00CA3B39"/>
    <w:rsid w:val="00CA3D47"/>
    <w:rsid w:val="00CA3E21"/>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69A9"/>
    <w:rsid w:val="00F36AF8"/>
    <w:rsid w:val="00F37B05"/>
    <w:rsid w:val="00F4005D"/>
    <w:rsid w:val="00F415CE"/>
    <w:rsid w:val="00F4277B"/>
    <w:rsid w:val="00F43791"/>
    <w:rsid w:val="00F54AD1"/>
    <w:rsid w:val="00F55014"/>
    <w:rsid w:val="00F558F0"/>
    <w:rsid w:val="00F57555"/>
    <w:rsid w:val="00F65B7D"/>
    <w:rsid w:val="00F71577"/>
    <w:rsid w:val="00F73358"/>
    <w:rsid w:val="00F7362E"/>
    <w:rsid w:val="00F738C5"/>
    <w:rsid w:val="00F745C3"/>
    <w:rsid w:val="00F77FD6"/>
    <w:rsid w:val="00F92FF1"/>
    <w:rsid w:val="00F941EC"/>
    <w:rsid w:val="00F95101"/>
    <w:rsid w:val="00F96ECD"/>
    <w:rsid w:val="00F97C90"/>
    <w:rsid w:val="00FA3345"/>
    <w:rsid w:val="00FA35C5"/>
    <w:rsid w:val="00FA4E3F"/>
    <w:rsid w:val="00FA518E"/>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0B2C19AE"/>
  <w15:chartTrackingRefBased/>
  <w15:docId w15:val="{0D819237-F903-49DB-A475-493FB821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5075</Words>
  <Characters>29945</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34951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5</cp:revision>
  <cp:lastPrinted>2011-08-12T07:22:00Z</cp:lastPrinted>
  <dcterms:created xsi:type="dcterms:W3CDTF">2023-03-08T10:32:00Z</dcterms:created>
  <dcterms:modified xsi:type="dcterms:W3CDTF">2023-03-08T10:39:00Z</dcterms:modified>
</cp:coreProperties>
</file>