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98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 xml:space="preserve">DODATEK Č. 1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ke smlouvě o dílo</w:t>
      </w:r>
      <w:bookmarkEnd w:id="0"/>
      <w:bookmarkEnd w:id="1"/>
    </w:p>
    <w:p>
      <w:pPr>
        <w:pStyle w:val="Style2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Vypracování projektové dokumentace III/03828, III/03829 Cerekvička</w:t>
        <w:br/>
        <w:t>ze dne 15.12. 2022</w:t>
      </w:r>
      <w:bookmarkEnd w:id="2"/>
      <w:bookmarkEnd w:id="3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objednatele: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229/2022-KSÚSV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zhotovitele: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1</w:t>
      </w:r>
      <w:bookmarkEnd w:id="4"/>
      <w:bookmarkEnd w:id="5"/>
    </w:p>
    <w:p>
      <w:pPr>
        <w:pStyle w:val="Style1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</w:t>
      </w:r>
      <w:bookmarkEnd w:id="6"/>
      <w:bookmarkEnd w:id="7"/>
    </w:p>
    <w:tbl>
      <w:tblPr>
        <w:tblOverlap w:val="never"/>
        <w:jc w:val="left"/>
        <w:tblLayout w:type="fixed"/>
      </w:tblPr>
      <w:tblGrid>
        <w:gridCol w:w="1872"/>
        <w:gridCol w:w="6475"/>
      </w:tblGrid>
      <w:tr>
        <w:trPr>
          <w:trHeight w:val="29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Kosovská 1122/16, 58601 Jihlava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</w:tbl>
    <w:p>
      <w:pPr>
        <w:widowControl w:val="0"/>
        <w:spacing w:after="59" w:line="1" w:lineRule="exact"/>
      </w:pP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Osoba pověřená jednat jménem zhotovitele ve věcech smluvních: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tbl>
      <w:tblPr>
        <w:tblOverlap w:val="never"/>
        <w:jc w:val="left"/>
        <w:tblLayout w:type="fixed"/>
      </w:tblPr>
      <w:tblGrid>
        <w:gridCol w:w="1872"/>
        <w:gridCol w:w="6470"/>
      </w:tblGrid>
      <w:tr>
        <w:trPr>
          <w:trHeight w:val="36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00090450</w:t>
            </w:r>
          </w:p>
        </w:tc>
      </w:tr>
      <w:tr>
        <w:trPr>
          <w:trHeight w:val="3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CZ00090450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Objednatel“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)</w:t>
      </w:r>
    </w:p>
    <w:p>
      <w:pPr>
        <w:widowControl w:val="0"/>
        <w:spacing w:after="299" w:line="1" w:lineRule="exact"/>
      </w:pP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tbl>
      <w:tblPr>
        <w:tblOverlap w:val="never"/>
        <w:jc w:val="left"/>
        <w:tblLayout w:type="fixed"/>
      </w:tblPr>
      <w:tblGrid>
        <w:gridCol w:w="1872"/>
        <w:gridCol w:w="4661"/>
      </w:tblGrid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Robert Juřina</w:t>
            </w:r>
          </w:p>
        </w:tc>
      </w:tr>
      <w:tr>
        <w:trPr>
          <w:trHeight w:val="37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Palackého 64/9, 392 01 Soběslav</w:t>
            </w:r>
          </w:p>
        </w:tc>
      </w:tr>
    </w:tbl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zastoupený: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zapsán v obchodním rejstříku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Osoby pověřené jednat jménem zhotovitele ve věcech smluvních: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technických:</w:t>
      </w:r>
    </w:p>
    <w:tbl>
      <w:tblPr>
        <w:tblOverlap w:val="never"/>
        <w:jc w:val="left"/>
        <w:tblLayout w:type="fixed"/>
      </w:tblPr>
      <w:tblGrid>
        <w:gridCol w:w="1872"/>
        <w:gridCol w:w="4661"/>
      </w:tblGrid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880 67 483</w:t>
            </w:r>
          </w:p>
        </w:tc>
      </w:tr>
    </w:tbl>
    <w:p>
      <w:pPr>
        <w:widowControl w:val="0"/>
        <w:spacing w:after="119" w:line="1" w:lineRule="exact"/>
      </w:pP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“)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(společně také jako „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 nebo jednotlivě „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“)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2</w:t>
      </w:r>
      <w:bookmarkEnd w:id="8"/>
      <w:bookmarkEnd w:id="9"/>
    </w:p>
    <w:p>
      <w:pPr>
        <w:pStyle w:val="Style1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Změna smluvních podmínek</w:t>
      </w:r>
      <w:bookmarkEnd w:id="10"/>
      <w:bookmarkEnd w:id="11"/>
    </w:p>
    <w:p>
      <w:pPr>
        <w:pStyle w:val="Style2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0" w:val="left"/>
        </w:tabs>
        <w:bidi w:val="0"/>
        <w:spacing w:before="0" w:after="120" w:line="240" w:lineRule="auto"/>
        <w:ind w:left="720" w:right="0" w:hanging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vzájemně dohodly na změně stávající smlouvy, spočívající ve změně termínu plnění pro vypracování projektové dokumentace sjednaného v Příloze č. 1 (Technické podmínky), jež je nedílnou součástí smlouvy o dílo, a to z důvodu neprovedení kopaných sond objednatelem z důvodu špatných povětrnostních podmínek a nutnosti provádění zimní údržby.</w:t>
      </w:r>
    </w:p>
    <w:p>
      <w:pPr>
        <w:pStyle w:val="Style2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0" w:val="left"/>
        </w:tabs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souvislosti s výše uvedenými důvody dochází k úpravě předmětného termínu následovně:</w:t>
      </w:r>
      <w:r>
        <w:br w:type="page"/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77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Příloze č.1 - Technické podmínky, v části Lhůty plnění:</w:t>
      </w:r>
    </w:p>
    <w:tbl>
      <w:tblPr>
        <w:tblOverlap w:val="never"/>
        <w:jc w:val="center"/>
        <w:tblLayout w:type="fixed"/>
      </w:tblPr>
      <w:tblGrid>
        <w:gridCol w:w="4867"/>
        <w:gridCol w:w="4867"/>
      </w:tblGrid>
      <w:tr>
        <w:trPr>
          <w:trHeight w:val="128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Předání dokončené dokumentace, včetně projednání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 dotčenými orgány státní správy a samosprávy: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 75 dnů od předání konceptu dokumentace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(nejpozději do 28.2.2023)</w:t>
            </w:r>
          </w:p>
        </w:tc>
      </w:tr>
    </w:tbl>
    <w:p>
      <w:pPr>
        <w:widowControl w:val="0"/>
        <w:spacing w:after="319" w:line="1" w:lineRule="exact"/>
      </w:pP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28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ruší a nahrazuje novým zněním:</w:t>
      </w:r>
    </w:p>
    <w:tbl>
      <w:tblPr>
        <w:tblOverlap w:val="never"/>
        <w:jc w:val="center"/>
        <w:tblLayout w:type="fixed"/>
      </w:tblPr>
      <w:tblGrid>
        <w:gridCol w:w="5122"/>
        <w:gridCol w:w="4613"/>
      </w:tblGrid>
      <w:tr>
        <w:trPr>
          <w:trHeight w:val="71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Předání dokončené dokumentace, včetně projednání s dotčenými orgány státní správy a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samosprávy: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 30. 4. 2023</w:t>
            </w:r>
          </w:p>
        </w:tc>
      </w:tr>
    </w:tbl>
    <w:p>
      <w:pPr>
        <w:widowControl w:val="0"/>
        <w:spacing w:after="459" w:line="1" w:lineRule="exact"/>
      </w:pPr>
    </w:p>
    <w:p>
      <w:pPr>
        <w:pStyle w:val="Style1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3</w:t>
        <w:br/>
        <w:t>Ostatní ujednání</w:t>
      </w:r>
      <w:bookmarkEnd w:id="12"/>
      <w:bookmarkEnd w:id="13"/>
    </w:p>
    <w:p>
      <w:pPr>
        <w:pStyle w:val="Style2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09" w:val="left"/>
        </w:tabs>
        <w:bidi w:val="0"/>
        <w:spacing w:before="0" w:line="240" w:lineRule="auto"/>
        <w:ind w:left="720" w:right="0" w:hanging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ustanovení smlouvy objednatele č. 229/2022-KSÚSV v aktuálním znění se nemění a zůstávají v platnosti.</w:t>
      </w:r>
    </w:p>
    <w:p>
      <w:pPr>
        <w:pStyle w:val="Style2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09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je nedílnou součástí smlouvy v aktuálním znění.</w:t>
      </w:r>
    </w:p>
    <w:p>
      <w:pPr>
        <w:pStyle w:val="Style2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09" w:val="left"/>
        </w:tabs>
        <w:bidi w:val="0"/>
        <w:spacing w:before="0" w:line="240" w:lineRule="auto"/>
        <w:ind w:left="720" w:right="0" w:hanging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je vyhotoven v elektronické podobě, přičemž obě smluvní strany obdrží jeho elektronický originál.</w:t>
      </w:r>
    </w:p>
    <w:p>
      <w:pPr>
        <w:pStyle w:val="Style2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09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Dodatek č. 1 je </w:t>
      </w: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účinný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dnem jeho uveřejnění v registru smluv.</w:t>
      </w:r>
    </w:p>
    <w:p>
      <w:pPr>
        <w:pStyle w:val="Style2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09" w:val="left"/>
        </w:tabs>
        <w:bidi w:val="0"/>
        <w:spacing w:before="0" w:line="240" w:lineRule="auto"/>
        <w:ind w:left="720" w:right="0" w:hanging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podléhá zveřejnění dle zákona č. 340/2015 Sb. o zvláštních podmínkách účinnosti některých smluv, uveřejňování těchto smluv a o registru smluv (zákon o registru smluv), v platném a účinném znění.</w:t>
      </w:r>
    </w:p>
    <w:p>
      <w:pPr>
        <w:pStyle w:val="Style2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09" w:val="left"/>
        </w:tabs>
        <w:bidi w:val="0"/>
        <w:spacing w:before="0" w:line="240" w:lineRule="auto"/>
        <w:ind w:left="720" w:right="0" w:hanging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>
      <w:pPr>
        <w:pStyle w:val="Style2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09" w:val="left"/>
        </w:tabs>
        <w:bidi w:val="0"/>
        <w:spacing w:before="0" w:after="460" w:line="240" w:lineRule="auto"/>
        <w:ind w:left="720" w:right="0" w:hanging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Obě smluvní strany potvrzují autentičnost tohoto dodatku a prohlašují, že si jej přečetly, s jeho obsahem souhlasí, že Dodatek č. 1 byl sepsán na základě pravdivých údajů, z jejich pravé a svobodné vůle a nebyl uzavřen v tísni za jednostranně nevýhodných podmínek.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2240" w:h="15840"/>
          <w:pgMar w:top="1229" w:left="1156" w:right="1288" w:bottom="1704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NEBO: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 TOHOTO ODSTAVCE V PŘÍPADĚ FYZICKÉHO PODPISU</w:t>
      </w:r>
    </w:p>
    <w:p>
      <w:pPr>
        <w:widowControl w:val="0"/>
        <w:spacing w:before="43" w:after="43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1464" w:left="0" w:right="0" w:bottom="1704" w:header="0" w:footer="3" w:gutter="0"/>
          <w:cols w:space="720"/>
          <w:noEndnote/>
          <w:rtlGutter w:val="0"/>
          <w:docGrid w:linePitch="360"/>
        </w:sectPr>
      </w:pP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Soběslavi, dne: viz podpis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1464" w:left="1992" w:right="3422" w:bottom="1704" w:header="0" w:footer="3" w:gutter="0"/>
          <w:cols w:num="2" w:space="720" w:equalWidth="0">
            <w:col w:w="2568" w:space="1930"/>
            <w:col w:w="2328"/>
          </w:cols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Jihlavě, dne: viz podpis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5" w:after="15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1464" w:left="0" w:right="0" w:bottom="1464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1691005</wp:posOffset>
                </wp:positionH>
                <wp:positionV relativeFrom="paragraph">
                  <wp:posOffset>12700</wp:posOffset>
                </wp:positionV>
                <wp:extent cx="844550" cy="146050"/>
                <wp:wrapSquare wrapText="bothSides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44550" cy="146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Ing. Robert Juřina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33.15000000000001pt;margin-top:1.pt;width:66.5pt;height:11.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Robert Juřina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Radovan Necid, ředitel organizace Krajská správa a údržba silnic Vysočiny, příspěvková organizace</w:t>
      </w:r>
    </w:p>
    <w:sectPr>
      <w:footnotePr>
        <w:pos w:val="pageBottom"/>
        <w:numFmt w:val="decimal"/>
        <w:numRestart w:val="continuous"/>
      </w:footnotePr>
      <w:type w:val="continuous"/>
      <w:pgSz w:w="12240" w:h="15840"/>
      <w:pgMar w:top="1464" w:left="3994" w:right="1287" w:bottom="1464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3515360</wp:posOffset>
              </wp:positionH>
              <wp:positionV relativeFrom="page">
                <wp:posOffset>9391015</wp:posOffset>
              </wp:positionV>
              <wp:extent cx="658495" cy="113030"/>
              <wp:wrapNone/>
              <wp:docPr id="4" name="Shape 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5849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0" type="#_x0000_t202" style="position:absolute;margin-left:276.80000000000001pt;margin-top:739.45000000000005pt;width:51.850000000000001pt;height:8.90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735330</wp:posOffset>
              </wp:positionH>
              <wp:positionV relativeFrom="page">
                <wp:posOffset>9346565</wp:posOffset>
              </wp:positionV>
              <wp:extent cx="6217920" cy="0"/>
              <wp:wrapNone/>
              <wp:docPr id="6" name="Shape 6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2179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899999999999999pt;margin-top:735.95000000000005pt;width:489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756920</wp:posOffset>
              </wp:positionH>
              <wp:positionV relativeFrom="page">
                <wp:posOffset>289560</wp:posOffset>
              </wp:positionV>
              <wp:extent cx="3166745" cy="21336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166745" cy="2133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Dodatek č. 1</w:t>
                          </w:r>
                        </w:p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Vypracování projektové dokumentace „III/03828, III/03829 Cerekvička“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9.600000000000001pt;margin-top:22.800000000000001pt;width:249.34999999999999pt;height:16.8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Dodatek č. 1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Vypracování projektové dokumentace „III/03828, III/03829 Cerekvička“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735330</wp:posOffset>
              </wp:positionH>
              <wp:positionV relativeFrom="page">
                <wp:posOffset>519430</wp:posOffset>
              </wp:positionV>
              <wp:extent cx="6217920" cy="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2179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899999999999999pt;margin-top:40.899999999999999pt;width:489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2.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3.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6">
    <w:name w:val="Záhlaví nebo zápatí (2)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Základní text (3)_"/>
    <w:basedOn w:val="DefaultParagraphFont"/>
    <w:link w:val="Style9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CharStyle13">
    <w:name w:val="Nadpis #2_"/>
    <w:basedOn w:val="DefaultParagraphFont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5">
    <w:name w:val="Jiné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8">
    <w:name w:val="Titulek tabulky_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3">
    <w:name w:val="Základní text_"/>
    <w:basedOn w:val="DefaultParagraphFont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8">
    <w:name w:val="Základní text (2)_"/>
    <w:basedOn w:val="DefaultParagraphFont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FFFFFF"/>
      <w:spacing w:after="120" w:line="346" w:lineRule="auto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5">
    <w:name w:val="Záhlaví nebo zápatí (2)"/>
    <w:basedOn w:val="Normal"/>
    <w:link w:val="CharStyle6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Základní text (3)"/>
    <w:basedOn w:val="Normal"/>
    <w:link w:val="CharStyle10"/>
    <w:pPr>
      <w:widowControl w:val="0"/>
      <w:shd w:val="clear" w:color="auto" w:fill="FFFFFF"/>
      <w:spacing w:after="230"/>
    </w:pPr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Style12">
    <w:name w:val="Nadpis #2"/>
    <w:basedOn w:val="Normal"/>
    <w:link w:val="CharStyle13"/>
    <w:pPr>
      <w:widowControl w:val="0"/>
      <w:shd w:val="clear" w:color="auto" w:fill="FFFFFF"/>
      <w:spacing w:after="220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14">
    <w:name w:val="Jiné"/>
    <w:basedOn w:val="Normal"/>
    <w:link w:val="CharStyle15"/>
    <w:pPr>
      <w:widowControl w:val="0"/>
      <w:shd w:val="clear" w:color="auto" w:fill="FFFFFF"/>
      <w:spacing w:after="1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7">
    <w:name w:val="Titulek tabulky"/>
    <w:basedOn w:val="Normal"/>
    <w:link w:val="CharStyle18"/>
    <w:pPr>
      <w:widowControl w:val="0"/>
      <w:shd w:val="clear" w:color="auto" w:fill="FFFFFF"/>
      <w:spacing w:line="360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2">
    <w:name w:val="Základní text"/>
    <w:basedOn w:val="Normal"/>
    <w:link w:val="CharStyle23"/>
    <w:pPr>
      <w:widowControl w:val="0"/>
      <w:shd w:val="clear" w:color="auto" w:fill="FFFFFF"/>
      <w:spacing w:after="1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7">
    <w:name w:val="Základní text (2)"/>
    <w:basedOn w:val="Normal"/>
    <w:link w:val="CharStyle28"/>
    <w:pPr>
      <w:widowControl w:val="0"/>
      <w:shd w:val="clear" w:color="auto" w:fill="FFFFFF"/>
      <w:ind w:left="25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kostelecka</dc:creator>
  <cp:keywords/>
</cp:coreProperties>
</file>