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B62EB" w14:textId="77777777" w:rsidR="00FC2F9B" w:rsidRDefault="00FC2F9B">
      <w:r>
        <w:t xml:space="preserve">Níže uvedeného dne, měsíce a roku uzavřely: </w:t>
      </w:r>
      <w:bookmarkStart w:id="0" w:name="_GoBack"/>
      <w:bookmarkEnd w:id="0"/>
    </w:p>
    <w:p w14:paraId="517E9362" w14:textId="77777777" w:rsidR="00FC2F9B" w:rsidRDefault="00FC2F9B"/>
    <w:p w14:paraId="7FE8F169" w14:textId="77777777" w:rsidR="00FC2F9B" w:rsidRDefault="00FC2F9B">
      <w:r>
        <w:rPr>
          <w:b/>
          <w:bCs/>
        </w:rPr>
        <w:t>ÚVT, s.r.o., IČ: 25701118, DIČ CZ257011118</w:t>
      </w:r>
    </w:p>
    <w:p w14:paraId="26824F0B" w14:textId="77777777" w:rsidR="00FC2F9B" w:rsidRDefault="00FC2F9B">
      <w:r>
        <w:t xml:space="preserve">společnost se sídlem Jesenice, Hrnčířská 383, PSČ 252 42 </w:t>
      </w:r>
    </w:p>
    <w:p w14:paraId="701F233F" w14:textId="77777777" w:rsidR="00FC2F9B" w:rsidRDefault="00FC2F9B">
      <w:r>
        <w:t>společnost zapsaná u obchodního rejstříku vedeného Městským soudem v Praze, oddíl C, vložka 62433, zastoupena Ing. Lukášem Zikmundem, jednatelem</w:t>
      </w:r>
    </w:p>
    <w:p w14:paraId="75982850" w14:textId="77777777" w:rsidR="00FC2F9B" w:rsidRDefault="00FC2F9B">
      <w:r>
        <w:t>(dále jen „</w:t>
      </w:r>
      <w:r>
        <w:rPr>
          <w:b/>
          <w:bCs/>
        </w:rPr>
        <w:t>prodávající</w:t>
      </w:r>
      <w:r>
        <w:t>“)</w:t>
      </w:r>
    </w:p>
    <w:p w14:paraId="694F6BC9" w14:textId="77777777" w:rsidR="00FC2F9B" w:rsidRDefault="00FC2F9B"/>
    <w:p w14:paraId="26E6FF6C" w14:textId="77777777" w:rsidR="00FC2F9B" w:rsidRDefault="00FC2F9B">
      <w:r>
        <w:t>a</w:t>
      </w:r>
    </w:p>
    <w:p w14:paraId="06E1A050" w14:textId="77777777" w:rsidR="00FC2F9B" w:rsidRDefault="00FC2F9B"/>
    <w:p w14:paraId="18CFDAE2" w14:textId="77777777" w:rsidR="00FC2F9B" w:rsidRDefault="00571B72">
      <w:r w:rsidRPr="009844B7">
        <w:rPr>
          <w:b/>
        </w:rPr>
        <w:t>Gymnázium, Praha 5, Na Zatlance</w:t>
      </w:r>
      <w:r>
        <w:rPr>
          <w:b/>
        </w:rPr>
        <w:t xml:space="preserve"> </w:t>
      </w:r>
      <w:r w:rsidRPr="009844B7">
        <w:rPr>
          <w:b/>
        </w:rPr>
        <w:t>11</w:t>
      </w:r>
      <w:r w:rsidR="00FC2F9B">
        <w:rPr>
          <w:rStyle w:val="Siln"/>
        </w:rPr>
        <w:t xml:space="preserve">, IČ: </w:t>
      </w:r>
      <w:r w:rsidR="00986762" w:rsidRPr="00986762">
        <w:rPr>
          <w:rFonts w:ascii="Times New Roman" w:eastAsia="Times New Roman" w:hAnsi="Times New Roman" w:cs="Times New Roman"/>
          <w:b/>
          <w:kern w:val="0"/>
          <w:lang w:eastAsia="cs-CZ" w:bidi="ar-SA"/>
        </w:rPr>
        <w:t>61385271</w:t>
      </w:r>
      <w:r w:rsidR="00FC2F9B">
        <w:rPr>
          <w:rStyle w:val="Siln"/>
        </w:rPr>
        <w:t>, DIČ: CZ</w:t>
      </w:r>
      <w:r w:rsidR="00986762" w:rsidRPr="009844B7">
        <w:rPr>
          <w:b/>
        </w:rPr>
        <w:t>61385271</w:t>
      </w:r>
    </w:p>
    <w:p w14:paraId="790CBDF4" w14:textId="77777777" w:rsidR="00FC2F9B" w:rsidRDefault="00FC2F9B">
      <w:r>
        <w:t xml:space="preserve">se sídlem </w:t>
      </w:r>
      <w:r w:rsidR="00986762" w:rsidRPr="00986762">
        <w:t>Na Zatlance 1330/11, 150 00 Praha 5</w:t>
      </w:r>
    </w:p>
    <w:p w14:paraId="78E04022" w14:textId="77777777" w:rsidR="00FC2F9B" w:rsidRDefault="00571B72">
      <w:r w:rsidRPr="009844B7">
        <w:t>zastoupen</w:t>
      </w:r>
      <w:r>
        <w:t>o</w:t>
      </w:r>
      <w:r w:rsidRPr="009844B7">
        <w:t xml:space="preserve"> ředitelkou Jitkou Kmentovou</w:t>
      </w:r>
    </w:p>
    <w:p w14:paraId="4E095A5A" w14:textId="77777777" w:rsidR="00FC2F9B" w:rsidRDefault="00FC2F9B">
      <w:r>
        <w:t>(dále jen „</w:t>
      </w:r>
      <w:r>
        <w:rPr>
          <w:b/>
          <w:bCs/>
        </w:rPr>
        <w:t>kupující</w:t>
      </w:r>
      <w:r>
        <w:t>“)</w:t>
      </w:r>
    </w:p>
    <w:p w14:paraId="57DC0E3A" w14:textId="77777777" w:rsidR="00FC2F9B" w:rsidRDefault="00FC2F9B"/>
    <w:p w14:paraId="301AB79D" w14:textId="77777777" w:rsidR="00FC2F9B" w:rsidRDefault="00FC2F9B">
      <w:r>
        <w:t>(společně rovněž „</w:t>
      </w:r>
      <w:r>
        <w:rPr>
          <w:b/>
          <w:bCs/>
        </w:rPr>
        <w:t>smluvní strany</w:t>
      </w:r>
      <w:r>
        <w:t>“)</w:t>
      </w:r>
    </w:p>
    <w:p w14:paraId="0C02D522" w14:textId="77777777" w:rsidR="00FC2F9B" w:rsidRDefault="00FC2F9B"/>
    <w:p w14:paraId="63B73DAF" w14:textId="77777777" w:rsidR="00FC2F9B" w:rsidRDefault="00FC2F9B">
      <w:r>
        <w:t xml:space="preserve">tuto </w:t>
      </w:r>
    </w:p>
    <w:p w14:paraId="07C65598" w14:textId="77777777" w:rsidR="00FC2F9B" w:rsidRDefault="00FC2F9B"/>
    <w:p w14:paraId="5ECE54B9" w14:textId="77777777" w:rsidR="00FC2F9B" w:rsidRDefault="00FC2F9B">
      <w:pPr>
        <w:jc w:val="center"/>
      </w:pPr>
      <w:r>
        <w:rPr>
          <w:u w:val="single"/>
        </w:rPr>
        <w:t>KUPNÍ SMLOUVU</w:t>
      </w:r>
    </w:p>
    <w:p w14:paraId="2C95395D" w14:textId="77777777" w:rsidR="00FC2F9B" w:rsidRDefault="00FC2F9B">
      <w:pPr>
        <w:jc w:val="center"/>
      </w:pPr>
      <w:r>
        <w:t>dle ust. § 2079 a násl. zák. č. 89/2012 Sb., občanský zákoník v platném znění</w:t>
      </w:r>
    </w:p>
    <w:p w14:paraId="73C67DCC" w14:textId="77777777" w:rsidR="00FC2F9B" w:rsidRDefault="00FC2F9B"/>
    <w:p w14:paraId="20D4F339" w14:textId="77777777" w:rsidR="00FC2F9B" w:rsidRDefault="00FC2F9B">
      <w:pPr>
        <w:jc w:val="center"/>
        <w:rPr>
          <w:b/>
          <w:bCs/>
        </w:rPr>
      </w:pPr>
      <w:r>
        <w:rPr>
          <w:b/>
          <w:bCs/>
        </w:rPr>
        <w:t>I.</w:t>
      </w:r>
    </w:p>
    <w:p w14:paraId="24838BC7" w14:textId="77777777" w:rsidR="00FC2F9B" w:rsidRDefault="00FC2F9B">
      <w:pPr>
        <w:jc w:val="center"/>
      </w:pPr>
      <w:r>
        <w:rPr>
          <w:b/>
          <w:bCs/>
        </w:rPr>
        <w:t>Předmět smlouvy</w:t>
      </w:r>
    </w:p>
    <w:p w14:paraId="6596225D" w14:textId="77777777" w:rsidR="00FC2F9B" w:rsidRDefault="00FC2F9B"/>
    <w:p w14:paraId="4BB13827" w14:textId="0283B9CF" w:rsidR="00FC2F9B" w:rsidRDefault="00FC2F9B" w:rsidP="00D0601B">
      <w:pPr>
        <w:pStyle w:val="Zkladntext"/>
        <w:jc w:val="both"/>
      </w:pPr>
      <w:r>
        <w:t xml:space="preserve">1.1 </w:t>
      </w:r>
      <w:r>
        <w:tab/>
        <w:t xml:space="preserve">Předmětem této smlouvy je závazek prodávajícího odevzdat kupujícímu </w:t>
      </w:r>
      <w:r w:rsidR="00D0601B">
        <w:t>10 kusů notebooků HP ProBOOK 450 G9 a 10 kusů optických myší</w:t>
      </w:r>
      <w:r>
        <w:t xml:space="preserve"> specifikované v Příloze č. 1 (dále jen „zboží“) a převést na něho vlastnické právo ke zboží a kupující se zavazuje zboží převzít a zaplatit za něj sjednanou kupní cenu. Příloha č. 1 tvoří nedílnou součást této smlouvy. </w:t>
      </w:r>
    </w:p>
    <w:p w14:paraId="68C41F5C" w14:textId="77777777" w:rsidR="00FC2F9B" w:rsidRDefault="00FC2F9B" w:rsidP="00D0601B">
      <w:pPr>
        <w:jc w:val="both"/>
      </w:pPr>
      <w:r>
        <w:t xml:space="preserve"> </w:t>
      </w:r>
    </w:p>
    <w:p w14:paraId="46F3FB8A" w14:textId="77777777" w:rsidR="00FC2F9B" w:rsidRDefault="00FC2F9B" w:rsidP="00D0601B">
      <w:pPr>
        <w:pStyle w:val="Zkladntext"/>
        <w:jc w:val="both"/>
      </w:pPr>
      <w:r>
        <w:t>1.2</w:t>
      </w:r>
      <w:r>
        <w:tab/>
        <w:t xml:space="preserve">Zbožím se pro účely této smlouvy rozumí veškeré zboží (včetně instalačního programu, je-li to nezbytné k řádnému užívání zboží), které prodávající dodá kupujícímu v souladu s touto smlouvou.  </w:t>
      </w:r>
    </w:p>
    <w:p w14:paraId="0D6E476E" w14:textId="7A1B98C5" w:rsidR="00FC2F9B" w:rsidRDefault="00FC2F9B"/>
    <w:p w14:paraId="5AB70C7E" w14:textId="77777777" w:rsidR="00FC2F9B" w:rsidRDefault="00FC2F9B">
      <w:pPr>
        <w:jc w:val="center"/>
        <w:rPr>
          <w:b/>
          <w:bCs/>
        </w:rPr>
      </w:pPr>
      <w:r>
        <w:rPr>
          <w:b/>
          <w:bCs/>
        </w:rPr>
        <w:t>II.</w:t>
      </w:r>
    </w:p>
    <w:p w14:paraId="3B672D31" w14:textId="77777777" w:rsidR="00FC2F9B" w:rsidRDefault="00FC2F9B">
      <w:pPr>
        <w:jc w:val="center"/>
      </w:pPr>
      <w:r>
        <w:rPr>
          <w:b/>
          <w:bCs/>
        </w:rPr>
        <w:t>Kupní cena a platební podmínky</w:t>
      </w:r>
    </w:p>
    <w:p w14:paraId="003D8E77" w14:textId="77777777" w:rsidR="00FC2F9B" w:rsidRDefault="00FC2F9B"/>
    <w:p w14:paraId="6741984D" w14:textId="4217298E" w:rsidR="00D0601B" w:rsidRDefault="00FC2F9B" w:rsidP="00C57332">
      <w:pPr>
        <w:pStyle w:val="Zkladntext"/>
        <w:jc w:val="both"/>
      </w:pPr>
      <w:r>
        <w:t>2.1</w:t>
      </w:r>
      <w:r>
        <w:tab/>
        <w:t xml:space="preserve">Smluvní strany si sjednaly, že </w:t>
      </w:r>
      <w:r w:rsidR="00D0601B">
        <w:t xml:space="preserve">celková </w:t>
      </w:r>
      <w:r>
        <w:t>kupní cena za zboží činí celkovou částku</w:t>
      </w:r>
      <w:r w:rsidR="00537CB5">
        <w:t xml:space="preserve"> </w:t>
      </w:r>
      <w:r w:rsidR="00AD497F" w:rsidRPr="00D0601B">
        <w:rPr>
          <w:b/>
        </w:rPr>
        <w:t>129 350</w:t>
      </w:r>
      <w:r w:rsidR="00537CB5" w:rsidRPr="00D0601B">
        <w:rPr>
          <w:b/>
        </w:rPr>
        <w:t>,-</w:t>
      </w:r>
      <w:r w:rsidRPr="00D0601B">
        <w:rPr>
          <w:b/>
        </w:rPr>
        <w:t xml:space="preserve"> Kč</w:t>
      </w:r>
      <w:r w:rsidRPr="00AD497F">
        <w:t xml:space="preserve"> </w:t>
      </w:r>
      <w:r w:rsidRPr="00D0601B">
        <w:rPr>
          <w:b/>
        </w:rPr>
        <w:t>bez DPH</w:t>
      </w:r>
      <w:r w:rsidRPr="00AD497F">
        <w:t xml:space="preserve">, tj. částku ve výši </w:t>
      </w:r>
      <w:r w:rsidR="00AD497F" w:rsidRPr="00D0601B">
        <w:rPr>
          <w:b/>
        </w:rPr>
        <w:t>156 514</w:t>
      </w:r>
      <w:r w:rsidR="00537CB5" w:rsidRPr="00D0601B">
        <w:rPr>
          <w:b/>
        </w:rPr>
        <w:t>,-</w:t>
      </w:r>
      <w:r w:rsidRPr="00D0601B">
        <w:rPr>
          <w:b/>
        </w:rPr>
        <w:t xml:space="preserve"> Kč včetně DPH ve výši </w:t>
      </w:r>
      <w:r w:rsidR="00537CB5" w:rsidRPr="00D0601B">
        <w:rPr>
          <w:b/>
        </w:rPr>
        <w:t>21 %</w:t>
      </w:r>
      <w:r w:rsidRPr="00D0601B">
        <w:rPr>
          <w:b/>
        </w:rPr>
        <w:t xml:space="preserve"> celkem</w:t>
      </w:r>
      <w:r>
        <w:t xml:space="preserve">. </w:t>
      </w:r>
    </w:p>
    <w:p w14:paraId="7FFEAE65" w14:textId="77777777" w:rsidR="00D0601B" w:rsidRDefault="00D0601B">
      <w:r>
        <w:t xml:space="preserve">            </w:t>
      </w:r>
    </w:p>
    <w:tbl>
      <w:tblPr>
        <w:tblStyle w:val="Mkatabulky"/>
        <w:tblW w:w="0" w:type="auto"/>
        <w:tblInd w:w="704" w:type="dxa"/>
        <w:tblLook w:val="04A0" w:firstRow="1" w:lastRow="0" w:firstColumn="1" w:lastColumn="0" w:noHBand="0" w:noVBand="1"/>
      </w:tblPr>
      <w:tblGrid>
        <w:gridCol w:w="1610"/>
        <w:gridCol w:w="1509"/>
        <w:gridCol w:w="850"/>
        <w:gridCol w:w="1559"/>
        <w:gridCol w:w="1701"/>
        <w:gridCol w:w="1695"/>
      </w:tblGrid>
      <w:tr w:rsidR="00B96F80" w14:paraId="72E913E9" w14:textId="77777777" w:rsidTr="00B96F80">
        <w:tc>
          <w:tcPr>
            <w:tcW w:w="1610" w:type="dxa"/>
          </w:tcPr>
          <w:p w14:paraId="4380BCAA" w14:textId="6EE52D5C" w:rsidR="00B96F80" w:rsidRDefault="00B96F80">
            <w:r>
              <w:t>Typ zařízení</w:t>
            </w:r>
          </w:p>
        </w:tc>
        <w:tc>
          <w:tcPr>
            <w:tcW w:w="1509" w:type="dxa"/>
          </w:tcPr>
          <w:p w14:paraId="3CD2A657" w14:textId="7EC77037" w:rsidR="00B96F80" w:rsidRDefault="00B96F80">
            <w:r>
              <w:t>Cena za 1 kus bez DPH</w:t>
            </w:r>
          </w:p>
        </w:tc>
        <w:tc>
          <w:tcPr>
            <w:tcW w:w="850" w:type="dxa"/>
          </w:tcPr>
          <w:p w14:paraId="7844369D" w14:textId="0137AC19" w:rsidR="00B96F80" w:rsidRDefault="00B96F80">
            <w:r>
              <w:t>Počet kusů</w:t>
            </w:r>
          </w:p>
        </w:tc>
        <w:tc>
          <w:tcPr>
            <w:tcW w:w="1559" w:type="dxa"/>
          </w:tcPr>
          <w:p w14:paraId="0770D4A7" w14:textId="21EAFFFD" w:rsidR="00B96F80" w:rsidRDefault="00B96F80">
            <w:r>
              <w:t>Celková cena bez DPH</w:t>
            </w:r>
          </w:p>
        </w:tc>
        <w:tc>
          <w:tcPr>
            <w:tcW w:w="1701" w:type="dxa"/>
          </w:tcPr>
          <w:p w14:paraId="2DE69615" w14:textId="1704C6DA" w:rsidR="00B96F80" w:rsidRDefault="00B96F80" w:rsidP="00B96F80">
            <w:r>
              <w:t>Celková výše DPH 21 %</w:t>
            </w:r>
          </w:p>
        </w:tc>
        <w:tc>
          <w:tcPr>
            <w:tcW w:w="1695" w:type="dxa"/>
          </w:tcPr>
          <w:p w14:paraId="6BF00B29" w14:textId="0D1D08C8" w:rsidR="00B96F80" w:rsidRDefault="00B96F80" w:rsidP="00B96F80">
            <w:r>
              <w:t>Celková cena s DPH 21 %</w:t>
            </w:r>
          </w:p>
        </w:tc>
      </w:tr>
      <w:tr w:rsidR="00B96F80" w14:paraId="399DD9D2" w14:textId="77777777" w:rsidTr="00C57332">
        <w:tc>
          <w:tcPr>
            <w:tcW w:w="1610" w:type="dxa"/>
          </w:tcPr>
          <w:p w14:paraId="72ADC0C3" w14:textId="0F2F3CAE" w:rsidR="00B96F80" w:rsidRDefault="00B96F80">
            <w:r>
              <w:t>HP ProBOOK 450 G9</w:t>
            </w:r>
          </w:p>
        </w:tc>
        <w:tc>
          <w:tcPr>
            <w:tcW w:w="1509" w:type="dxa"/>
            <w:vAlign w:val="center"/>
          </w:tcPr>
          <w:p w14:paraId="0EC8E112" w14:textId="46749EB1" w:rsidR="00B96F80" w:rsidRDefault="00B96F80" w:rsidP="00C57332">
            <w:r>
              <w:t>12 750, - Kč</w:t>
            </w:r>
          </w:p>
        </w:tc>
        <w:tc>
          <w:tcPr>
            <w:tcW w:w="850" w:type="dxa"/>
            <w:vAlign w:val="center"/>
          </w:tcPr>
          <w:p w14:paraId="4B6F1620" w14:textId="378214F2" w:rsidR="00B96F80" w:rsidRDefault="00B96F80" w:rsidP="00C57332">
            <w:r>
              <w:t>10</w:t>
            </w:r>
          </w:p>
        </w:tc>
        <w:tc>
          <w:tcPr>
            <w:tcW w:w="1559" w:type="dxa"/>
            <w:vAlign w:val="center"/>
          </w:tcPr>
          <w:p w14:paraId="61D39F3B" w14:textId="07519C27" w:rsidR="00B96F80" w:rsidRDefault="00B96F80" w:rsidP="00C57332">
            <w:r>
              <w:t>127 500, - Kč</w:t>
            </w:r>
          </w:p>
        </w:tc>
        <w:tc>
          <w:tcPr>
            <w:tcW w:w="1701" w:type="dxa"/>
            <w:vAlign w:val="center"/>
          </w:tcPr>
          <w:p w14:paraId="7DC0B6B9" w14:textId="56FA10C9" w:rsidR="00B96F80" w:rsidRDefault="00B96F80" w:rsidP="00C57332">
            <w:r>
              <w:t>26 775,-  Kč</w:t>
            </w:r>
          </w:p>
        </w:tc>
        <w:tc>
          <w:tcPr>
            <w:tcW w:w="1695" w:type="dxa"/>
            <w:vAlign w:val="center"/>
          </w:tcPr>
          <w:p w14:paraId="7FB0B85E" w14:textId="0FADA518" w:rsidR="00B96F80" w:rsidRDefault="00B96F80" w:rsidP="00C57332">
            <w:r>
              <w:t>154 275,- Kč</w:t>
            </w:r>
          </w:p>
        </w:tc>
      </w:tr>
      <w:tr w:rsidR="00B96F80" w14:paraId="13F4F17B" w14:textId="77777777" w:rsidTr="00C57332">
        <w:tc>
          <w:tcPr>
            <w:tcW w:w="1610" w:type="dxa"/>
          </w:tcPr>
          <w:p w14:paraId="77BA27E0" w14:textId="2DDB565D" w:rsidR="00B96F80" w:rsidRDefault="00B96F80">
            <w:r>
              <w:t>Logitech B100 optická myš</w:t>
            </w:r>
          </w:p>
        </w:tc>
        <w:tc>
          <w:tcPr>
            <w:tcW w:w="1509" w:type="dxa"/>
            <w:vAlign w:val="center"/>
          </w:tcPr>
          <w:p w14:paraId="3B98AD5E" w14:textId="4345AE95" w:rsidR="00B96F80" w:rsidRDefault="00B96F80" w:rsidP="00C57332">
            <w:r>
              <w:t xml:space="preserve">      185,- Kč</w:t>
            </w:r>
          </w:p>
        </w:tc>
        <w:tc>
          <w:tcPr>
            <w:tcW w:w="850" w:type="dxa"/>
            <w:vAlign w:val="center"/>
          </w:tcPr>
          <w:p w14:paraId="6B3FC5B0" w14:textId="0970D201" w:rsidR="00B96F80" w:rsidRDefault="00B96F80" w:rsidP="00C57332">
            <w:r>
              <w:t>10</w:t>
            </w:r>
          </w:p>
        </w:tc>
        <w:tc>
          <w:tcPr>
            <w:tcW w:w="1559" w:type="dxa"/>
            <w:vAlign w:val="center"/>
          </w:tcPr>
          <w:p w14:paraId="5B304068" w14:textId="0C684DD4" w:rsidR="00B96F80" w:rsidRDefault="00B96F80" w:rsidP="00C57332">
            <w:r>
              <w:t xml:space="preserve">     1 850,- Kč</w:t>
            </w:r>
          </w:p>
        </w:tc>
        <w:tc>
          <w:tcPr>
            <w:tcW w:w="1701" w:type="dxa"/>
            <w:vAlign w:val="center"/>
          </w:tcPr>
          <w:p w14:paraId="50C2E320" w14:textId="7ED37368" w:rsidR="00B96F80" w:rsidRDefault="00B96F80" w:rsidP="00C57332">
            <w:r>
              <w:t xml:space="preserve">   </w:t>
            </w:r>
            <w:r w:rsidR="00C57332">
              <w:t xml:space="preserve">   </w:t>
            </w:r>
            <w:r>
              <w:t>388,</w:t>
            </w:r>
            <w:r w:rsidR="00C57332">
              <w:t>-</w:t>
            </w:r>
            <w:r>
              <w:t xml:space="preserve"> Kč</w:t>
            </w:r>
          </w:p>
        </w:tc>
        <w:tc>
          <w:tcPr>
            <w:tcW w:w="1695" w:type="dxa"/>
            <w:vAlign w:val="center"/>
          </w:tcPr>
          <w:p w14:paraId="088FE947" w14:textId="35C511B0" w:rsidR="00B96F80" w:rsidRDefault="00B96F80" w:rsidP="00C57332">
            <w:r>
              <w:t xml:space="preserve">   </w:t>
            </w:r>
            <w:r w:rsidR="00C57332">
              <w:t xml:space="preserve">  </w:t>
            </w:r>
            <w:r>
              <w:t>2</w:t>
            </w:r>
            <w:r w:rsidR="00C57332">
              <w:t> 239,-</w:t>
            </w:r>
            <w:r>
              <w:t xml:space="preserve"> Kč    </w:t>
            </w:r>
          </w:p>
        </w:tc>
      </w:tr>
      <w:tr w:rsidR="00B96F80" w14:paraId="47B36FEA" w14:textId="77777777" w:rsidTr="00B96F80">
        <w:tc>
          <w:tcPr>
            <w:tcW w:w="1610" w:type="dxa"/>
            <w:vAlign w:val="bottom"/>
          </w:tcPr>
          <w:p w14:paraId="31E9BF9D" w14:textId="77777777" w:rsidR="00B96F80" w:rsidRPr="00C57332" w:rsidRDefault="00B96F80" w:rsidP="00B96F80">
            <w:pPr>
              <w:jc w:val="center"/>
              <w:rPr>
                <w:b/>
              </w:rPr>
            </w:pPr>
          </w:p>
          <w:p w14:paraId="73FFE2DE" w14:textId="77E1F10F" w:rsidR="00B96F80" w:rsidRPr="00C57332" w:rsidRDefault="00B96F80" w:rsidP="00B96F80">
            <w:pPr>
              <w:jc w:val="center"/>
              <w:rPr>
                <w:b/>
              </w:rPr>
            </w:pPr>
            <w:r w:rsidRPr="00C57332">
              <w:rPr>
                <w:b/>
              </w:rPr>
              <w:t>Celkem</w:t>
            </w:r>
          </w:p>
          <w:p w14:paraId="196918D1" w14:textId="33E5050F" w:rsidR="00B96F80" w:rsidRPr="00C57332" w:rsidRDefault="00B96F80" w:rsidP="00B96F80">
            <w:pPr>
              <w:jc w:val="center"/>
              <w:rPr>
                <w:b/>
              </w:rPr>
            </w:pPr>
          </w:p>
        </w:tc>
        <w:tc>
          <w:tcPr>
            <w:tcW w:w="1509" w:type="dxa"/>
          </w:tcPr>
          <w:p w14:paraId="6FE9C065" w14:textId="77777777" w:rsidR="00B96F80" w:rsidRPr="00C57332" w:rsidRDefault="00B96F80">
            <w:pPr>
              <w:rPr>
                <w:b/>
              </w:rPr>
            </w:pPr>
          </w:p>
        </w:tc>
        <w:tc>
          <w:tcPr>
            <w:tcW w:w="850" w:type="dxa"/>
          </w:tcPr>
          <w:p w14:paraId="7586E4EA" w14:textId="77777777" w:rsidR="00B96F80" w:rsidRPr="00C57332" w:rsidRDefault="00B96F80">
            <w:pPr>
              <w:rPr>
                <w:b/>
              </w:rPr>
            </w:pPr>
          </w:p>
        </w:tc>
        <w:tc>
          <w:tcPr>
            <w:tcW w:w="1559" w:type="dxa"/>
          </w:tcPr>
          <w:p w14:paraId="36A2CB91" w14:textId="77777777" w:rsidR="00B96F80" w:rsidRPr="00C57332" w:rsidRDefault="00B96F80">
            <w:pPr>
              <w:rPr>
                <w:b/>
              </w:rPr>
            </w:pPr>
          </w:p>
          <w:p w14:paraId="5308D985" w14:textId="50A655DE" w:rsidR="00B96F80" w:rsidRPr="00C57332" w:rsidRDefault="00B96F80">
            <w:pPr>
              <w:rPr>
                <w:b/>
              </w:rPr>
            </w:pPr>
            <w:r w:rsidRPr="00C57332">
              <w:rPr>
                <w:b/>
              </w:rPr>
              <w:t>129 350,- Kč</w:t>
            </w:r>
          </w:p>
        </w:tc>
        <w:tc>
          <w:tcPr>
            <w:tcW w:w="1701" w:type="dxa"/>
          </w:tcPr>
          <w:p w14:paraId="7AAFFBCB" w14:textId="77777777" w:rsidR="00B96F80" w:rsidRPr="00C57332" w:rsidRDefault="00B96F80" w:rsidP="00B96F80">
            <w:pPr>
              <w:rPr>
                <w:b/>
              </w:rPr>
            </w:pPr>
          </w:p>
          <w:p w14:paraId="158DAE8B" w14:textId="3662785B" w:rsidR="00B96F80" w:rsidRPr="00C57332" w:rsidRDefault="00B96F80" w:rsidP="00B96F80">
            <w:pPr>
              <w:rPr>
                <w:b/>
              </w:rPr>
            </w:pPr>
            <w:r w:rsidRPr="00C57332">
              <w:rPr>
                <w:b/>
              </w:rPr>
              <w:t>27 163,50 Kč</w:t>
            </w:r>
          </w:p>
        </w:tc>
        <w:tc>
          <w:tcPr>
            <w:tcW w:w="1695" w:type="dxa"/>
          </w:tcPr>
          <w:p w14:paraId="70C68F3A" w14:textId="77777777" w:rsidR="00B96F80" w:rsidRPr="00C57332" w:rsidRDefault="00B96F80" w:rsidP="00B96F80">
            <w:pPr>
              <w:rPr>
                <w:b/>
              </w:rPr>
            </w:pPr>
          </w:p>
          <w:p w14:paraId="776DBB32" w14:textId="785808E1" w:rsidR="00B96F80" w:rsidRPr="00C57332" w:rsidRDefault="00C57332" w:rsidP="00B96F80">
            <w:pPr>
              <w:rPr>
                <w:b/>
              </w:rPr>
            </w:pPr>
            <w:r w:rsidRPr="00C57332">
              <w:rPr>
                <w:b/>
              </w:rPr>
              <w:t xml:space="preserve">  156 514,- Kč</w:t>
            </w:r>
          </w:p>
        </w:tc>
      </w:tr>
    </w:tbl>
    <w:p w14:paraId="11E49411" w14:textId="7BBE0C69" w:rsidR="00FC2F9B" w:rsidRDefault="00FC2F9B"/>
    <w:p w14:paraId="44EF1859" w14:textId="43121C51" w:rsidR="00B96F80" w:rsidRDefault="00B96F80"/>
    <w:p w14:paraId="28D51A95" w14:textId="77777777" w:rsidR="00B96F80" w:rsidRDefault="00B96F80"/>
    <w:p w14:paraId="09111989" w14:textId="77777777" w:rsidR="00FC2F9B" w:rsidRDefault="00FC2F9B" w:rsidP="00C57332">
      <w:pPr>
        <w:pStyle w:val="Zkladntext"/>
        <w:jc w:val="both"/>
      </w:pPr>
      <w:r>
        <w:t>2.2</w:t>
      </w:r>
      <w:r>
        <w:tab/>
        <w:t>Kupní cena může být rozdělena na několik částí. Kupující je povinen uhradit kupní cenu za dodané zboží na základě faktur, které budou za tímto účelem vystaveny prodávajícím. Kupní cena je splatná do data splatnosti uvedeného na faktuře</w:t>
      </w:r>
      <w:r w:rsidR="0092472C">
        <w:t>. Doba splatnosti faktu</w:t>
      </w:r>
      <w:r w:rsidR="00161C30">
        <w:t xml:space="preserve">r je 21 dní od data vystavení. </w:t>
      </w:r>
    </w:p>
    <w:p w14:paraId="700D4993" w14:textId="77777777" w:rsidR="00FC2F9B" w:rsidRDefault="00FC2F9B" w:rsidP="00C57332">
      <w:pPr>
        <w:jc w:val="both"/>
      </w:pPr>
    </w:p>
    <w:p w14:paraId="680D4124" w14:textId="423ADCE7" w:rsidR="00B53D67" w:rsidRDefault="00B53D67" w:rsidP="00C57332">
      <w:pPr>
        <w:jc w:val="both"/>
      </w:pPr>
    </w:p>
    <w:p w14:paraId="5F8902A7" w14:textId="77777777" w:rsidR="00FC2F9B" w:rsidRDefault="00FC2F9B" w:rsidP="00C57332">
      <w:pPr>
        <w:pStyle w:val="Zkladntext"/>
        <w:jc w:val="both"/>
      </w:pPr>
      <w:r>
        <w:t>2.3</w:t>
      </w:r>
      <w:r>
        <w:tab/>
        <w:t xml:space="preserve">Kupující souhlasí se zasíláním faktur v elektronické podobě. Pro případ prodlení prodávajícího s úhradou plateb za dodání zboží je prodávající povinen zaplatit úrok z prodlení ve výši 0,05 % z dlužné částky za každý i započatý den prodlení. Dnem splnění peněžního závazku je den připsání částky jednoznačně identifikovatelné správným variabilním symbolem ve prospěch prodávajícího při placení prostřednictvím banky. </w:t>
      </w:r>
    </w:p>
    <w:p w14:paraId="2637B52F" w14:textId="79A3E8ED" w:rsidR="00FC2F9B" w:rsidRDefault="00FC2F9B"/>
    <w:p w14:paraId="202BB261" w14:textId="77777777" w:rsidR="00C57332" w:rsidRDefault="00C57332"/>
    <w:p w14:paraId="422E90DC" w14:textId="77777777" w:rsidR="00FC2F9B" w:rsidRDefault="00FC2F9B">
      <w:pPr>
        <w:jc w:val="center"/>
        <w:rPr>
          <w:b/>
          <w:bCs/>
        </w:rPr>
      </w:pPr>
      <w:r>
        <w:rPr>
          <w:b/>
          <w:bCs/>
        </w:rPr>
        <w:t>III.</w:t>
      </w:r>
    </w:p>
    <w:p w14:paraId="0F781806" w14:textId="77777777" w:rsidR="00FC2F9B" w:rsidRDefault="00FC2F9B">
      <w:pPr>
        <w:jc w:val="center"/>
      </w:pPr>
      <w:r>
        <w:rPr>
          <w:b/>
          <w:bCs/>
        </w:rPr>
        <w:t xml:space="preserve">Předání a převzetí zboží </w:t>
      </w:r>
    </w:p>
    <w:p w14:paraId="0D3E5854" w14:textId="77777777" w:rsidR="00FC2F9B" w:rsidRDefault="00FC2F9B"/>
    <w:p w14:paraId="2BCF4032" w14:textId="77777777" w:rsidR="00FC2F9B" w:rsidRDefault="00FC2F9B" w:rsidP="00C57332">
      <w:pPr>
        <w:pStyle w:val="Zkladntext"/>
        <w:jc w:val="both"/>
      </w:pPr>
      <w:r>
        <w:t>3.1</w:t>
      </w:r>
      <w:r>
        <w:tab/>
        <w:t xml:space="preserve">Prodávající se zavazuje, že kupujícímu dodá zboží v sídle kupujícího. Zboží bude dodáno nejpozději do </w:t>
      </w:r>
      <w:r w:rsidR="0092472C">
        <w:t>21 dní od objednávky</w:t>
      </w:r>
      <w:r>
        <w:t xml:space="preserve">. </w:t>
      </w:r>
    </w:p>
    <w:p w14:paraId="48DE820D" w14:textId="77777777" w:rsidR="00FC2F9B" w:rsidRDefault="00FC2F9B" w:rsidP="00C57332">
      <w:pPr>
        <w:jc w:val="both"/>
      </w:pPr>
    </w:p>
    <w:p w14:paraId="1B2FF5EE" w14:textId="77777777" w:rsidR="00FC2F9B" w:rsidRDefault="00FC2F9B" w:rsidP="00C57332">
      <w:pPr>
        <w:pStyle w:val="Zkladntext"/>
        <w:jc w:val="both"/>
      </w:pPr>
      <w:r>
        <w:t>3.2</w:t>
      </w:r>
      <w:r>
        <w:tab/>
        <w:t xml:space="preserve">Zboží bude zabaleno tak, aby byla odpovídajícím způsobem zajištěna ochrana zboží při jeho přepravě do místa určení před mechanickým poškozením. Kupující potvrdí přijetí dodávky zboží podpisem na dodacím listu. </w:t>
      </w:r>
    </w:p>
    <w:p w14:paraId="19FA70B3" w14:textId="77777777" w:rsidR="00FC2F9B" w:rsidRDefault="00FC2F9B" w:rsidP="00C57332">
      <w:pPr>
        <w:jc w:val="both"/>
      </w:pPr>
    </w:p>
    <w:p w14:paraId="37C23036" w14:textId="77777777" w:rsidR="00FC2F9B" w:rsidRDefault="00FC2F9B" w:rsidP="00C57332">
      <w:pPr>
        <w:pStyle w:val="Zkladntext"/>
        <w:jc w:val="both"/>
      </w:pPr>
      <w:r>
        <w:t>3.2</w:t>
      </w:r>
      <w:r>
        <w:tab/>
        <w:t xml:space="preserve">V případě, že při přejímce zboží bude množství zboží nebo sortiment zboží jiný, než je uvedeno na dodacím listě, je kupující povinen o této skutečnosti ihned prodávajícího informovat. </w:t>
      </w:r>
    </w:p>
    <w:p w14:paraId="2FC04F66" w14:textId="77777777" w:rsidR="00FC2F9B" w:rsidRDefault="00FC2F9B"/>
    <w:p w14:paraId="7FB2D657" w14:textId="77777777" w:rsidR="00FC2F9B" w:rsidRDefault="00FC2F9B">
      <w:pPr>
        <w:jc w:val="center"/>
        <w:rPr>
          <w:b/>
          <w:bCs/>
        </w:rPr>
      </w:pPr>
      <w:r>
        <w:rPr>
          <w:b/>
          <w:bCs/>
        </w:rPr>
        <w:t>IV.</w:t>
      </w:r>
    </w:p>
    <w:p w14:paraId="0AD5C317" w14:textId="77777777" w:rsidR="00FC2F9B" w:rsidRDefault="00FC2F9B">
      <w:pPr>
        <w:jc w:val="center"/>
      </w:pPr>
      <w:r>
        <w:rPr>
          <w:b/>
          <w:bCs/>
        </w:rPr>
        <w:t>Odpovědnost za vady, záruční doba</w:t>
      </w:r>
    </w:p>
    <w:p w14:paraId="45AA0A05" w14:textId="77777777" w:rsidR="00FC2F9B" w:rsidRDefault="00FC2F9B"/>
    <w:p w14:paraId="24491DDF" w14:textId="041F9834" w:rsidR="00FC2F9B" w:rsidRDefault="00FC2F9B" w:rsidP="00C57332">
      <w:pPr>
        <w:pStyle w:val="Zkladntext"/>
        <w:jc w:val="both"/>
      </w:pPr>
      <w:r>
        <w:t>4.1</w:t>
      </w:r>
      <w:r>
        <w:tab/>
        <w:t xml:space="preserve">Prodávající odpovídá za vady, poškození a zničení zboží, které má zboží při jeho předání a převzetí kupujícím. </w:t>
      </w:r>
      <w:r w:rsidR="00161C30">
        <w:t>Záruční doba je</w:t>
      </w:r>
      <w:r w:rsidR="00C57332">
        <w:t xml:space="preserve"> stanovena na </w:t>
      </w:r>
      <w:r w:rsidR="00C57332" w:rsidRPr="008C073A">
        <w:rPr>
          <w:b/>
        </w:rPr>
        <w:t>36 měsíců</w:t>
      </w:r>
      <w:r w:rsidR="00161C30">
        <w:t xml:space="preserve"> </w:t>
      </w:r>
      <w:r w:rsidR="00C57332">
        <w:t>(</w:t>
      </w:r>
      <w:r w:rsidR="00161C30">
        <w:t>specifikována</w:t>
      </w:r>
      <w:r w:rsidR="00C57332">
        <w:t xml:space="preserve"> rovněž</w:t>
      </w:r>
      <w:r w:rsidR="00161C30">
        <w:t xml:space="preserve"> v Příloze č. 1</w:t>
      </w:r>
      <w:r w:rsidR="00C57332">
        <w:t>)</w:t>
      </w:r>
      <w:r w:rsidR="00161C30">
        <w:t xml:space="preserve">. </w:t>
      </w:r>
      <w:r>
        <w:t>Prodávající neodpovídá za vady způsobené kupujícím, zejména byly-li tyto vady způsobeny</w:t>
      </w:r>
      <w:r w:rsidR="00C57332">
        <w:t>:</w:t>
      </w:r>
      <w:r>
        <w:t xml:space="preserve"> </w:t>
      </w:r>
    </w:p>
    <w:p w14:paraId="240BB773" w14:textId="6C5A20E1" w:rsidR="00FC2F9B" w:rsidRDefault="00FC2F9B">
      <w:pPr>
        <w:numPr>
          <w:ilvl w:val="1"/>
          <w:numId w:val="2"/>
        </w:numPr>
      </w:pPr>
      <w:r>
        <w:t>neodbornou montáží nebo neodborným uvedením věci do provozu v rozporu s návodem k montáž</w:t>
      </w:r>
      <w:r w:rsidR="003554ED">
        <w:t>i</w:t>
      </w:r>
    </w:p>
    <w:p w14:paraId="70897C88" w14:textId="77777777" w:rsidR="00FC2F9B" w:rsidRDefault="00FC2F9B">
      <w:pPr>
        <w:numPr>
          <w:ilvl w:val="1"/>
          <w:numId w:val="2"/>
        </w:numPr>
      </w:pPr>
      <w:r>
        <w:t>nesprávným používáním zboží nebo jeho nesprávnou údržbou;</w:t>
      </w:r>
    </w:p>
    <w:p w14:paraId="657B71BA" w14:textId="77777777" w:rsidR="00FC2F9B" w:rsidRDefault="00FC2F9B">
      <w:pPr>
        <w:numPr>
          <w:ilvl w:val="1"/>
          <w:numId w:val="2"/>
        </w:numPr>
      </w:pPr>
      <w:r>
        <w:t xml:space="preserve">opotřebením zboží způsobeným jeho obvyklým užíváním; </w:t>
      </w:r>
    </w:p>
    <w:p w14:paraId="4BC6E461" w14:textId="65355BA0" w:rsidR="00FC2F9B" w:rsidRDefault="00FC2F9B">
      <w:pPr>
        <w:numPr>
          <w:ilvl w:val="1"/>
          <w:numId w:val="2"/>
        </w:numPr>
      </w:pPr>
      <w:r>
        <w:t xml:space="preserve">mechanickým poškozením zboží, ke kterému došlo v rámci neočekávané situace (např. požár, </w:t>
      </w:r>
      <w:r w:rsidR="00537CB5">
        <w:t>povodeň</w:t>
      </w:r>
      <w:r>
        <w:t xml:space="preserve"> atd.); </w:t>
      </w:r>
    </w:p>
    <w:p w14:paraId="28344816" w14:textId="77777777" w:rsidR="00FC2F9B" w:rsidRDefault="00FC2F9B">
      <w:pPr>
        <w:numPr>
          <w:ilvl w:val="1"/>
          <w:numId w:val="2"/>
        </w:numPr>
      </w:pPr>
      <w:r>
        <w:t xml:space="preserve">používáním zboží v nesprávných, nestandardních či extrémních podmínkách. </w:t>
      </w:r>
    </w:p>
    <w:p w14:paraId="78BE4E94" w14:textId="77777777" w:rsidR="00FC2F9B" w:rsidRDefault="00FC2F9B"/>
    <w:p w14:paraId="37D974C2" w14:textId="55D25AE8" w:rsidR="00FC2F9B" w:rsidRDefault="00FC2F9B" w:rsidP="00C57332">
      <w:pPr>
        <w:pStyle w:val="Zkladntext"/>
        <w:jc w:val="both"/>
      </w:pPr>
      <w:r>
        <w:t>4.2</w:t>
      </w:r>
      <w:r>
        <w:tab/>
        <w:t xml:space="preserve">Pokud má dodané zboží zjevné vady, za které odpovídá prodávající, předloží kupující prodávajícímu písemnou reklamaci bezprostředně po zjištění vady. </w:t>
      </w:r>
    </w:p>
    <w:p w14:paraId="01F6590A" w14:textId="77777777" w:rsidR="00C57332" w:rsidRDefault="00C57332" w:rsidP="00C57332">
      <w:pPr>
        <w:pStyle w:val="Zkladntext"/>
        <w:jc w:val="both"/>
      </w:pPr>
    </w:p>
    <w:p w14:paraId="2C610D05" w14:textId="77777777" w:rsidR="00FC2F9B" w:rsidRDefault="00FC2F9B"/>
    <w:p w14:paraId="223D4ACA" w14:textId="77777777" w:rsidR="00FC2F9B" w:rsidRDefault="00FC2F9B">
      <w:pPr>
        <w:jc w:val="center"/>
        <w:rPr>
          <w:b/>
          <w:bCs/>
        </w:rPr>
      </w:pPr>
      <w:r>
        <w:rPr>
          <w:b/>
          <w:bCs/>
        </w:rPr>
        <w:t>V.</w:t>
      </w:r>
    </w:p>
    <w:p w14:paraId="246AF649" w14:textId="77777777" w:rsidR="00FC2F9B" w:rsidRDefault="00FC2F9B">
      <w:pPr>
        <w:jc w:val="center"/>
      </w:pPr>
      <w:r>
        <w:rPr>
          <w:b/>
          <w:bCs/>
        </w:rPr>
        <w:t>Závěrečná ujednání</w:t>
      </w:r>
    </w:p>
    <w:p w14:paraId="36770C43" w14:textId="77777777" w:rsidR="00FC2F9B" w:rsidRDefault="00FC2F9B"/>
    <w:p w14:paraId="101E3398" w14:textId="268F38D2" w:rsidR="00FC2F9B" w:rsidRDefault="00FC2F9B">
      <w:pPr>
        <w:pStyle w:val="Zkladntext"/>
      </w:pPr>
      <w:r>
        <w:t>5.1</w:t>
      </w:r>
      <w:r>
        <w:tab/>
        <w:t>Smluvní strany si sjednaly, že písemnou formou se pro účely této sm</w:t>
      </w:r>
      <w:r w:rsidR="00C57332">
        <w:t xml:space="preserve">louvy rozumí i doručení poštou </w:t>
      </w:r>
      <w:r>
        <w:t>nebo emailem.</w:t>
      </w:r>
    </w:p>
    <w:p w14:paraId="3D13695C" w14:textId="3EB74047" w:rsidR="00FC2F9B" w:rsidRDefault="00FC2F9B"/>
    <w:p w14:paraId="2CBDCA83" w14:textId="77777777" w:rsidR="00FC2F9B" w:rsidRDefault="00FC2F9B" w:rsidP="00C57332">
      <w:pPr>
        <w:pStyle w:val="Zkladntext"/>
        <w:jc w:val="both"/>
      </w:pPr>
      <w:r>
        <w:t>5.2</w:t>
      </w:r>
      <w:r>
        <w:tab/>
        <w:t>Tato smlouva zahrnuje úplnou dohodu mezi smluvními stranami a žádná jiná ujednání, slovní či písemná, která by se týkala předmětu této smlouvy, mezi smluvními stranami neexistují a pokud taková předchozí ujednání existovala, jsou tímto zrušena a nahrazena touto smlouvou. Smluvní strany se dohodly, že změny této smlouvy jsou možné jen číslovanými dodatky podepsanými oběma smluvními stranami.</w:t>
      </w:r>
    </w:p>
    <w:p w14:paraId="080EC023" w14:textId="77777777" w:rsidR="00FC2F9B" w:rsidRDefault="00FC2F9B"/>
    <w:p w14:paraId="38EDA933" w14:textId="77777777" w:rsidR="00FC2F9B" w:rsidRDefault="00FC2F9B" w:rsidP="00C57332">
      <w:pPr>
        <w:pStyle w:val="Zkladntext"/>
        <w:jc w:val="both"/>
      </w:pPr>
      <w:r>
        <w:t>5.3</w:t>
      </w:r>
      <w:r>
        <w:tab/>
        <w:t>Pokud jakýkoli závazek dle této smlouvy je nebo se stane neplatným či nevymahatelným, nebude to mít vliv na platnost a vymahatelnost ostatních závazků dle této smlouvy a strany se zavazují nahradit takovýto neplatný nebo nevymahatelný závazek novým, platným a vymahatelným závazkem, jež bude nejlépe odpovídat účelu původního závazku.</w:t>
      </w:r>
    </w:p>
    <w:p w14:paraId="1080E2FF" w14:textId="77777777" w:rsidR="00B76870" w:rsidRDefault="00B76870">
      <w:pPr>
        <w:pStyle w:val="Zkladntext"/>
      </w:pPr>
    </w:p>
    <w:p w14:paraId="3B90FF78" w14:textId="2E6C798D" w:rsidR="00B76870" w:rsidRDefault="00B76870">
      <w:pPr>
        <w:pStyle w:val="Zkladntext"/>
      </w:pPr>
      <w:r w:rsidRPr="003554ED">
        <w:t xml:space="preserve">5.4       Kupující se zavazuje, že tuto kupní smlouvu zveřejní v Registru smluv, a to nejpozději do 30 dní ode dne </w:t>
      </w:r>
      <w:r w:rsidR="00D67A26" w:rsidRPr="003554ED">
        <w:t xml:space="preserve">jejího </w:t>
      </w:r>
      <w:r w:rsidRPr="003554ED">
        <w:t>podpisu.</w:t>
      </w:r>
    </w:p>
    <w:p w14:paraId="127FDCE2" w14:textId="77777777" w:rsidR="00841B43" w:rsidRPr="003554ED" w:rsidRDefault="00841B43">
      <w:pPr>
        <w:pStyle w:val="Zkladntext"/>
      </w:pPr>
    </w:p>
    <w:p w14:paraId="434DD216" w14:textId="22312EE4" w:rsidR="00841B43" w:rsidRPr="00841B43" w:rsidRDefault="00841B43" w:rsidP="00841B43">
      <w:pPr>
        <w:tabs>
          <w:tab w:val="left" w:pos="7260"/>
        </w:tabs>
        <w:ind w:right="-427"/>
        <w:jc w:val="both"/>
        <w:rPr>
          <w:b/>
        </w:rPr>
      </w:pPr>
      <w:r>
        <w:t xml:space="preserve">5.6.      </w:t>
      </w:r>
      <w:r w:rsidRPr="00841B43">
        <w:rPr>
          <w:b/>
        </w:rPr>
        <w:t>Dodávka těchto 10 notebooků včetně příslušenství je financována z OP VVV, projekt ESF</w:t>
      </w:r>
    </w:p>
    <w:p w14:paraId="6DDD4D99" w14:textId="668452B2" w:rsidR="00841B43" w:rsidRPr="00841B43" w:rsidRDefault="00841B43" w:rsidP="00841B43">
      <w:pPr>
        <w:tabs>
          <w:tab w:val="left" w:pos="7260"/>
        </w:tabs>
        <w:rPr>
          <w:b/>
        </w:rPr>
      </w:pPr>
      <w:r w:rsidRPr="00841B43">
        <w:rPr>
          <w:b/>
        </w:rPr>
        <w:t xml:space="preserve">            „Implementace krajského akčního plánu II – Inovace ve vzdělávání“, registrační číslo               </w:t>
      </w:r>
    </w:p>
    <w:p w14:paraId="22558F7D" w14:textId="77777777" w:rsidR="00841B43" w:rsidRPr="00841B43" w:rsidRDefault="00841B43" w:rsidP="00841B43">
      <w:pPr>
        <w:tabs>
          <w:tab w:val="left" w:pos="7260"/>
        </w:tabs>
        <w:rPr>
          <w:rFonts w:ascii="Calibri" w:hAnsi="Calibri" w:cs="Calibri"/>
          <w:b/>
          <w:bCs/>
          <w:shd w:val="clear" w:color="auto" w:fill="FFFFFF"/>
        </w:rPr>
      </w:pPr>
      <w:r w:rsidRPr="00841B43">
        <w:rPr>
          <w:b/>
        </w:rPr>
        <w:t xml:space="preserve">            </w:t>
      </w:r>
      <w:r w:rsidRPr="00841B43">
        <w:rPr>
          <w:rFonts w:ascii="Calibri" w:hAnsi="Calibri" w:cs="Calibri"/>
          <w:b/>
          <w:bCs/>
          <w:shd w:val="clear" w:color="auto" w:fill="FFFFFF"/>
        </w:rPr>
        <w:t>CZ.02.3.68/0.0/0.0/19_078/0021106.</w:t>
      </w:r>
    </w:p>
    <w:p w14:paraId="44A5663A" w14:textId="64DA35F9" w:rsidR="00FC2F9B" w:rsidRPr="00841B43" w:rsidRDefault="00161C30" w:rsidP="00841B43">
      <w:pPr>
        <w:tabs>
          <w:tab w:val="left" w:pos="7260"/>
        </w:tabs>
        <w:jc w:val="both"/>
      </w:pPr>
      <w:r w:rsidRPr="00841B43">
        <w:tab/>
      </w:r>
    </w:p>
    <w:p w14:paraId="184F8B6D" w14:textId="6CF7333B" w:rsidR="00FC2F9B" w:rsidRDefault="00FC2F9B" w:rsidP="00C57332">
      <w:pPr>
        <w:pStyle w:val="Zkladntext"/>
        <w:jc w:val="both"/>
      </w:pPr>
      <w:r>
        <w:t>5.</w:t>
      </w:r>
      <w:r w:rsidR="003554ED">
        <w:t>5</w:t>
      </w:r>
      <w:r>
        <w:tab/>
        <w:t xml:space="preserve">Tato smlouva je podepsána ve dvou vyhotoveních. Každá smluvní strana obdrží jedno vyhotovení smlouvy. </w:t>
      </w:r>
    </w:p>
    <w:p w14:paraId="3EA48B98" w14:textId="77777777" w:rsidR="00FC2F9B" w:rsidRDefault="00FC2F9B" w:rsidP="00C57332">
      <w:pPr>
        <w:jc w:val="both"/>
      </w:pPr>
    </w:p>
    <w:p w14:paraId="498C2C7F" w14:textId="1A059118" w:rsidR="00FC2F9B" w:rsidRDefault="00FC2F9B" w:rsidP="00C57332">
      <w:pPr>
        <w:pStyle w:val="Zkladntext"/>
        <w:jc w:val="both"/>
      </w:pPr>
      <w:r>
        <w:t>5</w:t>
      </w:r>
      <w:r w:rsidR="003554ED">
        <w:t>.6</w:t>
      </w:r>
      <w:r>
        <w:tab/>
        <w:t>Na důkaz srozumění s touto smlouvou strany připojily své podpisy následovně:</w:t>
      </w:r>
    </w:p>
    <w:p w14:paraId="629C1837" w14:textId="77777777" w:rsidR="00C57332" w:rsidRDefault="00C57332" w:rsidP="00C57332">
      <w:pPr>
        <w:pStyle w:val="Zkladntext"/>
        <w:jc w:val="both"/>
      </w:pPr>
    </w:p>
    <w:p w14:paraId="2193DBA8" w14:textId="77777777" w:rsidR="00FC2F9B" w:rsidRDefault="00FC2F9B"/>
    <w:p w14:paraId="404B9B23" w14:textId="77777777" w:rsidR="00C57332" w:rsidRDefault="00FC2F9B" w:rsidP="00C57332">
      <w:r>
        <w:t xml:space="preserve">V Praze dne </w:t>
      </w:r>
      <w:r w:rsidR="00C57332">
        <w:t>7. 12. 2022                                           V Praze dne 7. 12. 2022</w:t>
      </w:r>
    </w:p>
    <w:p w14:paraId="405E7580" w14:textId="39CB1645" w:rsidR="00FC2F9B" w:rsidRDefault="00FC2F9B"/>
    <w:p w14:paraId="02CE958E" w14:textId="77777777" w:rsidR="00FC2F9B" w:rsidRDefault="00FC2F9B"/>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FC2F9B" w14:paraId="1FCE0A5B" w14:textId="77777777" w:rsidTr="00233CCB">
        <w:tc>
          <w:tcPr>
            <w:tcW w:w="4818" w:type="dxa"/>
            <w:shd w:val="clear" w:color="auto" w:fill="auto"/>
          </w:tcPr>
          <w:p w14:paraId="4A4C2B32" w14:textId="77777777" w:rsidR="00FC2F9B" w:rsidRDefault="00FC2F9B">
            <w:r>
              <w:t>ÚVT, s.r.o.</w:t>
            </w:r>
          </w:p>
        </w:tc>
        <w:tc>
          <w:tcPr>
            <w:tcW w:w="4820" w:type="dxa"/>
            <w:shd w:val="clear" w:color="auto" w:fill="auto"/>
          </w:tcPr>
          <w:p w14:paraId="6722095C" w14:textId="77777777" w:rsidR="00FC2F9B" w:rsidRDefault="00FC2F9B">
            <w:r>
              <w:t>Kupující:</w:t>
            </w:r>
          </w:p>
        </w:tc>
      </w:tr>
      <w:tr w:rsidR="00FC2F9B" w14:paraId="178A3DF8" w14:textId="77777777" w:rsidTr="00233CCB">
        <w:tc>
          <w:tcPr>
            <w:tcW w:w="4818" w:type="dxa"/>
            <w:shd w:val="clear" w:color="auto" w:fill="auto"/>
          </w:tcPr>
          <w:p w14:paraId="3E70092B" w14:textId="77777777" w:rsidR="00FC2F9B" w:rsidRDefault="00FC2F9B"/>
          <w:p w14:paraId="6B1C94BB" w14:textId="77777777" w:rsidR="00FC2F9B" w:rsidRDefault="00FC2F9B"/>
          <w:p w14:paraId="4282A92B" w14:textId="77777777" w:rsidR="00FC2F9B" w:rsidRDefault="00FC2F9B">
            <w:r>
              <w:t>_____________________</w:t>
            </w:r>
          </w:p>
          <w:p w14:paraId="29A0AB5E" w14:textId="77777777" w:rsidR="00FC2F9B" w:rsidRDefault="00FC2F9B">
            <w:r>
              <w:t>Jméno:</w:t>
            </w:r>
            <w:r w:rsidR="00E410E3">
              <w:t xml:space="preserve"> </w:t>
            </w:r>
            <w:r>
              <w:t xml:space="preserve">Lukáš Zikmund </w:t>
            </w:r>
          </w:p>
          <w:p w14:paraId="13DAF956" w14:textId="77777777" w:rsidR="00FC2F9B" w:rsidRDefault="00FC2F9B">
            <w:r>
              <w:t xml:space="preserve">Funkce: jednatel </w:t>
            </w:r>
          </w:p>
          <w:p w14:paraId="4100D258" w14:textId="77777777" w:rsidR="00FC2F9B" w:rsidRDefault="00FC2F9B"/>
          <w:p w14:paraId="23B02553" w14:textId="77777777" w:rsidR="00233CCB" w:rsidRDefault="00233CCB"/>
          <w:p w14:paraId="494FE9EF" w14:textId="77777777" w:rsidR="00233CCB" w:rsidRDefault="00233CCB"/>
          <w:p w14:paraId="5F2B20D9" w14:textId="77777777" w:rsidR="00233CCB" w:rsidRDefault="00233CCB"/>
          <w:p w14:paraId="23172E25" w14:textId="77777777" w:rsidR="00233CCB" w:rsidRDefault="00233CCB"/>
          <w:p w14:paraId="04A1683E" w14:textId="77777777" w:rsidR="00233CCB" w:rsidRDefault="00233CCB"/>
          <w:p w14:paraId="529C16F5" w14:textId="45D4828E" w:rsidR="00233CCB" w:rsidRDefault="00233CCB"/>
        </w:tc>
        <w:tc>
          <w:tcPr>
            <w:tcW w:w="4820" w:type="dxa"/>
            <w:shd w:val="clear" w:color="auto" w:fill="auto"/>
          </w:tcPr>
          <w:p w14:paraId="4929901E" w14:textId="77777777" w:rsidR="00FC2F9B" w:rsidRDefault="00FC2F9B"/>
          <w:p w14:paraId="5A8AA3F1" w14:textId="77777777" w:rsidR="00FC2F9B" w:rsidRDefault="00FC2F9B"/>
          <w:p w14:paraId="13C0349D" w14:textId="77777777" w:rsidR="00FC2F9B" w:rsidRDefault="00FC2F9B">
            <w:r>
              <w:t>_____________________</w:t>
            </w:r>
          </w:p>
          <w:p w14:paraId="4FAF1944" w14:textId="796AFEE6" w:rsidR="00FC2F9B" w:rsidRDefault="00AD497F">
            <w:r>
              <w:t>Jméno: Jitka</w:t>
            </w:r>
            <w:r w:rsidR="00B76870">
              <w:t xml:space="preserve"> Kmentová</w:t>
            </w:r>
          </w:p>
          <w:p w14:paraId="5B564462" w14:textId="20B33C83" w:rsidR="00FC2F9B" w:rsidRDefault="00FC2F9B" w:rsidP="003554ED">
            <w:r>
              <w:t xml:space="preserve">Funkce: </w:t>
            </w:r>
            <w:r w:rsidR="00B76870">
              <w:t>ředitelka Gymnázia Na Zatlance</w:t>
            </w:r>
          </w:p>
        </w:tc>
      </w:tr>
      <w:tr w:rsidR="003554ED" w14:paraId="64D5596C" w14:textId="77777777" w:rsidTr="00233CCB">
        <w:tc>
          <w:tcPr>
            <w:tcW w:w="4818" w:type="dxa"/>
            <w:shd w:val="clear" w:color="auto" w:fill="auto"/>
          </w:tcPr>
          <w:p w14:paraId="591A46B1" w14:textId="77777777" w:rsidR="003554ED" w:rsidRDefault="003554ED"/>
        </w:tc>
        <w:tc>
          <w:tcPr>
            <w:tcW w:w="4820" w:type="dxa"/>
            <w:shd w:val="clear" w:color="auto" w:fill="auto"/>
          </w:tcPr>
          <w:p w14:paraId="6016C6CC" w14:textId="77777777" w:rsidR="003554ED" w:rsidRDefault="003554ED"/>
        </w:tc>
      </w:tr>
    </w:tbl>
    <w:p w14:paraId="0D620342" w14:textId="77777777" w:rsidR="00233CCB" w:rsidRPr="00233CCB" w:rsidRDefault="00233CCB" w:rsidP="00233CCB">
      <w:pPr>
        <w:suppressAutoHyphens w:val="0"/>
        <w:spacing w:after="420"/>
        <w:rPr>
          <w:rFonts w:ascii="Verdana" w:eastAsia="Verdana" w:hAnsi="Verdana" w:cs="Verdana"/>
          <w:b/>
          <w:bCs/>
          <w:kern w:val="0"/>
          <w:lang w:eastAsia="cs-CZ" w:bidi="cs-CZ"/>
        </w:rPr>
      </w:pPr>
      <w:r w:rsidRPr="00233CCB">
        <w:rPr>
          <w:rFonts w:ascii="Verdana" w:eastAsia="Verdana" w:hAnsi="Verdana" w:cs="Verdana"/>
          <w:b/>
          <w:bCs/>
          <w:kern w:val="0"/>
          <w:lang w:eastAsia="cs-CZ" w:bidi="cs-CZ"/>
        </w:rPr>
        <w:lastRenderedPageBreak/>
        <w:t>Příloha číslo 1</w:t>
      </w:r>
    </w:p>
    <w:p w14:paraId="0423BEF1" w14:textId="77777777" w:rsidR="00233CCB" w:rsidRPr="00233CCB" w:rsidRDefault="00233CCB" w:rsidP="00233CCB">
      <w:pPr>
        <w:suppressAutoHyphens w:val="0"/>
        <w:spacing w:after="420"/>
        <w:rPr>
          <w:rFonts w:ascii="Verdana" w:eastAsia="Verdana" w:hAnsi="Verdana" w:cs="Verdana"/>
          <w:b/>
          <w:bCs/>
          <w:kern w:val="0"/>
          <w:lang w:eastAsia="cs-CZ" w:bidi="cs-CZ"/>
        </w:rPr>
      </w:pPr>
      <w:r w:rsidRPr="00233CCB">
        <w:rPr>
          <w:rFonts w:ascii="Verdana" w:eastAsia="Verdana" w:hAnsi="Verdana" w:cs="Verdana"/>
          <w:b/>
          <w:bCs/>
          <w:kern w:val="0"/>
          <w:lang w:eastAsia="cs-CZ" w:bidi="cs-CZ"/>
        </w:rPr>
        <w:t>Technická specifikace dodávaných počítačů a příslušenství</w:t>
      </w:r>
    </w:p>
    <w:p w14:paraId="6A60CD5C" w14:textId="77777777" w:rsidR="00233CCB" w:rsidRPr="00233CCB" w:rsidRDefault="00233CCB" w:rsidP="00233CCB">
      <w:pPr>
        <w:keepNext/>
        <w:keepLines/>
        <w:suppressAutoHyphens w:val="0"/>
        <w:spacing w:after="220"/>
        <w:outlineLvl w:val="2"/>
        <w:rPr>
          <w:rFonts w:ascii="Verdana" w:eastAsia="Verdana" w:hAnsi="Verdana" w:cs="Verdana"/>
          <w:b/>
          <w:bCs/>
          <w:kern w:val="0"/>
          <w:sz w:val="22"/>
          <w:szCs w:val="22"/>
          <w:lang w:eastAsia="cs-CZ" w:bidi="cs-CZ"/>
        </w:rPr>
      </w:pPr>
      <w:r w:rsidRPr="00233CCB">
        <w:rPr>
          <w:rFonts w:ascii="Verdana" w:eastAsia="Verdana" w:hAnsi="Verdana" w:cs="Verdana"/>
          <w:b/>
          <w:bCs/>
          <w:noProof/>
          <w:kern w:val="0"/>
          <w:sz w:val="22"/>
          <w:szCs w:val="22"/>
          <w:lang w:eastAsia="cs-CZ" w:bidi="ar-SA"/>
        </w:rPr>
        <w:drawing>
          <wp:anchor distT="0" distB="0" distL="114300" distR="114300" simplePos="0" relativeHeight="251659264" behindDoc="0" locked="0" layoutInCell="1" allowOverlap="1" wp14:anchorId="75D6D800" wp14:editId="4E296D1D">
            <wp:simplePos x="0" y="0"/>
            <wp:positionH relativeFrom="page">
              <wp:posOffset>4931410</wp:posOffset>
            </wp:positionH>
            <wp:positionV relativeFrom="paragraph">
              <wp:posOffset>50800</wp:posOffset>
            </wp:positionV>
            <wp:extent cx="1664335" cy="118872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1"/>
                    <a:stretch/>
                  </pic:blipFill>
                  <pic:spPr>
                    <a:xfrm>
                      <a:off x="0" y="0"/>
                      <a:ext cx="1664335" cy="1188720"/>
                    </a:xfrm>
                    <a:prstGeom prst="rect">
                      <a:avLst/>
                    </a:prstGeom>
                  </pic:spPr>
                </pic:pic>
              </a:graphicData>
            </a:graphic>
          </wp:anchor>
        </w:drawing>
      </w:r>
      <w:bookmarkStart w:id="1" w:name="bookmark0"/>
      <w:r w:rsidRPr="00233CCB">
        <w:rPr>
          <w:rFonts w:ascii="Verdana" w:eastAsia="Verdana" w:hAnsi="Verdana" w:cs="Verdana"/>
          <w:b/>
          <w:bCs/>
          <w:kern w:val="0"/>
          <w:sz w:val="22"/>
          <w:szCs w:val="22"/>
          <w:lang w:eastAsia="cs-CZ" w:bidi="cs-CZ"/>
        </w:rPr>
        <w:t>HP ProBook 450 G9</w:t>
      </w:r>
      <w:bookmarkEnd w:id="1"/>
    </w:p>
    <w:p w14:paraId="1EB329E6" w14:textId="77777777" w:rsidR="00233CCB" w:rsidRPr="00233CCB" w:rsidRDefault="00233CCB" w:rsidP="00233CCB">
      <w:pPr>
        <w:keepNext/>
        <w:keepLines/>
        <w:suppressAutoHyphens w:val="0"/>
        <w:outlineLvl w:val="3"/>
        <w:rPr>
          <w:rFonts w:ascii="Verdana" w:eastAsia="Verdana" w:hAnsi="Verdana" w:cs="Verdana"/>
          <w:b/>
          <w:bCs/>
          <w:kern w:val="0"/>
          <w:sz w:val="18"/>
          <w:szCs w:val="18"/>
          <w:lang w:eastAsia="cs-CZ" w:bidi="cs-CZ"/>
        </w:rPr>
      </w:pPr>
      <w:bookmarkStart w:id="2" w:name="bookmark2"/>
      <w:r w:rsidRPr="00233CCB">
        <w:rPr>
          <w:rFonts w:ascii="Verdana" w:eastAsia="Verdana" w:hAnsi="Verdana" w:cs="Verdana"/>
          <w:kern w:val="0"/>
          <w:sz w:val="18"/>
          <w:szCs w:val="18"/>
          <w:lang w:eastAsia="cs-CZ" w:bidi="cs-CZ"/>
        </w:rPr>
        <w:t>Výrobce: HP</w:t>
      </w:r>
      <w:bookmarkEnd w:id="2"/>
    </w:p>
    <w:p w14:paraId="5A5B3079" w14:textId="77777777" w:rsidR="00233CCB" w:rsidRPr="00233CCB" w:rsidRDefault="00233CCB" w:rsidP="00233CCB">
      <w:pPr>
        <w:keepNext/>
        <w:keepLines/>
        <w:suppressAutoHyphens w:val="0"/>
        <w:spacing w:line="233" w:lineRule="auto"/>
        <w:outlineLvl w:val="3"/>
        <w:rPr>
          <w:rFonts w:ascii="Verdana" w:eastAsia="Verdana" w:hAnsi="Verdana" w:cs="Verdana"/>
          <w:b/>
          <w:bCs/>
          <w:kern w:val="0"/>
          <w:sz w:val="18"/>
          <w:szCs w:val="18"/>
          <w:lang w:eastAsia="cs-CZ" w:bidi="cs-CZ"/>
        </w:rPr>
      </w:pPr>
      <w:r w:rsidRPr="00233CCB">
        <w:rPr>
          <w:rFonts w:ascii="Verdana" w:eastAsia="Verdana" w:hAnsi="Verdana" w:cs="Verdana"/>
          <w:kern w:val="0"/>
          <w:sz w:val="18"/>
          <w:szCs w:val="18"/>
          <w:lang w:eastAsia="cs-CZ" w:bidi="cs-CZ"/>
        </w:rPr>
        <w:t>Kód výrobce: 6S6J3EA</w:t>
      </w:r>
      <w:r w:rsidRPr="00233CCB">
        <w:rPr>
          <w:rFonts w:ascii="Verdana" w:eastAsia="Verdana" w:hAnsi="Verdana" w:cs="Verdana"/>
          <w:kern w:val="0"/>
          <w:sz w:val="18"/>
          <w:szCs w:val="18"/>
          <w:vertAlign w:val="subscript"/>
          <w:lang w:eastAsia="cs-CZ" w:bidi="cs-CZ"/>
        </w:rPr>
        <w:t>7</w:t>
      </w:r>
      <w:r w:rsidRPr="00233CCB">
        <w:rPr>
          <w:rFonts w:ascii="Verdana" w:eastAsia="Verdana" w:hAnsi="Verdana" w:cs="Verdana"/>
          <w:kern w:val="0"/>
          <w:sz w:val="18"/>
          <w:szCs w:val="18"/>
          <w:lang w:eastAsia="cs-CZ" w:bidi="cs-CZ"/>
        </w:rPr>
        <w:t>^BCM</w:t>
      </w:r>
    </w:p>
    <w:p w14:paraId="775F7C94" w14:textId="77777777" w:rsidR="00233CCB" w:rsidRPr="00233CCB" w:rsidRDefault="00233CCB" w:rsidP="00233CCB">
      <w:pPr>
        <w:suppressAutoHyphens w:val="0"/>
        <w:spacing w:after="220"/>
        <w:rPr>
          <w:rFonts w:ascii="Verdana" w:eastAsia="Verdana" w:hAnsi="Verdana" w:cs="Verdana"/>
          <w:kern w:val="0"/>
          <w:sz w:val="18"/>
          <w:szCs w:val="18"/>
          <w:lang w:eastAsia="cs-CZ" w:bidi="cs-CZ"/>
        </w:rPr>
      </w:pPr>
      <w:r w:rsidRPr="00233CCB">
        <w:rPr>
          <w:rFonts w:ascii="Verdana" w:eastAsia="Verdana" w:hAnsi="Verdana" w:cs="Verdana"/>
          <w:b/>
          <w:bCs/>
          <w:kern w:val="0"/>
          <w:sz w:val="18"/>
          <w:szCs w:val="18"/>
          <w:lang w:eastAsia="cs-CZ" w:bidi="cs-CZ"/>
        </w:rPr>
        <w:t xml:space="preserve">Záruka: </w:t>
      </w:r>
      <w:r w:rsidRPr="00233CCB">
        <w:rPr>
          <w:rFonts w:ascii="Verdana" w:eastAsia="Verdana" w:hAnsi="Verdana" w:cs="Verdana"/>
          <w:kern w:val="0"/>
          <w:sz w:val="18"/>
          <w:szCs w:val="18"/>
          <w:lang w:eastAsia="cs-CZ" w:bidi="cs-CZ"/>
        </w:rPr>
        <w:t>36 měsíců, u zákazníka</w:t>
      </w:r>
    </w:p>
    <w:p w14:paraId="253B25D0" w14:textId="77777777" w:rsidR="00233CCB" w:rsidRPr="00233CCB" w:rsidRDefault="00233CCB" w:rsidP="00233CCB">
      <w:pPr>
        <w:keepNext/>
        <w:keepLines/>
        <w:suppressAutoHyphens w:val="0"/>
        <w:outlineLvl w:val="3"/>
        <w:rPr>
          <w:rFonts w:ascii="Verdana" w:eastAsia="Verdana" w:hAnsi="Verdana" w:cs="Verdana"/>
          <w:b/>
          <w:bCs/>
          <w:kern w:val="0"/>
          <w:sz w:val="18"/>
          <w:szCs w:val="18"/>
          <w:lang w:eastAsia="cs-CZ" w:bidi="cs-CZ"/>
        </w:rPr>
      </w:pPr>
      <w:bookmarkStart w:id="3" w:name="bookmark5"/>
      <w:r w:rsidRPr="00233CCB">
        <w:rPr>
          <w:rFonts w:ascii="Verdana" w:eastAsia="Verdana" w:hAnsi="Verdana" w:cs="Verdana"/>
          <w:kern w:val="0"/>
          <w:sz w:val="18"/>
          <w:szCs w:val="18"/>
          <w:lang w:eastAsia="cs-CZ" w:bidi="cs-CZ"/>
        </w:rPr>
        <w:t>Cena bez DPH: 12 750,- Kč</w:t>
      </w:r>
      <w:bookmarkEnd w:id="3"/>
    </w:p>
    <w:p w14:paraId="692673B4" w14:textId="77777777" w:rsidR="00233CCB" w:rsidRPr="00233CCB" w:rsidRDefault="00233CCB" w:rsidP="00233CCB">
      <w:pPr>
        <w:keepNext/>
        <w:keepLines/>
        <w:suppressAutoHyphens w:val="0"/>
        <w:spacing w:after="220"/>
        <w:outlineLvl w:val="3"/>
        <w:rPr>
          <w:rFonts w:ascii="Verdana" w:eastAsia="Verdana" w:hAnsi="Verdana" w:cs="Verdana"/>
          <w:b/>
          <w:bCs/>
          <w:kern w:val="0"/>
          <w:sz w:val="18"/>
          <w:szCs w:val="18"/>
          <w:lang w:eastAsia="cs-CZ" w:bidi="cs-CZ"/>
        </w:rPr>
      </w:pPr>
      <w:r w:rsidRPr="00233CCB">
        <w:rPr>
          <w:rFonts w:ascii="Verdana" w:eastAsia="Verdana" w:hAnsi="Verdana" w:cs="Verdana"/>
          <w:kern w:val="0"/>
          <w:sz w:val="18"/>
          <w:szCs w:val="18"/>
          <w:lang w:eastAsia="cs-CZ" w:bidi="cs-CZ"/>
        </w:rPr>
        <w:t>Cena s DPH: 15 428,- Kč</w:t>
      </w:r>
    </w:p>
    <w:p w14:paraId="0331A3C0"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Procesor: Procesor: integrovaný Intel Core Í3-1215U 6 Core HT (4 úsporná jádra E-Core, 2 výkonná jádra P-Core, 8 vláken), frekvence E-Core 1,2 až 3,2 GHz, frekvence P-Core 1,7 až 4,4 GHz, EMT64, cache L3 10 MB , podpora VT-x, VT-d, VT-x s EPT, AVX 2.0, AES, výkon v Passmark 11 428 bodů</w:t>
      </w:r>
    </w:p>
    <w:p w14:paraId="2263AAAF"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Čipset: integrován v procesoru</w:t>
      </w:r>
    </w:p>
    <w:p w14:paraId="6497BC50"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Podpora vzdálené správy bez asistence OS: ne</w:t>
      </w:r>
    </w:p>
    <w:p w14:paraId="2C203782"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Paměť: 8 GB (1 x 8 GB) DDR4 3200 MHz</w:t>
      </w:r>
    </w:p>
    <w:p w14:paraId="6AFE4606"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Celkem sloty pro RAM: 2</w:t>
      </w:r>
    </w:p>
    <w:p w14:paraId="37D13F2E"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Volné sloty pro RAM: 1</w:t>
      </w:r>
    </w:p>
    <w:p w14:paraId="717189DF"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SSD: 512 GB TLC PCIe NVMe M.2 2280, čtení až 3 500 MB/s, zápis až 3 000 MB/s</w:t>
      </w:r>
    </w:p>
    <w:p w14:paraId="2BC318C3"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HDD: ne</w:t>
      </w:r>
    </w:p>
    <w:p w14:paraId="7699C847"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Displej: 15,6" FulIHD, rozlišení 1920 x 1080, matný, IPS, LED podsvícení, kontrast 600:1, jas 250 cd/m2, jemnost 142 ppi</w:t>
      </w:r>
    </w:p>
    <w:p w14:paraId="04A54B06"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Optická mechanika: ne</w:t>
      </w:r>
    </w:p>
    <w:p w14:paraId="543BE924"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Grafika: integrovaný v procesoru Intel UHD se sdílenou RAM, frekvence 1,1 GHz, 64 grafických jednotek</w:t>
      </w:r>
    </w:p>
    <w:p w14:paraId="196BDA41"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Audio: integrované HD ALC3247-CG, 2 reproduktory, 2 mikrofony</w:t>
      </w:r>
    </w:p>
    <w:p w14:paraId="59A0B0BA"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Síťové rozhraní: LAN 10/100/1000 Realtek RTL8111HSH</w:t>
      </w:r>
    </w:p>
    <w:p w14:paraId="04A8A37E"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Bezdrátové sítě: WiFi 6E 802.11a/x (2x2) Intel AX211, Bluetooth 5.2, podpora Miracast (bezdrátový přenos obrazu)</w:t>
      </w:r>
    </w:p>
    <w:p w14:paraId="5494DD08"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WWAN mobilní připojení: ne</w:t>
      </w:r>
    </w:p>
    <w:p w14:paraId="6DF067F3"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Webkamera: integrovaná, HD, rozlišení 1280 x 720</w:t>
      </w:r>
    </w:p>
    <w:p w14:paraId="3AD0D2A2"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Porty: 1 x USB Type-C 3.2 (integrováno USB 3.2 Gen 2 10 Gb/s, DisplayPort 1.4, napájení vstup i výstup až 100</w:t>
      </w:r>
    </w:p>
    <w:p w14:paraId="782D6657"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W), 3 x USB 3.2 Gen 1 (5 Gb/s, 1 x s trvalým napájením), 1 x HDMI 2.1, 1 x RJ45, 1 x kombinovaný mikrofon/sluchátka, 1 x napájení s konektorem HP 4,5 mm, 1 x čtečka Micro SD(HC), SDXC, karet Klávesnice: HP Prémium odolná proti polití s numerickým blokem, podsvícená</w:t>
      </w:r>
    </w:p>
    <w:p w14:paraId="00BC217A"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Polohovací zařízení: multidotykový Touchpad s 2 integrovanými tlačítky</w:t>
      </w:r>
    </w:p>
    <w:p w14:paraId="4C5D0130"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Zabezpečení: slot pro lankový zámek, čtečka otisku prstů, čip TPM 2.0</w:t>
      </w:r>
    </w:p>
    <w:p w14:paraId="27036D4D"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Baterie: integrovaná 3článková Li-Pol s dlouhou životností, 42,75 Wh, 3 752 mAh výdrž až 10 hodin 30 minut Zdroj: 65 W</w:t>
      </w:r>
    </w:p>
    <w:p w14:paraId="4984E044"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Rozměry (š x h x v): 359,4 x 233,9 x 19,9 mm</w:t>
      </w:r>
    </w:p>
    <w:p w14:paraId="099C5A83"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Hmotnost: cca 1,74 kg</w:t>
      </w:r>
    </w:p>
    <w:p w14:paraId="4E4903D8"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Konstrukce: kovové víko a rám klávesnice z hliníkových slitin, spodní část z tvrzeného plastu</w:t>
      </w:r>
    </w:p>
    <w:p w14:paraId="62254E68"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Operační systém: MS Windows 1.1 Home 64 CZ/ENG</w:t>
      </w:r>
    </w:p>
    <w:p w14:paraId="4C3DDCEC" w14:textId="77777777" w:rsidR="00233CCB" w:rsidRPr="00233CCB" w:rsidRDefault="00233CCB" w:rsidP="00233CCB">
      <w:pPr>
        <w:suppressAutoHyphens w:val="0"/>
        <w:spacing w:after="16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Záruka: 3 roky u zákazníka (On Site)</w:t>
      </w:r>
    </w:p>
    <w:p w14:paraId="7C512E36" w14:textId="77777777" w:rsidR="00233CCB" w:rsidRPr="00233CCB" w:rsidRDefault="00233CCB" w:rsidP="00233CCB">
      <w:pPr>
        <w:keepNext/>
        <w:keepLines/>
        <w:suppressAutoHyphens w:val="0"/>
        <w:spacing w:after="220"/>
        <w:outlineLvl w:val="2"/>
        <w:rPr>
          <w:rFonts w:ascii="Verdana" w:eastAsia="Verdana" w:hAnsi="Verdana" w:cs="Verdana"/>
          <w:b/>
          <w:bCs/>
          <w:kern w:val="0"/>
          <w:sz w:val="22"/>
          <w:szCs w:val="22"/>
          <w:lang w:eastAsia="cs-CZ" w:bidi="cs-CZ"/>
        </w:rPr>
      </w:pPr>
      <w:r w:rsidRPr="00233CCB">
        <w:rPr>
          <w:rFonts w:ascii="Verdana" w:eastAsia="Verdana" w:hAnsi="Verdana" w:cs="Verdana"/>
          <w:b/>
          <w:bCs/>
          <w:noProof/>
          <w:kern w:val="0"/>
          <w:sz w:val="22"/>
          <w:szCs w:val="22"/>
          <w:lang w:eastAsia="cs-CZ" w:bidi="ar-SA"/>
        </w:rPr>
        <w:drawing>
          <wp:anchor distT="0" distB="0" distL="114300" distR="114300" simplePos="0" relativeHeight="251660288" behindDoc="0" locked="0" layoutInCell="1" allowOverlap="1" wp14:anchorId="264BC7C8" wp14:editId="443BF9C1">
            <wp:simplePos x="0" y="0"/>
            <wp:positionH relativeFrom="page">
              <wp:posOffset>5901055</wp:posOffset>
            </wp:positionH>
            <wp:positionV relativeFrom="paragraph">
              <wp:posOffset>76200</wp:posOffset>
            </wp:positionV>
            <wp:extent cx="621665" cy="1188720"/>
            <wp:effectExtent l="0" t="0" r="0" b="0"/>
            <wp:wrapSquare wrapText="lef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2"/>
                    <a:stretch/>
                  </pic:blipFill>
                  <pic:spPr>
                    <a:xfrm>
                      <a:off x="0" y="0"/>
                      <a:ext cx="621665" cy="1188720"/>
                    </a:xfrm>
                    <a:prstGeom prst="rect">
                      <a:avLst/>
                    </a:prstGeom>
                  </pic:spPr>
                </pic:pic>
              </a:graphicData>
            </a:graphic>
          </wp:anchor>
        </w:drawing>
      </w:r>
      <w:bookmarkStart w:id="4" w:name="bookmark8"/>
      <w:r w:rsidRPr="00233CCB">
        <w:rPr>
          <w:rFonts w:ascii="Verdana" w:eastAsia="Verdana" w:hAnsi="Verdana" w:cs="Verdana"/>
          <w:b/>
          <w:bCs/>
          <w:kern w:val="0"/>
          <w:sz w:val="22"/>
          <w:szCs w:val="22"/>
          <w:lang w:eastAsia="cs-CZ" w:bidi="cs-CZ"/>
        </w:rPr>
        <w:t>Logitech B100 optická myš s kolečkem černá</w:t>
      </w:r>
      <w:bookmarkEnd w:id="4"/>
    </w:p>
    <w:p w14:paraId="5166BDB6" w14:textId="77777777" w:rsidR="00233CCB" w:rsidRPr="00233CCB" w:rsidRDefault="00233CCB" w:rsidP="00233CCB">
      <w:pPr>
        <w:keepNext/>
        <w:keepLines/>
        <w:suppressAutoHyphens w:val="0"/>
        <w:outlineLvl w:val="3"/>
        <w:rPr>
          <w:rFonts w:ascii="Verdana" w:eastAsia="Verdana" w:hAnsi="Verdana" w:cs="Verdana"/>
          <w:b/>
          <w:bCs/>
          <w:kern w:val="0"/>
          <w:sz w:val="18"/>
          <w:szCs w:val="18"/>
          <w:lang w:eastAsia="cs-CZ" w:bidi="cs-CZ"/>
        </w:rPr>
      </w:pPr>
      <w:bookmarkStart w:id="5" w:name="bookmark10"/>
      <w:r w:rsidRPr="00233CCB">
        <w:rPr>
          <w:rFonts w:ascii="Verdana" w:eastAsia="Verdana" w:hAnsi="Verdana" w:cs="Verdana"/>
          <w:kern w:val="0"/>
          <w:sz w:val="18"/>
          <w:szCs w:val="18"/>
          <w:lang w:eastAsia="cs-CZ" w:bidi="cs-CZ"/>
        </w:rPr>
        <w:t>Výrobce: Logitech</w:t>
      </w:r>
      <w:bookmarkEnd w:id="5"/>
    </w:p>
    <w:p w14:paraId="6D88BEC3" w14:textId="77777777" w:rsidR="00233CCB" w:rsidRPr="00233CCB" w:rsidRDefault="00233CCB" w:rsidP="00233CCB">
      <w:pPr>
        <w:keepNext/>
        <w:keepLines/>
        <w:suppressAutoHyphens w:val="0"/>
        <w:outlineLvl w:val="3"/>
        <w:rPr>
          <w:rFonts w:ascii="Verdana" w:eastAsia="Verdana" w:hAnsi="Verdana" w:cs="Verdana"/>
          <w:b/>
          <w:bCs/>
          <w:kern w:val="0"/>
          <w:sz w:val="18"/>
          <w:szCs w:val="18"/>
          <w:lang w:eastAsia="cs-CZ" w:bidi="cs-CZ"/>
        </w:rPr>
      </w:pPr>
      <w:r w:rsidRPr="00233CCB">
        <w:rPr>
          <w:rFonts w:ascii="Verdana" w:eastAsia="Verdana" w:hAnsi="Verdana" w:cs="Verdana"/>
          <w:kern w:val="0"/>
          <w:sz w:val="18"/>
          <w:szCs w:val="18"/>
          <w:lang w:eastAsia="cs-CZ" w:bidi="cs-CZ"/>
        </w:rPr>
        <w:t>Kód výrobce: 910-003357</w:t>
      </w:r>
    </w:p>
    <w:p w14:paraId="320B4244" w14:textId="77777777" w:rsidR="00233CCB" w:rsidRPr="00233CCB" w:rsidRDefault="00233CCB" w:rsidP="00233CCB">
      <w:pPr>
        <w:suppressAutoHyphens w:val="0"/>
        <w:spacing w:after="220"/>
        <w:rPr>
          <w:rFonts w:ascii="Verdana" w:eastAsia="Verdana" w:hAnsi="Verdana" w:cs="Verdana"/>
          <w:kern w:val="0"/>
          <w:sz w:val="18"/>
          <w:szCs w:val="18"/>
          <w:lang w:eastAsia="cs-CZ" w:bidi="cs-CZ"/>
        </w:rPr>
      </w:pPr>
      <w:r w:rsidRPr="00233CCB">
        <w:rPr>
          <w:rFonts w:ascii="Verdana" w:eastAsia="Verdana" w:hAnsi="Verdana" w:cs="Verdana"/>
          <w:b/>
          <w:bCs/>
          <w:kern w:val="0"/>
          <w:sz w:val="18"/>
          <w:szCs w:val="18"/>
          <w:lang w:eastAsia="cs-CZ" w:bidi="cs-CZ"/>
        </w:rPr>
        <w:t xml:space="preserve">Záruka: </w:t>
      </w:r>
      <w:r w:rsidRPr="00233CCB">
        <w:rPr>
          <w:rFonts w:ascii="Verdana" w:eastAsia="Verdana" w:hAnsi="Verdana" w:cs="Verdana"/>
          <w:kern w:val="0"/>
          <w:sz w:val="18"/>
          <w:szCs w:val="18"/>
          <w:lang w:eastAsia="cs-CZ" w:bidi="cs-CZ"/>
        </w:rPr>
        <w:t>24 měsíců</w:t>
      </w:r>
    </w:p>
    <w:p w14:paraId="74F9F541" w14:textId="77777777" w:rsidR="00233CCB" w:rsidRPr="00233CCB" w:rsidRDefault="00233CCB" w:rsidP="00233CCB">
      <w:pPr>
        <w:keepNext/>
        <w:keepLines/>
        <w:suppressAutoHyphens w:val="0"/>
        <w:outlineLvl w:val="3"/>
        <w:rPr>
          <w:rFonts w:ascii="Verdana" w:eastAsia="Verdana" w:hAnsi="Verdana" w:cs="Verdana"/>
          <w:b/>
          <w:bCs/>
          <w:kern w:val="0"/>
          <w:sz w:val="18"/>
          <w:szCs w:val="18"/>
          <w:lang w:eastAsia="cs-CZ" w:bidi="cs-CZ"/>
        </w:rPr>
      </w:pPr>
      <w:bookmarkStart w:id="6" w:name="bookmark13"/>
      <w:r w:rsidRPr="00233CCB">
        <w:rPr>
          <w:rFonts w:ascii="Verdana" w:eastAsia="Verdana" w:hAnsi="Verdana" w:cs="Verdana"/>
          <w:kern w:val="0"/>
          <w:sz w:val="18"/>
          <w:szCs w:val="18"/>
          <w:lang w:eastAsia="cs-CZ" w:bidi="cs-CZ"/>
        </w:rPr>
        <w:t>Cena bez DPH: 185,- Kč</w:t>
      </w:r>
      <w:bookmarkEnd w:id="6"/>
    </w:p>
    <w:p w14:paraId="3442B48D" w14:textId="77777777" w:rsidR="00233CCB" w:rsidRPr="00233CCB" w:rsidRDefault="00233CCB" w:rsidP="00233CCB">
      <w:pPr>
        <w:keepNext/>
        <w:keepLines/>
        <w:suppressAutoHyphens w:val="0"/>
        <w:spacing w:after="220"/>
        <w:outlineLvl w:val="3"/>
        <w:rPr>
          <w:rFonts w:ascii="Verdana" w:eastAsia="Verdana" w:hAnsi="Verdana" w:cs="Verdana"/>
          <w:b/>
          <w:bCs/>
          <w:kern w:val="0"/>
          <w:sz w:val="18"/>
          <w:szCs w:val="18"/>
          <w:lang w:eastAsia="cs-CZ" w:bidi="cs-CZ"/>
        </w:rPr>
      </w:pPr>
      <w:r w:rsidRPr="00233CCB">
        <w:rPr>
          <w:rFonts w:ascii="Verdana" w:eastAsia="Verdana" w:hAnsi="Verdana" w:cs="Verdana"/>
          <w:kern w:val="0"/>
          <w:sz w:val="18"/>
          <w:szCs w:val="18"/>
          <w:lang w:eastAsia="cs-CZ" w:bidi="cs-CZ"/>
        </w:rPr>
        <w:t>Cena s DPH: 363,- Kč</w:t>
      </w:r>
    </w:p>
    <w:p w14:paraId="7E155B76"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Připojení: USB</w:t>
      </w:r>
    </w:p>
    <w:p w14:paraId="1462C0B2"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Počet tlačítek: 3</w:t>
      </w:r>
    </w:p>
    <w:p w14:paraId="2B8725D6"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Rolovací kolečko: ano (slouží jako 3. tlačítko)</w:t>
      </w:r>
    </w:p>
    <w:p w14:paraId="7AC34CEB"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Barva: černá</w:t>
      </w:r>
    </w:p>
    <w:p w14:paraId="316ACCD5" w14:textId="77777777" w:rsidR="00233CCB" w:rsidRPr="00233CCB" w:rsidRDefault="00233CCB" w:rsidP="00233CCB">
      <w:pPr>
        <w:suppressAutoHyphens w:val="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Snímání pohybu: optické</w:t>
      </w:r>
    </w:p>
    <w:p w14:paraId="6940CBC9" w14:textId="77777777" w:rsidR="00233CCB" w:rsidRPr="00233CCB" w:rsidRDefault="00233CCB" w:rsidP="00233CCB">
      <w:pPr>
        <w:suppressAutoHyphens w:val="0"/>
        <w:spacing w:after="80"/>
        <w:rPr>
          <w:rFonts w:ascii="Verdana" w:eastAsia="Verdana" w:hAnsi="Verdana" w:cs="Verdana"/>
          <w:kern w:val="0"/>
          <w:sz w:val="16"/>
          <w:szCs w:val="16"/>
          <w:lang w:eastAsia="cs-CZ" w:bidi="cs-CZ"/>
        </w:rPr>
      </w:pPr>
      <w:r w:rsidRPr="00233CCB">
        <w:rPr>
          <w:rFonts w:ascii="Verdana" w:eastAsia="Verdana" w:hAnsi="Verdana" w:cs="Verdana"/>
          <w:kern w:val="0"/>
          <w:sz w:val="16"/>
          <w:szCs w:val="16"/>
          <w:lang w:eastAsia="cs-CZ" w:bidi="cs-CZ"/>
        </w:rPr>
        <w:t>Napájení: pomocí USB připojení</w:t>
      </w:r>
    </w:p>
    <w:sectPr w:rsidR="00233CCB" w:rsidRPr="00233CCB" w:rsidSect="00B96F80">
      <w:footerReference w:type="default" r:id="rId13"/>
      <w:pgSz w:w="11906" w:h="16838"/>
      <w:pgMar w:top="1134" w:right="1134" w:bottom="709" w:left="1134" w:header="708" w:footer="4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C37BC" w14:textId="77777777" w:rsidR="00411217" w:rsidRDefault="00411217">
      <w:r>
        <w:separator/>
      </w:r>
    </w:p>
  </w:endnote>
  <w:endnote w:type="continuationSeparator" w:id="0">
    <w:p w14:paraId="28286405" w14:textId="77777777" w:rsidR="00411217" w:rsidRDefault="0041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Liberation Serif">
    <w:altName w:val="Times New Roman"/>
    <w:charset w:val="01"/>
    <w:family w:val="roman"/>
    <w:pitch w:val="variable"/>
  </w:font>
  <w:font w:name="WenQuanYi Micro Hei">
    <w:altName w:val="Calibri"/>
    <w:charset w:val="01"/>
    <w:family w:val="auto"/>
    <w:pitch w:val="variable"/>
  </w:font>
  <w:font w:name="Lohit Hindi">
    <w:altName w:val="Calibri"/>
    <w:charset w:val="01"/>
    <w:family w:val="auto"/>
    <w:pitch w:val="variable"/>
  </w:font>
  <w:font w:name="Liberation Sans">
    <w:altName w:val="Arial"/>
    <w:charset w:val="01"/>
    <w:family w:val="swiss"/>
    <w:pitch w:val="variable"/>
  </w:font>
  <w:font w:name="Mangal">
    <w:altName w:val="Cambria Math"/>
    <w:panose1 w:val="02040503050203030202"/>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13198" w14:textId="44DFA4A6" w:rsidR="00161C30" w:rsidRDefault="00161C30">
    <w:pPr>
      <w:pStyle w:val="Zpat"/>
      <w:jc w:val="center"/>
    </w:pPr>
    <w:r>
      <w:fldChar w:fldCharType="begin"/>
    </w:r>
    <w:r>
      <w:instrText>PAGE   \* MERGEFORMAT</w:instrText>
    </w:r>
    <w:r>
      <w:fldChar w:fldCharType="separate"/>
    </w:r>
    <w:r w:rsidR="00992A68">
      <w:rPr>
        <w:noProof/>
      </w:rPr>
      <w:t>1</w:t>
    </w:r>
    <w:r>
      <w:fldChar w:fldCharType="end"/>
    </w:r>
  </w:p>
  <w:p w14:paraId="51C8721A" w14:textId="77777777" w:rsidR="00161C30" w:rsidRDefault="00161C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F844F" w14:textId="77777777" w:rsidR="00411217" w:rsidRDefault="00411217">
      <w:r>
        <w:separator/>
      </w:r>
    </w:p>
  </w:footnote>
  <w:footnote w:type="continuationSeparator" w:id="0">
    <w:p w14:paraId="627384BF" w14:textId="77777777" w:rsidR="00411217" w:rsidRDefault="00411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72"/>
    <w:rsid w:val="00161C30"/>
    <w:rsid w:val="00233CCB"/>
    <w:rsid w:val="003554ED"/>
    <w:rsid w:val="00392C57"/>
    <w:rsid w:val="00411217"/>
    <w:rsid w:val="00537CB5"/>
    <w:rsid w:val="00571B72"/>
    <w:rsid w:val="0068250D"/>
    <w:rsid w:val="00730238"/>
    <w:rsid w:val="00796C03"/>
    <w:rsid w:val="00841B43"/>
    <w:rsid w:val="0087146C"/>
    <w:rsid w:val="008C073A"/>
    <w:rsid w:val="0092472C"/>
    <w:rsid w:val="00986762"/>
    <w:rsid w:val="00992A68"/>
    <w:rsid w:val="00AD497F"/>
    <w:rsid w:val="00AE404C"/>
    <w:rsid w:val="00B53D67"/>
    <w:rsid w:val="00B66B75"/>
    <w:rsid w:val="00B76870"/>
    <w:rsid w:val="00B96F80"/>
    <w:rsid w:val="00C57332"/>
    <w:rsid w:val="00C94DA9"/>
    <w:rsid w:val="00D0601B"/>
    <w:rsid w:val="00D67A26"/>
    <w:rsid w:val="00DC377B"/>
    <w:rsid w:val="00DD0FBA"/>
    <w:rsid w:val="00E0086F"/>
    <w:rsid w:val="00E26845"/>
    <w:rsid w:val="00E410E3"/>
    <w:rsid w:val="00FA6C77"/>
    <w:rsid w:val="00FC2F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08B9FDF"/>
  <w15:chartTrackingRefBased/>
  <w15:docId w15:val="{31ABB4E6-2194-4C2F-9F7D-A8D91A61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ascii="Liberation Serif" w:eastAsia="WenQuanYi Micro Hei" w:hAnsi="Liberation Serif" w:cs="Lohit Hindi"/>
      <w:kern w:val="1"/>
      <w:sz w:val="24"/>
      <w:szCs w:val="24"/>
      <w:lang w:eastAsia="zh-CN" w:bidi="hi-IN"/>
    </w:rPr>
  </w:style>
  <w:style w:type="paragraph" w:styleId="Nadpis1">
    <w:name w:val="heading 1"/>
    <w:basedOn w:val="Heading"/>
    <w:next w:val="Zkladntext"/>
    <w:qFormat/>
    <w:pPr>
      <w:numPr>
        <w:numId w:val="1"/>
      </w:numPr>
      <w:outlineLvl w:val="0"/>
    </w:pPr>
    <w:rPr>
      <w:b/>
      <w:bCs/>
      <w:sz w:val="36"/>
      <w:szCs w:val="36"/>
    </w:rPr>
  </w:style>
  <w:style w:type="paragraph" w:styleId="Nadpis2">
    <w:name w:val="heading 2"/>
    <w:basedOn w:val="Heading"/>
    <w:next w:val="Zkladntext"/>
    <w:qFormat/>
    <w:pPr>
      <w:numPr>
        <w:ilvl w:val="1"/>
        <w:numId w:val="1"/>
      </w:numPr>
      <w:spacing w:before="200"/>
      <w:outlineLvl w:val="1"/>
    </w:pPr>
    <w:rPr>
      <w:b/>
      <w:bCs/>
      <w:sz w:val="32"/>
      <w:szCs w:val="32"/>
    </w:rPr>
  </w:style>
  <w:style w:type="paragraph" w:styleId="Nadpis3">
    <w:name w:val="heading 3"/>
    <w:basedOn w:val="Heading"/>
    <w:next w:val="Zkladntext"/>
    <w:qFormat/>
    <w:pPr>
      <w:numPr>
        <w:ilvl w:val="2"/>
        <w:numId w:val="1"/>
      </w:numPr>
      <w:spacing w:before="140"/>
      <w:outlineLvl w:val="2"/>
    </w:pPr>
    <w:rPr>
      <w:b/>
      <w:bCs/>
      <w:color w:val="8080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ullets">
    <w:name w:val="Bullets"/>
    <w:rPr>
      <w:rFonts w:ascii="OpenSymbol" w:eastAsia="OpenSymbol" w:hAnsi="OpenSymbol" w:cs="OpenSymbol"/>
    </w:rPr>
  </w:style>
  <w:style w:type="character" w:styleId="Siln">
    <w:name w:val="Strong"/>
    <w:qFormat/>
    <w:rPr>
      <w:b/>
      <w:bCs/>
    </w:rPr>
  </w:style>
  <w:style w:type="paragraph" w:customStyle="1" w:styleId="Heading">
    <w:name w:val="Heading"/>
    <w:basedOn w:val="Normln"/>
    <w:next w:val="Zkladntext"/>
    <w:pPr>
      <w:keepNext/>
      <w:spacing w:before="240" w:after="120"/>
    </w:pPr>
    <w:rPr>
      <w:rFonts w:ascii="Liberation Sans" w:hAnsi="Liberation Sans"/>
      <w:sz w:val="28"/>
      <w:szCs w:val="28"/>
    </w:rPr>
  </w:style>
  <w:style w:type="paragraph" w:styleId="Zkladntext">
    <w:name w:val="Body Text"/>
    <w:basedOn w:val="Normln"/>
    <w:pPr>
      <w:spacing w:line="288" w:lineRule="auto"/>
      <w:ind w:left="720" w:hanging="72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pPr>
      <w:suppressLineNumbers/>
    </w:pPr>
  </w:style>
  <w:style w:type="paragraph" w:styleId="Zpat">
    <w:name w:val="footer"/>
    <w:basedOn w:val="Normln"/>
    <w:link w:val="ZpatChar"/>
    <w:uiPriority w:val="99"/>
    <w:pPr>
      <w:suppressLineNumbers/>
      <w:tabs>
        <w:tab w:val="center" w:pos="4819"/>
        <w:tab w:val="right" w:pos="9638"/>
      </w:tabs>
    </w:pPr>
  </w:style>
  <w:style w:type="paragraph" w:customStyle="1" w:styleId="Quotations">
    <w:name w:val="Quotations"/>
    <w:basedOn w:val="Normln"/>
    <w:pPr>
      <w:spacing w:after="283"/>
      <w:ind w:left="567" w:right="567"/>
    </w:pPr>
  </w:style>
  <w:style w:type="paragraph" w:styleId="Nzev">
    <w:name w:val="Title"/>
    <w:basedOn w:val="Heading"/>
    <w:next w:val="Zkladntext"/>
    <w:qFormat/>
    <w:pPr>
      <w:jc w:val="center"/>
    </w:pPr>
    <w:rPr>
      <w:b/>
      <w:bCs/>
      <w:sz w:val="56"/>
      <w:szCs w:val="56"/>
    </w:rPr>
  </w:style>
  <w:style w:type="paragraph" w:styleId="Podnadpis">
    <w:name w:val="Subtitle"/>
    <w:basedOn w:val="Heading"/>
    <w:next w:val="Zkladntext"/>
    <w:qFormat/>
    <w:pPr>
      <w:spacing w:before="60"/>
      <w:jc w:val="center"/>
    </w:pPr>
    <w:rPr>
      <w:sz w:val="36"/>
      <w:szCs w:val="36"/>
    </w:rPr>
  </w:style>
  <w:style w:type="paragraph" w:customStyle="1" w:styleId="TableContents">
    <w:name w:val="Table Contents"/>
    <w:basedOn w:val="Normln"/>
    <w:pPr>
      <w:suppressLineNumbers/>
    </w:pPr>
  </w:style>
  <w:style w:type="paragraph" w:styleId="Zhlav">
    <w:name w:val="header"/>
    <w:basedOn w:val="Normln"/>
    <w:link w:val="ZhlavChar"/>
    <w:uiPriority w:val="99"/>
    <w:unhideWhenUsed/>
    <w:rsid w:val="0092472C"/>
    <w:pPr>
      <w:tabs>
        <w:tab w:val="center" w:pos="4536"/>
        <w:tab w:val="right" w:pos="9072"/>
      </w:tabs>
    </w:pPr>
    <w:rPr>
      <w:rFonts w:cs="Mangal"/>
      <w:szCs w:val="21"/>
    </w:rPr>
  </w:style>
  <w:style w:type="character" w:customStyle="1" w:styleId="ZhlavChar">
    <w:name w:val="Záhlaví Char"/>
    <w:link w:val="Zhlav"/>
    <w:uiPriority w:val="99"/>
    <w:rsid w:val="0092472C"/>
    <w:rPr>
      <w:rFonts w:ascii="Liberation Serif" w:eastAsia="WenQuanYi Micro Hei" w:hAnsi="Liberation Serif" w:cs="Mangal"/>
      <w:kern w:val="1"/>
      <w:sz w:val="24"/>
      <w:szCs w:val="21"/>
      <w:lang w:eastAsia="zh-CN" w:bidi="hi-IN"/>
    </w:rPr>
  </w:style>
  <w:style w:type="character" w:customStyle="1" w:styleId="ZpatChar">
    <w:name w:val="Zápatí Char"/>
    <w:link w:val="Zpat"/>
    <w:uiPriority w:val="99"/>
    <w:rsid w:val="00161C30"/>
    <w:rPr>
      <w:rFonts w:ascii="Liberation Serif" w:eastAsia="WenQuanYi Micro Hei" w:hAnsi="Liberation Serif" w:cs="Lohit Hindi"/>
      <w:kern w:val="1"/>
      <w:sz w:val="24"/>
      <w:szCs w:val="24"/>
      <w:lang w:eastAsia="zh-CN" w:bidi="hi-IN"/>
    </w:rPr>
  </w:style>
  <w:style w:type="paragraph" w:styleId="Textbubliny">
    <w:name w:val="Balloon Text"/>
    <w:basedOn w:val="Normln"/>
    <w:link w:val="TextbublinyChar"/>
    <w:uiPriority w:val="99"/>
    <w:semiHidden/>
    <w:unhideWhenUsed/>
    <w:rsid w:val="00B53D67"/>
    <w:rPr>
      <w:rFonts w:ascii="Segoe UI" w:hAnsi="Segoe UI" w:cs="Mangal"/>
      <w:sz w:val="18"/>
      <w:szCs w:val="16"/>
    </w:rPr>
  </w:style>
  <w:style w:type="character" w:customStyle="1" w:styleId="TextbublinyChar">
    <w:name w:val="Text bubliny Char"/>
    <w:link w:val="Textbubliny"/>
    <w:uiPriority w:val="99"/>
    <w:semiHidden/>
    <w:rsid w:val="00B53D67"/>
    <w:rPr>
      <w:rFonts w:ascii="Segoe UI" w:eastAsia="WenQuanYi Micro Hei" w:hAnsi="Segoe UI" w:cs="Mangal"/>
      <w:kern w:val="1"/>
      <w:sz w:val="18"/>
      <w:szCs w:val="16"/>
      <w:lang w:eastAsia="zh-CN" w:bidi="hi-IN"/>
    </w:rPr>
  </w:style>
  <w:style w:type="paragraph" w:styleId="Revize">
    <w:name w:val="Revision"/>
    <w:hidden/>
    <w:uiPriority w:val="99"/>
    <w:semiHidden/>
    <w:rsid w:val="00796C03"/>
    <w:rPr>
      <w:rFonts w:ascii="Liberation Serif" w:eastAsia="WenQuanYi Micro Hei" w:hAnsi="Liberation Serif" w:cs="Mangal"/>
      <w:kern w:val="1"/>
      <w:sz w:val="24"/>
      <w:szCs w:val="21"/>
      <w:lang w:eastAsia="zh-CN" w:bidi="hi-IN"/>
    </w:rPr>
  </w:style>
  <w:style w:type="table" w:styleId="Mkatabulky">
    <w:name w:val="Table Grid"/>
    <w:basedOn w:val="Normlntabulka"/>
    <w:uiPriority w:val="39"/>
    <w:rsid w:val="00D06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2AB8333594CF4296A35EC1E10E17B0" ma:contentTypeVersion="3" ma:contentTypeDescription="Create a new document." ma:contentTypeScope="" ma:versionID="11cc6f7a7ffdd9d2ff56ac8db1d3641e">
  <xsd:schema xmlns:xsd="http://www.w3.org/2001/XMLSchema" xmlns:xs="http://www.w3.org/2001/XMLSchema" xmlns:p="http://schemas.microsoft.com/office/2006/metadata/properties" xmlns:ns2="2ca85f2d-1021-4c21-876b-735de76841dc" targetNamespace="http://schemas.microsoft.com/office/2006/metadata/properties" ma:root="true" ma:fieldsID="3459b992c9545a48fb5a3b5ed4fc6ded" ns2:_="">
    <xsd:import namespace="2ca85f2d-1021-4c21-876b-735de76841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5f2d-1021-4c21-876b-735de7684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CAE7A-0276-44F3-A858-21585B4E6990}">
  <ds:schemaRefs>
    <ds:schemaRef ds:uri="http://schemas.microsoft.com/sharepoint/v3/contenttype/forms"/>
  </ds:schemaRefs>
</ds:datastoreItem>
</file>

<file path=customXml/itemProps2.xml><?xml version="1.0" encoding="utf-8"?>
<ds:datastoreItem xmlns:ds="http://schemas.openxmlformats.org/officeDocument/2006/customXml" ds:itemID="{A7CF1049-5A76-437C-A28A-3DCC032223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B26874-7F8E-473C-AF4F-D4E2CB445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85f2d-1021-4c21-876b-735de768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B7BF4-CC5C-4C2F-8190-4D715C79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1176</Words>
  <Characters>6944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Zikmund</dc:creator>
  <cp:keywords/>
  <dc:description/>
  <cp:lastModifiedBy>Jitka Kmentová</cp:lastModifiedBy>
  <cp:revision>2</cp:revision>
  <cp:lastPrinted>2022-11-29T14:08:00Z</cp:lastPrinted>
  <dcterms:created xsi:type="dcterms:W3CDTF">2023-03-12T18:19:00Z</dcterms:created>
  <dcterms:modified xsi:type="dcterms:W3CDTF">2023-03-12T18:19:00Z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d870ad32993cc4b68b6622a8724f938f1b189dd8e65a8cd521a1fffe609e7350</vt:lpwstr>
  </property>
</Properties>
</file>