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D1" w:rsidRDefault="000C07D1" w:rsidP="000C07D1">
      <w:pPr>
        <w:pStyle w:val="Nadpis3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Smlouva o výpůjčce nebytových prostor</w:t>
      </w:r>
    </w:p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</w:p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I.</w:t>
      </w:r>
    </w:p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</w:p>
    <w:p w:rsidR="000C07D1" w:rsidRDefault="000C07D1" w:rsidP="000C07D1">
      <w:pPr>
        <w:numPr>
          <w:ilvl w:val="0"/>
          <w:numId w:val="1"/>
        </w:numPr>
        <w:tabs>
          <w:tab w:val="num" w:pos="540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Základní škola a Mateřská škola, Nový Jičín, Dlouhá 54, příspěvková organizace</w:t>
      </w:r>
    </w:p>
    <w:p w:rsidR="000C07D1" w:rsidRDefault="000C07D1" w:rsidP="000C07D1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sídlem: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Dlouhá 1995/54, 74101, Nový Jičín</w:t>
      </w:r>
      <w:r>
        <w:rPr>
          <w:rFonts w:ascii="Tahoma" w:hAnsi="Tahoma" w:cs="Tahoma"/>
          <w:sz w:val="20"/>
        </w:rPr>
        <w:tab/>
      </w:r>
    </w:p>
    <w:p w:rsidR="000C07D1" w:rsidRDefault="000C07D1" w:rsidP="000C07D1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zastoupen: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ředitelem školy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0C07D1" w:rsidRDefault="000C07D1" w:rsidP="000C07D1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70640700</w:t>
      </w:r>
    </w:p>
    <w:p w:rsidR="000C07D1" w:rsidRDefault="000C07D1" w:rsidP="000C07D1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CZ70640700</w:t>
      </w:r>
    </w:p>
    <w:p w:rsidR="000C07D1" w:rsidRDefault="000C07D1" w:rsidP="000C07D1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Komerční banka, a. s.</w:t>
      </w:r>
    </w:p>
    <w:p w:rsidR="000C07D1" w:rsidRDefault="000C07D1" w:rsidP="000C07D1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0C07D1" w:rsidRDefault="000C07D1" w:rsidP="000C07D1">
      <w:pPr>
        <w:tabs>
          <w:tab w:val="num" w:pos="540"/>
        </w:tabs>
        <w:spacing w:before="120"/>
        <w:ind w:left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(dále jen „</w:t>
      </w:r>
      <w:proofErr w:type="spellStart"/>
      <w:r>
        <w:rPr>
          <w:rFonts w:ascii="Tahoma" w:hAnsi="Tahoma" w:cs="Tahoma"/>
          <w:i/>
          <w:sz w:val="20"/>
        </w:rPr>
        <w:t>půjčitel</w:t>
      </w:r>
      <w:proofErr w:type="spellEnd"/>
      <w:r>
        <w:rPr>
          <w:rFonts w:ascii="Tahoma" w:hAnsi="Tahoma" w:cs="Tahoma"/>
          <w:i/>
          <w:sz w:val="20"/>
        </w:rPr>
        <w:t>“)</w:t>
      </w:r>
    </w:p>
    <w:p w:rsidR="000C07D1" w:rsidRDefault="000C07D1" w:rsidP="000C07D1">
      <w:pPr>
        <w:jc w:val="both"/>
        <w:rPr>
          <w:rFonts w:ascii="Tahoma" w:hAnsi="Tahoma" w:cs="Tahoma"/>
          <w:sz w:val="20"/>
        </w:rPr>
      </w:pPr>
    </w:p>
    <w:p w:rsidR="000C07D1" w:rsidRDefault="000C07D1" w:rsidP="000C07D1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</w:t>
      </w:r>
    </w:p>
    <w:p w:rsidR="000C07D1" w:rsidRDefault="000C07D1" w:rsidP="000C07D1">
      <w:pPr>
        <w:jc w:val="both"/>
        <w:rPr>
          <w:rFonts w:ascii="Tahoma" w:hAnsi="Tahoma" w:cs="Tahoma"/>
          <w:b/>
          <w:bCs/>
          <w:sz w:val="20"/>
        </w:rPr>
      </w:pPr>
    </w:p>
    <w:p w:rsidR="000C07D1" w:rsidRDefault="00A52FA3" w:rsidP="000C07D1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Výchovný ústav, střední škola a středisko výchovné péče, Nový Jičín</w:t>
      </w:r>
    </w:p>
    <w:p w:rsidR="000C07D1" w:rsidRDefault="000C07D1" w:rsidP="000C07D1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sídlem: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52FA3">
        <w:rPr>
          <w:rFonts w:ascii="Tahoma" w:hAnsi="Tahoma" w:cs="Tahoma"/>
          <w:sz w:val="20"/>
        </w:rPr>
        <w:t>Divadelní 12, Nový Jičín, 741 11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</w:p>
    <w:p w:rsidR="000C07D1" w:rsidRDefault="000C07D1" w:rsidP="000C07D1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zastoupena:</w:t>
      </w:r>
      <w:r w:rsidR="004E2666">
        <w:rPr>
          <w:rFonts w:ascii="Tahoma" w:hAnsi="Tahoma" w:cs="Tahoma"/>
          <w:sz w:val="20"/>
        </w:rPr>
        <w:tab/>
      </w:r>
      <w:r w:rsidR="004E2666">
        <w:rPr>
          <w:rFonts w:ascii="Tahoma" w:hAnsi="Tahoma" w:cs="Tahoma"/>
          <w:sz w:val="20"/>
        </w:rPr>
        <w:tab/>
      </w:r>
      <w:r w:rsidR="00A52FA3">
        <w:rPr>
          <w:rFonts w:ascii="Tahoma" w:hAnsi="Tahoma" w:cs="Tahoma"/>
          <w:sz w:val="20"/>
        </w:rPr>
        <w:t>ředitelem školy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highlight w:val="yellow"/>
        </w:rPr>
        <w:t xml:space="preserve"> </w:t>
      </w:r>
    </w:p>
    <w:p w:rsidR="000C07D1" w:rsidRDefault="000C07D1" w:rsidP="000C07D1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IČ: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56DB3">
        <w:rPr>
          <w:rFonts w:ascii="Tahoma" w:hAnsi="Tahoma" w:cs="Tahoma"/>
          <w:sz w:val="20"/>
        </w:rPr>
        <w:t>00</w:t>
      </w:r>
      <w:r w:rsidR="00A52FA3">
        <w:rPr>
          <w:rFonts w:ascii="Tahoma" w:hAnsi="Tahoma" w:cs="Tahoma"/>
          <w:sz w:val="20"/>
        </w:rPr>
        <w:t>601586</w:t>
      </w:r>
    </w:p>
    <w:p w:rsidR="000C07D1" w:rsidRDefault="000C07D1" w:rsidP="000C07D1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</w:t>
      </w:r>
      <w:r w:rsidR="00656DB3">
        <w:rPr>
          <w:rFonts w:ascii="Tahoma" w:hAnsi="Tahoma" w:cs="Tahoma"/>
          <w:sz w:val="20"/>
        </w:rPr>
        <w:t>00</w:t>
      </w:r>
      <w:r w:rsidR="00A52FA3">
        <w:rPr>
          <w:rFonts w:ascii="Tahoma" w:hAnsi="Tahoma" w:cs="Tahoma"/>
          <w:sz w:val="20"/>
        </w:rPr>
        <w:t>601586</w:t>
      </w:r>
    </w:p>
    <w:p w:rsidR="000C07D1" w:rsidRDefault="000C07D1" w:rsidP="000C07D1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bankovní spojení: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56DB3">
        <w:rPr>
          <w:rFonts w:ascii="Tahoma" w:hAnsi="Tahoma" w:cs="Tahoma"/>
          <w:sz w:val="20"/>
        </w:rPr>
        <w:t>Česká národní banka</w:t>
      </w:r>
    </w:p>
    <w:p w:rsidR="000C07D1" w:rsidRDefault="000C07D1" w:rsidP="000C07D1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0C07D1" w:rsidRDefault="000C07D1" w:rsidP="000C07D1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sz w:val="20"/>
        </w:rPr>
        <w:t>(dále jen „vypůjčitel“)</w:t>
      </w:r>
    </w:p>
    <w:p w:rsidR="000C07D1" w:rsidRDefault="000C07D1" w:rsidP="000C07D1">
      <w:pPr>
        <w:jc w:val="both"/>
        <w:rPr>
          <w:rFonts w:ascii="Tahoma" w:hAnsi="Tahoma" w:cs="Tahoma"/>
          <w:sz w:val="20"/>
        </w:rPr>
      </w:pPr>
    </w:p>
    <w:p w:rsidR="000C07D1" w:rsidRDefault="000C07D1" w:rsidP="000C07D1">
      <w:pPr>
        <w:ind w:left="708"/>
        <w:jc w:val="both"/>
        <w:rPr>
          <w:rFonts w:ascii="Tahoma" w:hAnsi="Tahoma" w:cs="Tahoma"/>
          <w:i/>
          <w:sz w:val="20"/>
        </w:rPr>
      </w:pPr>
    </w:p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II.</w:t>
      </w:r>
    </w:p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Základní ustanovení</w:t>
      </w:r>
    </w:p>
    <w:p w:rsidR="000C07D1" w:rsidRDefault="000C07D1" w:rsidP="000C07D1">
      <w:pPr>
        <w:numPr>
          <w:ilvl w:val="0"/>
          <w:numId w:val="2"/>
        </w:numPr>
        <w:tabs>
          <w:tab w:val="num" w:pos="540"/>
        </w:tabs>
        <w:spacing w:before="120"/>
        <w:ind w:left="539" w:hanging="53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je uzavřena dle § 2193 a násl. zákona č. 89/2012 Sb., občanský zákoník (dále jen „občanský zákoník“); </w:t>
      </w:r>
      <w:r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>
        <w:rPr>
          <w:rFonts w:ascii="Tahoma" w:hAnsi="Tahoma" w:cs="Tahoma"/>
          <w:sz w:val="20"/>
        </w:rPr>
        <w:t xml:space="preserve">.       </w:t>
      </w:r>
    </w:p>
    <w:p w:rsidR="000C07D1" w:rsidRDefault="000C07D1" w:rsidP="000C07D1">
      <w:pPr>
        <w:numPr>
          <w:ilvl w:val="0"/>
          <w:numId w:val="2"/>
        </w:numPr>
        <w:tabs>
          <w:tab w:val="num" w:pos="540"/>
        </w:tabs>
        <w:spacing w:before="120"/>
        <w:ind w:left="539" w:hanging="53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prohlašují, že údaje uvedené v čl. I této smlouvy jsou v souladu se skutečností v době uzavření smlouvy. </w:t>
      </w:r>
    </w:p>
    <w:p w:rsidR="000C07D1" w:rsidRDefault="000C07D1" w:rsidP="000C07D1"/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III.</w:t>
      </w:r>
    </w:p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Předmět výpůjčky</w:t>
      </w:r>
    </w:p>
    <w:p w:rsidR="000C07D1" w:rsidRDefault="000C07D1" w:rsidP="000C07D1">
      <w:pPr>
        <w:numPr>
          <w:ilvl w:val="0"/>
          <w:numId w:val="3"/>
        </w:numPr>
        <w:spacing w:before="120"/>
        <w:ind w:left="539" w:hanging="539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</w:t>
      </w:r>
      <w:r w:rsidR="00DA6DBF">
        <w:rPr>
          <w:rFonts w:ascii="Tahoma" w:hAnsi="Tahoma" w:cs="Tahoma"/>
          <w:sz w:val="20"/>
        </w:rPr>
        <w:t>ů</w:t>
      </w:r>
      <w:r>
        <w:rPr>
          <w:rFonts w:ascii="Tahoma" w:hAnsi="Tahoma" w:cs="Tahoma"/>
          <w:sz w:val="20"/>
        </w:rPr>
        <w:t>jčitel</w:t>
      </w:r>
      <w:proofErr w:type="spellEnd"/>
      <w:r>
        <w:rPr>
          <w:rFonts w:ascii="Tahoma" w:hAnsi="Tahoma" w:cs="Tahoma"/>
          <w:sz w:val="20"/>
        </w:rPr>
        <w:t xml:space="preserve"> vykonává právo hospodaření k budově čp. 1995, situované na </w:t>
      </w:r>
      <w:proofErr w:type="spellStart"/>
      <w:r>
        <w:rPr>
          <w:rFonts w:ascii="Tahoma" w:hAnsi="Tahoma" w:cs="Tahoma"/>
          <w:sz w:val="20"/>
        </w:rPr>
        <w:t>parc</w:t>
      </w:r>
      <w:proofErr w:type="spellEnd"/>
      <w:r>
        <w:rPr>
          <w:rFonts w:ascii="Tahoma" w:hAnsi="Tahoma" w:cs="Tahoma"/>
          <w:sz w:val="20"/>
        </w:rPr>
        <w:t>. č. 1831 v </w:t>
      </w:r>
      <w:proofErr w:type="spellStart"/>
      <w:r>
        <w:rPr>
          <w:rFonts w:ascii="Tahoma" w:hAnsi="Tahoma" w:cs="Tahoma"/>
          <w:sz w:val="20"/>
        </w:rPr>
        <w:t>k.ú</w:t>
      </w:r>
      <w:proofErr w:type="spellEnd"/>
      <w:r>
        <w:rPr>
          <w:rFonts w:ascii="Tahoma" w:hAnsi="Tahoma" w:cs="Tahoma"/>
          <w:sz w:val="20"/>
        </w:rPr>
        <w:t xml:space="preserve">. Dolní Předměstí, v obci Nový Jičín, na ulici Dlouhá. </w:t>
      </w: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se zavazuje předat vypůjčiteli k dočasnému bezplatnému užívání nebytové prostory o celkové </w:t>
      </w:r>
      <w:r w:rsidRPr="00DA6DBF">
        <w:rPr>
          <w:rFonts w:ascii="Tahoma" w:hAnsi="Tahoma" w:cs="Tahoma"/>
          <w:sz w:val="20"/>
        </w:rPr>
        <w:t>výměře 2</w:t>
      </w:r>
      <w:r w:rsidR="00DA6DBF" w:rsidRPr="00DA6DBF">
        <w:rPr>
          <w:rFonts w:ascii="Tahoma" w:hAnsi="Tahoma" w:cs="Tahoma"/>
          <w:sz w:val="20"/>
        </w:rPr>
        <w:t>95</w:t>
      </w:r>
      <w:r w:rsidRPr="00DA6DBF">
        <w:rPr>
          <w:rFonts w:ascii="Tahoma" w:hAnsi="Tahoma" w:cs="Tahoma"/>
          <w:sz w:val="20"/>
        </w:rPr>
        <w:t xml:space="preserve"> m2</w:t>
      </w:r>
      <w:r w:rsidR="00490422">
        <w:rPr>
          <w:rFonts w:ascii="Tahoma" w:hAnsi="Tahoma" w:cs="Tahoma"/>
          <w:sz w:val="20"/>
        </w:rPr>
        <w:t xml:space="preserve"> specifikované v příloze č. 1 této smlouvy.</w:t>
      </w:r>
      <w:r w:rsidRPr="00DA6DBF">
        <w:rPr>
          <w:rFonts w:ascii="Tahoma" w:hAnsi="Tahoma" w:cs="Tahoma"/>
          <w:sz w:val="20"/>
          <w:szCs w:val="20"/>
        </w:rPr>
        <w:t xml:space="preserve"> </w:t>
      </w:r>
      <w:r w:rsidRPr="00DA6DBF">
        <w:rPr>
          <w:rFonts w:ascii="Tahoma" w:hAnsi="Tahoma" w:cs="Tahoma"/>
          <w:sz w:val="20"/>
        </w:rPr>
        <w:t xml:space="preserve"> </w:t>
      </w:r>
    </w:p>
    <w:p w:rsidR="000C07D1" w:rsidRDefault="000C07D1" w:rsidP="000C07D1">
      <w:pPr>
        <w:spacing w:before="12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0C07D1" w:rsidRDefault="000C07D1" w:rsidP="000C07D1">
      <w:pPr>
        <w:pStyle w:val="Nzev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br/>
        <w:t>Účel výpůjčky</w:t>
      </w:r>
    </w:p>
    <w:p w:rsidR="000C07D1" w:rsidRDefault="000C07D1" w:rsidP="000C07D1">
      <w:pPr>
        <w:pStyle w:val="Odstavecseseznamem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zavazují, že změny dotčených údajů oznámí neprodleně druhé smluvní straně. Strany prohlašují, že osoby podepisující tuto smlouvu jsou k tomuto úkonu oprávněny.</w:t>
      </w:r>
    </w:p>
    <w:p w:rsidR="000C07D1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0C07D1" w:rsidRPr="00490422" w:rsidRDefault="000C07D1" w:rsidP="00A52FA3">
      <w:pPr>
        <w:pStyle w:val="Odstavecseseznamem"/>
        <w:numPr>
          <w:ilvl w:val="0"/>
          <w:numId w:val="4"/>
        </w:numPr>
        <w:spacing w:before="12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Účelem smlouvy je </w:t>
      </w:r>
      <w:r w:rsidR="00490422">
        <w:rPr>
          <w:rFonts w:ascii="Tahoma" w:hAnsi="Tahoma" w:cs="Tahoma"/>
          <w:sz w:val="20"/>
          <w:szCs w:val="20"/>
        </w:rPr>
        <w:t>poskytnutí prostor pro výkon</w:t>
      </w:r>
      <w:r>
        <w:rPr>
          <w:rFonts w:ascii="Tahoma" w:hAnsi="Tahoma" w:cs="Tahoma"/>
          <w:sz w:val="20"/>
          <w:szCs w:val="20"/>
        </w:rPr>
        <w:t xml:space="preserve"> činnosti </w:t>
      </w:r>
      <w:r w:rsidR="00490422">
        <w:rPr>
          <w:rFonts w:ascii="Tahoma" w:hAnsi="Tahoma" w:cs="Tahoma"/>
          <w:sz w:val="20"/>
          <w:szCs w:val="20"/>
        </w:rPr>
        <w:t xml:space="preserve">školy a školských služeb vykonávaných </w:t>
      </w:r>
      <w:r>
        <w:rPr>
          <w:rFonts w:ascii="Tahoma" w:hAnsi="Tahoma" w:cs="Tahoma"/>
          <w:sz w:val="20"/>
          <w:szCs w:val="20"/>
        </w:rPr>
        <w:t>vypůjčitele</w:t>
      </w:r>
      <w:r w:rsidR="00490422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dle zřizovací listiny </w:t>
      </w:r>
      <w:r w:rsidR="00A52FA3" w:rsidRPr="00490422">
        <w:rPr>
          <w:rFonts w:ascii="Tahoma" w:hAnsi="Tahoma" w:cs="Tahoma"/>
          <w:sz w:val="20"/>
          <w:szCs w:val="20"/>
        </w:rPr>
        <w:t>č. j.: MSMT – 41933/2014 – 1 ze dne 21. 11. 2014</w:t>
      </w:r>
      <w:r w:rsidR="00490422">
        <w:rPr>
          <w:rFonts w:ascii="Tahoma" w:hAnsi="Tahoma" w:cs="Tahoma"/>
          <w:sz w:val="20"/>
          <w:szCs w:val="20"/>
        </w:rPr>
        <w:t xml:space="preserve"> a v souladu se zákonem č. 561/2004 Sb. a zákonem č. 109/2002 </w:t>
      </w:r>
      <w:proofErr w:type="gramStart"/>
      <w:r w:rsidR="00490422">
        <w:rPr>
          <w:rFonts w:ascii="Tahoma" w:hAnsi="Tahoma" w:cs="Tahoma"/>
          <w:sz w:val="20"/>
          <w:szCs w:val="20"/>
        </w:rPr>
        <w:t>Sb..</w:t>
      </w:r>
      <w:proofErr w:type="gramEnd"/>
    </w:p>
    <w:p w:rsidR="000C07D1" w:rsidRDefault="000C07D1" w:rsidP="000C07D1">
      <w:pPr>
        <w:pStyle w:val="Odstavecseseznamem"/>
        <w:rPr>
          <w:rFonts w:ascii="Tahoma" w:hAnsi="Tahoma" w:cs="Tahoma"/>
          <w:color w:val="FF0000"/>
          <w:sz w:val="20"/>
          <w:szCs w:val="20"/>
        </w:rPr>
      </w:pPr>
    </w:p>
    <w:p w:rsidR="000C07D1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0C07D1" w:rsidRDefault="000C07D1" w:rsidP="000C07D1">
      <w:pPr>
        <w:pStyle w:val="Odstavecseseznamem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Vypůjčitel bere na vědomí, že bez předchozího písemného souhlasu </w:t>
      </w:r>
      <w:proofErr w:type="spellStart"/>
      <w:r>
        <w:rPr>
          <w:rFonts w:ascii="Tahoma" w:hAnsi="Tahoma" w:cs="Tahoma"/>
          <w:sz w:val="20"/>
          <w:szCs w:val="20"/>
        </w:rPr>
        <w:t>půjčitele</w:t>
      </w:r>
      <w:proofErr w:type="spellEnd"/>
      <w:r>
        <w:rPr>
          <w:rFonts w:ascii="Tahoma" w:hAnsi="Tahoma" w:cs="Tahoma"/>
          <w:sz w:val="20"/>
          <w:szCs w:val="20"/>
        </w:rPr>
        <w:t xml:space="preserve"> není oprávněn předmět výpůjčky přenechat k užívání 3. osobě, a to ani zčásti.</w:t>
      </w:r>
    </w:p>
    <w:p w:rsidR="000C07D1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0C07D1" w:rsidRDefault="000C07D1" w:rsidP="000C07D1">
      <w:pPr>
        <w:pStyle w:val="Odstavecseseznamem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Změnit dohodnutý účel výpůjčky může vypůjčitel pouze s předchozím souhlasem </w:t>
      </w:r>
      <w:proofErr w:type="spellStart"/>
      <w:r>
        <w:rPr>
          <w:rFonts w:ascii="Tahoma" w:hAnsi="Tahoma" w:cs="Tahoma"/>
          <w:sz w:val="20"/>
          <w:szCs w:val="20"/>
        </w:rPr>
        <w:t>půjčitele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0C07D1" w:rsidRDefault="000C07D1" w:rsidP="000C07D1">
      <w:pPr>
        <w:pStyle w:val="Odstavecseseznamem"/>
        <w:rPr>
          <w:rFonts w:ascii="Tahoma" w:hAnsi="Tahoma" w:cs="Tahoma"/>
          <w:sz w:val="20"/>
          <w:szCs w:val="20"/>
        </w:rPr>
      </w:pPr>
    </w:p>
    <w:p w:rsidR="000C07D1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:rsidR="000C07D1" w:rsidRDefault="000C07D1" w:rsidP="000C07D1">
      <w:pPr>
        <w:pStyle w:val="Odstavecseseznamem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Podpisem této smlouvy vypůjčitel potvrzuje, že se seznámil se stavem předmětu výpůjčky a že jej považuje za vyhovující pro sjednaný účel. Vypůjčitel odpovídá za to a zároveň se zavazuje učinit veškeré právní úkony zabezpečující možnost využívání předmětu výpůjčky jen ke smluvenému účelu.</w:t>
      </w:r>
    </w:p>
    <w:p w:rsidR="000C07D1" w:rsidRDefault="000C07D1" w:rsidP="000C07D1">
      <w:pPr>
        <w:spacing w:before="120"/>
        <w:ind w:left="540" w:hanging="54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0C07D1" w:rsidRDefault="000C07D1" w:rsidP="000C07D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V.</w:t>
      </w:r>
    </w:p>
    <w:p w:rsidR="000C07D1" w:rsidRDefault="000C07D1" w:rsidP="000C07D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 výpůjčky a související ujednání</w:t>
      </w:r>
    </w:p>
    <w:p w:rsidR="000C07D1" w:rsidRDefault="00490422" w:rsidP="000C07D1">
      <w:pPr>
        <w:numPr>
          <w:ilvl w:val="0"/>
          <w:numId w:val="5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Výpůjčka se sjednává </w:t>
      </w:r>
      <w:r w:rsidR="000C07D1">
        <w:rPr>
          <w:rFonts w:ascii="Tahoma" w:hAnsi="Tahoma" w:cs="Tahoma"/>
          <w:sz w:val="20"/>
          <w:szCs w:val="20"/>
        </w:rPr>
        <w:t>na dobu neurčitou</w:t>
      </w:r>
      <w:r>
        <w:rPr>
          <w:rFonts w:ascii="Tahoma" w:hAnsi="Tahoma" w:cs="Tahoma"/>
          <w:sz w:val="20"/>
          <w:szCs w:val="20"/>
        </w:rPr>
        <w:t>, a to s účinností od 1. 5. 2018.</w:t>
      </w:r>
      <w:r w:rsidR="000C07D1">
        <w:rPr>
          <w:rFonts w:ascii="Tahoma" w:hAnsi="Tahoma" w:cs="Tahoma"/>
          <w:sz w:val="20"/>
          <w:szCs w:val="20"/>
        </w:rPr>
        <w:t xml:space="preserve"> Požádá-li o to některá ze smluvních stran této smlouvy, sepíší smluvní strany o předání a převzetí předmětu výpůjčky předávací protokol.</w:t>
      </w:r>
    </w:p>
    <w:p w:rsidR="000C07D1" w:rsidRDefault="000C07D1" w:rsidP="000C07D1">
      <w:pPr>
        <w:numPr>
          <w:ilvl w:val="0"/>
          <w:numId w:val="5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mohou ukončit smlouvu o výpůjčce ke kterémukoliv dni dohodou stran.</w:t>
      </w:r>
      <w:r w:rsidR="00490422">
        <w:rPr>
          <w:rFonts w:ascii="Tahoma" w:hAnsi="Tahoma" w:cs="Tahoma"/>
          <w:sz w:val="20"/>
          <w:szCs w:val="20"/>
        </w:rPr>
        <w:t xml:space="preserve"> Tuto smlouvu lze ukončit rovněž písemnou výpovědí kterékoli ze smluvních stran i bez uvedení důvodu s 3 měsíční výpovědní lhůtou, která začne běžet prvním dnem měsíce následujícího po doručení platné výpovědi druhé smluvní straně.</w:t>
      </w:r>
    </w:p>
    <w:p w:rsidR="000C07D1" w:rsidRDefault="00490422" w:rsidP="000C07D1">
      <w:pPr>
        <w:numPr>
          <w:ilvl w:val="0"/>
          <w:numId w:val="5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</w:t>
      </w:r>
      <w:r w:rsidR="000C07D1">
        <w:rPr>
          <w:rFonts w:ascii="Tahoma" w:hAnsi="Tahoma" w:cs="Tahoma"/>
          <w:sz w:val="20"/>
          <w:szCs w:val="20"/>
        </w:rPr>
        <w:t>ůjčitel</w:t>
      </w:r>
      <w:proofErr w:type="spellEnd"/>
      <w:r w:rsidR="000C07D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 oprávněn</w:t>
      </w:r>
      <w:r w:rsidR="000C07D1">
        <w:rPr>
          <w:rFonts w:ascii="Tahoma" w:hAnsi="Tahoma" w:cs="Tahoma"/>
          <w:sz w:val="20"/>
          <w:szCs w:val="20"/>
        </w:rPr>
        <w:t xml:space="preserve"> požadovat vrácení předmětu výpůjčky i před skončením stanovené doby vypůjčení</w:t>
      </w:r>
      <w:r>
        <w:rPr>
          <w:rFonts w:ascii="Tahoma" w:hAnsi="Tahoma" w:cs="Tahoma"/>
          <w:sz w:val="20"/>
          <w:szCs w:val="20"/>
        </w:rPr>
        <w:t xml:space="preserve"> a vypůjčitel je povinen jej bezodkladně vrátit,</w:t>
      </w:r>
      <w:r w:rsidR="000C07D1">
        <w:rPr>
          <w:rFonts w:ascii="Tahoma" w:hAnsi="Tahoma" w:cs="Tahoma"/>
          <w:sz w:val="20"/>
          <w:szCs w:val="20"/>
        </w:rPr>
        <w:t xml:space="preserve"> jestliže vypůjčitel nebude předmět výpůjčky řádně užívat nebo jestliže předmět výpůjčky bude užívat v rozporu s účelem, kterému slouží</w:t>
      </w:r>
      <w:r>
        <w:rPr>
          <w:rFonts w:ascii="Tahoma" w:hAnsi="Tahoma" w:cs="Tahoma"/>
          <w:sz w:val="20"/>
          <w:szCs w:val="20"/>
        </w:rPr>
        <w:t xml:space="preserve"> nebo potřebuje-li </w:t>
      </w:r>
      <w:proofErr w:type="spellStart"/>
      <w:r>
        <w:rPr>
          <w:rFonts w:ascii="Tahoma" w:hAnsi="Tahoma" w:cs="Tahoma"/>
          <w:sz w:val="20"/>
          <w:szCs w:val="20"/>
        </w:rPr>
        <w:t>půjčitel</w:t>
      </w:r>
      <w:proofErr w:type="spellEnd"/>
      <w:r>
        <w:rPr>
          <w:rFonts w:ascii="Tahoma" w:hAnsi="Tahoma" w:cs="Tahoma"/>
          <w:sz w:val="20"/>
          <w:szCs w:val="20"/>
        </w:rPr>
        <w:t xml:space="preserve"> předmět výpůjčky nevyhnutelně dříve z důvodu, který nemohl při uzavření smlouvy předvídat.</w:t>
      </w:r>
      <w:r w:rsidR="000C07D1">
        <w:rPr>
          <w:rFonts w:ascii="Tahoma" w:hAnsi="Tahoma" w:cs="Tahoma"/>
          <w:sz w:val="20"/>
          <w:szCs w:val="20"/>
        </w:rPr>
        <w:t xml:space="preserve"> </w:t>
      </w:r>
    </w:p>
    <w:p w:rsidR="000C07D1" w:rsidRDefault="000C07D1" w:rsidP="000C07D1">
      <w:pPr>
        <w:numPr>
          <w:ilvl w:val="0"/>
          <w:numId w:val="5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Nejpozději v den skončení výpůjčky předá vypůjčitel </w:t>
      </w:r>
      <w:proofErr w:type="spellStart"/>
      <w:r>
        <w:rPr>
          <w:rFonts w:ascii="Tahoma" w:hAnsi="Tahoma" w:cs="Tahoma"/>
          <w:sz w:val="20"/>
          <w:szCs w:val="20"/>
        </w:rPr>
        <w:t>půjčiteli</w:t>
      </w:r>
      <w:proofErr w:type="spellEnd"/>
      <w:r>
        <w:rPr>
          <w:rFonts w:ascii="Tahoma" w:hAnsi="Tahoma" w:cs="Tahoma"/>
          <w:sz w:val="20"/>
          <w:szCs w:val="20"/>
        </w:rPr>
        <w:t xml:space="preserve"> předmět výpůjčky řádně vyklizený. Vypůjčitel je povinen předat předmět výpůjčky ve stavu, v jakém jej převzal s přihlédnutím k obvyklému opotřebení, pokud není v této smlouvě nebo při ukončení smlouvy o výpůjčce dohodnuto jinak. Požádá-li o to některá ze smluvních stran, bude při faktickém předání a převzetí předmětu výpůjčky smluvními stranami sepsán protokol o předání a převzetí, ve kterém bude uveden jeho stav.</w:t>
      </w:r>
    </w:p>
    <w:p w:rsidR="000C07D1" w:rsidRDefault="000C07D1" w:rsidP="000C07D1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:rsidR="000C07D1" w:rsidRDefault="000C07D1" w:rsidP="000C07D1">
      <w:pPr>
        <w:spacing w:before="1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VI. Služby a plnění spojené s užíváním předmětu výpůjčky</w:t>
      </w:r>
    </w:p>
    <w:p w:rsidR="000C07D1" w:rsidRDefault="000C07D1" w:rsidP="000C07D1">
      <w:pPr>
        <w:pStyle w:val="Odstavecseseznamem"/>
        <w:numPr>
          <w:ilvl w:val="0"/>
          <w:numId w:val="6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Vypůjčitel se zavazuje hradit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úhrady za poskytované služby, a to konkrétně:</w:t>
      </w:r>
    </w:p>
    <w:p w:rsidR="000C07D1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Teplo </w:t>
      </w:r>
    </w:p>
    <w:p w:rsidR="000C07D1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Vodné a stočné</w:t>
      </w:r>
    </w:p>
    <w:p w:rsidR="000C07D1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Elektrická energie</w:t>
      </w:r>
    </w:p>
    <w:p w:rsidR="00490422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Odpady</w:t>
      </w:r>
    </w:p>
    <w:p w:rsidR="000C07D1" w:rsidRDefault="00F149A3" w:rsidP="00F149A3">
      <w:pPr>
        <w:pStyle w:val="Odstavecseseznamem"/>
        <w:spacing w:before="120"/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dle rozpisu záloh a plateb specifikovaných v příloze č. 2 této smlouvy</w:t>
      </w:r>
    </w:p>
    <w:p w:rsidR="00F149A3" w:rsidRDefault="00F149A3" w:rsidP="00F149A3">
      <w:pPr>
        <w:pStyle w:val="Odstavecseseznamem"/>
        <w:spacing w:before="120"/>
        <w:ind w:left="284"/>
        <w:rPr>
          <w:rFonts w:ascii="Tahoma" w:hAnsi="Tahoma" w:cs="Tahoma"/>
          <w:sz w:val="20"/>
        </w:rPr>
      </w:pPr>
    </w:p>
    <w:p w:rsidR="000C07D1" w:rsidRDefault="000C07D1" w:rsidP="000C07D1">
      <w:pPr>
        <w:pStyle w:val="Odstavecseseznamem"/>
        <w:numPr>
          <w:ilvl w:val="0"/>
          <w:numId w:val="6"/>
        </w:numPr>
        <w:spacing w:before="120"/>
        <w:jc w:val="both"/>
        <w:rPr>
          <w:rFonts w:ascii="Tahoma" w:hAnsi="Tahoma" w:cs="Tahoma"/>
          <w:color w:val="C00000"/>
          <w:sz w:val="20"/>
        </w:rPr>
      </w:pPr>
      <w:r>
        <w:rPr>
          <w:rFonts w:ascii="Tahoma" w:hAnsi="Tahoma" w:cs="Tahoma"/>
          <w:sz w:val="20"/>
        </w:rPr>
        <w:t xml:space="preserve">Vypůjčitel náklady na služby poskytované uhradí čtvrtletně ve výši </w:t>
      </w:r>
      <w:r w:rsidR="00617587" w:rsidRPr="004E2666">
        <w:rPr>
          <w:rFonts w:ascii="Tahoma" w:hAnsi="Tahoma" w:cs="Tahoma"/>
          <w:sz w:val="20"/>
        </w:rPr>
        <w:t>25 517</w:t>
      </w:r>
      <w:r w:rsidRPr="004E2666">
        <w:rPr>
          <w:rFonts w:ascii="Tahoma" w:hAnsi="Tahoma" w:cs="Tahoma"/>
          <w:color w:val="FF0000"/>
          <w:sz w:val="20"/>
        </w:rPr>
        <w:t xml:space="preserve"> </w:t>
      </w:r>
      <w:r w:rsidR="00617587" w:rsidRPr="004E2666">
        <w:rPr>
          <w:rFonts w:ascii="Tahoma" w:hAnsi="Tahoma" w:cs="Tahoma"/>
          <w:sz w:val="20"/>
        </w:rPr>
        <w:t>Kč</w:t>
      </w:r>
      <w:r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 bankovní účet </w:t>
      </w:r>
      <w:proofErr w:type="spellStart"/>
      <w:r>
        <w:rPr>
          <w:rFonts w:ascii="Tahoma" w:hAnsi="Tahoma" w:cs="Tahoma"/>
          <w:sz w:val="20"/>
        </w:rPr>
        <w:t>p</w:t>
      </w:r>
      <w:r w:rsidR="00DA6DBF">
        <w:rPr>
          <w:rFonts w:ascii="Tahoma" w:hAnsi="Tahoma" w:cs="Tahoma"/>
          <w:sz w:val="20"/>
        </w:rPr>
        <w:t>ů</w:t>
      </w:r>
      <w:r>
        <w:rPr>
          <w:rFonts w:ascii="Tahoma" w:hAnsi="Tahoma" w:cs="Tahoma"/>
          <w:sz w:val="20"/>
        </w:rPr>
        <w:t>jčitele</w:t>
      </w:r>
      <w:proofErr w:type="spellEnd"/>
      <w:r>
        <w:rPr>
          <w:rFonts w:ascii="Tahoma" w:hAnsi="Tahoma" w:cs="Tahoma"/>
          <w:sz w:val="20"/>
        </w:rPr>
        <w:t xml:space="preserve"> uvedený ve Smlouvě o výpůjčce nebytových prostor.</w:t>
      </w:r>
    </w:p>
    <w:p w:rsidR="000C07D1" w:rsidRDefault="000C07D1" w:rsidP="000C07D1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0C07D1" w:rsidRDefault="000C07D1" w:rsidP="000C07D1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Úhrada provozních nákladů se vypočítá z vyúčtování nákladů za služby za předešlý kalendářní rok</w:t>
      </w:r>
      <w:r w:rsidR="00F149A3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F149A3">
        <w:rPr>
          <w:rFonts w:ascii="Tahoma" w:hAnsi="Tahoma" w:cs="Tahoma"/>
          <w:sz w:val="20"/>
        </w:rPr>
        <w:t>v návaznosti na plochu využívanou vypůjčitelem.</w:t>
      </w:r>
    </w:p>
    <w:p w:rsidR="000C07D1" w:rsidRDefault="000C07D1" w:rsidP="000C07D1">
      <w:pPr>
        <w:pStyle w:val="Odstavecseseznamem"/>
        <w:spacing w:before="120"/>
        <w:ind w:left="360"/>
        <w:jc w:val="both"/>
        <w:rPr>
          <w:rFonts w:ascii="Tahoma" w:hAnsi="Tahoma" w:cs="Tahoma"/>
          <w:color w:val="C00000"/>
          <w:sz w:val="20"/>
        </w:rPr>
      </w:pPr>
    </w:p>
    <w:p w:rsidR="000C07D1" w:rsidRDefault="000C07D1" w:rsidP="000C07D1">
      <w:pPr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 Je účastníky dohodnuto, že </w:t>
      </w: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bude v případě prodlení vypůjčitele se zaplacením úhrad za        </w:t>
      </w:r>
      <w:r>
        <w:rPr>
          <w:rFonts w:ascii="Tahoma" w:hAnsi="Tahoma" w:cs="Tahoma"/>
          <w:sz w:val="20"/>
        </w:rPr>
        <w:tab/>
        <w:t xml:space="preserve">služby, poskytovaných v souvislosti s užíváním nebytových prostor, účtovat vypůjčiteli úrok </w:t>
      </w:r>
      <w:r>
        <w:rPr>
          <w:rFonts w:ascii="Tahoma" w:hAnsi="Tahoma" w:cs="Tahoma"/>
          <w:sz w:val="20"/>
        </w:rPr>
        <w:tab/>
        <w:t xml:space="preserve">z prodlení v zákonné výši dle platných předpisů. Vypůjčitel se zavazuje zaplatit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vyúčtovaný úrok z prodlení do 14 dnů od data doručení vyúčtování a to ve prospěch účtu </w:t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půjčitele</w:t>
      </w:r>
      <w:proofErr w:type="spellEnd"/>
      <w:r>
        <w:rPr>
          <w:rFonts w:ascii="Tahoma" w:hAnsi="Tahoma" w:cs="Tahoma"/>
          <w:sz w:val="20"/>
        </w:rPr>
        <w:t xml:space="preserve">. </w:t>
      </w:r>
    </w:p>
    <w:p w:rsidR="000C07D1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:rsidR="00F149A3" w:rsidRDefault="00F149A3" w:rsidP="000C07D1">
      <w:pPr>
        <w:pStyle w:val="Odstavecseseznamem"/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p w:rsidR="000C07D1" w:rsidRDefault="000C07D1" w:rsidP="000C07D1">
      <w:pPr>
        <w:pStyle w:val="Odstavecseseznamem"/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VII. Práva a povinnosti smluvních stran</w:t>
      </w:r>
    </w:p>
    <w:p w:rsidR="000C07D1" w:rsidRDefault="000C07D1" w:rsidP="000C07D1">
      <w:pPr>
        <w:pStyle w:val="Odstavecseseznamem"/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p w:rsidR="000C07D1" w:rsidRDefault="000C07D1" w:rsidP="000C07D1">
      <w:pPr>
        <w:pStyle w:val="Odstavecseseznamem"/>
        <w:numPr>
          <w:ilvl w:val="0"/>
          <w:numId w:val="7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Stavební úpravy, rekonstrukce, modernizace a stavební adaptace (dále jen stavební úpravy) předmětu výpůjčky může vypůjčitel provádět pouze po písemném souhlasu </w:t>
      </w:r>
      <w:proofErr w:type="spellStart"/>
      <w:r>
        <w:rPr>
          <w:rFonts w:ascii="Tahoma" w:hAnsi="Tahoma" w:cs="Tahoma"/>
          <w:sz w:val="20"/>
        </w:rPr>
        <w:t>půjčitele</w:t>
      </w:r>
      <w:proofErr w:type="spellEnd"/>
      <w:r>
        <w:rPr>
          <w:rFonts w:ascii="Tahoma" w:hAnsi="Tahoma" w:cs="Tahoma"/>
          <w:sz w:val="20"/>
        </w:rPr>
        <w:t>. Vypůjčitel nemá nárok na úhradu nákladů vynaložených na provedení úprav, pokud to nebude před jejich provedením písemně sjednáno.</w:t>
      </w:r>
    </w:p>
    <w:p w:rsidR="000C07D1" w:rsidRDefault="000C07D1" w:rsidP="000C07D1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0C07D1" w:rsidRDefault="000C07D1" w:rsidP="000C07D1">
      <w:pPr>
        <w:pStyle w:val="Odstavecseseznamem"/>
        <w:numPr>
          <w:ilvl w:val="0"/>
          <w:numId w:val="7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Vypůjčitel je povinen provádět na svůj náklad </w:t>
      </w:r>
      <w:r w:rsidR="00F149A3">
        <w:rPr>
          <w:rFonts w:ascii="Tahoma" w:hAnsi="Tahoma" w:cs="Tahoma"/>
          <w:sz w:val="20"/>
        </w:rPr>
        <w:t xml:space="preserve">provozní náklady, </w:t>
      </w:r>
      <w:r>
        <w:rPr>
          <w:rFonts w:ascii="Tahoma" w:hAnsi="Tahoma" w:cs="Tahoma"/>
          <w:sz w:val="20"/>
        </w:rPr>
        <w:t xml:space="preserve">běžnou údržbu a </w:t>
      </w:r>
      <w:r w:rsidR="00F149A3">
        <w:rPr>
          <w:rFonts w:ascii="Tahoma" w:hAnsi="Tahoma" w:cs="Tahoma"/>
          <w:sz w:val="20"/>
        </w:rPr>
        <w:t xml:space="preserve">veškeré </w:t>
      </w:r>
      <w:r>
        <w:rPr>
          <w:rFonts w:ascii="Tahoma" w:hAnsi="Tahoma" w:cs="Tahoma"/>
          <w:sz w:val="20"/>
        </w:rPr>
        <w:t>opravy předmětu výpůjčky (malování, nátěry apod.)</w:t>
      </w:r>
      <w:r w:rsidR="00F149A3">
        <w:rPr>
          <w:rFonts w:ascii="Tahoma" w:hAnsi="Tahoma" w:cs="Tahoma"/>
          <w:sz w:val="20"/>
        </w:rPr>
        <w:t>, dále provádět pravidelnou kontrolu.</w:t>
      </w:r>
    </w:p>
    <w:p w:rsidR="000C07D1" w:rsidRDefault="000C07D1" w:rsidP="000C07D1">
      <w:pPr>
        <w:pStyle w:val="Odstavecseseznamem"/>
        <w:rPr>
          <w:rFonts w:ascii="Tahoma" w:hAnsi="Tahoma" w:cs="Tahoma"/>
          <w:sz w:val="20"/>
        </w:rPr>
      </w:pPr>
    </w:p>
    <w:p w:rsidR="000C07D1" w:rsidRDefault="000C07D1" w:rsidP="000C07D1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0C07D1" w:rsidRDefault="000C07D1" w:rsidP="000C07D1">
      <w:pPr>
        <w:pStyle w:val="Odstavecseseznamem"/>
        <w:numPr>
          <w:ilvl w:val="0"/>
          <w:numId w:val="7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 zajištění ochrany majetku a zdraví v budově uloží vypůjčitel u </w:t>
      </w:r>
      <w:proofErr w:type="spellStart"/>
      <w:r>
        <w:rPr>
          <w:rFonts w:ascii="Tahoma" w:hAnsi="Tahoma" w:cs="Tahoma"/>
          <w:sz w:val="20"/>
        </w:rPr>
        <w:t>půjčitele</w:t>
      </w:r>
      <w:proofErr w:type="spellEnd"/>
      <w:r>
        <w:rPr>
          <w:rFonts w:ascii="Tahoma" w:hAnsi="Tahoma" w:cs="Tahoma"/>
          <w:sz w:val="20"/>
        </w:rPr>
        <w:t xml:space="preserve"> při převzetí předmětu výpůjčky na počátku výpůjčky náhradní klíče od vypůjčeného prostoru. Proti zneužití náhradních klíčů je vypůjčitel před uložením zapečetí v obálce. Vypůjčitel je oprávněn kontrolovat stav pečeti náhradních klíčů. Tyto náhradní klíče lze použít pouze v případě nezbytné potřeby při ochraně majetku a zdraví (zejm. havárie a živelné katastrofy). O případném použití náhradních klíčů je </w:t>
      </w: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povinen vypůjčitele informovat předem, popřípadě neprodleně po použití těchto klíčů.</w:t>
      </w:r>
    </w:p>
    <w:p w:rsidR="000C07D1" w:rsidRDefault="000C07D1" w:rsidP="000C07D1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0C07D1" w:rsidRDefault="000C07D1" w:rsidP="000C07D1">
      <w:pPr>
        <w:pStyle w:val="Odstavecseseznamem"/>
        <w:numPr>
          <w:ilvl w:val="0"/>
          <w:numId w:val="7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Jelikož prostor výpůjčky tvoří prakticky samostatný požární úsek, odpovídá v něm vypůjčitel za organizaci a zajištění požární ochrany, za evakuační plán, za dodržování zásad BOZP a za to, že předmět výpůjčky odpovídá požadavkům hygieny, předpisů PO a BOZP, za proškolení zaměstnanců vypůjčitele v těchto oblastech. Vypůjčitel dále odpovídá za revize a opravy přístrojů v těchto prostorách umístěných, a to vše na vlastní náklady.</w:t>
      </w:r>
    </w:p>
    <w:p w:rsidR="000C07D1" w:rsidRDefault="000C07D1" w:rsidP="000C07D1">
      <w:pPr>
        <w:spacing w:before="120"/>
        <w:ind w:firstLine="502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odpovídá za periodické revize elektrických rozvodů, které jsou součástí budovy, za revize </w:t>
      </w:r>
    </w:p>
    <w:p w:rsidR="000C07D1" w:rsidRDefault="000C07D1" w:rsidP="000C07D1">
      <w:pPr>
        <w:spacing w:before="120"/>
        <w:ind w:firstLine="50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hromosvodů.</w:t>
      </w:r>
    </w:p>
    <w:p w:rsidR="000C07D1" w:rsidRDefault="000C07D1" w:rsidP="000C07D1">
      <w:pPr>
        <w:pStyle w:val="Odstavecseseznamem"/>
        <w:numPr>
          <w:ilvl w:val="0"/>
          <w:numId w:val="7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nebo jím pověřená osoba je oprávněn vstoupit do předmětu výpůjčky spolu s osobou oprávněnou jednat jménem vypůjčitele v pracovních dnech v běžných provozních hodinách vypůjčitele, a to zejména za účelem kontroly dodržování podmínek této smlouvy, jakož i provádění údržby, nutných oprav či provádění kontroly elektrického, plynového, vodovodního a dalšího vedení, dodržování zásad požární ochrany, jestliže je toho zapotřebí</w:t>
      </w:r>
      <w:r w:rsidR="00460D5F">
        <w:rPr>
          <w:rFonts w:ascii="Tahoma" w:hAnsi="Tahoma" w:cs="Tahoma"/>
          <w:sz w:val="20"/>
        </w:rPr>
        <w:t>, provedení inventarizace majetku.</w:t>
      </w:r>
      <w:r>
        <w:rPr>
          <w:rFonts w:ascii="Tahoma" w:hAnsi="Tahoma" w:cs="Tahoma"/>
          <w:sz w:val="20"/>
        </w:rPr>
        <w:t xml:space="preserve"> Výjimkou je vstup v případě havárie, požáru, povodně. Při takovéto události je oprávněn </w:t>
      </w: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vstoupit do předmětu výpůjčky i sám, pokud se mu nepodaří zajistit účast vypůjčitele, a o tomto úkonu bezodkladně informovat vypůjčitele.</w:t>
      </w:r>
    </w:p>
    <w:p w:rsidR="000C07D1" w:rsidRDefault="000C07D1" w:rsidP="000C07D1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0C07D1" w:rsidRDefault="000C07D1" w:rsidP="000C07D1">
      <w:pPr>
        <w:pStyle w:val="Odstavecseseznamem"/>
        <w:numPr>
          <w:ilvl w:val="0"/>
          <w:numId w:val="7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Vypůjčitel je povinen zabezpečit předmět výpůjčky proti vloupání</w:t>
      </w:r>
      <w:r w:rsidR="00460D5F">
        <w:rPr>
          <w:rFonts w:ascii="Tahoma" w:hAnsi="Tahoma" w:cs="Tahoma"/>
          <w:sz w:val="20"/>
        </w:rPr>
        <w:t>, před poškozením, zneužitím, zničením či nadměrným opotřebením.</w:t>
      </w:r>
      <w:r>
        <w:rPr>
          <w:rFonts w:ascii="Tahoma" w:hAnsi="Tahoma" w:cs="Tahoma"/>
          <w:sz w:val="20"/>
        </w:rPr>
        <w:t xml:space="preserve"> Vypůjčitel je povinen uhradit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veškeré škody na předmětu výpůjčky způsobené vlastním provozem nebo činností dodavatelů a jiných subjektů s výjimkou běžného opotřebení. Vypůjčitel je povinen bez zbytečného odkladu oznámit </w:t>
      </w:r>
      <w:proofErr w:type="spellStart"/>
      <w:r>
        <w:rPr>
          <w:rFonts w:ascii="Tahoma" w:hAnsi="Tahoma" w:cs="Tahoma"/>
          <w:sz w:val="20"/>
        </w:rPr>
        <w:t>půjčiteli</w:t>
      </w:r>
      <w:proofErr w:type="spellEnd"/>
      <w:r>
        <w:rPr>
          <w:rFonts w:ascii="Tahoma" w:hAnsi="Tahoma" w:cs="Tahoma"/>
          <w:sz w:val="20"/>
        </w:rPr>
        <w:t xml:space="preserve"> jakékoliv škody na předmětu výpůjčky.</w:t>
      </w:r>
    </w:p>
    <w:p w:rsidR="000C07D1" w:rsidRDefault="000C07D1" w:rsidP="000C07D1">
      <w:pPr>
        <w:pStyle w:val="Odstavecseseznamem"/>
        <w:rPr>
          <w:rFonts w:ascii="Tahoma" w:hAnsi="Tahoma" w:cs="Tahoma"/>
          <w:sz w:val="20"/>
        </w:rPr>
      </w:pPr>
    </w:p>
    <w:p w:rsidR="000C07D1" w:rsidRDefault="000C07D1" w:rsidP="000C07D1">
      <w:pPr>
        <w:pStyle w:val="Odstavecseseznamem"/>
        <w:spacing w:before="120"/>
        <w:ind w:left="502"/>
        <w:jc w:val="both"/>
        <w:rPr>
          <w:rFonts w:ascii="Tahoma" w:hAnsi="Tahoma" w:cs="Tahoma"/>
          <w:sz w:val="20"/>
        </w:rPr>
      </w:pPr>
    </w:p>
    <w:p w:rsidR="000C07D1" w:rsidRDefault="000C07D1" w:rsidP="000C07D1">
      <w:pPr>
        <w:pStyle w:val="Odstavecseseznamem"/>
        <w:numPr>
          <w:ilvl w:val="0"/>
          <w:numId w:val="7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Vypůjčitel je povinen zabezpečit ekologickou likvidaci odpadů, které vypůjčiteli při zabezpečování jeho činnosti vzniknou.</w:t>
      </w:r>
    </w:p>
    <w:p w:rsidR="000C07D1" w:rsidRDefault="000C07D1" w:rsidP="000C07D1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VIII. </w:t>
      </w:r>
    </w:p>
    <w:p w:rsidR="000C07D1" w:rsidRDefault="000C07D1" w:rsidP="000C07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Závěrečná ustanovení</w:t>
      </w:r>
    </w:p>
    <w:p w:rsidR="000C07D1" w:rsidRDefault="000C07D1" w:rsidP="000C07D1">
      <w:pPr>
        <w:numPr>
          <w:ilvl w:val="0"/>
          <w:numId w:val="8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</w:t>
      </w:r>
      <w:r w:rsidR="00460D5F">
        <w:rPr>
          <w:rFonts w:ascii="Tahoma" w:hAnsi="Tahoma" w:cs="Tahoma"/>
          <w:sz w:val="20"/>
        </w:rPr>
        <w:t xml:space="preserve">a účinnosti </w:t>
      </w:r>
      <w:r>
        <w:rPr>
          <w:rFonts w:ascii="Tahoma" w:hAnsi="Tahoma" w:cs="Tahoma"/>
          <w:sz w:val="20"/>
        </w:rPr>
        <w:t>dnem</w:t>
      </w:r>
      <w:r w:rsidR="00460D5F">
        <w:rPr>
          <w:rFonts w:ascii="Tahoma" w:hAnsi="Tahoma" w:cs="Tahoma"/>
          <w:sz w:val="20"/>
        </w:rPr>
        <w:t xml:space="preserve">, kdy vyjádření souhlasu s obsahem návrhu smlouvy dojde druhé smluvní straně, nestanoví-li zákon č. 340/2015 Sb., o zvláštních podmínkách účinnosti některých smluv, uveřejňování těchto smluv a o registru smluv (zákon o registru smluv), ve znění pozdějších předpisů (dále jen </w:t>
      </w:r>
      <w:r w:rsidR="006B752C">
        <w:rPr>
          <w:rFonts w:ascii="Tahoma" w:hAnsi="Tahoma" w:cs="Tahoma"/>
          <w:sz w:val="20"/>
        </w:rPr>
        <w:t>„</w:t>
      </w:r>
      <w:r w:rsidR="00460D5F">
        <w:rPr>
          <w:rFonts w:ascii="Tahoma" w:hAnsi="Tahoma" w:cs="Tahoma"/>
          <w:sz w:val="20"/>
        </w:rPr>
        <w:t>zákon o registru smluv</w:t>
      </w:r>
      <w:r w:rsidR="006B752C">
        <w:rPr>
          <w:rFonts w:ascii="Tahoma" w:hAnsi="Tahoma" w:cs="Tahoma"/>
          <w:sz w:val="20"/>
        </w:rPr>
        <w:t>“), jinak. V takovém případě nabývá smlouva účinnosti dnem jejího uveřejnění v registru smluv.</w:t>
      </w:r>
      <w:r>
        <w:rPr>
          <w:rFonts w:ascii="Tahoma" w:hAnsi="Tahoma" w:cs="Tahoma"/>
          <w:sz w:val="20"/>
        </w:rPr>
        <w:t xml:space="preserve"> </w:t>
      </w:r>
    </w:p>
    <w:p w:rsidR="000C07D1" w:rsidRDefault="000C07D1" w:rsidP="000C07D1">
      <w:pPr>
        <w:numPr>
          <w:ilvl w:val="0"/>
          <w:numId w:val="8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Smlouva je vyhotovena ve čtyřech stejnopisech, z nichž tři vyhotovení obdrží </w:t>
      </w:r>
      <w:proofErr w:type="spellStart"/>
      <w:r>
        <w:rPr>
          <w:rFonts w:ascii="Tahoma" w:hAnsi="Tahoma" w:cs="Tahoma"/>
          <w:sz w:val="20"/>
        </w:rPr>
        <w:t>půjčitel</w:t>
      </w:r>
      <w:proofErr w:type="spellEnd"/>
      <w:r>
        <w:rPr>
          <w:rFonts w:ascii="Tahoma" w:hAnsi="Tahoma" w:cs="Tahoma"/>
          <w:sz w:val="20"/>
        </w:rPr>
        <w:t xml:space="preserve"> a jedno vyhotovení vypůjčitel</w:t>
      </w:r>
      <w:r>
        <w:rPr>
          <w:rFonts w:ascii="Tahoma" w:hAnsi="Tahoma" w:cs="Tahoma"/>
          <w:sz w:val="20"/>
          <w:szCs w:val="20"/>
        </w:rPr>
        <w:t>.</w:t>
      </w:r>
    </w:p>
    <w:p w:rsidR="000C07D1" w:rsidRDefault="000C07D1" w:rsidP="000C07D1">
      <w:pPr>
        <w:numPr>
          <w:ilvl w:val="0"/>
          <w:numId w:val="8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Případné změny a doplňky této smlouvy budou smluvní strany řešit písemnými a vzestupně číslovanými dodatky k této smlouvě, které budou výslovně za dodatky této smlouvy označeny.</w:t>
      </w:r>
    </w:p>
    <w:p w:rsidR="006B752C" w:rsidRDefault="006B752C" w:rsidP="000C07D1">
      <w:pPr>
        <w:numPr>
          <w:ilvl w:val="0"/>
          <w:numId w:val="8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Smluvní strany shodně prohlašují, že si tuto smlouvu před jejím podpisem přečetly a že byla uzavřena po vzájemném projednání podle jejich pravé a svobodné vůle, určitě, vážně a srozumitelně, nikoliv v tísni nebo za nápadně nevýhodných podmínek, a že se dohodly o celém jejím obsahu, což stvrzují svými podpisy.</w:t>
      </w:r>
    </w:p>
    <w:p w:rsidR="00683C23" w:rsidRDefault="00683C23" w:rsidP="000C07D1">
      <w:pPr>
        <w:numPr>
          <w:ilvl w:val="0"/>
          <w:numId w:val="8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 uzavřením této smlouvy vyjádřila souhlas rada kraje usnesením č. </w:t>
      </w:r>
      <w:r w:rsidR="006D0CFF">
        <w:rPr>
          <w:rFonts w:ascii="Tahoma" w:hAnsi="Tahoma" w:cs="Tahoma"/>
          <w:sz w:val="20"/>
          <w:szCs w:val="20"/>
        </w:rPr>
        <w:t>33/3002 ze dne 12. 3. 2018.</w:t>
      </w:r>
    </w:p>
    <w:p w:rsidR="00683C23" w:rsidRDefault="00683C23" w:rsidP="00683C2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C07D1" w:rsidRDefault="000C07D1" w:rsidP="000C07D1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C07D1" w:rsidTr="000C07D1">
        <w:trPr>
          <w:trHeight w:val="741"/>
        </w:trPr>
        <w:tc>
          <w:tcPr>
            <w:tcW w:w="4606" w:type="dxa"/>
            <w:vAlign w:val="center"/>
            <w:hideMark/>
          </w:tcPr>
          <w:p w:rsidR="000C07D1" w:rsidRDefault="000C07D1" w:rsidP="00A52F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2FA3">
              <w:rPr>
                <w:sz w:val="20"/>
                <w:szCs w:val="20"/>
              </w:rPr>
              <w:t> Novém Jičíně</w:t>
            </w:r>
            <w:r>
              <w:rPr>
                <w:sz w:val="20"/>
                <w:szCs w:val="20"/>
              </w:rPr>
              <w:t xml:space="preserve">, dne </w:t>
            </w:r>
            <w:r w:rsidR="00AB0E89">
              <w:rPr>
                <w:sz w:val="20"/>
                <w:szCs w:val="20"/>
              </w:rPr>
              <w:t>30. 4. 2018</w:t>
            </w:r>
          </w:p>
        </w:tc>
        <w:tc>
          <w:tcPr>
            <w:tcW w:w="4606" w:type="dxa"/>
            <w:vAlign w:val="center"/>
            <w:hideMark/>
          </w:tcPr>
          <w:p w:rsidR="000C07D1" w:rsidRDefault="000C07D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Novém Jičíně, dne</w:t>
            </w:r>
            <w:r w:rsidR="00AB0E89">
              <w:rPr>
                <w:sz w:val="20"/>
                <w:szCs w:val="20"/>
              </w:rPr>
              <w:t xml:space="preserve"> 30. 4. 2018</w:t>
            </w:r>
          </w:p>
        </w:tc>
      </w:tr>
      <w:tr w:rsidR="000C07D1" w:rsidTr="000C07D1">
        <w:tc>
          <w:tcPr>
            <w:tcW w:w="4606" w:type="dxa"/>
            <w:vAlign w:val="center"/>
          </w:tcPr>
          <w:p w:rsidR="000C07D1" w:rsidRDefault="000C07D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:rsidR="000C07D1" w:rsidRDefault="000C07D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:rsidR="000C07D1" w:rsidRDefault="000C07D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06" w:type="dxa"/>
            <w:vAlign w:val="center"/>
            <w:hideMark/>
          </w:tcPr>
          <w:p w:rsidR="000C07D1" w:rsidRDefault="000C07D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</w:tc>
      </w:tr>
      <w:tr w:rsidR="000C07D1" w:rsidTr="000C07D1">
        <w:tc>
          <w:tcPr>
            <w:tcW w:w="4606" w:type="dxa"/>
            <w:vAlign w:val="center"/>
            <w:hideMark/>
          </w:tcPr>
          <w:p w:rsidR="000C07D1" w:rsidRDefault="000C07D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proofErr w:type="spellStart"/>
            <w:r>
              <w:rPr>
                <w:sz w:val="20"/>
                <w:szCs w:val="20"/>
              </w:rPr>
              <w:t>půjčitele</w:t>
            </w:r>
            <w:proofErr w:type="spellEnd"/>
          </w:p>
        </w:tc>
        <w:tc>
          <w:tcPr>
            <w:tcW w:w="4606" w:type="dxa"/>
            <w:vAlign w:val="center"/>
            <w:hideMark/>
          </w:tcPr>
          <w:p w:rsidR="000C07D1" w:rsidRDefault="000C07D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vypůjčitele</w:t>
            </w:r>
          </w:p>
        </w:tc>
      </w:tr>
      <w:tr w:rsidR="000C07D1" w:rsidTr="000C07D1">
        <w:tc>
          <w:tcPr>
            <w:tcW w:w="4606" w:type="dxa"/>
            <w:vAlign w:val="center"/>
          </w:tcPr>
          <w:p w:rsidR="000C07D1" w:rsidRDefault="000C07D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0C07D1" w:rsidRDefault="000C07D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3C23" w:rsidRDefault="00683C2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AB0E89" w:rsidRDefault="00AB0E89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1 ke smlouvě o </w:t>
      </w:r>
      <w:r w:rsidR="00DA6DBF">
        <w:rPr>
          <w:rFonts w:ascii="Arial" w:hAnsi="Arial" w:cs="Arial"/>
          <w:b/>
        </w:rPr>
        <w:t>v</w:t>
      </w:r>
      <w:r w:rsidR="000B7256">
        <w:rPr>
          <w:rFonts w:ascii="Arial" w:hAnsi="Arial" w:cs="Arial"/>
          <w:b/>
        </w:rPr>
        <w:t>ý</w:t>
      </w:r>
      <w:r w:rsidR="00DA6DBF">
        <w:rPr>
          <w:rFonts w:ascii="Arial" w:hAnsi="Arial" w:cs="Arial"/>
          <w:b/>
        </w:rPr>
        <w:t>půjčce</w:t>
      </w:r>
      <w:r>
        <w:rPr>
          <w:rFonts w:ascii="Arial" w:hAnsi="Arial" w:cs="Arial"/>
          <w:b/>
        </w:rPr>
        <w:t xml:space="preserve"> nebytových prostor uzavřené mezi ZŠ a MŠ Nový Jičín, Dlouhá 54, příspěvkovou organizací a Výchovným ústavem, střední školou a střediskem výchovné péče, Nový Jičín</w:t>
      </w:r>
    </w:p>
    <w:p w:rsidR="00A52FA3" w:rsidRDefault="00A52FA3" w:rsidP="00A52FA3">
      <w:pPr>
        <w:pStyle w:val="Odstavecseseznamem"/>
        <w:jc w:val="both"/>
        <w:rPr>
          <w:rFonts w:ascii="Arial" w:hAnsi="Arial" w:cs="Arial"/>
          <w:b/>
        </w:rPr>
      </w:pPr>
    </w:p>
    <w:p w:rsidR="00A52FA3" w:rsidRDefault="00A52FA3" w:rsidP="00A52FA3">
      <w:pPr>
        <w:pStyle w:val="Odstavecseseznamem"/>
        <w:jc w:val="both"/>
        <w:rPr>
          <w:rFonts w:ascii="Arial" w:hAnsi="Arial" w:cs="Arial"/>
          <w:b/>
        </w:rPr>
      </w:pPr>
    </w:p>
    <w:p w:rsidR="00A52FA3" w:rsidRDefault="00A52FA3" w:rsidP="00A52FA3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Vypůjčiteli jsou touto smlouvou vypůjčeny do užívání prostory v přízemí a prvním poschodí levé části budovy školy: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Podlaží:</w:t>
      </w:r>
      <w:r>
        <w:rPr>
          <w:rFonts w:ascii="Arial" w:hAnsi="Arial" w:cs="Arial"/>
        </w:rPr>
        <w:tab/>
        <w:t>Prostory: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Číslo: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Plocha v m2: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učebna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41,80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učebna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43,10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kabinet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C78DF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20,70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kabinet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C78DF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18,69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FC78DF" w:rsidRDefault="00FC78DF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kabinet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20,70</w:t>
      </w:r>
    </w:p>
    <w:p w:rsidR="00FC78DF" w:rsidRDefault="00FC78DF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WC hoši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16,35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WC personál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2,88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úklidová komora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4,16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WC dívky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23,90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chodba u učeben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90,00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vstupní hala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37,66</w:t>
      </w:r>
      <w:r>
        <w:rPr>
          <w:rFonts w:ascii="Arial" w:hAnsi="Arial" w:cs="Arial"/>
        </w:rPr>
        <w:tab/>
        <w:t>= ½ plochy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zádveří uč. vchod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7,33</w:t>
      </w:r>
      <w:r>
        <w:rPr>
          <w:rFonts w:ascii="Arial" w:hAnsi="Arial" w:cs="Arial"/>
        </w:rPr>
        <w:tab/>
        <w:t>= ½ plochy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vstupní hala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42,10   = ½ plochy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schodiště do 1. </w:t>
      </w:r>
      <w:proofErr w:type="spellStart"/>
      <w:r>
        <w:rPr>
          <w:rFonts w:ascii="Arial" w:hAnsi="Arial" w:cs="Arial"/>
        </w:rPr>
        <w:t>posch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10,53   = ½ plochy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CELKEM: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6DBF">
        <w:rPr>
          <w:rFonts w:ascii="Arial" w:hAnsi="Arial" w:cs="Arial"/>
        </w:rPr>
        <w:t>295</w:t>
      </w:r>
      <w:r>
        <w:rPr>
          <w:rFonts w:ascii="Arial" w:hAnsi="Arial" w:cs="Arial"/>
        </w:rPr>
        <w:t xml:space="preserve"> m2</w:t>
      </w: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A52FA3" w:rsidRDefault="00A52FA3" w:rsidP="00A52FA3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2 ke smlouvě o </w:t>
      </w:r>
      <w:r w:rsidR="00DA6DBF">
        <w:rPr>
          <w:rFonts w:ascii="Arial" w:hAnsi="Arial" w:cs="Arial"/>
          <w:b/>
        </w:rPr>
        <w:t>v</w:t>
      </w:r>
      <w:r w:rsidR="000B7256">
        <w:rPr>
          <w:rFonts w:ascii="Arial" w:hAnsi="Arial" w:cs="Arial"/>
          <w:b/>
        </w:rPr>
        <w:t>ý</w:t>
      </w:r>
      <w:r w:rsidR="00DA6DBF">
        <w:rPr>
          <w:rFonts w:ascii="Arial" w:hAnsi="Arial" w:cs="Arial"/>
          <w:b/>
        </w:rPr>
        <w:t>půjčce</w:t>
      </w:r>
      <w:r>
        <w:rPr>
          <w:rFonts w:ascii="Arial" w:hAnsi="Arial" w:cs="Arial"/>
          <w:b/>
        </w:rPr>
        <w:t xml:space="preserve"> nebytových prostor uzavřené mezi ZŠ a MŠ Nový Jičín, Dlouhá 54, příspěvkovou organizací a </w:t>
      </w:r>
      <w:r w:rsidR="00DA6DBF">
        <w:rPr>
          <w:rFonts w:ascii="Arial" w:hAnsi="Arial" w:cs="Arial"/>
          <w:b/>
        </w:rPr>
        <w:t>Výchovným ústavem, střední školou a střediskem výchovné péče, Nový Jičín</w:t>
      </w:r>
    </w:p>
    <w:p w:rsidR="00A52FA3" w:rsidRDefault="00A52FA3" w:rsidP="00A52FA3">
      <w:pPr>
        <w:pStyle w:val="Odstavecseseznamem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Stanovené zálohy a platby:</w:t>
      </w:r>
    </w:p>
    <w:p w:rsidR="00A52FA3" w:rsidRDefault="00A52FA3" w:rsidP="00A52FA3">
      <w:pPr>
        <w:pStyle w:val="Odstavecseseznamem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jc w:val="both"/>
        <w:rPr>
          <w:rFonts w:ascii="Arial" w:hAnsi="Arial" w:cs="Arial"/>
        </w:rPr>
      </w:pPr>
    </w:p>
    <w:p w:rsidR="00A52FA3" w:rsidRPr="009F0950" w:rsidRDefault="00A52FA3" w:rsidP="00A52FA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čtvrtletní  výše</w:t>
      </w:r>
      <w:proofErr w:type="gramEnd"/>
      <w:r>
        <w:rPr>
          <w:rFonts w:ascii="Arial" w:hAnsi="Arial" w:cs="Arial"/>
        </w:rPr>
        <w:t xml:space="preserve"> zálohy</w:t>
      </w:r>
      <w:r>
        <w:rPr>
          <w:rFonts w:ascii="Arial" w:hAnsi="Arial" w:cs="Arial"/>
        </w:rPr>
        <w:tab/>
      </w:r>
      <w:r w:rsidR="009F0950">
        <w:rPr>
          <w:rFonts w:ascii="Arial" w:hAnsi="Arial" w:cs="Arial"/>
        </w:rPr>
        <w:t xml:space="preserve">    </w:t>
      </w:r>
      <w:r w:rsidRPr="009F0950">
        <w:rPr>
          <w:rFonts w:ascii="Arial" w:hAnsi="Arial" w:cs="Arial"/>
        </w:rPr>
        <w:t>ročně</w:t>
      </w:r>
      <w:r w:rsidRPr="009F0950">
        <w:rPr>
          <w:rFonts w:ascii="Arial" w:hAnsi="Arial" w:cs="Arial"/>
        </w:rPr>
        <w:tab/>
      </w:r>
    </w:p>
    <w:p w:rsidR="00A52FA3" w:rsidRPr="009F0950" w:rsidRDefault="00A52FA3" w:rsidP="00A52FA3">
      <w:pPr>
        <w:pStyle w:val="Odstavecseseznamem"/>
        <w:jc w:val="both"/>
        <w:rPr>
          <w:rFonts w:ascii="Arial" w:hAnsi="Arial" w:cs="Arial"/>
        </w:rPr>
      </w:pPr>
    </w:p>
    <w:p w:rsidR="00A52FA3" w:rsidRPr="009F0950" w:rsidRDefault="00A52FA3" w:rsidP="00A52FA3">
      <w:pPr>
        <w:pStyle w:val="Odstavecseseznamem"/>
        <w:jc w:val="both"/>
        <w:rPr>
          <w:rFonts w:ascii="Arial" w:hAnsi="Arial" w:cs="Arial"/>
        </w:rPr>
      </w:pPr>
      <w:r w:rsidRPr="009F0950">
        <w:rPr>
          <w:rFonts w:ascii="Arial" w:hAnsi="Arial" w:cs="Arial"/>
        </w:rPr>
        <w:t xml:space="preserve">El. </w:t>
      </w:r>
      <w:proofErr w:type="gramStart"/>
      <w:r w:rsidRPr="009F0950">
        <w:rPr>
          <w:rFonts w:ascii="Arial" w:hAnsi="Arial" w:cs="Arial"/>
        </w:rPr>
        <w:t>Energie :</w:t>
      </w:r>
      <w:proofErr w:type="gramEnd"/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="00617587">
        <w:rPr>
          <w:rFonts w:ascii="Arial" w:hAnsi="Arial" w:cs="Arial"/>
        </w:rPr>
        <w:t>2</w:t>
      </w:r>
      <w:r w:rsidRPr="009F0950">
        <w:rPr>
          <w:rFonts w:ascii="Arial" w:hAnsi="Arial" w:cs="Arial"/>
        </w:rPr>
        <w:t xml:space="preserve"> </w:t>
      </w:r>
      <w:r w:rsidR="00617587">
        <w:rPr>
          <w:rFonts w:ascii="Arial" w:hAnsi="Arial" w:cs="Arial"/>
        </w:rPr>
        <w:t>851</w:t>
      </w:r>
      <w:r w:rsidRPr="009F0950">
        <w:rPr>
          <w:rFonts w:ascii="Arial" w:hAnsi="Arial" w:cs="Arial"/>
        </w:rPr>
        <w:t>.- Kč</w:t>
      </w:r>
      <w:r w:rsid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="009F0950">
        <w:rPr>
          <w:rFonts w:ascii="Arial" w:hAnsi="Arial" w:cs="Arial"/>
        </w:rPr>
        <w:t xml:space="preserve">  </w:t>
      </w:r>
      <w:r w:rsidR="00617587">
        <w:rPr>
          <w:rFonts w:ascii="Arial" w:hAnsi="Arial" w:cs="Arial"/>
        </w:rPr>
        <w:t>11</w:t>
      </w:r>
      <w:r w:rsidRPr="009F0950">
        <w:rPr>
          <w:rFonts w:ascii="Arial" w:hAnsi="Arial" w:cs="Arial"/>
        </w:rPr>
        <w:t> 40</w:t>
      </w:r>
      <w:r w:rsidR="00617587">
        <w:rPr>
          <w:rFonts w:ascii="Arial" w:hAnsi="Arial" w:cs="Arial"/>
        </w:rPr>
        <w:t>4</w:t>
      </w:r>
      <w:r w:rsidRPr="009F0950">
        <w:rPr>
          <w:rFonts w:ascii="Arial" w:hAnsi="Arial" w:cs="Arial"/>
        </w:rPr>
        <w:t xml:space="preserve"> Kč</w:t>
      </w:r>
      <w:r w:rsidRPr="009F0950">
        <w:rPr>
          <w:rFonts w:ascii="Arial" w:hAnsi="Arial" w:cs="Arial"/>
        </w:rPr>
        <w:tab/>
      </w:r>
    </w:p>
    <w:p w:rsidR="00A52FA3" w:rsidRPr="009F0950" w:rsidRDefault="00A52FA3" w:rsidP="00A52FA3">
      <w:pPr>
        <w:pStyle w:val="Odstavecseseznamem"/>
        <w:jc w:val="both"/>
        <w:rPr>
          <w:rFonts w:ascii="Arial" w:hAnsi="Arial" w:cs="Arial"/>
        </w:rPr>
      </w:pPr>
    </w:p>
    <w:p w:rsidR="00A52FA3" w:rsidRPr="009F0950" w:rsidRDefault="00A52FA3" w:rsidP="00A52FA3">
      <w:pPr>
        <w:pStyle w:val="Odstavecseseznamem"/>
        <w:jc w:val="both"/>
        <w:rPr>
          <w:rFonts w:ascii="Arial" w:hAnsi="Arial" w:cs="Arial"/>
        </w:rPr>
      </w:pPr>
      <w:r w:rsidRPr="009F0950">
        <w:rPr>
          <w:rFonts w:ascii="Arial" w:hAnsi="Arial" w:cs="Arial"/>
        </w:rPr>
        <w:t>Voda (vodné, stočné</w:t>
      </w:r>
      <w:proofErr w:type="gramStart"/>
      <w:r w:rsidRPr="009F0950">
        <w:rPr>
          <w:rFonts w:ascii="Arial" w:hAnsi="Arial" w:cs="Arial"/>
        </w:rPr>
        <w:t>) :</w:t>
      </w:r>
      <w:proofErr w:type="gramEnd"/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="00617587">
        <w:rPr>
          <w:rFonts w:ascii="Arial" w:hAnsi="Arial" w:cs="Arial"/>
        </w:rPr>
        <w:t>2</w:t>
      </w:r>
      <w:r w:rsidRPr="009F0950">
        <w:rPr>
          <w:rFonts w:ascii="Arial" w:hAnsi="Arial" w:cs="Arial"/>
        </w:rPr>
        <w:t xml:space="preserve"> </w:t>
      </w:r>
      <w:r w:rsidR="00617587">
        <w:rPr>
          <w:rFonts w:ascii="Arial" w:hAnsi="Arial" w:cs="Arial"/>
        </w:rPr>
        <w:t>481</w:t>
      </w:r>
      <w:r w:rsidRPr="009F0950">
        <w:rPr>
          <w:rFonts w:ascii="Arial" w:hAnsi="Arial" w:cs="Arial"/>
        </w:rPr>
        <w:t xml:space="preserve">.- Kč                           </w:t>
      </w:r>
      <w:r w:rsidR="009F0950">
        <w:rPr>
          <w:rFonts w:ascii="Arial" w:hAnsi="Arial" w:cs="Arial"/>
        </w:rPr>
        <w:t xml:space="preserve"> </w:t>
      </w:r>
      <w:r w:rsidR="00617587">
        <w:rPr>
          <w:rFonts w:ascii="Arial" w:hAnsi="Arial" w:cs="Arial"/>
        </w:rPr>
        <w:t>9</w:t>
      </w:r>
      <w:r w:rsidRPr="009F0950">
        <w:rPr>
          <w:rFonts w:ascii="Arial" w:hAnsi="Arial" w:cs="Arial"/>
        </w:rPr>
        <w:t> </w:t>
      </w:r>
      <w:r w:rsidR="00617587">
        <w:rPr>
          <w:rFonts w:ascii="Arial" w:hAnsi="Arial" w:cs="Arial"/>
        </w:rPr>
        <w:t>924</w:t>
      </w:r>
      <w:r w:rsidRPr="009F0950">
        <w:rPr>
          <w:rFonts w:ascii="Arial" w:hAnsi="Arial" w:cs="Arial"/>
        </w:rPr>
        <w:t xml:space="preserve"> Kč             </w:t>
      </w:r>
    </w:p>
    <w:p w:rsidR="00A52FA3" w:rsidRPr="009F0950" w:rsidRDefault="00A52FA3" w:rsidP="00A52FA3">
      <w:pPr>
        <w:pStyle w:val="Odstavecseseznamem"/>
        <w:ind w:left="0"/>
        <w:jc w:val="both"/>
        <w:rPr>
          <w:rFonts w:ascii="Arial" w:hAnsi="Arial" w:cs="Arial"/>
        </w:rPr>
      </w:pPr>
    </w:p>
    <w:p w:rsidR="00A52FA3" w:rsidRPr="009F0950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  <w:r w:rsidRPr="009F0950">
        <w:rPr>
          <w:rFonts w:ascii="Arial" w:hAnsi="Arial" w:cs="Arial"/>
        </w:rPr>
        <w:t xml:space="preserve">Odvoz </w:t>
      </w:r>
      <w:proofErr w:type="gramStart"/>
      <w:r w:rsidRPr="009F0950">
        <w:rPr>
          <w:rFonts w:ascii="Arial" w:hAnsi="Arial" w:cs="Arial"/>
        </w:rPr>
        <w:t>SKO :</w:t>
      </w:r>
      <w:proofErr w:type="gramEnd"/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="00617587">
        <w:rPr>
          <w:rFonts w:ascii="Arial" w:hAnsi="Arial" w:cs="Arial"/>
        </w:rPr>
        <w:t>185</w:t>
      </w:r>
      <w:r w:rsidRPr="009F0950">
        <w:rPr>
          <w:rFonts w:ascii="Arial" w:hAnsi="Arial" w:cs="Arial"/>
        </w:rPr>
        <w:t xml:space="preserve">.- Kč                               </w:t>
      </w:r>
      <w:r w:rsidR="00617587">
        <w:rPr>
          <w:rFonts w:ascii="Arial" w:hAnsi="Arial" w:cs="Arial"/>
        </w:rPr>
        <w:t>74</w:t>
      </w:r>
      <w:r w:rsidRPr="009F0950">
        <w:rPr>
          <w:rFonts w:ascii="Arial" w:hAnsi="Arial" w:cs="Arial"/>
        </w:rPr>
        <w:t>0 Kč</w:t>
      </w:r>
    </w:p>
    <w:p w:rsidR="00A52FA3" w:rsidRPr="009F0950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</w:p>
    <w:p w:rsidR="00A52FA3" w:rsidRPr="009F0950" w:rsidRDefault="00A52FA3" w:rsidP="00A52FA3">
      <w:pPr>
        <w:pStyle w:val="Odstavecseseznamem"/>
        <w:pBdr>
          <w:bottom w:val="single" w:sz="6" w:space="1" w:color="auto"/>
        </w:pBdr>
        <w:ind w:left="0" w:firstLine="708"/>
        <w:jc w:val="both"/>
        <w:rPr>
          <w:rFonts w:ascii="Arial" w:hAnsi="Arial" w:cs="Arial"/>
        </w:rPr>
      </w:pPr>
      <w:proofErr w:type="gramStart"/>
      <w:r w:rsidRPr="009F0950">
        <w:rPr>
          <w:rFonts w:ascii="Arial" w:hAnsi="Arial" w:cs="Arial"/>
        </w:rPr>
        <w:t>Teplo :</w:t>
      </w:r>
      <w:proofErr w:type="gramEnd"/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="00617587">
        <w:rPr>
          <w:rFonts w:ascii="Arial" w:hAnsi="Arial" w:cs="Arial"/>
        </w:rPr>
        <w:t>20</w:t>
      </w:r>
      <w:r w:rsidRPr="009F0950">
        <w:rPr>
          <w:rFonts w:ascii="Arial" w:hAnsi="Arial" w:cs="Arial"/>
        </w:rPr>
        <w:t xml:space="preserve"> </w:t>
      </w:r>
      <w:r w:rsidR="00617587">
        <w:rPr>
          <w:rFonts w:ascii="Arial" w:hAnsi="Arial" w:cs="Arial"/>
        </w:rPr>
        <w:t>0</w:t>
      </w:r>
      <w:r w:rsidRPr="009F0950">
        <w:rPr>
          <w:rFonts w:ascii="Arial" w:hAnsi="Arial" w:cs="Arial"/>
        </w:rPr>
        <w:t xml:space="preserve">00.- Kč                          </w:t>
      </w:r>
      <w:r w:rsidR="00617587">
        <w:rPr>
          <w:rFonts w:ascii="Arial" w:hAnsi="Arial" w:cs="Arial"/>
        </w:rPr>
        <w:t>80</w:t>
      </w:r>
      <w:r w:rsidRPr="009F0950">
        <w:rPr>
          <w:rFonts w:ascii="Arial" w:hAnsi="Arial" w:cs="Arial"/>
        </w:rPr>
        <w:t> 000 Kč</w:t>
      </w:r>
    </w:p>
    <w:p w:rsidR="00A52FA3" w:rsidRPr="009F0950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</w:p>
    <w:p w:rsidR="00A52FA3" w:rsidRPr="009F0950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  <w:proofErr w:type="gramStart"/>
      <w:r w:rsidRPr="009F0950">
        <w:rPr>
          <w:rFonts w:ascii="Arial" w:hAnsi="Arial" w:cs="Arial"/>
        </w:rPr>
        <w:t>CELKEM :</w:t>
      </w:r>
      <w:proofErr w:type="gramEnd"/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Pr="009F0950">
        <w:rPr>
          <w:rFonts w:ascii="Arial" w:hAnsi="Arial" w:cs="Arial"/>
        </w:rPr>
        <w:tab/>
      </w:r>
      <w:r w:rsidR="00617587">
        <w:rPr>
          <w:rFonts w:ascii="Arial" w:hAnsi="Arial" w:cs="Arial"/>
        </w:rPr>
        <w:t>25</w:t>
      </w:r>
      <w:r w:rsidRPr="009F0950">
        <w:rPr>
          <w:rFonts w:ascii="Arial" w:hAnsi="Arial" w:cs="Arial"/>
        </w:rPr>
        <w:t xml:space="preserve"> </w:t>
      </w:r>
      <w:r w:rsidR="00617587">
        <w:rPr>
          <w:rFonts w:ascii="Arial" w:hAnsi="Arial" w:cs="Arial"/>
        </w:rPr>
        <w:t>517</w:t>
      </w:r>
      <w:r w:rsidRPr="009F0950">
        <w:rPr>
          <w:rFonts w:ascii="Arial" w:hAnsi="Arial" w:cs="Arial"/>
        </w:rPr>
        <w:t>.- Kč                          1</w:t>
      </w:r>
      <w:r w:rsidR="00617587">
        <w:rPr>
          <w:rFonts w:ascii="Arial" w:hAnsi="Arial" w:cs="Arial"/>
        </w:rPr>
        <w:t>02</w:t>
      </w:r>
      <w:r w:rsidRPr="009F0950">
        <w:rPr>
          <w:rFonts w:ascii="Arial" w:hAnsi="Arial" w:cs="Arial"/>
        </w:rPr>
        <w:t> 0</w:t>
      </w:r>
      <w:r w:rsidR="00617587">
        <w:rPr>
          <w:rFonts w:ascii="Arial" w:hAnsi="Arial" w:cs="Arial"/>
        </w:rPr>
        <w:t>68</w:t>
      </w:r>
      <w:r w:rsidRPr="009F0950">
        <w:rPr>
          <w:rFonts w:ascii="Arial" w:hAnsi="Arial" w:cs="Arial"/>
        </w:rPr>
        <w:t xml:space="preserve"> Kč </w:t>
      </w: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Termíny plateb: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 </w:t>
      </w:r>
      <w:r w:rsidR="00683C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9F0950">
        <w:rPr>
          <w:rFonts w:ascii="Arial" w:hAnsi="Arial" w:cs="Arial"/>
        </w:rPr>
        <w:t xml:space="preserve"> </w:t>
      </w: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 </w:t>
      </w:r>
      <w:r w:rsidR="00683C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 </w:t>
      </w:r>
      <w:r w:rsidR="00683C23">
        <w:rPr>
          <w:rFonts w:ascii="Arial" w:hAnsi="Arial" w:cs="Arial"/>
        </w:rPr>
        <w:t>7.</w:t>
      </w:r>
    </w:p>
    <w:p w:rsidR="00683C23" w:rsidRDefault="00683C23" w:rsidP="00A52FA3">
      <w:pPr>
        <w:pStyle w:val="Odstavecseseznamem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15. 10.</w:t>
      </w: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</w:p>
    <w:p w:rsidR="00A52FA3" w:rsidRDefault="00A52FA3" w:rsidP="00A52FA3">
      <w:pPr>
        <w:pStyle w:val="Odstavecseseznamem"/>
        <w:ind w:left="0" w:firstLine="708"/>
        <w:jc w:val="both"/>
        <w:rPr>
          <w:rFonts w:ascii="Arial" w:hAnsi="Arial" w:cs="Arial"/>
        </w:rPr>
      </w:pPr>
    </w:p>
    <w:p w:rsidR="00E94163" w:rsidRDefault="00E94163"/>
    <w:sectPr w:rsidR="00E94163" w:rsidSect="00D2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DD3"/>
    <w:multiLevelType w:val="hybridMultilevel"/>
    <w:tmpl w:val="E7985742"/>
    <w:lvl w:ilvl="0" w:tplc="F8CA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AB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50877"/>
    <w:multiLevelType w:val="hybridMultilevel"/>
    <w:tmpl w:val="42482B2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1D1962"/>
    <w:multiLevelType w:val="hybridMultilevel"/>
    <w:tmpl w:val="109A2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C5065"/>
    <w:multiLevelType w:val="hybridMultilevel"/>
    <w:tmpl w:val="322E975A"/>
    <w:lvl w:ilvl="0" w:tplc="E3864B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4E17"/>
    <w:multiLevelType w:val="hybridMultilevel"/>
    <w:tmpl w:val="1FDCB148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05171"/>
    <w:multiLevelType w:val="hybridMultilevel"/>
    <w:tmpl w:val="2DF4692A"/>
    <w:lvl w:ilvl="0" w:tplc="DEE821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57841"/>
    <w:multiLevelType w:val="hybridMultilevel"/>
    <w:tmpl w:val="A0485BBA"/>
    <w:lvl w:ilvl="0" w:tplc="2B0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D1"/>
    <w:rsid w:val="000019D5"/>
    <w:rsid w:val="00023A63"/>
    <w:rsid w:val="0002498F"/>
    <w:rsid w:val="0003051C"/>
    <w:rsid w:val="000428E5"/>
    <w:rsid w:val="00042A4D"/>
    <w:rsid w:val="00057717"/>
    <w:rsid w:val="0006092F"/>
    <w:rsid w:val="00064564"/>
    <w:rsid w:val="00072AE5"/>
    <w:rsid w:val="00086458"/>
    <w:rsid w:val="00086622"/>
    <w:rsid w:val="000A07C2"/>
    <w:rsid w:val="000A4F51"/>
    <w:rsid w:val="000A6690"/>
    <w:rsid w:val="000A725D"/>
    <w:rsid w:val="000B151B"/>
    <w:rsid w:val="000B2965"/>
    <w:rsid w:val="000B2A41"/>
    <w:rsid w:val="000B7256"/>
    <w:rsid w:val="000B7416"/>
    <w:rsid w:val="000C07D1"/>
    <w:rsid w:val="000C1781"/>
    <w:rsid w:val="000C1D37"/>
    <w:rsid w:val="000C4859"/>
    <w:rsid w:val="000C72EF"/>
    <w:rsid w:val="000D1B61"/>
    <w:rsid w:val="000D255B"/>
    <w:rsid w:val="000E1CF9"/>
    <w:rsid w:val="000E318B"/>
    <w:rsid w:val="000E6E46"/>
    <w:rsid w:val="000E7E4C"/>
    <w:rsid w:val="000F7C16"/>
    <w:rsid w:val="0011074C"/>
    <w:rsid w:val="00114683"/>
    <w:rsid w:val="00115748"/>
    <w:rsid w:val="00120351"/>
    <w:rsid w:val="00121238"/>
    <w:rsid w:val="001221EE"/>
    <w:rsid w:val="00122C04"/>
    <w:rsid w:val="00137220"/>
    <w:rsid w:val="0015230A"/>
    <w:rsid w:val="00152F2F"/>
    <w:rsid w:val="00167221"/>
    <w:rsid w:val="00172FAB"/>
    <w:rsid w:val="00176343"/>
    <w:rsid w:val="00180BB6"/>
    <w:rsid w:val="00181BEC"/>
    <w:rsid w:val="0019612D"/>
    <w:rsid w:val="001A225D"/>
    <w:rsid w:val="001A6F1B"/>
    <w:rsid w:val="001A75A7"/>
    <w:rsid w:val="001B1E7E"/>
    <w:rsid w:val="001B21EA"/>
    <w:rsid w:val="001B48D3"/>
    <w:rsid w:val="001C1AE9"/>
    <w:rsid w:val="001C40C8"/>
    <w:rsid w:val="001C4843"/>
    <w:rsid w:val="001C54E0"/>
    <w:rsid w:val="001D5A1E"/>
    <w:rsid w:val="001D5B2A"/>
    <w:rsid w:val="001D5F42"/>
    <w:rsid w:val="001F2EDB"/>
    <w:rsid w:val="001F3225"/>
    <w:rsid w:val="001F513B"/>
    <w:rsid w:val="001F6964"/>
    <w:rsid w:val="002069A6"/>
    <w:rsid w:val="00206F23"/>
    <w:rsid w:val="00212A8D"/>
    <w:rsid w:val="00214FA0"/>
    <w:rsid w:val="00215CD8"/>
    <w:rsid w:val="00217B3D"/>
    <w:rsid w:val="00221404"/>
    <w:rsid w:val="0022399E"/>
    <w:rsid w:val="00232BA1"/>
    <w:rsid w:val="00233A29"/>
    <w:rsid w:val="002400DC"/>
    <w:rsid w:val="002513E3"/>
    <w:rsid w:val="00253775"/>
    <w:rsid w:val="00264D1B"/>
    <w:rsid w:val="00266209"/>
    <w:rsid w:val="00280829"/>
    <w:rsid w:val="00281529"/>
    <w:rsid w:val="00294324"/>
    <w:rsid w:val="00294836"/>
    <w:rsid w:val="00294EB8"/>
    <w:rsid w:val="002A0DDE"/>
    <w:rsid w:val="002A25AD"/>
    <w:rsid w:val="002A4155"/>
    <w:rsid w:val="002B4DF7"/>
    <w:rsid w:val="002B695A"/>
    <w:rsid w:val="002C51A2"/>
    <w:rsid w:val="002C5F91"/>
    <w:rsid w:val="002D7111"/>
    <w:rsid w:val="002E048D"/>
    <w:rsid w:val="002E0752"/>
    <w:rsid w:val="002E5EE4"/>
    <w:rsid w:val="002E68FF"/>
    <w:rsid w:val="002E7A36"/>
    <w:rsid w:val="002F0709"/>
    <w:rsid w:val="002F0B88"/>
    <w:rsid w:val="0030751E"/>
    <w:rsid w:val="00307FD1"/>
    <w:rsid w:val="003107AB"/>
    <w:rsid w:val="00313890"/>
    <w:rsid w:val="00322FD2"/>
    <w:rsid w:val="00323075"/>
    <w:rsid w:val="0033051A"/>
    <w:rsid w:val="00333D82"/>
    <w:rsid w:val="00336E39"/>
    <w:rsid w:val="0033707B"/>
    <w:rsid w:val="0034500C"/>
    <w:rsid w:val="00351F15"/>
    <w:rsid w:val="0035247B"/>
    <w:rsid w:val="00354667"/>
    <w:rsid w:val="00357E94"/>
    <w:rsid w:val="003624EC"/>
    <w:rsid w:val="00362A62"/>
    <w:rsid w:val="00370D8C"/>
    <w:rsid w:val="0037241F"/>
    <w:rsid w:val="00372FC8"/>
    <w:rsid w:val="0038343E"/>
    <w:rsid w:val="00391F2B"/>
    <w:rsid w:val="003932D6"/>
    <w:rsid w:val="00395895"/>
    <w:rsid w:val="003A38FC"/>
    <w:rsid w:val="003B266C"/>
    <w:rsid w:val="003B5F79"/>
    <w:rsid w:val="003D30C0"/>
    <w:rsid w:val="003D39C4"/>
    <w:rsid w:val="003E7715"/>
    <w:rsid w:val="003F13A6"/>
    <w:rsid w:val="003F427A"/>
    <w:rsid w:val="003F5D95"/>
    <w:rsid w:val="003F78C0"/>
    <w:rsid w:val="003F7FD8"/>
    <w:rsid w:val="00401AFD"/>
    <w:rsid w:val="00401F0E"/>
    <w:rsid w:val="0040234B"/>
    <w:rsid w:val="00402E17"/>
    <w:rsid w:val="00412E28"/>
    <w:rsid w:val="0041494B"/>
    <w:rsid w:val="0041540F"/>
    <w:rsid w:val="00433230"/>
    <w:rsid w:val="004405C7"/>
    <w:rsid w:val="00440BB0"/>
    <w:rsid w:val="00447E33"/>
    <w:rsid w:val="00450642"/>
    <w:rsid w:val="004545B4"/>
    <w:rsid w:val="00454A69"/>
    <w:rsid w:val="00454EDE"/>
    <w:rsid w:val="00455487"/>
    <w:rsid w:val="00455D35"/>
    <w:rsid w:val="00455E61"/>
    <w:rsid w:val="00457DC9"/>
    <w:rsid w:val="00460D5F"/>
    <w:rsid w:val="00461CEE"/>
    <w:rsid w:val="00465128"/>
    <w:rsid w:val="00465560"/>
    <w:rsid w:val="00465D1A"/>
    <w:rsid w:val="0046702E"/>
    <w:rsid w:val="004729FB"/>
    <w:rsid w:val="00473309"/>
    <w:rsid w:val="00473A28"/>
    <w:rsid w:val="00473F96"/>
    <w:rsid w:val="00476626"/>
    <w:rsid w:val="00477616"/>
    <w:rsid w:val="004824E2"/>
    <w:rsid w:val="004878FE"/>
    <w:rsid w:val="00490422"/>
    <w:rsid w:val="00492D3C"/>
    <w:rsid w:val="0049401F"/>
    <w:rsid w:val="004A55F3"/>
    <w:rsid w:val="004A6FDB"/>
    <w:rsid w:val="004B1A2D"/>
    <w:rsid w:val="004B5D4B"/>
    <w:rsid w:val="004C0F08"/>
    <w:rsid w:val="004C35E2"/>
    <w:rsid w:val="004C3C66"/>
    <w:rsid w:val="004C7685"/>
    <w:rsid w:val="004D082F"/>
    <w:rsid w:val="004D0902"/>
    <w:rsid w:val="004D0E51"/>
    <w:rsid w:val="004D1405"/>
    <w:rsid w:val="004D1D03"/>
    <w:rsid w:val="004D1F32"/>
    <w:rsid w:val="004D34F2"/>
    <w:rsid w:val="004D3EC3"/>
    <w:rsid w:val="004D674C"/>
    <w:rsid w:val="004D74D7"/>
    <w:rsid w:val="004E2666"/>
    <w:rsid w:val="004E3A78"/>
    <w:rsid w:val="004E5CBE"/>
    <w:rsid w:val="004E7AFA"/>
    <w:rsid w:val="004F30DD"/>
    <w:rsid w:val="00504C22"/>
    <w:rsid w:val="005054F4"/>
    <w:rsid w:val="0051015E"/>
    <w:rsid w:val="00514BB2"/>
    <w:rsid w:val="005225D1"/>
    <w:rsid w:val="00524CA1"/>
    <w:rsid w:val="0053529C"/>
    <w:rsid w:val="0056386E"/>
    <w:rsid w:val="00574C9A"/>
    <w:rsid w:val="00580FF0"/>
    <w:rsid w:val="00582B5C"/>
    <w:rsid w:val="005878DA"/>
    <w:rsid w:val="00590717"/>
    <w:rsid w:val="0059590C"/>
    <w:rsid w:val="00597B94"/>
    <w:rsid w:val="005A2F34"/>
    <w:rsid w:val="005B24A9"/>
    <w:rsid w:val="005C13A1"/>
    <w:rsid w:val="005D46C6"/>
    <w:rsid w:val="005D5F58"/>
    <w:rsid w:val="005D7390"/>
    <w:rsid w:val="005F5A0B"/>
    <w:rsid w:val="00603E24"/>
    <w:rsid w:val="00606B37"/>
    <w:rsid w:val="00617587"/>
    <w:rsid w:val="00623D23"/>
    <w:rsid w:val="00626395"/>
    <w:rsid w:val="00627CAF"/>
    <w:rsid w:val="00627D16"/>
    <w:rsid w:val="00637C64"/>
    <w:rsid w:val="00650A2F"/>
    <w:rsid w:val="00651F1D"/>
    <w:rsid w:val="00656DB3"/>
    <w:rsid w:val="00656E09"/>
    <w:rsid w:val="00660A43"/>
    <w:rsid w:val="00663811"/>
    <w:rsid w:val="006709C8"/>
    <w:rsid w:val="00683C23"/>
    <w:rsid w:val="00694C18"/>
    <w:rsid w:val="006957CE"/>
    <w:rsid w:val="006B6AFE"/>
    <w:rsid w:val="006B752C"/>
    <w:rsid w:val="006D0CFF"/>
    <w:rsid w:val="006D3CCB"/>
    <w:rsid w:val="006E315A"/>
    <w:rsid w:val="006E5F39"/>
    <w:rsid w:val="006E7247"/>
    <w:rsid w:val="006F428E"/>
    <w:rsid w:val="006F4C36"/>
    <w:rsid w:val="0070729A"/>
    <w:rsid w:val="00707D40"/>
    <w:rsid w:val="00712538"/>
    <w:rsid w:val="00721706"/>
    <w:rsid w:val="00730057"/>
    <w:rsid w:val="00731DA9"/>
    <w:rsid w:val="00740D72"/>
    <w:rsid w:val="00744A33"/>
    <w:rsid w:val="00744CC7"/>
    <w:rsid w:val="007453A6"/>
    <w:rsid w:val="00760F25"/>
    <w:rsid w:val="007660FB"/>
    <w:rsid w:val="00774954"/>
    <w:rsid w:val="0077658A"/>
    <w:rsid w:val="0077797C"/>
    <w:rsid w:val="00786E52"/>
    <w:rsid w:val="007919BD"/>
    <w:rsid w:val="00792679"/>
    <w:rsid w:val="00795BAA"/>
    <w:rsid w:val="00796DAD"/>
    <w:rsid w:val="007B35D4"/>
    <w:rsid w:val="007B49C9"/>
    <w:rsid w:val="007C2FC3"/>
    <w:rsid w:val="007C4FB1"/>
    <w:rsid w:val="007C60C6"/>
    <w:rsid w:val="007C6343"/>
    <w:rsid w:val="007D158E"/>
    <w:rsid w:val="007D2F30"/>
    <w:rsid w:val="007D79BD"/>
    <w:rsid w:val="007E49B7"/>
    <w:rsid w:val="007E6FBF"/>
    <w:rsid w:val="007F1C83"/>
    <w:rsid w:val="00812923"/>
    <w:rsid w:val="00820589"/>
    <w:rsid w:val="00823666"/>
    <w:rsid w:val="00831855"/>
    <w:rsid w:val="0084000F"/>
    <w:rsid w:val="00846A4A"/>
    <w:rsid w:val="00857E0F"/>
    <w:rsid w:val="00862812"/>
    <w:rsid w:val="008666BC"/>
    <w:rsid w:val="0086735D"/>
    <w:rsid w:val="008716B0"/>
    <w:rsid w:val="00877D6E"/>
    <w:rsid w:val="00880F76"/>
    <w:rsid w:val="008848DF"/>
    <w:rsid w:val="0089715D"/>
    <w:rsid w:val="008A26DF"/>
    <w:rsid w:val="008A5289"/>
    <w:rsid w:val="008B0B3D"/>
    <w:rsid w:val="008B5CC8"/>
    <w:rsid w:val="008B718B"/>
    <w:rsid w:val="008C4269"/>
    <w:rsid w:val="008C584B"/>
    <w:rsid w:val="008C6A4B"/>
    <w:rsid w:val="008D03AC"/>
    <w:rsid w:val="008D56D3"/>
    <w:rsid w:val="008D5CCF"/>
    <w:rsid w:val="008E2DAB"/>
    <w:rsid w:val="008F02BB"/>
    <w:rsid w:val="008F1835"/>
    <w:rsid w:val="008F7ABF"/>
    <w:rsid w:val="009021CA"/>
    <w:rsid w:val="0090250A"/>
    <w:rsid w:val="00903FF1"/>
    <w:rsid w:val="009058F0"/>
    <w:rsid w:val="00907910"/>
    <w:rsid w:val="00920C30"/>
    <w:rsid w:val="00932C28"/>
    <w:rsid w:val="009379F7"/>
    <w:rsid w:val="00937A21"/>
    <w:rsid w:val="00943030"/>
    <w:rsid w:val="0095040D"/>
    <w:rsid w:val="00961C57"/>
    <w:rsid w:val="00962FEC"/>
    <w:rsid w:val="00966B62"/>
    <w:rsid w:val="00971148"/>
    <w:rsid w:val="0097284C"/>
    <w:rsid w:val="009739B8"/>
    <w:rsid w:val="009741E2"/>
    <w:rsid w:val="00984F82"/>
    <w:rsid w:val="00994310"/>
    <w:rsid w:val="009A01E9"/>
    <w:rsid w:val="009A15B1"/>
    <w:rsid w:val="009A1728"/>
    <w:rsid w:val="009A2D2E"/>
    <w:rsid w:val="009A6205"/>
    <w:rsid w:val="009B2009"/>
    <w:rsid w:val="009B48A0"/>
    <w:rsid w:val="009C18C2"/>
    <w:rsid w:val="009C19D1"/>
    <w:rsid w:val="009C4B86"/>
    <w:rsid w:val="009C5621"/>
    <w:rsid w:val="009D1D6D"/>
    <w:rsid w:val="009D5FE7"/>
    <w:rsid w:val="009D7571"/>
    <w:rsid w:val="009E0D4E"/>
    <w:rsid w:val="009E66B8"/>
    <w:rsid w:val="009F0462"/>
    <w:rsid w:val="009F0950"/>
    <w:rsid w:val="009F1742"/>
    <w:rsid w:val="009F6CA7"/>
    <w:rsid w:val="009F792C"/>
    <w:rsid w:val="00A0176C"/>
    <w:rsid w:val="00A018FC"/>
    <w:rsid w:val="00A02300"/>
    <w:rsid w:val="00A02CD0"/>
    <w:rsid w:val="00A0460D"/>
    <w:rsid w:val="00A0547A"/>
    <w:rsid w:val="00A114B0"/>
    <w:rsid w:val="00A21149"/>
    <w:rsid w:val="00A226CF"/>
    <w:rsid w:val="00A2545B"/>
    <w:rsid w:val="00A379AF"/>
    <w:rsid w:val="00A447D4"/>
    <w:rsid w:val="00A4631B"/>
    <w:rsid w:val="00A52FA3"/>
    <w:rsid w:val="00A54412"/>
    <w:rsid w:val="00A55708"/>
    <w:rsid w:val="00A56DFA"/>
    <w:rsid w:val="00A73ADF"/>
    <w:rsid w:val="00A75F2D"/>
    <w:rsid w:val="00A808AD"/>
    <w:rsid w:val="00AA428F"/>
    <w:rsid w:val="00AB0545"/>
    <w:rsid w:val="00AB0E89"/>
    <w:rsid w:val="00AC4248"/>
    <w:rsid w:val="00AD55B4"/>
    <w:rsid w:val="00AD6AB2"/>
    <w:rsid w:val="00AE4A31"/>
    <w:rsid w:val="00AF0922"/>
    <w:rsid w:val="00AF0F9D"/>
    <w:rsid w:val="00B015D4"/>
    <w:rsid w:val="00B05EDF"/>
    <w:rsid w:val="00B12032"/>
    <w:rsid w:val="00B13F2D"/>
    <w:rsid w:val="00B314BB"/>
    <w:rsid w:val="00B33FFE"/>
    <w:rsid w:val="00B36165"/>
    <w:rsid w:val="00B56094"/>
    <w:rsid w:val="00B659F8"/>
    <w:rsid w:val="00B72D58"/>
    <w:rsid w:val="00B776BA"/>
    <w:rsid w:val="00B813D0"/>
    <w:rsid w:val="00B82E6E"/>
    <w:rsid w:val="00B839F5"/>
    <w:rsid w:val="00B843BB"/>
    <w:rsid w:val="00B85BC3"/>
    <w:rsid w:val="00B93392"/>
    <w:rsid w:val="00B94E12"/>
    <w:rsid w:val="00B96D27"/>
    <w:rsid w:val="00BB2E2F"/>
    <w:rsid w:val="00BB4603"/>
    <w:rsid w:val="00BB5E60"/>
    <w:rsid w:val="00BB6F64"/>
    <w:rsid w:val="00BC5E43"/>
    <w:rsid w:val="00BC6DAE"/>
    <w:rsid w:val="00BC7EFD"/>
    <w:rsid w:val="00BE0986"/>
    <w:rsid w:val="00C023E3"/>
    <w:rsid w:val="00C05114"/>
    <w:rsid w:val="00C110A9"/>
    <w:rsid w:val="00C11468"/>
    <w:rsid w:val="00C14742"/>
    <w:rsid w:val="00C15752"/>
    <w:rsid w:val="00C17B09"/>
    <w:rsid w:val="00C20428"/>
    <w:rsid w:val="00C22CBB"/>
    <w:rsid w:val="00C31575"/>
    <w:rsid w:val="00C32FB1"/>
    <w:rsid w:val="00C36DC1"/>
    <w:rsid w:val="00C3772A"/>
    <w:rsid w:val="00C41879"/>
    <w:rsid w:val="00C42C9E"/>
    <w:rsid w:val="00C43DE2"/>
    <w:rsid w:val="00C44912"/>
    <w:rsid w:val="00C4511C"/>
    <w:rsid w:val="00C46818"/>
    <w:rsid w:val="00C514F4"/>
    <w:rsid w:val="00C53280"/>
    <w:rsid w:val="00C62C1A"/>
    <w:rsid w:val="00C636E1"/>
    <w:rsid w:val="00C67798"/>
    <w:rsid w:val="00C70FDF"/>
    <w:rsid w:val="00C76769"/>
    <w:rsid w:val="00C77B86"/>
    <w:rsid w:val="00C94CB7"/>
    <w:rsid w:val="00CA08A4"/>
    <w:rsid w:val="00CA225C"/>
    <w:rsid w:val="00CA2626"/>
    <w:rsid w:val="00CB0859"/>
    <w:rsid w:val="00CB3EEA"/>
    <w:rsid w:val="00CB412A"/>
    <w:rsid w:val="00CB7AB5"/>
    <w:rsid w:val="00CC123E"/>
    <w:rsid w:val="00CC3CE6"/>
    <w:rsid w:val="00CC4253"/>
    <w:rsid w:val="00CC59B6"/>
    <w:rsid w:val="00CD6065"/>
    <w:rsid w:val="00CE22F7"/>
    <w:rsid w:val="00CF33E4"/>
    <w:rsid w:val="00CF52D6"/>
    <w:rsid w:val="00CF572F"/>
    <w:rsid w:val="00D07944"/>
    <w:rsid w:val="00D1090C"/>
    <w:rsid w:val="00D1352F"/>
    <w:rsid w:val="00D1424C"/>
    <w:rsid w:val="00D1492E"/>
    <w:rsid w:val="00D217EB"/>
    <w:rsid w:val="00D33790"/>
    <w:rsid w:val="00D33996"/>
    <w:rsid w:val="00D34B04"/>
    <w:rsid w:val="00D3615B"/>
    <w:rsid w:val="00D425C4"/>
    <w:rsid w:val="00D450DB"/>
    <w:rsid w:val="00D46013"/>
    <w:rsid w:val="00D47AAC"/>
    <w:rsid w:val="00D519B3"/>
    <w:rsid w:val="00D565B8"/>
    <w:rsid w:val="00D606C1"/>
    <w:rsid w:val="00DA0340"/>
    <w:rsid w:val="00DA0618"/>
    <w:rsid w:val="00DA1BC6"/>
    <w:rsid w:val="00DA6DBF"/>
    <w:rsid w:val="00DA7BD4"/>
    <w:rsid w:val="00DB16FD"/>
    <w:rsid w:val="00DB3848"/>
    <w:rsid w:val="00DB46CF"/>
    <w:rsid w:val="00DB7717"/>
    <w:rsid w:val="00DC1930"/>
    <w:rsid w:val="00DC7777"/>
    <w:rsid w:val="00DD411D"/>
    <w:rsid w:val="00DE3F62"/>
    <w:rsid w:val="00DF236A"/>
    <w:rsid w:val="00DF2EC6"/>
    <w:rsid w:val="00DF6DD7"/>
    <w:rsid w:val="00DF7544"/>
    <w:rsid w:val="00E02DA9"/>
    <w:rsid w:val="00E245FF"/>
    <w:rsid w:val="00E24F8A"/>
    <w:rsid w:val="00E3322A"/>
    <w:rsid w:val="00E35243"/>
    <w:rsid w:val="00E4191F"/>
    <w:rsid w:val="00E5039A"/>
    <w:rsid w:val="00E50533"/>
    <w:rsid w:val="00E62B26"/>
    <w:rsid w:val="00E63C6E"/>
    <w:rsid w:val="00E72D1F"/>
    <w:rsid w:val="00E76072"/>
    <w:rsid w:val="00E7652A"/>
    <w:rsid w:val="00E94163"/>
    <w:rsid w:val="00EB1886"/>
    <w:rsid w:val="00EB2E34"/>
    <w:rsid w:val="00EB331B"/>
    <w:rsid w:val="00EC3B7C"/>
    <w:rsid w:val="00ED2BA1"/>
    <w:rsid w:val="00ED4156"/>
    <w:rsid w:val="00ED4220"/>
    <w:rsid w:val="00EE166E"/>
    <w:rsid w:val="00EF6303"/>
    <w:rsid w:val="00F00217"/>
    <w:rsid w:val="00F01F6F"/>
    <w:rsid w:val="00F04D64"/>
    <w:rsid w:val="00F149A3"/>
    <w:rsid w:val="00F1744C"/>
    <w:rsid w:val="00F2239A"/>
    <w:rsid w:val="00F27F73"/>
    <w:rsid w:val="00F340FA"/>
    <w:rsid w:val="00F37780"/>
    <w:rsid w:val="00F44E37"/>
    <w:rsid w:val="00F46E2B"/>
    <w:rsid w:val="00F52FD2"/>
    <w:rsid w:val="00F63DF1"/>
    <w:rsid w:val="00F63F28"/>
    <w:rsid w:val="00F657FA"/>
    <w:rsid w:val="00F707ED"/>
    <w:rsid w:val="00F73F8B"/>
    <w:rsid w:val="00F74EC5"/>
    <w:rsid w:val="00F8438C"/>
    <w:rsid w:val="00FA0D68"/>
    <w:rsid w:val="00FA6ED6"/>
    <w:rsid w:val="00FB012F"/>
    <w:rsid w:val="00FB10EF"/>
    <w:rsid w:val="00FC78DF"/>
    <w:rsid w:val="00FC7BC9"/>
    <w:rsid w:val="00FD2F04"/>
    <w:rsid w:val="00FE131A"/>
    <w:rsid w:val="00FE1ECA"/>
    <w:rsid w:val="00FE676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ADA"/>
  <w15:docId w15:val="{93CDB1F5-9B99-484C-8D04-D6DC99F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07D1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C07D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C07D1"/>
    <w:pPr>
      <w:jc w:val="center"/>
    </w:pPr>
    <w:rPr>
      <w:rFonts w:ascii="Tahoma" w:hAnsi="Tahoma" w:cs="Tahoma"/>
      <w:b/>
      <w:bCs/>
    </w:rPr>
  </w:style>
  <w:style w:type="character" w:customStyle="1" w:styleId="NzevChar">
    <w:name w:val="Název Char"/>
    <w:basedOn w:val="Standardnpsmoodstavce"/>
    <w:link w:val="Nzev"/>
    <w:rsid w:val="000C07D1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C07D1"/>
    <w:pPr>
      <w:ind w:left="720"/>
      <w:contextualSpacing/>
    </w:pPr>
  </w:style>
  <w:style w:type="paragraph" w:customStyle="1" w:styleId="Styl1">
    <w:name w:val="Styl1"/>
    <w:basedOn w:val="Normln"/>
    <w:rsid w:val="000C07D1"/>
    <w:pPr>
      <w:numPr>
        <w:numId w:val="1"/>
      </w:numPr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Miroslava Toddová</cp:lastModifiedBy>
  <cp:revision>4</cp:revision>
  <dcterms:created xsi:type="dcterms:W3CDTF">2018-04-30T10:41:00Z</dcterms:created>
  <dcterms:modified xsi:type="dcterms:W3CDTF">2019-12-19T13:51:00Z</dcterms:modified>
</cp:coreProperties>
</file>