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87" w:rsidRDefault="004659F4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1190700077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C07387" w:rsidRDefault="004659F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C07387" w:rsidRDefault="00C07387">
      <w:pPr>
        <w:pStyle w:val="Zkladntext"/>
        <w:ind w:left="0" w:firstLine="0"/>
        <w:jc w:val="left"/>
        <w:rPr>
          <w:sz w:val="60"/>
        </w:rPr>
      </w:pPr>
    </w:p>
    <w:p w:rsidR="00C07387" w:rsidRDefault="004659F4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07387" w:rsidRDefault="00C07387">
      <w:pPr>
        <w:pStyle w:val="Zkladntext"/>
        <w:spacing w:before="1"/>
        <w:ind w:left="0" w:firstLine="0"/>
        <w:jc w:val="left"/>
      </w:pPr>
    </w:p>
    <w:p w:rsidR="00C07387" w:rsidRDefault="004659F4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07387" w:rsidRDefault="004659F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07387" w:rsidRDefault="004659F4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07387" w:rsidRDefault="004659F4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C07387" w:rsidRDefault="004659F4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C07387" w:rsidRDefault="004659F4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07387" w:rsidRDefault="004659F4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C07387" w:rsidRDefault="00C07387">
      <w:pPr>
        <w:pStyle w:val="Zkladntext"/>
        <w:spacing w:before="1"/>
        <w:ind w:left="0" w:firstLine="0"/>
        <w:jc w:val="left"/>
      </w:pPr>
    </w:p>
    <w:p w:rsidR="00C07387" w:rsidRDefault="004659F4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C07387" w:rsidRDefault="00C07387">
      <w:pPr>
        <w:pStyle w:val="Zkladntext"/>
        <w:ind w:left="0" w:firstLine="0"/>
        <w:jc w:val="left"/>
      </w:pPr>
    </w:p>
    <w:p w:rsidR="00C07387" w:rsidRDefault="004659F4">
      <w:pPr>
        <w:pStyle w:val="Nadpis2"/>
        <w:ind w:right="0"/>
        <w:jc w:val="left"/>
      </w:pPr>
      <w:r>
        <w:t>město</w:t>
      </w:r>
      <w:r>
        <w:rPr>
          <w:spacing w:val="-3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Skalice</w:t>
      </w:r>
    </w:p>
    <w:p w:rsidR="00C07387" w:rsidRDefault="004659F4">
      <w:pPr>
        <w:pStyle w:val="Zkladntext"/>
        <w:tabs>
          <w:tab w:val="left" w:pos="3122"/>
          <w:tab w:val="left" w:pos="4048"/>
          <w:tab w:val="left" w:pos="4660"/>
          <w:tab w:val="left" w:pos="5402"/>
          <w:tab w:val="left" w:pos="6124"/>
          <w:tab w:val="left" w:pos="6978"/>
          <w:tab w:val="left" w:pos="7595"/>
          <w:tab w:val="left" w:pos="7952"/>
          <w:tab w:val="left" w:pos="8341"/>
          <w:tab w:val="left" w:pos="9384"/>
        </w:tabs>
        <w:spacing w:before="1" w:line="265" w:lineRule="exact"/>
        <w:ind w:left="242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tab/>
        <w:t>úřad</w:t>
      </w:r>
      <w:r>
        <w:tab/>
        <w:t>města</w:t>
      </w:r>
      <w:r>
        <w:tab/>
        <w:t>Česká</w:t>
      </w:r>
      <w:r>
        <w:tab/>
        <w:t>Skalice,</w:t>
      </w:r>
      <w:r>
        <w:tab/>
        <w:t>třída</w:t>
      </w:r>
      <w:r>
        <w:tab/>
        <w:t>T.</w:t>
      </w:r>
      <w:r>
        <w:tab/>
        <w:t>G.</w:t>
      </w:r>
      <w:r>
        <w:tab/>
      </w:r>
      <w:r>
        <w:t>Masaryka</w:t>
      </w:r>
      <w:r>
        <w:tab/>
        <w:t>80,</w:t>
      </w:r>
    </w:p>
    <w:p w:rsidR="00C07387" w:rsidRDefault="004659F4">
      <w:pPr>
        <w:pStyle w:val="Zkladntext"/>
        <w:spacing w:line="265" w:lineRule="exact"/>
        <w:ind w:left="3122" w:firstLine="0"/>
        <w:jc w:val="left"/>
      </w:pPr>
      <w:r>
        <w:t>552</w:t>
      </w:r>
      <w:r>
        <w:rPr>
          <w:spacing w:val="-2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Česká</w:t>
      </w:r>
      <w:r>
        <w:rPr>
          <w:spacing w:val="-2"/>
        </w:rPr>
        <w:t xml:space="preserve"> </w:t>
      </w:r>
      <w:r>
        <w:t>Skalice</w:t>
      </w:r>
    </w:p>
    <w:p w:rsidR="00C07387" w:rsidRDefault="004659F4">
      <w:pPr>
        <w:pStyle w:val="Zkladntext"/>
        <w:tabs>
          <w:tab w:val="left" w:pos="3122"/>
        </w:tabs>
        <w:ind w:left="242" w:firstLine="0"/>
        <w:jc w:val="left"/>
      </w:pPr>
      <w:r>
        <w:t>IČO:</w:t>
      </w:r>
      <w:r>
        <w:tab/>
        <w:t>00272591</w:t>
      </w:r>
    </w:p>
    <w:p w:rsidR="00C07387" w:rsidRDefault="004659F4">
      <w:pPr>
        <w:pStyle w:val="Zkladntext"/>
        <w:tabs>
          <w:tab w:val="left" w:pos="3122"/>
        </w:tabs>
        <w:ind w:left="242" w:firstLine="0"/>
        <w:jc w:val="left"/>
      </w:pPr>
      <w:r>
        <w:t>zastoupené:</w:t>
      </w:r>
      <w:r>
        <w:tab/>
        <w:t>Ing. Zuzanou J</w:t>
      </w:r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g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r</w:t>
      </w:r>
      <w:r>
        <w:rPr>
          <w:spacing w:val="-14"/>
        </w:rPr>
        <w:t xml:space="preserve"> </w:t>
      </w:r>
      <w:r>
        <w:t>t</w:t>
      </w:r>
      <w:r>
        <w:rPr>
          <w:spacing w:val="-15"/>
        </w:rPr>
        <w:t xml:space="preserve"> </w:t>
      </w:r>
      <w:r>
        <w:t>h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rPr>
          <w:spacing w:val="9"/>
        </w:rPr>
        <w:t>ou</w:t>
      </w:r>
      <w:r>
        <w:rPr>
          <w:spacing w:val="-14"/>
        </w:rPr>
        <w:t xml:space="preserve"> </w:t>
      </w:r>
      <w:r>
        <w:t>, starostkou</w:t>
      </w:r>
    </w:p>
    <w:p w:rsidR="00C07387" w:rsidRDefault="004659F4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07387" w:rsidRDefault="004659F4">
      <w:pPr>
        <w:pStyle w:val="Zkladntext"/>
        <w:tabs>
          <w:tab w:val="left" w:pos="3122"/>
        </w:tabs>
        <w:ind w:left="242" w:right="5075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94-5517551/0710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C07387" w:rsidRDefault="00C07387">
      <w:pPr>
        <w:pStyle w:val="Zkladntext"/>
        <w:spacing w:before="12"/>
        <w:ind w:left="0" w:firstLine="0"/>
        <w:jc w:val="left"/>
        <w:rPr>
          <w:sz w:val="19"/>
        </w:rPr>
      </w:pPr>
    </w:p>
    <w:p w:rsidR="00C07387" w:rsidRDefault="004659F4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07387" w:rsidRDefault="00C07387">
      <w:pPr>
        <w:pStyle w:val="Zkladntext"/>
        <w:spacing w:before="1"/>
        <w:ind w:left="0" w:firstLine="0"/>
        <w:jc w:val="left"/>
        <w:rPr>
          <w:sz w:val="36"/>
        </w:rPr>
      </w:pPr>
    </w:p>
    <w:p w:rsidR="00C07387" w:rsidRDefault="004659F4">
      <w:pPr>
        <w:pStyle w:val="Nadpis1"/>
      </w:pPr>
      <w:r>
        <w:t>I.</w:t>
      </w:r>
    </w:p>
    <w:p w:rsidR="00C07387" w:rsidRDefault="004659F4">
      <w:pPr>
        <w:pStyle w:val="Nadpis2"/>
        <w:spacing w:before="1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C07387" w:rsidRDefault="00C07387">
      <w:pPr>
        <w:pStyle w:val="Zkladntext"/>
        <w:ind w:left="0" w:firstLine="0"/>
        <w:jc w:val="left"/>
        <w:rPr>
          <w:b/>
          <w:sz w:val="18"/>
        </w:rPr>
      </w:pPr>
    </w:p>
    <w:p w:rsidR="00C07387" w:rsidRDefault="004659F4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07387" w:rsidRDefault="004659F4">
      <w:pPr>
        <w:pStyle w:val="Zkladntext"/>
        <w:ind w:right="110" w:firstLine="0"/>
      </w:pPr>
      <w:r>
        <w:t>„Smlouva“) se uzavírá na základě Rozhodnutí ministra životního prostředí č. 1190700077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9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C07387" w:rsidRDefault="004659F4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C07387" w:rsidRDefault="004659F4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07387" w:rsidRDefault="00C07387">
      <w:pPr>
        <w:jc w:val="both"/>
        <w:rPr>
          <w:sz w:val="20"/>
        </w:rPr>
        <w:sectPr w:rsidR="00C07387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C07387" w:rsidRDefault="004659F4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07387" w:rsidRDefault="004659F4">
      <w:pPr>
        <w:pStyle w:val="Nadpis2"/>
        <w:spacing w:before="120"/>
        <w:ind w:left="3451" w:right="0"/>
        <w:jc w:val="left"/>
      </w:pPr>
      <w:r>
        <w:t>„Na</w:t>
      </w:r>
      <w:r>
        <w:rPr>
          <w:spacing w:val="-2"/>
        </w:rPr>
        <w:t xml:space="preserve"> </w:t>
      </w:r>
      <w:r>
        <w:t>zahradě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učíme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bavíme“</w:t>
      </w:r>
    </w:p>
    <w:p w:rsidR="00C07387" w:rsidRDefault="004659F4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C07387" w:rsidRDefault="00C07387">
      <w:pPr>
        <w:pStyle w:val="Zkladntext"/>
        <w:spacing w:before="1"/>
        <w:ind w:left="0" w:firstLine="0"/>
        <w:jc w:val="left"/>
        <w:rPr>
          <w:sz w:val="36"/>
        </w:rPr>
      </w:pPr>
    </w:p>
    <w:p w:rsidR="00C07387" w:rsidRDefault="004659F4">
      <w:pPr>
        <w:pStyle w:val="Nadpis1"/>
      </w:pPr>
      <w:r>
        <w:t>II.</w:t>
      </w:r>
    </w:p>
    <w:p w:rsidR="00C07387" w:rsidRDefault="004659F4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07387" w:rsidRDefault="00C07387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C07387" w:rsidRDefault="004659F4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271 012,98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jedna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dvanáct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českých).</w:t>
      </w:r>
    </w:p>
    <w:p w:rsidR="00C07387" w:rsidRDefault="004659F4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 činí 318 838,80 Kč (z toho 312 087,00 Kč odpovídá investičním výdajům a 6 751,80 Kč odpovíd</w:t>
      </w:r>
      <w:r>
        <w:rPr>
          <w:sz w:val="20"/>
        </w:rPr>
        <w:t>á</w:t>
      </w:r>
      <w:r>
        <w:rPr>
          <w:spacing w:val="-5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výdajům).</w:t>
      </w:r>
    </w:p>
    <w:p w:rsidR="00C07387" w:rsidRDefault="004659F4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07387" w:rsidRDefault="004659F4">
      <w:pPr>
        <w:pStyle w:val="Odstavecseseznamem"/>
        <w:numPr>
          <w:ilvl w:val="0"/>
          <w:numId w:val="5"/>
        </w:numPr>
        <w:tabs>
          <w:tab w:val="left" w:pos="526"/>
        </w:tabs>
        <w:spacing w:before="123" w:line="237" w:lineRule="auto"/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7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rFonts w:ascii="Times New Roman" w:hAnsi="Times New Roman"/>
          <w:sz w:val="24"/>
        </w:rPr>
        <w:t>z vlastních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0"/>
        </w:rPr>
        <w:t>zdrojů.</w:t>
      </w:r>
    </w:p>
    <w:p w:rsidR="00C07387" w:rsidRDefault="004659F4">
      <w:pPr>
        <w:pStyle w:val="Odstavecseseznamem"/>
        <w:numPr>
          <w:ilvl w:val="0"/>
          <w:numId w:val="5"/>
        </w:numPr>
        <w:tabs>
          <w:tab w:val="left" w:pos="526"/>
        </w:tabs>
        <w:spacing w:before="127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7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7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</w:t>
      </w:r>
      <w:r>
        <w:rPr>
          <w:sz w:val="20"/>
        </w:rPr>
        <w:t>.</w:t>
      </w:r>
    </w:p>
    <w:p w:rsidR="00C07387" w:rsidRDefault="004659F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C07387" w:rsidRDefault="004659F4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07387" w:rsidRDefault="00C07387">
      <w:pPr>
        <w:pStyle w:val="Zkladntext"/>
        <w:spacing w:before="2"/>
        <w:ind w:left="0" w:firstLine="0"/>
        <w:jc w:val="left"/>
        <w:rPr>
          <w:sz w:val="36"/>
        </w:rPr>
      </w:pPr>
    </w:p>
    <w:p w:rsidR="00C07387" w:rsidRDefault="004659F4">
      <w:pPr>
        <w:pStyle w:val="Nadpis1"/>
        <w:ind w:left="3275"/>
      </w:pPr>
      <w:r>
        <w:t>III.</w:t>
      </w:r>
    </w:p>
    <w:p w:rsidR="00C07387" w:rsidRDefault="004659F4">
      <w:pPr>
        <w:pStyle w:val="Nadpis2"/>
        <w:spacing w:before="1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C07387" w:rsidRDefault="00C07387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6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C07387" w:rsidRDefault="00C07387">
      <w:pPr>
        <w:pStyle w:val="Zkladntext"/>
        <w:spacing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008"/>
      </w:tblGrid>
      <w:tr w:rsidR="00C07387">
        <w:trPr>
          <w:trHeight w:val="506"/>
        </w:trPr>
        <w:tc>
          <w:tcPr>
            <w:tcW w:w="4112" w:type="dxa"/>
          </w:tcPr>
          <w:p w:rsidR="00C07387" w:rsidRDefault="004659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8" w:type="dxa"/>
          </w:tcPr>
          <w:p w:rsidR="00C07387" w:rsidRDefault="004659F4">
            <w:pPr>
              <w:pStyle w:val="TableParagraph"/>
              <w:ind w:left="201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C07387">
        <w:trPr>
          <w:trHeight w:val="506"/>
        </w:trPr>
        <w:tc>
          <w:tcPr>
            <w:tcW w:w="4112" w:type="dxa"/>
          </w:tcPr>
          <w:p w:rsidR="00C07387" w:rsidRDefault="004659F4">
            <w:pPr>
              <w:pStyle w:val="TableParagraph"/>
              <w:ind w:left="1838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8" w:type="dxa"/>
          </w:tcPr>
          <w:p w:rsidR="00C07387" w:rsidRDefault="004659F4">
            <w:pPr>
              <w:pStyle w:val="TableParagraph"/>
              <w:ind w:left="2020"/>
              <w:rPr>
                <w:sz w:val="20"/>
              </w:rPr>
            </w:pPr>
            <w:r>
              <w:rPr>
                <w:sz w:val="20"/>
              </w:rPr>
              <w:t>271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012,98</w:t>
            </w:r>
          </w:p>
        </w:tc>
      </w:tr>
    </w:tbl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Agendového</w:t>
      </w:r>
      <w:r>
        <w:rPr>
          <w:spacing w:val="6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9"/>
          <w:sz w:val="20"/>
        </w:rPr>
        <w:t xml:space="preserve"> </w:t>
      </w:r>
      <w:r>
        <w:rPr>
          <w:sz w:val="20"/>
        </w:rPr>
        <w:t>systému</w:t>
      </w:r>
      <w:r>
        <w:rPr>
          <w:spacing w:val="6"/>
          <w:sz w:val="20"/>
        </w:rPr>
        <w:t xml:space="preserve"> </w:t>
      </w:r>
      <w:r>
        <w:rPr>
          <w:sz w:val="20"/>
        </w:rPr>
        <w:t>Státního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8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8"/>
          <w:sz w:val="20"/>
        </w:rPr>
        <w:t xml:space="preserve"> </w:t>
      </w:r>
      <w:r>
        <w:rPr>
          <w:sz w:val="20"/>
        </w:rPr>
        <w:t>České</w:t>
      </w:r>
      <w:r>
        <w:rPr>
          <w:spacing w:val="5"/>
          <w:sz w:val="20"/>
        </w:rPr>
        <w:t xml:space="preserve"> </w:t>
      </w:r>
      <w:r>
        <w:rPr>
          <w:sz w:val="20"/>
        </w:rPr>
        <w:t>republiky</w:t>
      </w:r>
      <w:r>
        <w:rPr>
          <w:spacing w:val="5"/>
          <w:sz w:val="20"/>
        </w:rPr>
        <w:t xml:space="preserve"> </w:t>
      </w:r>
      <w:r>
        <w:rPr>
          <w:sz w:val="20"/>
        </w:rPr>
        <w:t>(dále</w:t>
      </w:r>
      <w:r>
        <w:rPr>
          <w:spacing w:val="5"/>
          <w:sz w:val="20"/>
        </w:rPr>
        <w:t xml:space="preserve"> </w:t>
      </w:r>
      <w:r>
        <w:rPr>
          <w:sz w:val="20"/>
        </w:rPr>
        <w:t>jen</w:t>
      </w:r>
    </w:p>
    <w:p w:rsidR="00C07387" w:rsidRDefault="004659F4">
      <w:pPr>
        <w:pStyle w:val="Zkladntext"/>
        <w:spacing w:before="1"/>
        <w:ind w:firstLine="0"/>
        <w:jc w:val="left"/>
      </w:pPr>
      <w:r>
        <w:t>„AIS</w:t>
      </w:r>
      <w:r>
        <w:rPr>
          <w:spacing w:val="-3"/>
        </w:rPr>
        <w:t xml:space="preserve"> </w:t>
      </w:r>
      <w:r>
        <w:t>SFŽP</w:t>
      </w:r>
      <w:r>
        <w:rPr>
          <w:spacing w:val="-5"/>
        </w:rPr>
        <w:t xml:space="preserve"> </w:t>
      </w:r>
      <w:r>
        <w:t>ČR“)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každou</w:t>
      </w:r>
      <w:r>
        <w:rPr>
          <w:spacing w:val="-5"/>
        </w:rPr>
        <w:t xml:space="preserve"> </w:t>
      </w:r>
      <w:r>
        <w:t>žádostí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finančních</w:t>
      </w:r>
      <w:r>
        <w:rPr>
          <w:spacing w:val="-2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(bod</w:t>
      </w:r>
      <w:r>
        <w:rPr>
          <w:spacing w:val="-4"/>
        </w:rPr>
        <w:t xml:space="preserve"> </w:t>
      </w:r>
      <w:r>
        <w:t>11)</w:t>
      </w:r>
      <w:r>
        <w:rPr>
          <w:spacing w:val="-6"/>
        </w:rPr>
        <w:t xml:space="preserve"> </w:t>
      </w:r>
      <w:r>
        <w:t>příslušné</w:t>
      </w:r>
      <w:r>
        <w:rPr>
          <w:spacing w:val="-5"/>
        </w:rPr>
        <w:t xml:space="preserve"> </w:t>
      </w:r>
      <w:r>
        <w:t>doklady</w:t>
      </w:r>
      <w:r>
        <w:rPr>
          <w:spacing w:val="-5"/>
        </w:rPr>
        <w:t xml:space="preserve"> </w:t>
      </w:r>
      <w:r>
        <w:t>prokazující</w:t>
      </w:r>
      <w:r>
        <w:rPr>
          <w:spacing w:val="-52"/>
        </w:rPr>
        <w:t xml:space="preserve"> </w:t>
      </w:r>
      <w:r>
        <w:t>oprávněnost</w:t>
      </w:r>
      <w:r>
        <w:rPr>
          <w:spacing w:val="-2"/>
        </w:rPr>
        <w:t xml:space="preserve"> </w:t>
      </w:r>
      <w:r>
        <w:t>vynaložených finančních prostředků.</w:t>
      </w:r>
    </w:p>
    <w:p w:rsidR="00C07387" w:rsidRDefault="00C07387">
      <w:pPr>
        <w:sectPr w:rsidR="00C07387">
          <w:pgSz w:w="12240" w:h="15840"/>
          <w:pgMar w:top="1060" w:right="1020" w:bottom="1660" w:left="1460" w:header="0" w:footer="1451" w:gutter="0"/>
          <w:cols w:space="708"/>
        </w:sectPr>
      </w:pP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</w:t>
      </w:r>
      <w:r>
        <w:rPr>
          <w:sz w:val="20"/>
        </w:rPr>
        <w:t>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Smlouvy.</w:t>
      </w:r>
      <w:r>
        <w:rPr>
          <w:spacing w:val="42"/>
          <w:sz w:val="20"/>
        </w:rPr>
        <w:t xml:space="preserve"> </w:t>
      </w:r>
      <w:r>
        <w:rPr>
          <w:sz w:val="20"/>
        </w:rPr>
        <w:t>Konkrétní</w:t>
      </w:r>
      <w:r>
        <w:rPr>
          <w:spacing w:val="42"/>
          <w:sz w:val="20"/>
        </w:rPr>
        <w:t xml:space="preserve"> </w:t>
      </w:r>
      <w:r>
        <w:rPr>
          <w:sz w:val="20"/>
        </w:rPr>
        <w:t>částky</w:t>
      </w:r>
      <w:r>
        <w:rPr>
          <w:spacing w:val="42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budou</w:t>
      </w:r>
      <w:r>
        <w:rPr>
          <w:spacing w:val="43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úhrnné</w:t>
      </w:r>
      <w:r>
        <w:rPr>
          <w:spacing w:val="42"/>
          <w:sz w:val="20"/>
        </w:rPr>
        <w:t xml:space="preserve"> </w:t>
      </w:r>
      <w:r>
        <w:rPr>
          <w:sz w:val="20"/>
        </w:rPr>
        <w:t>výše</w:t>
      </w:r>
      <w:r>
        <w:rPr>
          <w:spacing w:val="41"/>
          <w:sz w:val="20"/>
        </w:rPr>
        <w:t xml:space="preserve"> </w:t>
      </w:r>
      <w:r>
        <w:rPr>
          <w:sz w:val="20"/>
        </w:rPr>
        <w:t>určené</w:t>
      </w:r>
      <w:r>
        <w:rPr>
          <w:spacing w:val="42"/>
          <w:sz w:val="20"/>
        </w:rPr>
        <w:t xml:space="preserve"> </w:t>
      </w:r>
      <w:r>
        <w:rPr>
          <w:sz w:val="20"/>
        </w:rPr>
        <w:t>Smlouvou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dané období dle Fondem akceptovaného finančně platebního kalendáře v AIS SFŽP ČR a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</w:t>
      </w:r>
      <w:r>
        <w:rPr>
          <w:sz w:val="20"/>
        </w:rPr>
        <w:t>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1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C07387" w:rsidRDefault="004659F4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C07387" w:rsidRDefault="004659F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</w:t>
      </w:r>
      <w:r>
        <w:rPr>
          <w:sz w:val="20"/>
        </w:rPr>
        <w:t>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9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9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</w:t>
      </w:r>
      <w:r>
        <w:rPr>
          <w:sz w:val="20"/>
        </w:rPr>
        <w:t>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C07387" w:rsidRDefault="004659F4">
      <w:pPr>
        <w:pStyle w:val="Odstavecseseznamem"/>
        <w:numPr>
          <w:ilvl w:val="0"/>
          <w:numId w:val="4"/>
        </w:numPr>
        <w:tabs>
          <w:tab w:val="left" w:pos="526"/>
        </w:tabs>
        <w:spacing w:before="123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C07387" w:rsidRDefault="00C07387">
      <w:pPr>
        <w:jc w:val="both"/>
        <w:rPr>
          <w:sz w:val="20"/>
        </w:rPr>
        <w:sectPr w:rsidR="00C07387">
          <w:pgSz w:w="12240" w:h="15840"/>
          <w:pgMar w:top="1060" w:right="1020" w:bottom="1660" w:left="1460" w:header="0" w:footer="1451" w:gutter="0"/>
          <w:cols w:space="708"/>
        </w:sectPr>
      </w:pPr>
    </w:p>
    <w:p w:rsidR="00C07387" w:rsidRDefault="00C07387">
      <w:pPr>
        <w:pStyle w:val="Zkladntext"/>
        <w:ind w:left="0" w:firstLine="0"/>
        <w:jc w:val="left"/>
        <w:rPr>
          <w:sz w:val="26"/>
        </w:rPr>
      </w:pPr>
    </w:p>
    <w:p w:rsidR="00C07387" w:rsidRDefault="00C07387">
      <w:pPr>
        <w:pStyle w:val="Zkladntext"/>
        <w:spacing w:before="8"/>
        <w:ind w:left="0" w:firstLine="0"/>
        <w:jc w:val="left"/>
        <w:rPr>
          <w:sz w:val="37"/>
        </w:rPr>
      </w:pPr>
    </w:p>
    <w:p w:rsidR="00C07387" w:rsidRDefault="004659F4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C07387" w:rsidRDefault="004659F4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C07387" w:rsidRDefault="004659F4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</w:t>
      </w:r>
      <w:r>
        <w:t>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C07387" w:rsidRDefault="00C07387">
      <w:pPr>
        <w:sectPr w:rsidR="00C07387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C07387" w:rsidRDefault="004659F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07387" w:rsidRDefault="004659F4">
      <w:pPr>
        <w:pStyle w:val="Odstavecseseznamem"/>
        <w:numPr>
          <w:ilvl w:val="2"/>
          <w:numId w:val="3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akce</w:t>
      </w:r>
      <w:r>
        <w:rPr>
          <w:spacing w:val="5"/>
          <w:sz w:val="20"/>
        </w:rPr>
        <w:t xml:space="preserve"> </w:t>
      </w:r>
      <w:r>
        <w:rPr>
          <w:sz w:val="20"/>
        </w:rPr>
        <w:t>byla</w:t>
      </w:r>
      <w:r>
        <w:rPr>
          <w:spacing w:val="6"/>
          <w:sz w:val="20"/>
        </w:rPr>
        <w:t xml:space="preserve"> </w:t>
      </w:r>
      <w:r>
        <w:rPr>
          <w:sz w:val="20"/>
        </w:rPr>
        <w:t>provedena</w:t>
      </w:r>
      <w:r>
        <w:rPr>
          <w:spacing w:val="7"/>
          <w:sz w:val="20"/>
        </w:rPr>
        <w:t xml:space="preserve"> </w:t>
      </w:r>
      <w:r>
        <w:rPr>
          <w:sz w:val="20"/>
        </w:rPr>
        <w:t>podle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6"/>
          <w:sz w:val="20"/>
        </w:rPr>
        <w:t xml:space="preserve"> </w:t>
      </w:r>
      <w:r>
        <w:rPr>
          <w:sz w:val="20"/>
        </w:rPr>
        <w:t>dokumentace</w:t>
      </w:r>
      <w:r>
        <w:rPr>
          <w:spacing w:val="6"/>
          <w:sz w:val="20"/>
        </w:rPr>
        <w:t xml:space="preserve"> </w:t>
      </w:r>
      <w:r>
        <w:rPr>
          <w:sz w:val="20"/>
        </w:rPr>
        <w:t>k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0"/>
          <w:sz w:val="20"/>
        </w:rPr>
        <w:t xml:space="preserve"> </w:t>
      </w:r>
      <w:r>
        <w:rPr>
          <w:sz w:val="20"/>
        </w:rPr>
        <w:t>„Na</w:t>
      </w:r>
      <w:r>
        <w:rPr>
          <w:spacing w:val="10"/>
          <w:sz w:val="20"/>
        </w:rPr>
        <w:t xml:space="preserve"> </w:t>
      </w:r>
      <w:r>
        <w:rPr>
          <w:sz w:val="20"/>
        </w:rPr>
        <w:t>zahradě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učíme</w:t>
      </w:r>
      <w:r>
        <w:rPr>
          <w:spacing w:val="-52"/>
          <w:sz w:val="20"/>
        </w:rPr>
        <w:t xml:space="preserve"> </w:t>
      </w:r>
      <w:r>
        <w:rPr>
          <w:sz w:val="20"/>
        </w:rPr>
        <w:t>i bavíme“ ze dne 16. 4. 2020, včetně případných změn a doplňků těchto dokumentů, pokud je Fond</w:t>
      </w:r>
      <w:r>
        <w:rPr>
          <w:spacing w:val="-52"/>
          <w:sz w:val="20"/>
        </w:rPr>
        <w:t xml:space="preserve"> </w:t>
      </w:r>
      <w:r>
        <w:rPr>
          <w:sz w:val="20"/>
        </w:rPr>
        <w:t>odsouhlasil,</w:t>
      </w:r>
    </w:p>
    <w:p w:rsidR="00C07387" w:rsidRDefault="004659F4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20"/>
        <w:rPr>
          <w:sz w:val="20"/>
        </w:rPr>
      </w:pPr>
      <w:r>
        <w:rPr>
          <w:sz w:val="20"/>
        </w:rPr>
        <w:t>v období od 3/2020 do 9/2021 pořídil předměty uvedené v aktualizovaném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dne 25. 8. 2021, a vysadil minimálně jeden stanovištně v</w:t>
      </w:r>
      <w:r>
        <w:rPr>
          <w:sz w:val="20"/>
        </w:rPr>
        <w:t>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C07387" w:rsidRDefault="004659F4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C07387" w:rsidRDefault="004659F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07387" w:rsidRDefault="004659F4">
      <w:pPr>
        <w:pStyle w:val="Zkladntext"/>
        <w:spacing w:before="121"/>
        <w:ind w:left="923" w:right="110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C07387" w:rsidRDefault="004659F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07387" w:rsidRDefault="004659F4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07387" w:rsidRDefault="004659F4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C07387" w:rsidRDefault="004659F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C07387" w:rsidRDefault="004659F4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4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C07387" w:rsidRDefault="004659F4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4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C07387" w:rsidRDefault="004659F4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07387" w:rsidRDefault="004659F4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C07387" w:rsidRDefault="004659F4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C07387" w:rsidRDefault="004659F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C07387" w:rsidRDefault="00C07387">
      <w:pPr>
        <w:jc w:val="both"/>
        <w:rPr>
          <w:sz w:val="20"/>
        </w:rPr>
        <w:sectPr w:rsidR="00C07387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C07387" w:rsidRDefault="004659F4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C07387" w:rsidRDefault="004659F4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C07387" w:rsidRDefault="004659F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C07387" w:rsidRDefault="004659F4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C07387" w:rsidRDefault="004659F4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C07387" w:rsidRDefault="004659F4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C07387" w:rsidRDefault="004659F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07387" w:rsidRDefault="004659F4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</w:t>
      </w:r>
      <w:r>
        <w:rPr>
          <w:sz w:val="20"/>
        </w:rPr>
        <w:t>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C07387" w:rsidRDefault="004659F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 xml:space="preserve">sekce </w:t>
      </w:r>
      <w:r>
        <w:rPr>
          <w:sz w:val="20"/>
        </w:rPr>
        <w:t>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9"/>
          <w:sz w:val="20"/>
        </w:rPr>
        <w:t xml:space="preserve"> </w:t>
      </w:r>
      <w:r>
        <w:rPr>
          <w:sz w:val="20"/>
        </w:rPr>
        <w:t>2014-2020,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C07387" w:rsidRDefault="00C07387">
      <w:pPr>
        <w:pStyle w:val="Zkladntext"/>
        <w:spacing w:before="1"/>
        <w:ind w:left="0" w:firstLine="0"/>
        <w:jc w:val="left"/>
        <w:rPr>
          <w:sz w:val="36"/>
        </w:rPr>
      </w:pPr>
    </w:p>
    <w:p w:rsidR="00C07387" w:rsidRDefault="004659F4">
      <w:pPr>
        <w:pStyle w:val="Nadpis1"/>
        <w:ind w:left="3274"/>
      </w:pPr>
      <w:r>
        <w:t>V.</w:t>
      </w:r>
    </w:p>
    <w:p w:rsidR="00C07387" w:rsidRDefault="004659F4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07387" w:rsidRDefault="00C07387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C07387" w:rsidRDefault="004659F4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2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C07387" w:rsidRDefault="004659F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07387" w:rsidRDefault="00C07387">
      <w:pPr>
        <w:jc w:val="both"/>
        <w:rPr>
          <w:sz w:val="20"/>
        </w:rPr>
        <w:sectPr w:rsidR="00C07387">
          <w:pgSz w:w="12240" w:h="15840"/>
          <w:pgMar w:top="1060" w:right="1020" w:bottom="1640" w:left="1460" w:header="0" w:footer="1451" w:gutter="0"/>
          <w:cols w:space="708"/>
        </w:sectPr>
      </w:pPr>
    </w:p>
    <w:p w:rsidR="00C07387" w:rsidRDefault="004659F4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C07387" w:rsidRDefault="004659F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07387" w:rsidRDefault="004659F4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 xml:space="preserve">Porušení ostatních povinností </w:t>
      </w:r>
      <w:r>
        <w:rPr>
          <w:sz w:val="20"/>
        </w:rPr>
        <w:t>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07387" w:rsidRDefault="00C07387">
      <w:pPr>
        <w:pStyle w:val="Zkladntext"/>
        <w:ind w:left="0" w:firstLine="0"/>
        <w:jc w:val="left"/>
        <w:rPr>
          <w:sz w:val="36"/>
        </w:rPr>
      </w:pPr>
    </w:p>
    <w:p w:rsidR="00C07387" w:rsidRDefault="004659F4">
      <w:pPr>
        <w:pStyle w:val="Nadpis1"/>
        <w:ind w:left="3277"/>
      </w:pPr>
      <w:r>
        <w:t>VI.</w:t>
      </w:r>
    </w:p>
    <w:p w:rsidR="00C07387" w:rsidRDefault="004659F4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07387" w:rsidRDefault="00C07387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C07387" w:rsidRDefault="004659F4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07387" w:rsidRDefault="004659F4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07387" w:rsidRDefault="004659F4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C07387" w:rsidRDefault="004659F4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C07387" w:rsidRDefault="004659F4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C07387" w:rsidRDefault="004659F4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 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07387" w:rsidRDefault="004659F4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C07387" w:rsidRDefault="004659F4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č.</w:t>
      </w:r>
      <w:r>
        <w:rPr>
          <w:sz w:val="20"/>
        </w:rPr>
        <w:t xml:space="preserve"> </w:t>
      </w:r>
      <w:r>
        <w:rPr>
          <w:spacing w:val="-1"/>
          <w:sz w:val="20"/>
        </w:rPr>
        <w:t>340/2015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zvláštních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podmínkách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účinnosti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některých</w:t>
      </w:r>
      <w:r>
        <w:rPr>
          <w:spacing w:val="-11"/>
          <w:sz w:val="20"/>
        </w:rPr>
        <w:t xml:space="preserve"> </w:t>
      </w:r>
      <w:r>
        <w:rPr>
          <w:sz w:val="20"/>
        </w:rPr>
        <w:t>smluv,</w:t>
      </w:r>
      <w:r>
        <w:rPr>
          <w:spacing w:val="-1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12"/>
          <w:sz w:val="20"/>
        </w:rPr>
        <w:t xml:space="preserve"> </w:t>
      </w:r>
      <w:r>
        <w:rPr>
          <w:sz w:val="20"/>
        </w:rPr>
        <w:t>těchto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registru</w:t>
      </w:r>
      <w:r>
        <w:rPr>
          <w:spacing w:val="-52"/>
          <w:sz w:val="20"/>
        </w:rPr>
        <w:t xml:space="preserve"> </w:t>
      </w:r>
      <w:r>
        <w:rPr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tento</w:t>
      </w:r>
      <w:r>
        <w:rPr>
          <w:spacing w:val="-12"/>
          <w:sz w:val="20"/>
        </w:rPr>
        <w:t xml:space="preserve"> </w:t>
      </w:r>
      <w:r>
        <w:rPr>
          <w:sz w:val="20"/>
        </w:rPr>
        <w:t>zákon</w:t>
      </w:r>
      <w:r>
        <w:rPr>
          <w:spacing w:val="-52"/>
          <w:sz w:val="20"/>
        </w:rPr>
        <w:t xml:space="preserve"> </w:t>
      </w:r>
      <w:r>
        <w:rPr>
          <w:sz w:val="20"/>
        </w:rPr>
        <w:t>ukládá.</w:t>
      </w:r>
    </w:p>
    <w:p w:rsidR="00C07387" w:rsidRDefault="00C07387">
      <w:pPr>
        <w:jc w:val="both"/>
        <w:rPr>
          <w:sz w:val="20"/>
        </w:rPr>
        <w:sectPr w:rsidR="00C07387">
          <w:pgSz w:w="12240" w:h="15840"/>
          <w:pgMar w:top="1060" w:right="1020" w:bottom="1660" w:left="1460" w:header="0" w:footer="1451" w:gutter="0"/>
          <w:cols w:space="708"/>
        </w:sectPr>
      </w:pPr>
    </w:p>
    <w:p w:rsidR="00C07387" w:rsidRDefault="004659F4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07387" w:rsidRDefault="00C07387">
      <w:pPr>
        <w:pStyle w:val="Zkladntext"/>
        <w:spacing w:before="3"/>
        <w:ind w:left="0" w:firstLine="0"/>
        <w:jc w:val="left"/>
        <w:rPr>
          <w:sz w:val="36"/>
        </w:rPr>
      </w:pPr>
    </w:p>
    <w:p w:rsidR="00C07387" w:rsidRDefault="004659F4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C07387" w:rsidRDefault="00C07387">
      <w:pPr>
        <w:pStyle w:val="Zkladntext"/>
        <w:spacing w:before="1"/>
        <w:ind w:left="0" w:firstLine="0"/>
        <w:jc w:val="left"/>
        <w:rPr>
          <w:sz w:val="18"/>
        </w:rPr>
      </w:pPr>
    </w:p>
    <w:p w:rsidR="00C07387" w:rsidRDefault="004659F4">
      <w:pPr>
        <w:pStyle w:val="Zkladntext"/>
        <w:ind w:left="242" w:firstLine="0"/>
        <w:jc w:val="left"/>
      </w:pPr>
      <w:r>
        <w:t>dne:</w:t>
      </w:r>
    </w:p>
    <w:p w:rsidR="00C07387" w:rsidRDefault="00C07387">
      <w:pPr>
        <w:pStyle w:val="Zkladntext"/>
        <w:ind w:left="0" w:firstLine="0"/>
        <w:jc w:val="left"/>
        <w:rPr>
          <w:sz w:val="26"/>
        </w:rPr>
      </w:pPr>
    </w:p>
    <w:p w:rsidR="00C07387" w:rsidRDefault="00C07387">
      <w:pPr>
        <w:pStyle w:val="Zkladntext"/>
        <w:ind w:left="0" w:firstLine="0"/>
        <w:jc w:val="left"/>
        <w:rPr>
          <w:sz w:val="26"/>
        </w:rPr>
      </w:pPr>
    </w:p>
    <w:p w:rsidR="00C07387" w:rsidRDefault="00C07387">
      <w:pPr>
        <w:pStyle w:val="Zkladntext"/>
        <w:ind w:left="0" w:firstLine="0"/>
        <w:jc w:val="left"/>
        <w:rPr>
          <w:sz w:val="29"/>
        </w:rPr>
      </w:pPr>
    </w:p>
    <w:p w:rsidR="00C07387" w:rsidRDefault="004659F4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07387" w:rsidRDefault="004659F4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C07387">
      <w:pgSz w:w="12240" w:h="15840"/>
      <w:pgMar w:top="106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F4" w:rsidRDefault="004659F4">
      <w:r>
        <w:separator/>
      </w:r>
    </w:p>
  </w:endnote>
  <w:endnote w:type="continuationSeparator" w:id="0">
    <w:p w:rsidR="004659F4" w:rsidRDefault="0046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87" w:rsidRDefault="0044144A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387" w:rsidRDefault="004659F4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44A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C07387" w:rsidRDefault="004659F4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44A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F4" w:rsidRDefault="004659F4">
      <w:r>
        <w:separator/>
      </w:r>
    </w:p>
  </w:footnote>
  <w:footnote w:type="continuationSeparator" w:id="0">
    <w:p w:rsidR="004659F4" w:rsidRDefault="0046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BD8"/>
    <w:multiLevelType w:val="hybridMultilevel"/>
    <w:tmpl w:val="1564F744"/>
    <w:lvl w:ilvl="0" w:tplc="8B523FF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C64E7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B8CFC4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A1303580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CA186E60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ED406302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CE10F728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5DA4B25C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15B8B808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C104877"/>
    <w:multiLevelType w:val="hybridMultilevel"/>
    <w:tmpl w:val="5E40160A"/>
    <w:lvl w:ilvl="0" w:tplc="E0C0DCC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F413F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D56F88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6D068A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DF0C65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A689F1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B20563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7F28C6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90E621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6CE4592"/>
    <w:multiLevelType w:val="hybridMultilevel"/>
    <w:tmpl w:val="89BA4156"/>
    <w:lvl w:ilvl="0" w:tplc="FCB4198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AC088C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8E09F9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4EA7B3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6FC49F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C4CFBE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570B12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91A356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22463C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3DF0B08"/>
    <w:multiLevelType w:val="hybridMultilevel"/>
    <w:tmpl w:val="C0E2453A"/>
    <w:lvl w:ilvl="0" w:tplc="2C64520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6AA8C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81437E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E8F0D9E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4AE24BD0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D2C8C7AC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A3D818F4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C906912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B8066AE0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DED392A"/>
    <w:multiLevelType w:val="hybridMultilevel"/>
    <w:tmpl w:val="A0820A5A"/>
    <w:lvl w:ilvl="0" w:tplc="9CDE8C8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B1E7D3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75E705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A867EA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AF849C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F9C0FC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0A021F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3868D6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9CC916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9467FD5"/>
    <w:multiLevelType w:val="hybridMultilevel"/>
    <w:tmpl w:val="AC862D88"/>
    <w:lvl w:ilvl="0" w:tplc="FE382E3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FC170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8D41A0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BB81F5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14E324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BB050D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B8CF6E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B68358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7FC9FF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7"/>
    <w:rsid w:val="0044144A"/>
    <w:rsid w:val="004659F4"/>
    <w:rsid w:val="00C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3E9531-529D-46CF-90AD-9420979E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7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2442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2023-03-10T13:40:00Z</dcterms:created>
  <dcterms:modified xsi:type="dcterms:W3CDTF">2023-03-10T13:40:00Z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