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24E53" w14:textId="11FA25D5" w:rsidR="00D16F73" w:rsidRPr="00C9289B" w:rsidRDefault="00F62689" w:rsidP="00C9289B">
      <w:pPr>
        <w:spacing w:after="0" w:line="257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16F73">
        <w:rPr>
          <w:rFonts w:ascii="Times New Roman" w:hAnsi="Times New Roman" w:cs="Times New Roman"/>
          <w:b/>
          <w:sz w:val="32"/>
          <w:szCs w:val="24"/>
        </w:rPr>
        <w:t xml:space="preserve">Dohoda o </w:t>
      </w:r>
      <w:r w:rsidR="002E624B">
        <w:rPr>
          <w:rFonts w:ascii="Times New Roman" w:hAnsi="Times New Roman" w:cs="Times New Roman"/>
          <w:b/>
          <w:sz w:val="32"/>
          <w:szCs w:val="24"/>
        </w:rPr>
        <w:t xml:space="preserve">vypořádání </w:t>
      </w:r>
      <w:r w:rsidR="00212A8D">
        <w:rPr>
          <w:rFonts w:ascii="Times New Roman" w:hAnsi="Times New Roman" w:cs="Times New Roman"/>
          <w:b/>
          <w:sz w:val="32"/>
          <w:szCs w:val="24"/>
        </w:rPr>
        <w:t>bezdůvodného obohacení</w:t>
      </w:r>
    </w:p>
    <w:p w14:paraId="21F4297C" w14:textId="77777777" w:rsidR="00FF40A9" w:rsidRDefault="00FF40A9" w:rsidP="004B720B">
      <w:pPr>
        <w:spacing w:after="0" w:line="257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D3B3D0" w14:textId="77777777" w:rsidR="00F62689" w:rsidRPr="00BC0256" w:rsidRDefault="00F62689" w:rsidP="004B720B">
      <w:pPr>
        <w:spacing w:after="0" w:line="257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0256">
        <w:rPr>
          <w:rFonts w:ascii="Times New Roman" w:hAnsi="Times New Roman" w:cs="Times New Roman"/>
          <w:i/>
          <w:sz w:val="24"/>
          <w:szCs w:val="24"/>
        </w:rPr>
        <w:t>(uzavřená dle § 1746 odst. 2 zákona č. 89/2012 Sb., občanský zákoník)</w:t>
      </w:r>
    </w:p>
    <w:p w14:paraId="0AA5F2B4" w14:textId="77777777" w:rsidR="00DB7B0E" w:rsidRPr="00DB7B0E" w:rsidRDefault="00DB7B0E" w:rsidP="00DB7B0E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14:paraId="0D1C810B" w14:textId="77777777" w:rsidR="00212A8D" w:rsidRPr="00212A8D" w:rsidRDefault="00212A8D" w:rsidP="00212A8D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212A8D">
        <w:rPr>
          <w:rFonts w:ascii="Times New Roman" w:hAnsi="Times New Roman" w:cs="Times New Roman"/>
          <w:b/>
          <w:sz w:val="24"/>
          <w:szCs w:val="24"/>
        </w:rPr>
        <w:t>Psychologický ústav AV ČR, v. v. i.</w:t>
      </w:r>
    </w:p>
    <w:p w14:paraId="237A821A" w14:textId="63B6C4B6" w:rsidR="00212A8D" w:rsidRPr="00212A8D" w:rsidRDefault="00212A8D" w:rsidP="00212A8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212A8D">
        <w:rPr>
          <w:rFonts w:ascii="Times New Roman" w:hAnsi="Times New Roman" w:cs="Times New Roman"/>
          <w:sz w:val="24"/>
          <w:szCs w:val="24"/>
        </w:rPr>
        <w:t>IČ: 68081740</w:t>
      </w:r>
      <w:r w:rsidR="00FF40A9">
        <w:rPr>
          <w:rFonts w:ascii="Times New Roman" w:hAnsi="Times New Roman" w:cs="Times New Roman"/>
          <w:sz w:val="24"/>
          <w:szCs w:val="24"/>
        </w:rPr>
        <w:t>,</w:t>
      </w:r>
    </w:p>
    <w:p w14:paraId="451905FE" w14:textId="02AB7517" w:rsidR="00212A8D" w:rsidRPr="00212A8D" w:rsidRDefault="00212A8D" w:rsidP="00DB7B0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12A8D">
        <w:rPr>
          <w:rFonts w:ascii="Times New Roman" w:hAnsi="Times New Roman" w:cs="Times New Roman"/>
          <w:sz w:val="24"/>
          <w:szCs w:val="24"/>
        </w:rPr>
        <w:t>e sídlem</w:t>
      </w:r>
      <w:r w:rsidR="00FF40A9">
        <w:rPr>
          <w:rFonts w:ascii="Times New Roman" w:hAnsi="Times New Roman" w:cs="Times New Roman"/>
          <w:sz w:val="24"/>
          <w:szCs w:val="24"/>
        </w:rPr>
        <w:t>:</w:t>
      </w:r>
      <w:r w:rsidRPr="00212A8D">
        <w:rPr>
          <w:rFonts w:ascii="Times New Roman" w:hAnsi="Times New Roman" w:cs="Times New Roman"/>
          <w:sz w:val="24"/>
          <w:szCs w:val="24"/>
        </w:rPr>
        <w:t xml:space="preserve"> Veveří 967/9</w:t>
      </w:r>
      <w:r w:rsidR="00FF40A9">
        <w:rPr>
          <w:rFonts w:ascii="Times New Roman" w:hAnsi="Times New Roman" w:cs="Times New Roman"/>
          <w:sz w:val="24"/>
          <w:szCs w:val="24"/>
        </w:rPr>
        <w:t>7, 602 00 Brno,</w:t>
      </w:r>
    </w:p>
    <w:p w14:paraId="50F63EE3" w14:textId="6C07C9A5" w:rsidR="00A255BA" w:rsidRPr="00212A8D" w:rsidRDefault="00A255BA" w:rsidP="00DB7B0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212A8D">
        <w:rPr>
          <w:rFonts w:ascii="Times New Roman" w:hAnsi="Times New Roman" w:cs="Times New Roman"/>
          <w:sz w:val="24"/>
          <w:szCs w:val="24"/>
        </w:rPr>
        <w:t>instituce zapsaná v rejstříku veřejných výzkumných institucí vedeném MŠMT ČR</w:t>
      </w:r>
    </w:p>
    <w:p w14:paraId="36AA7C98" w14:textId="2EE83085" w:rsidR="00212A8D" w:rsidRPr="00212A8D" w:rsidRDefault="00A255BA" w:rsidP="00DB7B0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212A8D">
        <w:rPr>
          <w:rFonts w:ascii="Times New Roman" w:hAnsi="Times New Roman" w:cs="Times New Roman"/>
          <w:sz w:val="24"/>
          <w:szCs w:val="24"/>
        </w:rPr>
        <w:t>zastoupená</w:t>
      </w:r>
      <w:r w:rsidR="00FF40A9">
        <w:rPr>
          <w:rFonts w:ascii="Times New Roman" w:hAnsi="Times New Roman" w:cs="Times New Roman"/>
          <w:sz w:val="24"/>
          <w:szCs w:val="24"/>
        </w:rPr>
        <w:t>:</w:t>
      </w:r>
      <w:r w:rsidRPr="00212A8D">
        <w:rPr>
          <w:rFonts w:ascii="Times New Roman" w:hAnsi="Times New Roman" w:cs="Times New Roman"/>
          <w:sz w:val="24"/>
          <w:szCs w:val="24"/>
        </w:rPr>
        <w:t xml:space="preserve"> </w:t>
      </w:r>
      <w:r w:rsidR="00212A8D" w:rsidRPr="00212A8D">
        <w:rPr>
          <w:rFonts w:ascii="Times New Roman" w:hAnsi="Times New Roman" w:cs="Times New Roman"/>
          <w:sz w:val="24"/>
          <w:szCs w:val="24"/>
        </w:rPr>
        <w:t>prof</w:t>
      </w:r>
      <w:r w:rsidR="00947EC3">
        <w:rPr>
          <w:rFonts w:ascii="Times New Roman" w:hAnsi="Times New Roman" w:cs="Times New Roman"/>
          <w:sz w:val="24"/>
          <w:szCs w:val="24"/>
        </w:rPr>
        <w:t>. PhDr. Tomášem Urbánkem, Ph.D., ředitelem</w:t>
      </w:r>
    </w:p>
    <w:p w14:paraId="5F46948B" w14:textId="7152D5BF" w:rsidR="00781A7D" w:rsidRPr="00781A7D" w:rsidRDefault="00781A7D" w:rsidP="00DB7B0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947EC3">
        <w:rPr>
          <w:rFonts w:ascii="Times New Roman" w:hAnsi="Times New Roman" w:cs="Times New Roman"/>
          <w:b/>
          <w:i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1BD93E7" w14:textId="77777777" w:rsidR="00781A7D" w:rsidRDefault="00781A7D" w:rsidP="00DB7B0E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14:paraId="3CDE4DFA" w14:textId="2F872A22" w:rsidR="00A255BA" w:rsidRPr="00707797" w:rsidRDefault="00A255BA" w:rsidP="00DB7B0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707797">
        <w:rPr>
          <w:rFonts w:ascii="Times New Roman" w:hAnsi="Times New Roman" w:cs="Times New Roman"/>
          <w:sz w:val="24"/>
          <w:szCs w:val="24"/>
        </w:rPr>
        <w:t>a</w:t>
      </w:r>
    </w:p>
    <w:p w14:paraId="67CFF216" w14:textId="77777777" w:rsidR="00A255BA" w:rsidRDefault="00A255BA" w:rsidP="00DB7B0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4CA31AEE" w14:textId="77777777" w:rsidR="00947EC3" w:rsidRPr="00947EC3" w:rsidRDefault="00947EC3" w:rsidP="00947EC3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7EC3">
        <w:rPr>
          <w:rFonts w:ascii="Times New Roman" w:hAnsi="Times New Roman" w:cs="Times New Roman"/>
          <w:b/>
          <w:sz w:val="24"/>
          <w:szCs w:val="24"/>
        </w:rPr>
        <w:t>Good</w:t>
      </w:r>
      <w:proofErr w:type="spellEnd"/>
      <w:r w:rsidRPr="00947E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EC3">
        <w:rPr>
          <w:rFonts w:ascii="Times New Roman" w:hAnsi="Times New Roman" w:cs="Times New Roman"/>
          <w:b/>
          <w:sz w:val="24"/>
          <w:szCs w:val="24"/>
        </w:rPr>
        <w:t>Sailors</w:t>
      </w:r>
      <w:proofErr w:type="spellEnd"/>
      <w:r w:rsidRPr="00947EC3">
        <w:rPr>
          <w:rFonts w:ascii="Times New Roman" w:hAnsi="Times New Roman" w:cs="Times New Roman"/>
          <w:b/>
          <w:sz w:val="24"/>
          <w:szCs w:val="24"/>
        </w:rPr>
        <w:t>, s.r.o.</w:t>
      </w:r>
    </w:p>
    <w:p w14:paraId="79D85187" w14:textId="06B7A09E" w:rsidR="00947EC3" w:rsidRPr="00947EC3" w:rsidRDefault="00947EC3" w:rsidP="00947EC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47EC3">
        <w:rPr>
          <w:rFonts w:ascii="Times New Roman" w:hAnsi="Times New Roman" w:cs="Times New Roman"/>
          <w:sz w:val="24"/>
          <w:szCs w:val="24"/>
        </w:rPr>
        <w:t>IČ: 25457781</w:t>
      </w:r>
      <w:r w:rsidR="00FF40A9">
        <w:rPr>
          <w:rFonts w:ascii="Times New Roman" w:hAnsi="Times New Roman" w:cs="Times New Roman"/>
          <w:sz w:val="24"/>
          <w:szCs w:val="24"/>
        </w:rPr>
        <w:t>,</w:t>
      </w:r>
    </w:p>
    <w:p w14:paraId="2A192A96" w14:textId="4D9975C9" w:rsidR="00947EC3" w:rsidRPr="00947EC3" w:rsidRDefault="00947EC3" w:rsidP="00947EC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47EC3">
        <w:rPr>
          <w:rFonts w:ascii="Times New Roman" w:hAnsi="Times New Roman" w:cs="Times New Roman"/>
          <w:sz w:val="24"/>
          <w:szCs w:val="24"/>
        </w:rPr>
        <w:t>se sídlem: Provaznická 737/12, Děčín I-Děčín, 405 02 Děčín</w:t>
      </w:r>
      <w:r w:rsidR="00FF40A9">
        <w:rPr>
          <w:rFonts w:ascii="Times New Roman" w:hAnsi="Times New Roman" w:cs="Times New Roman"/>
          <w:sz w:val="24"/>
          <w:szCs w:val="24"/>
        </w:rPr>
        <w:t>,</w:t>
      </w:r>
    </w:p>
    <w:p w14:paraId="044BAAE0" w14:textId="615D0137" w:rsidR="00947EC3" w:rsidRPr="00FF40A9" w:rsidRDefault="00FF40A9" w:rsidP="00947EC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</w:t>
      </w:r>
      <w:r w:rsidR="00947EC3" w:rsidRPr="00FF40A9"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Ústí nad Labem pod </w:t>
      </w:r>
      <w:proofErr w:type="spellStart"/>
      <w:r w:rsidR="00947EC3" w:rsidRPr="00FF40A9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947EC3" w:rsidRPr="00FF40A9">
        <w:rPr>
          <w:rFonts w:ascii="Times New Roman" w:hAnsi="Times New Roman" w:cs="Times New Roman"/>
          <w:sz w:val="24"/>
          <w:szCs w:val="24"/>
        </w:rPr>
        <w:t xml:space="preserve">. zn. C </w:t>
      </w:r>
      <w:r w:rsidR="00947EC3" w:rsidRPr="00FF40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19121,</w:t>
      </w:r>
    </w:p>
    <w:p w14:paraId="228398A8" w14:textId="13488D2F" w:rsidR="00947EC3" w:rsidRPr="00947EC3" w:rsidRDefault="00947EC3" w:rsidP="00947EC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47EC3">
        <w:rPr>
          <w:rFonts w:ascii="Times New Roman" w:hAnsi="Times New Roman" w:cs="Times New Roman"/>
          <w:sz w:val="24"/>
          <w:szCs w:val="24"/>
        </w:rPr>
        <w:t>zastoupená</w:t>
      </w:r>
      <w:r w:rsidR="00FF40A9">
        <w:rPr>
          <w:rFonts w:ascii="Times New Roman" w:hAnsi="Times New Roman" w:cs="Times New Roman"/>
          <w:sz w:val="24"/>
          <w:szCs w:val="24"/>
        </w:rPr>
        <w:t>:</w:t>
      </w:r>
      <w:r w:rsidRPr="00947EC3">
        <w:rPr>
          <w:rFonts w:ascii="Times New Roman" w:hAnsi="Times New Roman" w:cs="Times New Roman"/>
          <w:sz w:val="24"/>
          <w:szCs w:val="24"/>
        </w:rPr>
        <w:t xml:space="preserve"> Františkem </w:t>
      </w:r>
      <w:proofErr w:type="spellStart"/>
      <w:r w:rsidRPr="00947EC3">
        <w:rPr>
          <w:rFonts w:ascii="Times New Roman" w:hAnsi="Times New Roman" w:cs="Times New Roman"/>
          <w:sz w:val="24"/>
          <w:szCs w:val="24"/>
        </w:rPr>
        <w:t>Leiterem</w:t>
      </w:r>
      <w:proofErr w:type="spellEnd"/>
      <w:r w:rsidRPr="00947EC3">
        <w:rPr>
          <w:rFonts w:ascii="Times New Roman" w:hAnsi="Times New Roman" w:cs="Times New Roman"/>
          <w:sz w:val="24"/>
          <w:szCs w:val="24"/>
        </w:rPr>
        <w:t>, jednatelem</w:t>
      </w:r>
    </w:p>
    <w:p w14:paraId="0DCA94DD" w14:textId="65E7026E" w:rsidR="00DB7B0E" w:rsidRDefault="00DB7B0E" w:rsidP="00947EC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35511">
        <w:rPr>
          <w:rFonts w:ascii="Times New Roman" w:hAnsi="Times New Roman" w:cs="Times New Roman"/>
          <w:sz w:val="24"/>
          <w:szCs w:val="24"/>
        </w:rPr>
        <w:t>(dále jen „</w:t>
      </w:r>
      <w:r w:rsidR="00947EC3">
        <w:rPr>
          <w:rFonts w:ascii="Times New Roman" w:hAnsi="Times New Roman" w:cs="Times New Roman"/>
          <w:b/>
          <w:i/>
          <w:sz w:val="24"/>
          <w:szCs w:val="24"/>
        </w:rPr>
        <w:t>Poskytovatel</w:t>
      </w:r>
      <w:r w:rsidRPr="00935511">
        <w:rPr>
          <w:rFonts w:ascii="Times New Roman" w:hAnsi="Times New Roman" w:cs="Times New Roman"/>
          <w:sz w:val="24"/>
          <w:szCs w:val="24"/>
        </w:rPr>
        <w:t>“)</w:t>
      </w:r>
    </w:p>
    <w:p w14:paraId="2FBDA9EB" w14:textId="77777777" w:rsidR="00D16F73" w:rsidRPr="00935511" w:rsidRDefault="00D16F73" w:rsidP="004B720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1A2C68BA" w14:textId="44E483E2" w:rsidR="00D16F73" w:rsidRPr="00935511" w:rsidRDefault="00FF40A9" w:rsidP="00C9289B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47EC3">
        <w:rPr>
          <w:rFonts w:ascii="Times New Roman" w:hAnsi="Times New Roman" w:cs="Times New Roman"/>
          <w:sz w:val="24"/>
          <w:szCs w:val="24"/>
        </w:rPr>
        <w:t xml:space="preserve">Objednatel a Poskytovatel </w:t>
      </w:r>
      <w:r w:rsidR="00D16F73" w:rsidRPr="00935511">
        <w:rPr>
          <w:rFonts w:ascii="Times New Roman" w:hAnsi="Times New Roman" w:cs="Times New Roman"/>
          <w:sz w:val="24"/>
          <w:szCs w:val="24"/>
        </w:rPr>
        <w:t>dále společně jen jako „</w:t>
      </w:r>
      <w:r w:rsidR="00AF2144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D16F73" w:rsidRPr="00935511">
        <w:rPr>
          <w:rFonts w:ascii="Times New Roman" w:hAnsi="Times New Roman" w:cs="Times New Roman"/>
          <w:b/>
          <w:i/>
          <w:sz w:val="24"/>
          <w:szCs w:val="24"/>
        </w:rPr>
        <w:t>trany</w:t>
      </w:r>
      <w:r w:rsidR="00D16F73" w:rsidRPr="0093551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či samostatně jen jako „</w:t>
      </w:r>
      <w:r w:rsidRPr="00FF40A9">
        <w:rPr>
          <w:rFonts w:ascii="Times New Roman" w:hAnsi="Times New Roman" w:cs="Times New Roman"/>
          <w:b/>
          <w:i/>
          <w:sz w:val="24"/>
          <w:szCs w:val="24"/>
        </w:rPr>
        <w:t>Strana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B4BFE">
        <w:rPr>
          <w:rFonts w:ascii="Times New Roman" w:hAnsi="Times New Roman" w:cs="Times New Roman"/>
          <w:sz w:val="24"/>
          <w:szCs w:val="24"/>
        </w:rPr>
        <w:t>)</w:t>
      </w:r>
      <w:r w:rsidR="00D16F73" w:rsidRPr="00935511">
        <w:rPr>
          <w:rFonts w:ascii="Times New Roman" w:hAnsi="Times New Roman" w:cs="Times New Roman"/>
          <w:sz w:val="24"/>
          <w:szCs w:val="24"/>
        </w:rPr>
        <w:t xml:space="preserve"> uzavírají níže uvedené</w:t>
      </w:r>
      <w:r w:rsidR="002A679C">
        <w:rPr>
          <w:rFonts w:ascii="Times New Roman" w:hAnsi="Times New Roman" w:cs="Times New Roman"/>
          <w:sz w:val="24"/>
          <w:szCs w:val="24"/>
        </w:rPr>
        <w:t>ho</w:t>
      </w:r>
      <w:r w:rsidR="00D16F73" w:rsidRPr="00935511">
        <w:rPr>
          <w:rFonts w:ascii="Times New Roman" w:hAnsi="Times New Roman" w:cs="Times New Roman"/>
          <w:sz w:val="24"/>
          <w:szCs w:val="24"/>
        </w:rPr>
        <w:t xml:space="preserve"> dne, měsíce a roku následující </w:t>
      </w:r>
      <w:r w:rsidR="00D16F73" w:rsidRPr="004B720B">
        <w:rPr>
          <w:rFonts w:ascii="Times New Roman" w:hAnsi="Times New Roman" w:cs="Times New Roman"/>
          <w:b/>
          <w:sz w:val="24"/>
          <w:szCs w:val="24"/>
        </w:rPr>
        <w:t xml:space="preserve">dohodu o </w:t>
      </w:r>
      <w:r w:rsidR="002E624B">
        <w:rPr>
          <w:rFonts w:ascii="Times New Roman" w:hAnsi="Times New Roman" w:cs="Times New Roman"/>
          <w:b/>
          <w:sz w:val="24"/>
          <w:szCs w:val="24"/>
        </w:rPr>
        <w:t xml:space="preserve">vypořádání </w:t>
      </w:r>
      <w:r w:rsidR="00947EC3">
        <w:rPr>
          <w:rFonts w:ascii="Times New Roman" w:hAnsi="Times New Roman" w:cs="Times New Roman"/>
          <w:b/>
          <w:sz w:val="24"/>
          <w:szCs w:val="24"/>
        </w:rPr>
        <w:t>bezdůvodného obohacení</w:t>
      </w:r>
      <w:r w:rsidR="00387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F73" w:rsidRPr="00935511">
        <w:rPr>
          <w:rFonts w:ascii="Times New Roman" w:hAnsi="Times New Roman" w:cs="Times New Roman"/>
          <w:sz w:val="24"/>
          <w:szCs w:val="24"/>
        </w:rPr>
        <w:t>(dále jen „</w:t>
      </w:r>
      <w:r w:rsidR="00D16F73" w:rsidRPr="00935511">
        <w:rPr>
          <w:rFonts w:ascii="Times New Roman" w:hAnsi="Times New Roman" w:cs="Times New Roman"/>
          <w:b/>
          <w:i/>
          <w:sz w:val="24"/>
          <w:szCs w:val="24"/>
        </w:rPr>
        <w:t>Dohoda</w:t>
      </w:r>
      <w:r w:rsidR="00D16F73" w:rsidRPr="00935511">
        <w:rPr>
          <w:rFonts w:ascii="Times New Roman" w:hAnsi="Times New Roman" w:cs="Times New Roman"/>
          <w:sz w:val="24"/>
          <w:szCs w:val="24"/>
        </w:rPr>
        <w:t>“):</w:t>
      </w:r>
    </w:p>
    <w:p w14:paraId="34BA5E92" w14:textId="77777777" w:rsidR="002B4B3E" w:rsidRDefault="002B4B3E" w:rsidP="00781A7D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14:paraId="6CCAC6F3" w14:textId="77777777" w:rsidR="00D16F73" w:rsidRPr="00935511" w:rsidRDefault="00D16F73" w:rsidP="004B720B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511">
        <w:rPr>
          <w:rFonts w:ascii="Times New Roman" w:hAnsi="Times New Roman" w:cs="Times New Roman"/>
          <w:b/>
          <w:sz w:val="24"/>
          <w:szCs w:val="24"/>
        </w:rPr>
        <w:t>I.</w:t>
      </w:r>
    </w:p>
    <w:p w14:paraId="3A3F5628" w14:textId="77777777" w:rsidR="0033798E" w:rsidRPr="00935511" w:rsidRDefault="0033798E" w:rsidP="004B720B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511">
        <w:rPr>
          <w:rFonts w:ascii="Times New Roman" w:hAnsi="Times New Roman" w:cs="Times New Roman"/>
          <w:b/>
          <w:sz w:val="24"/>
          <w:szCs w:val="24"/>
        </w:rPr>
        <w:t>Úvodní prohlášení</w:t>
      </w:r>
    </w:p>
    <w:p w14:paraId="2AD91C5E" w14:textId="77777777" w:rsidR="0033798E" w:rsidRDefault="0033798E" w:rsidP="004B720B">
      <w:pPr>
        <w:spacing w:after="0" w:line="257" w:lineRule="auto"/>
      </w:pPr>
    </w:p>
    <w:p w14:paraId="68AFED48" w14:textId="3A082FE7" w:rsidR="005E1B2E" w:rsidRDefault="004B720B" w:rsidP="005E1B2E">
      <w:pPr>
        <w:pStyle w:val="Odstavecseseznamem"/>
        <w:numPr>
          <w:ilvl w:val="0"/>
          <w:numId w:val="1"/>
        </w:numPr>
        <w:spacing w:after="0" w:line="257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4B3E">
        <w:rPr>
          <w:rFonts w:ascii="Times New Roman" w:hAnsi="Times New Roman" w:cs="Times New Roman"/>
          <w:sz w:val="24"/>
          <w:szCs w:val="24"/>
        </w:rPr>
        <w:t>S</w:t>
      </w:r>
      <w:r w:rsidR="0033798E" w:rsidRPr="002B4B3E">
        <w:rPr>
          <w:rFonts w:ascii="Times New Roman" w:hAnsi="Times New Roman" w:cs="Times New Roman"/>
          <w:sz w:val="24"/>
          <w:szCs w:val="24"/>
        </w:rPr>
        <w:t>trany</w:t>
      </w:r>
      <w:r w:rsidRPr="002B4B3E">
        <w:rPr>
          <w:rFonts w:ascii="Times New Roman" w:hAnsi="Times New Roman" w:cs="Times New Roman"/>
          <w:sz w:val="24"/>
          <w:szCs w:val="24"/>
        </w:rPr>
        <w:t xml:space="preserve"> </w:t>
      </w:r>
      <w:r w:rsidR="0033798E" w:rsidRPr="002B4B3E">
        <w:rPr>
          <w:rFonts w:ascii="Times New Roman" w:hAnsi="Times New Roman" w:cs="Times New Roman"/>
          <w:sz w:val="24"/>
          <w:szCs w:val="24"/>
        </w:rPr>
        <w:t>souhlasně prohlašují, že</w:t>
      </w:r>
      <w:r w:rsidR="00947EC3" w:rsidRPr="00947EC3">
        <w:rPr>
          <w:rFonts w:ascii="Times New Roman" w:hAnsi="Times New Roman" w:cs="Times New Roman"/>
          <w:sz w:val="24"/>
          <w:szCs w:val="24"/>
        </w:rPr>
        <w:t xml:space="preserve"> </w:t>
      </w:r>
      <w:r w:rsidR="00954651" w:rsidRPr="00947EC3">
        <w:rPr>
          <w:rFonts w:ascii="Times New Roman" w:hAnsi="Times New Roman" w:cs="Times New Roman"/>
          <w:sz w:val="24"/>
          <w:szCs w:val="24"/>
        </w:rPr>
        <w:t>mezi</w:t>
      </w:r>
      <w:r w:rsidR="001D0646" w:rsidRPr="00947EC3">
        <w:rPr>
          <w:rFonts w:ascii="Times New Roman" w:hAnsi="Times New Roman" w:cs="Times New Roman"/>
          <w:sz w:val="24"/>
          <w:szCs w:val="24"/>
        </w:rPr>
        <w:t xml:space="preserve"> nimi </w:t>
      </w:r>
      <w:r w:rsidR="00C9289B" w:rsidRPr="00947EC3">
        <w:rPr>
          <w:rFonts w:ascii="Times New Roman" w:hAnsi="Times New Roman" w:cs="Times New Roman"/>
          <w:sz w:val="24"/>
          <w:szCs w:val="24"/>
        </w:rPr>
        <w:t xml:space="preserve">byla </w:t>
      </w:r>
      <w:r w:rsidR="00BB2BE7">
        <w:rPr>
          <w:rFonts w:ascii="Times New Roman" w:hAnsi="Times New Roman" w:cs="Times New Roman"/>
          <w:sz w:val="24"/>
          <w:szCs w:val="24"/>
        </w:rPr>
        <w:t xml:space="preserve">uzavřena </w:t>
      </w:r>
      <w:r w:rsidR="00C9289B" w:rsidRPr="00947EC3">
        <w:rPr>
          <w:rFonts w:ascii="Times New Roman" w:hAnsi="Times New Roman" w:cs="Times New Roman"/>
          <w:sz w:val="24"/>
          <w:szCs w:val="24"/>
        </w:rPr>
        <w:t xml:space="preserve">dne </w:t>
      </w:r>
      <w:r w:rsidR="009D67C2">
        <w:rPr>
          <w:rFonts w:ascii="Times New Roman" w:hAnsi="Times New Roman" w:cs="Times New Roman"/>
          <w:sz w:val="24"/>
          <w:szCs w:val="24"/>
        </w:rPr>
        <w:t>24. 1.</w:t>
      </w:r>
      <w:r w:rsidR="00BB2BE7">
        <w:rPr>
          <w:rFonts w:ascii="Times New Roman" w:hAnsi="Times New Roman" w:cs="Times New Roman"/>
          <w:sz w:val="24"/>
          <w:szCs w:val="24"/>
        </w:rPr>
        <w:t xml:space="preserve">2023 </w:t>
      </w:r>
      <w:r w:rsidR="004C4662">
        <w:rPr>
          <w:rFonts w:ascii="Times New Roman" w:hAnsi="Times New Roman" w:cs="Times New Roman"/>
          <w:i/>
          <w:sz w:val="24"/>
          <w:szCs w:val="24"/>
        </w:rPr>
        <w:t>SMLOUVA O </w:t>
      </w:r>
      <w:r w:rsidR="00BB2BE7" w:rsidRPr="00BB2BE7">
        <w:rPr>
          <w:rFonts w:ascii="Times New Roman" w:hAnsi="Times New Roman" w:cs="Times New Roman"/>
          <w:i/>
          <w:sz w:val="24"/>
          <w:szCs w:val="24"/>
        </w:rPr>
        <w:t>VYUŽÍVÁNÍ APLIKACE „DOBRÁ SPISOVKA“ č.</w:t>
      </w:r>
      <w:r w:rsidR="004C46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2BE7" w:rsidRPr="00BB2BE7">
        <w:rPr>
          <w:rFonts w:ascii="Times New Roman" w:hAnsi="Times New Roman" w:cs="Times New Roman"/>
          <w:i/>
          <w:sz w:val="24"/>
          <w:szCs w:val="24"/>
        </w:rPr>
        <w:t>2023011701</w:t>
      </w:r>
      <w:r w:rsidR="00BB2BE7">
        <w:rPr>
          <w:rFonts w:ascii="Times New Roman" w:hAnsi="Times New Roman" w:cs="Times New Roman"/>
          <w:sz w:val="24"/>
          <w:szCs w:val="24"/>
        </w:rPr>
        <w:t>, jejímž předmětem závazek P</w:t>
      </w:r>
      <w:r w:rsidR="00FF40A9">
        <w:rPr>
          <w:rFonts w:ascii="Times New Roman" w:hAnsi="Times New Roman" w:cs="Times New Roman"/>
          <w:sz w:val="24"/>
          <w:szCs w:val="24"/>
        </w:rPr>
        <w:t>oskytovatele poskytovat</w:t>
      </w:r>
      <w:r w:rsidR="00BB2BE7">
        <w:rPr>
          <w:rFonts w:ascii="Times New Roman" w:hAnsi="Times New Roman" w:cs="Times New Roman"/>
          <w:sz w:val="24"/>
          <w:szCs w:val="24"/>
        </w:rPr>
        <w:t xml:space="preserve"> Objednateli servisní služby související s počítačovým programem „</w:t>
      </w:r>
      <w:r w:rsidR="00BB2BE7" w:rsidRPr="004C4662">
        <w:rPr>
          <w:rFonts w:ascii="Times New Roman" w:hAnsi="Times New Roman" w:cs="Times New Roman"/>
          <w:i/>
          <w:sz w:val="24"/>
          <w:szCs w:val="24"/>
        </w:rPr>
        <w:t>Dobr</w:t>
      </w:r>
      <w:r w:rsidR="00FF40A9">
        <w:rPr>
          <w:rFonts w:ascii="Times New Roman" w:hAnsi="Times New Roman" w:cs="Times New Roman"/>
          <w:i/>
          <w:sz w:val="24"/>
          <w:szCs w:val="24"/>
        </w:rPr>
        <w:t>á</w:t>
      </w:r>
      <w:r w:rsidR="00BB2BE7" w:rsidRPr="004C4662">
        <w:rPr>
          <w:rFonts w:ascii="Times New Roman" w:hAnsi="Times New Roman" w:cs="Times New Roman"/>
          <w:i/>
          <w:sz w:val="24"/>
          <w:szCs w:val="24"/>
        </w:rPr>
        <w:t xml:space="preserve"> spisovka</w:t>
      </w:r>
      <w:r w:rsidR="00BB2BE7">
        <w:rPr>
          <w:rFonts w:ascii="Times New Roman" w:hAnsi="Times New Roman" w:cs="Times New Roman"/>
          <w:sz w:val="24"/>
          <w:szCs w:val="24"/>
        </w:rPr>
        <w:t xml:space="preserve">“ </w:t>
      </w:r>
      <w:r w:rsidR="00947EC3">
        <w:rPr>
          <w:rFonts w:ascii="Times New Roman" w:hAnsi="Times New Roman" w:cs="Times New Roman"/>
          <w:sz w:val="24"/>
          <w:szCs w:val="24"/>
        </w:rPr>
        <w:t xml:space="preserve">a dále </w:t>
      </w:r>
      <w:r w:rsidR="00BB2BE7">
        <w:rPr>
          <w:rFonts w:ascii="Times New Roman" w:hAnsi="Times New Roman" w:cs="Times New Roman"/>
          <w:sz w:val="24"/>
          <w:szCs w:val="24"/>
        </w:rPr>
        <w:t xml:space="preserve">dne </w:t>
      </w:r>
      <w:r w:rsidR="009D67C2">
        <w:rPr>
          <w:rFonts w:ascii="Times New Roman" w:hAnsi="Times New Roman" w:cs="Times New Roman"/>
          <w:sz w:val="24"/>
          <w:szCs w:val="24"/>
        </w:rPr>
        <w:t>24. 1.</w:t>
      </w:r>
      <w:r w:rsidR="00BB2BE7">
        <w:rPr>
          <w:rFonts w:ascii="Times New Roman" w:hAnsi="Times New Roman" w:cs="Times New Roman"/>
          <w:sz w:val="24"/>
          <w:szCs w:val="24"/>
        </w:rPr>
        <w:t xml:space="preserve">2023 </w:t>
      </w:r>
      <w:r w:rsidR="00BB2BE7" w:rsidRPr="004C4662">
        <w:rPr>
          <w:rFonts w:ascii="Times New Roman" w:hAnsi="Times New Roman" w:cs="Times New Roman"/>
          <w:i/>
          <w:sz w:val="24"/>
          <w:szCs w:val="24"/>
        </w:rPr>
        <w:t>LICENČNÍ SMLOUVA K SOFTWARE č. 2023011701</w:t>
      </w:r>
      <w:r w:rsidR="00BB2BE7">
        <w:rPr>
          <w:rFonts w:ascii="Times New Roman" w:hAnsi="Times New Roman" w:cs="Times New Roman"/>
          <w:sz w:val="24"/>
          <w:szCs w:val="24"/>
        </w:rPr>
        <w:t xml:space="preserve">, jejímž předmětem je </w:t>
      </w:r>
      <w:r w:rsidR="00FF40A9">
        <w:rPr>
          <w:rFonts w:ascii="Times New Roman" w:hAnsi="Times New Roman" w:cs="Times New Roman"/>
          <w:sz w:val="24"/>
          <w:szCs w:val="24"/>
        </w:rPr>
        <w:t>závazek Poskytovatele poskytnout Objednateli</w:t>
      </w:r>
      <w:r w:rsidR="00BB2BE7">
        <w:rPr>
          <w:rFonts w:ascii="Times New Roman" w:hAnsi="Times New Roman" w:cs="Times New Roman"/>
          <w:sz w:val="24"/>
          <w:szCs w:val="24"/>
        </w:rPr>
        <w:t xml:space="preserve"> </w:t>
      </w:r>
      <w:r w:rsidR="00FF40A9">
        <w:rPr>
          <w:rFonts w:ascii="Times New Roman" w:hAnsi="Times New Roman" w:cs="Times New Roman"/>
          <w:sz w:val="24"/>
          <w:szCs w:val="24"/>
        </w:rPr>
        <w:t>licenci</w:t>
      </w:r>
      <w:r w:rsidR="00BB2BE7">
        <w:rPr>
          <w:rFonts w:ascii="Times New Roman" w:hAnsi="Times New Roman" w:cs="Times New Roman"/>
          <w:sz w:val="24"/>
          <w:szCs w:val="24"/>
        </w:rPr>
        <w:t xml:space="preserve"> k předmětnému </w:t>
      </w:r>
      <w:r w:rsidR="00FF40A9">
        <w:rPr>
          <w:rFonts w:ascii="Times New Roman" w:hAnsi="Times New Roman" w:cs="Times New Roman"/>
          <w:sz w:val="24"/>
          <w:szCs w:val="24"/>
        </w:rPr>
        <w:t>softwaru</w:t>
      </w:r>
      <w:r w:rsidR="00947EC3">
        <w:rPr>
          <w:rFonts w:ascii="Times New Roman" w:hAnsi="Times New Roman" w:cs="Times New Roman"/>
          <w:sz w:val="24"/>
          <w:szCs w:val="24"/>
        </w:rPr>
        <w:t xml:space="preserve"> </w:t>
      </w:r>
      <w:r w:rsidR="005E1B2E">
        <w:rPr>
          <w:rFonts w:ascii="Times New Roman" w:hAnsi="Times New Roman" w:cs="Times New Roman"/>
          <w:sz w:val="24"/>
          <w:szCs w:val="24"/>
        </w:rPr>
        <w:t xml:space="preserve">(dále </w:t>
      </w:r>
      <w:r w:rsidR="00FF40A9">
        <w:rPr>
          <w:rFonts w:ascii="Times New Roman" w:hAnsi="Times New Roman" w:cs="Times New Roman"/>
          <w:sz w:val="24"/>
          <w:szCs w:val="24"/>
        </w:rPr>
        <w:t xml:space="preserve">společně </w:t>
      </w:r>
      <w:r w:rsidR="005E1B2E">
        <w:rPr>
          <w:rFonts w:ascii="Times New Roman" w:hAnsi="Times New Roman" w:cs="Times New Roman"/>
          <w:sz w:val="24"/>
          <w:szCs w:val="24"/>
        </w:rPr>
        <w:t>jen „</w:t>
      </w:r>
      <w:r w:rsidR="005E1B2E" w:rsidRPr="005E1B2E">
        <w:rPr>
          <w:rFonts w:ascii="Times New Roman" w:hAnsi="Times New Roman" w:cs="Times New Roman"/>
          <w:b/>
          <w:i/>
          <w:sz w:val="24"/>
          <w:szCs w:val="24"/>
        </w:rPr>
        <w:t>Smlouvy</w:t>
      </w:r>
      <w:r w:rsidR="005E1B2E">
        <w:rPr>
          <w:rFonts w:ascii="Times New Roman" w:hAnsi="Times New Roman" w:cs="Times New Roman"/>
          <w:sz w:val="24"/>
          <w:szCs w:val="24"/>
        </w:rPr>
        <w:t>“).</w:t>
      </w:r>
    </w:p>
    <w:p w14:paraId="15C01D11" w14:textId="77777777" w:rsidR="00C859FB" w:rsidRPr="00C859FB" w:rsidRDefault="00C859FB" w:rsidP="00947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AC9CD" w14:textId="30ABEE12" w:rsidR="00947EC3" w:rsidRDefault="00302FF4" w:rsidP="00FF40A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947EC3">
        <w:rPr>
          <w:rFonts w:ascii="Times New Roman" w:hAnsi="Times New Roman" w:cs="Times New Roman"/>
          <w:sz w:val="24"/>
        </w:rPr>
        <w:t>mlouvy</w:t>
      </w:r>
      <w:r w:rsidR="00DC7BEA" w:rsidRPr="00A7697C">
        <w:rPr>
          <w:rFonts w:ascii="Times New Roman" w:hAnsi="Times New Roman" w:cs="Times New Roman"/>
          <w:sz w:val="24"/>
        </w:rPr>
        <w:t xml:space="preserve"> </w:t>
      </w:r>
      <w:r w:rsidR="00947EC3">
        <w:rPr>
          <w:rFonts w:ascii="Times New Roman" w:hAnsi="Times New Roman" w:cs="Times New Roman"/>
          <w:sz w:val="24"/>
        </w:rPr>
        <w:t>byly</w:t>
      </w:r>
      <w:r w:rsidR="00DC7BEA" w:rsidRPr="00A7697C">
        <w:rPr>
          <w:rFonts w:ascii="Times New Roman" w:hAnsi="Times New Roman" w:cs="Times New Roman"/>
          <w:sz w:val="24"/>
        </w:rPr>
        <w:t xml:space="preserve"> </w:t>
      </w:r>
      <w:r w:rsidR="00947EC3">
        <w:rPr>
          <w:rFonts w:ascii="Times New Roman" w:hAnsi="Times New Roman" w:cs="Times New Roman"/>
          <w:sz w:val="24"/>
        </w:rPr>
        <w:t xml:space="preserve">dne </w:t>
      </w:r>
      <w:r w:rsidR="009D67C2">
        <w:rPr>
          <w:rFonts w:ascii="Times New Roman" w:hAnsi="Times New Roman" w:cs="Times New Roman"/>
          <w:sz w:val="24"/>
          <w:szCs w:val="24"/>
        </w:rPr>
        <w:t>1. 3.2</w:t>
      </w:r>
      <w:r w:rsidR="00947EC3">
        <w:rPr>
          <w:rFonts w:ascii="Times New Roman" w:hAnsi="Times New Roman" w:cs="Times New Roman"/>
          <w:sz w:val="24"/>
        </w:rPr>
        <w:t xml:space="preserve">023 </w:t>
      </w:r>
      <w:r w:rsidR="00DC7BEA" w:rsidRPr="00A7697C">
        <w:rPr>
          <w:rFonts w:ascii="Times New Roman" w:hAnsi="Times New Roman" w:cs="Times New Roman"/>
          <w:sz w:val="24"/>
        </w:rPr>
        <w:t>u</w:t>
      </w:r>
      <w:r w:rsidR="00947EC3">
        <w:rPr>
          <w:rFonts w:ascii="Times New Roman" w:hAnsi="Times New Roman" w:cs="Times New Roman"/>
          <w:sz w:val="24"/>
        </w:rPr>
        <w:t>veřejněny</w:t>
      </w:r>
      <w:r w:rsidR="000E4BC0" w:rsidRPr="00A7697C">
        <w:rPr>
          <w:rFonts w:ascii="Times New Roman" w:hAnsi="Times New Roman" w:cs="Times New Roman"/>
          <w:sz w:val="24"/>
        </w:rPr>
        <w:t xml:space="preserve"> v registru </w:t>
      </w:r>
      <w:r w:rsidR="00935511" w:rsidRPr="00A7697C">
        <w:rPr>
          <w:rFonts w:ascii="Times New Roman" w:hAnsi="Times New Roman" w:cs="Times New Roman"/>
          <w:sz w:val="24"/>
        </w:rPr>
        <w:t>smluv</w:t>
      </w:r>
      <w:r w:rsidR="000E4BC0" w:rsidRPr="00A7697C">
        <w:rPr>
          <w:rFonts w:ascii="Times New Roman" w:hAnsi="Times New Roman" w:cs="Times New Roman"/>
          <w:sz w:val="24"/>
        </w:rPr>
        <w:t xml:space="preserve"> </w:t>
      </w:r>
      <w:r w:rsidR="00FF40A9">
        <w:rPr>
          <w:rFonts w:ascii="Times New Roman" w:hAnsi="Times New Roman" w:cs="Times New Roman"/>
          <w:sz w:val="24"/>
        </w:rPr>
        <w:t>vedeném dle zákona č. </w:t>
      </w:r>
      <w:r w:rsidR="00935511" w:rsidRPr="00A7697C">
        <w:rPr>
          <w:rFonts w:ascii="Times New Roman" w:hAnsi="Times New Roman" w:cs="Times New Roman"/>
          <w:sz w:val="24"/>
        </w:rPr>
        <w:t xml:space="preserve">340/2015 Sb., </w:t>
      </w:r>
      <w:r w:rsidR="00935511" w:rsidRPr="00A7697C">
        <w:rPr>
          <w:rFonts w:ascii="Times New Roman" w:hAnsi="Times New Roman" w:cs="Times New Roman"/>
          <w:i/>
          <w:sz w:val="24"/>
        </w:rPr>
        <w:t>o zvláštních podmínkách účinnosti některých smluv, uveřejňování těchto smluv a o registru smluv (zákon o registru smluv)</w:t>
      </w:r>
      <w:r w:rsidR="005E1B2E">
        <w:rPr>
          <w:rFonts w:ascii="Times New Roman" w:hAnsi="Times New Roman" w:cs="Times New Roman"/>
          <w:i/>
          <w:sz w:val="24"/>
        </w:rPr>
        <w:t xml:space="preserve"> </w:t>
      </w:r>
      <w:r w:rsidR="00FF40A9" w:rsidRPr="00FF40A9">
        <w:rPr>
          <w:rFonts w:ascii="Times New Roman" w:hAnsi="Times New Roman" w:cs="Times New Roman"/>
          <w:sz w:val="24"/>
        </w:rPr>
        <w:t>[</w:t>
      </w:r>
      <w:r w:rsidR="005E1B2E" w:rsidRPr="00FF40A9">
        <w:rPr>
          <w:rFonts w:ascii="Times New Roman" w:hAnsi="Times New Roman" w:cs="Times New Roman"/>
          <w:sz w:val="24"/>
        </w:rPr>
        <w:t>dále jen „</w:t>
      </w:r>
      <w:r w:rsidR="005E1B2E" w:rsidRPr="00FF40A9">
        <w:rPr>
          <w:rFonts w:ascii="Times New Roman" w:hAnsi="Times New Roman" w:cs="Times New Roman"/>
          <w:b/>
          <w:i/>
          <w:sz w:val="24"/>
        </w:rPr>
        <w:t>Registr smluv</w:t>
      </w:r>
      <w:r w:rsidR="005E1B2E" w:rsidRPr="00FF40A9">
        <w:rPr>
          <w:rFonts w:ascii="Times New Roman" w:hAnsi="Times New Roman" w:cs="Times New Roman"/>
          <w:sz w:val="24"/>
        </w:rPr>
        <w:t>“</w:t>
      </w:r>
      <w:r w:rsidR="00FF40A9" w:rsidRPr="00FF40A9">
        <w:rPr>
          <w:rFonts w:ascii="Times New Roman" w:hAnsi="Times New Roman" w:cs="Times New Roman"/>
          <w:sz w:val="24"/>
          <w:szCs w:val="24"/>
        </w:rPr>
        <w:t xml:space="preserve"> </w:t>
      </w:r>
      <w:r w:rsidR="00FF40A9">
        <w:rPr>
          <w:rFonts w:ascii="Times New Roman" w:hAnsi="Times New Roman" w:cs="Times New Roman"/>
          <w:sz w:val="24"/>
          <w:szCs w:val="24"/>
        </w:rPr>
        <w:t>a „</w:t>
      </w:r>
      <w:r w:rsidR="00FF40A9" w:rsidRPr="00FF40A9">
        <w:rPr>
          <w:rFonts w:ascii="Times New Roman" w:hAnsi="Times New Roman" w:cs="Times New Roman"/>
          <w:b/>
          <w:i/>
          <w:sz w:val="24"/>
          <w:szCs w:val="24"/>
        </w:rPr>
        <w:t>Zákon</w:t>
      </w:r>
      <w:r w:rsidR="00FF40A9">
        <w:rPr>
          <w:rFonts w:ascii="Times New Roman" w:hAnsi="Times New Roman" w:cs="Times New Roman"/>
          <w:b/>
          <w:i/>
          <w:sz w:val="24"/>
          <w:szCs w:val="24"/>
        </w:rPr>
        <w:t xml:space="preserve"> o </w:t>
      </w:r>
      <w:r w:rsidR="00FF40A9" w:rsidRPr="00FF40A9">
        <w:rPr>
          <w:rFonts w:ascii="Times New Roman" w:hAnsi="Times New Roman" w:cs="Times New Roman"/>
          <w:b/>
          <w:i/>
          <w:sz w:val="24"/>
          <w:szCs w:val="24"/>
        </w:rPr>
        <w:t>registru smluv</w:t>
      </w:r>
      <w:r w:rsidR="00FF40A9">
        <w:rPr>
          <w:rFonts w:ascii="Times New Roman" w:hAnsi="Times New Roman" w:cs="Times New Roman"/>
          <w:sz w:val="24"/>
          <w:szCs w:val="24"/>
        </w:rPr>
        <w:t>“</w:t>
      </w:r>
      <w:r w:rsidR="00FF40A9" w:rsidRPr="00FF40A9">
        <w:rPr>
          <w:rFonts w:ascii="Times New Roman" w:hAnsi="Times New Roman" w:cs="Times New Roman"/>
          <w:sz w:val="24"/>
          <w:szCs w:val="24"/>
        </w:rPr>
        <w:t>]</w:t>
      </w:r>
      <w:r w:rsidR="00C149C2" w:rsidRPr="00FF40A9">
        <w:rPr>
          <w:rFonts w:ascii="Times New Roman" w:hAnsi="Times New Roman" w:cs="Times New Roman"/>
          <w:sz w:val="24"/>
        </w:rPr>
        <w:t>,</w:t>
      </w:r>
      <w:r w:rsidR="00C149C2">
        <w:rPr>
          <w:rFonts w:ascii="Times New Roman" w:hAnsi="Times New Roman" w:cs="Times New Roman"/>
          <w:sz w:val="24"/>
        </w:rPr>
        <w:t xml:space="preserve"> </w:t>
      </w:r>
      <w:r w:rsidR="00BB2BE7">
        <w:rPr>
          <w:rFonts w:ascii="Times New Roman" w:hAnsi="Times New Roman" w:cs="Times New Roman"/>
          <w:sz w:val="24"/>
        </w:rPr>
        <w:t xml:space="preserve">tedy </w:t>
      </w:r>
      <w:r w:rsidR="00C149C2">
        <w:rPr>
          <w:rFonts w:ascii="Times New Roman" w:hAnsi="Times New Roman" w:cs="Times New Roman"/>
          <w:sz w:val="24"/>
        </w:rPr>
        <w:t>ve </w:t>
      </w:r>
      <w:r w:rsidR="004A1E45">
        <w:rPr>
          <w:rFonts w:ascii="Times New Roman" w:hAnsi="Times New Roman" w:cs="Times New Roman"/>
          <w:sz w:val="24"/>
        </w:rPr>
        <w:t>lhůtě dle § 7 odst. </w:t>
      </w:r>
      <w:r w:rsidR="00FF40A9">
        <w:rPr>
          <w:rFonts w:ascii="Times New Roman" w:hAnsi="Times New Roman" w:cs="Times New Roman"/>
          <w:sz w:val="24"/>
        </w:rPr>
        <w:t>1 Z</w:t>
      </w:r>
      <w:r w:rsidR="00A7697C">
        <w:rPr>
          <w:rFonts w:ascii="Times New Roman" w:hAnsi="Times New Roman" w:cs="Times New Roman"/>
          <w:sz w:val="24"/>
        </w:rPr>
        <w:t>ákona</w:t>
      </w:r>
      <w:r w:rsidR="00FF40A9">
        <w:rPr>
          <w:rFonts w:ascii="Times New Roman" w:hAnsi="Times New Roman" w:cs="Times New Roman"/>
          <w:sz w:val="24"/>
        </w:rPr>
        <w:t xml:space="preserve"> o registru smluv</w:t>
      </w:r>
      <w:r w:rsidR="00947EC3">
        <w:rPr>
          <w:rFonts w:ascii="Times New Roman" w:hAnsi="Times New Roman" w:cs="Times New Roman"/>
          <w:sz w:val="24"/>
        </w:rPr>
        <w:t>.</w:t>
      </w:r>
      <w:r w:rsidR="00BB2BE7">
        <w:rPr>
          <w:rFonts w:ascii="Times New Roman" w:hAnsi="Times New Roman" w:cs="Times New Roman"/>
          <w:sz w:val="24"/>
        </w:rPr>
        <w:t xml:space="preserve"> Smlouvy jsou tedy </w:t>
      </w:r>
      <w:r w:rsidR="00FF40A9">
        <w:rPr>
          <w:rFonts w:ascii="Times New Roman" w:hAnsi="Times New Roman" w:cs="Times New Roman"/>
          <w:sz w:val="24"/>
        </w:rPr>
        <w:t xml:space="preserve">ke dni uzavření této Dohody </w:t>
      </w:r>
      <w:r w:rsidR="00BB2BE7">
        <w:rPr>
          <w:rFonts w:ascii="Times New Roman" w:hAnsi="Times New Roman" w:cs="Times New Roman"/>
          <w:sz w:val="24"/>
        </w:rPr>
        <w:t>v platnosti a jsou účinné.</w:t>
      </w:r>
      <w:r w:rsidR="00947EC3">
        <w:rPr>
          <w:rFonts w:ascii="Times New Roman" w:hAnsi="Times New Roman" w:cs="Times New Roman"/>
          <w:sz w:val="24"/>
        </w:rPr>
        <w:t xml:space="preserve"> </w:t>
      </w:r>
    </w:p>
    <w:p w14:paraId="54A1C6B4" w14:textId="77777777" w:rsidR="00947EC3" w:rsidRPr="00947EC3" w:rsidRDefault="00947EC3" w:rsidP="00947EC3">
      <w:pPr>
        <w:pStyle w:val="Odstavecseseznamem"/>
        <w:rPr>
          <w:rFonts w:ascii="Times New Roman" w:hAnsi="Times New Roman" w:cs="Times New Roman"/>
          <w:sz w:val="24"/>
        </w:rPr>
      </w:pPr>
    </w:p>
    <w:p w14:paraId="61385CA5" w14:textId="5B4E86BE" w:rsidR="00954651" w:rsidRPr="00A7697C" w:rsidRDefault="005E1B2E" w:rsidP="00C859FB">
      <w:pPr>
        <w:pStyle w:val="Odstavecseseznamem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Smlouvy nicméně bylo plněno již před jejich zveřejněním v Registru smluv, když Pos</w:t>
      </w:r>
      <w:r w:rsidR="00BB2BE7">
        <w:rPr>
          <w:rFonts w:ascii="Times New Roman" w:hAnsi="Times New Roman" w:cs="Times New Roman"/>
          <w:sz w:val="24"/>
        </w:rPr>
        <w:t>kytovatel</w:t>
      </w:r>
      <w:r>
        <w:rPr>
          <w:rFonts w:ascii="Times New Roman" w:hAnsi="Times New Roman" w:cs="Times New Roman"/>
          <w:sz w:val="24"/>
        </w:rPr>
        <w:t xml:space="preserve"> </w:t>
      </w:r>
      <w:r w:rsidR="00BB2BE7">
        <w:rPr>
          <w:rFonts w:ascii="Times New Roman" w:hAnsi="Times New Roman" w:cs="Times New Roman"/>
          <w:sz w:val="24"/>
        </w:rPr>
        <w:t xml:space="preserve">v návaznosti na uzavření Smluv </w:t>
      </w:r>
      <w:r>
        <w:rPr>
          <w:rFonts w:ascii="Times New Roman" w:hAnsi="Times New Roman" w:cs="Times New Roman"/>
          <w:sz w:val="24"/>
        </w:rPr>
        <w:t>poskytl</w:t>
      </w:r>
      <w:r w:rsidR="00BB2B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Objednateli plnění v podobě </w:t>
      </w:r>
      <w:r w:rsidR="009D67C2" w:rsidRPr="009D67C2">
        <w:rPr>
          <w:rFonts w:ascii="Times New Roman" w:hAnsi="Times New Roman" w:cs="Times New Roman"/>
          <w:sz w:val="24"/>
          <w:szCs w:val="24"/>
        </w:rPr>
        <w:t xml:space="preserve">prvotní instalace předmětného softwaru, tj. migrace dokumentů a dat </w:t>
      </w:r>
      <w:r w:rsidR="00FF40A9" w:rsidRPr="009D67C2">
        <w:rPr>
          <w:rFonts w:ascii="Times New Roman" w:hAnsi="Times New Roman" w:cs="Times New Roman"/>
          <w:sz w:val="24"/>
          <w:szCs w:val="24"/>
        </w:rPr>
        <w:t xml:space="preserve">a </w:t>
      </w:r>
      <w:r w:rsidR="009D67C2" w:rsidRPr="009D67C2">
        <w:rPr>
          <w:rFonts w:ascii="Times New Roman" w:hAnsi="Times New Roman" w:cs="Times New Roman"/>
          <w:sz w:val="24"/>
          <w:szCs w:val="24"/>
        </w:rPr>
        <w:t xml:space="preserve">dále plnění v podobě poskytování měsíčních </w:t>
      </w:r>
      <w:r w:rsidR="00FF40A9" w:rsidRPr="009D67C2">
        <w:rPr>
          <w:rFonts w:ascii="Times New Roman" w:hAnsi="Times New Roman" w:cs="Times New Roman"/>
          <w:sz w:val="24"/>
          <w:szCs w:val="24"/>
        </w:rPr>
        <w:t>servisních služeb v rozsahu dle paušálu sjednaného ve smlouvě o využití aplikace „Dobrá spisovka“</w:t>
      </w:r>
      <w:r w:rsidR="00BB2BE7">
        <w:rPr>
          <w:rFonts w:ascii="Times New Roman" w:hAnsi="Times New Roman" w:cs="Times New Roman"/>
          <w:sz w:val="24"/>
        </w:rPr>
        <w:t>(dále jen „</w:t>
      </w:r>
      <w:r w:rsidR="00BB2BE7" w:rsidRPr="00BB2BE7">
        <w:rPr>
          <w:rFonts w:ascii="Times New Roman" w:hAnsi="Times New Roman" w:cs="Times New Roman"/>
          <w:b/>
          <w:i/>
          <w:sz w:val="24"/>
        </w:rPr>
        <w:t>Plnění</w:t>
      </w:r>
      <w:r w:rsidR="00BB2BE7">
        <w:rPr>
          <w:rFonts w:ascii="Times New Roman" w:hAnsi="Times New Roman" w:cs="Times New Roman"/>
          <w:sz w:val="24"/>
        </w:rPr>
        <w:t xml:space="preserve">“). </w:t>
      </w:r>
      <w:r w:rsidR="00FF40A9">
        <w:rPr>
          <w:rFonts w:ascii="Times New Roman" w:hAnsi="Times New Roman" w:cs="Times New Roman"/>
          <w:sz w:val="24"/>
        </w:rPr>
        <w:t>Vzhledem k tomu</w:t>
      </w:r>
      <w:r w:rsidR="00DD2DC8">
        <w:rPr>
          <w:rFonts w:ascii="Times New Roman" w:hAnsi="Times New Roman" w:cs="Times New Roman"/>
          <w:sz w:val="24"/>
        </w:rPr>
        <w:t>, že</w:t>
      </w:r>
      <w:r w:rsidR="00BB2BE7">
        <w:rPr>
          <w:rFonts w:ascii="Times New Roman" w:hAnsi="Times New Roman" w:cs="Times New Roman"/>
          <w:sz w:val="24"/>
        </w:rPr>
        <w:t xml:space="preserve"> S</w:t>
      </w:r>
      <w:r w:rsidR="00FF40A9">
        <w:rPr>
          <w:rFonts w:ascii="Times New Roman" w:hAnsi="Times New Roman" w:cs="Times New Roman"/>
          <w:sz w:val="24"/>
        </w:rPr>
        <w:t xml:space="preserve">mlouvy podléhaly zveřejnění v Registru smluv, byla jejich účinnost dle § 6 odst. 1 Zákona o </w:t>
      </w:r>
      <w:r w:rsidR="00FF40A9">
        <w:rPr>
          <w:rFonts w:ascii="Times New Roman" w:hAnsi="Times New Roman" w:cs="Times New Roman"/>
          <w:sz w:val="24"/>
        </w:rPr>
        <w:lastRenderedPageBreak/>
        <w:t xml:space="preserve">registru smluv vázána na toto </w:t>
      </w:r>
      <w:r>
        <w:rPr>
          <w:rFonts w:ascii="Times New Roman" w:hAnsi="Times New Roman" w:cs="Times New Roman"/>
          <w:sz w:val="24"/>
        </w:rPr>
        <w:t>zveřejnění</w:t>
      </w:r>
      <w:r w:rsidR="00FF40A9">
        <w:rPr>
          <w:rFonts w:ascii="Times New Roman" w:hAnsi="Times New Roman" w:cs="Times New Roman"/>
          <w:sz w:val="24"/>
        </w:rPr>
        <w:t>.</w:t>
      </w:r>
      <w:r w:rsidR="00BB2BE7">
        <w:rPr>
          <w:rFonts w:ascii="Times New Roman" w:hAnsi="Times New Roman" w:cs="Times New Roman"/>
          <w:sz w:val="24"/>
        </w:rPr>
        <w:t xml:space="preserve"> P</w:t>
      </w:r>
      <w:r>
        <w:rPr>
          <w:rFonts w:ascii="Times New Roman" w:hAnsi="Times New Roman" w:cs="Times New Roman"/>
          <w:sz w:val="24"/>
        </w:rPr>
        <w:t xml:space="preserve">lnění poskytnuté do okamžiku zveřejnění v Registru smluv </w:t>
      </w:r>
      <w:r w:rsidR="00FF40A9">
        <w:rPr>
          <w:rFonts w:ascii="Times New Roman" w:hAnsi="Times New Roman" w:cs="Times New Roman"/>
          <w:sz w:val="24"/>
        </w:rPr>
        <w:t xml:space="preserve">tak bylo </w:t>
      </w:r>
      <w:r>
        <w:rPr>
          <w:rFonts w:ascii="Times New Roman" w:hAnsi="Times New Roman" w:cs="Times New Roman"/>
          <w:sz w:val="24"/>
        </w:rPr>
        <w:t xml:space="preserve">poskytnuto bez právního titulu. </w:t>
      </w:r>
    </w:p>
    <w:p w14:paraId="4A4718CE" w14:textId="77777777" w:rsidR="002E624B" w:rsidRDefault="002E624B" w:rsidP="002E624B">
      <w:pPr>
        <w:pStyle w:val="Odstavecseseznamem"/>
        <w:spacing w:after="0" w:line="257" w:lineRule="auto"/>
        <w:ind w:left="426"/>
        <w:jc w:val="both"/>
        <w:rPr>
          <w:rFonts w:ascii="Times New Roman" w:hAnsi="Times New Roman" w:cs="Times New Roman"/>
          <w:sz w:val="24"/>
        </w:rPr>
      </w:pPr>
    </w:p>
    <w:p w14:paraId="248F8223" w14:textId="32C59D1E" w:rsidR="002E624B" w:rsidRPr="00F01885" w:rsidRDefault="00BB2BE7" w:rsidP="00A7697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01885">
        <w:rPr>
          <w:rFonts w:ascii="Times New Roman" w:hAnsi="Times New Roman" w:cs="Times New Roman"/>
          <w:sz w:val="24"/>
        </w:rPr>
        <w:t>Předmětem této Dohody je s ohledem na shora uvedené</w:t>
      </w:r>
      <w:r w:rsidR="00832AAB" w:rsidRPr="00F01885">
        <w:rPr>
          <w:rFonts w:ascii="Times New Roman" w:hAnsi="Times New Roman" w:cs="Times New Roman"/>
          <w:sz w:val="24"/>
        </w:rPr>
        <w:t> </w:t>
      </w:r>
      <w:r w:rsidR="002E624B" w:rsidRPr="00F01885">
        <w:rPr>
          <w:rFonts w:ascii="Times New Roman" w:hAnsi="Times New Roman" w:cs="Times New Roman"/>
          <w:sz w:val="24"/>
        </w:rPr>
        <w:t xml:space="preserve">vypořádání </w:t>
      </w:r>
      <w:r w:rsidR="005E1B2E" w:rsidRPr="00F01885">
        <w:rPr>
          <w:rFonts w:ascii="Times New Roman" w:hAnsi="Times New Roman" w:cs="Times New Roman"/>
          <w:sz w:val="24"/>
        </w:rPr>
        <w:t>bezdůvodného obohacení</w:t>
      </w:r>
      <w:r w:rsidRPr="00F01885">
        <w:rPr>
          <w:rFonts w:ascii="Times New Roman" w:hAnsi="Times New Roman" w:cs="Times New Roman"/>
          <w:sz w:val="24"/>
        </w:rPr>
        <w:t xml:space="preserve"> </w:t>
      </w:r>
      <w:r w:rsidR="00DD2DC8">
        <w:rPr>
          <w:rFonts w:ascii="Times New Roman" w:hAnsi="Times New Roman" w:cs="Times New Roman"/>
          <w:sz w:val="24"/>
        </w:rPr>
        <w:t>ve smyslu § 2991 odst. 1 a násl. zákona č. 89/2012 Sb., občanský zákoník</w:t>
      </w:r>
      <w:r w:rsidR="00961330">
        <w:rPr>
          <w:rFonts w:ascii="Times New Roman" w:hAnsi="Times New Roman" w:cs="Times New Roman"/>
          <w:sz w:val="24"/>
        </w:rPr>
        <w:t xml:space="preserve"> (dále jen „</w:t>
      </w:r>
      <w:r w:rsidR="00961330">
        <w:rPr>
          <w:rFonts w:ascii="Times New Roman" w:hAnsi="Times New Roman" w:cs="Times New Roman"/>
          <w:b/>
          <w:i/>
          <w:sz w:val="24"/>
        </w:rPr>
        <w:t>Občanský zákoník</w:t>
      </w:r>
      <w:r w:rsidR="00961330">
        <w:rPr>
          <w:rFonts w:ascii="Times New Roman" w:hAnsi="Times New Roman" w:cs="Times New Roman"/>
          <w:sz w:val="24"/>
        </w:rPr>
        <w:t>“)</w:t>
      </w:r>
      <w:r w:rsidR="00DD2DC8">
        <w:rPr>
          <w:rFonts w:ascii="Times New Roman" w:hAnsi="Times New Roman" w:cs="Times New Roman"/>
          <w:sz w:val="24"/>
        </w:rPr>
        <w:t xml:space="preserve">, </w:t>
      </w:r>
      <w:r w:rsidRPr="00F01885">
        <w:rPr>
          <w:rFonts w:ascii="Times New Roman" w:hAnsi="Times New Roman" w:cs="Times New Roman"/>
          <w:sz w:val="24"/>
        </w:rPr>
        <w:t xml:space="preserve">vzniklého v důsledku </w:t>
      </w:r>
      <w:r w:rsidR="00FF40A9">
        <w:rPr>
          <w:rFonts w:ascii="Times New Roman" w:hAnsi="Times New Roman" w:cs="Times New Roman"/>
          <w:sz w:val="24"/>
        </w:rPr>
        <w:t>p</w:t>
      </w:r>
      <w:r w:rsidRPr="00F01885">
        <w:rPr>
          <w:rFonts w:ascii="Times New Roman" w:hAnsi="Times New Roman" w:cs="Times New Roman"/>
          <w:sz w:val="24"/>
        </w:rPr>
        <w:t xml:space="preserve">lnění </w:t>
      </w:r>
      <w:r w:rsidR="00F01885" w:rsidRPr="00F01885">
        <w:rPr>
          <w:rFonts w:ascii="Times New Roman" w:hAnsi="Times New Roman" w:cs="Times New Roman"/>
          <w:sz w:val="24"/>
        </w:rPr>
        <w:t xml:space="preserve">poskytnutého </w:t>
      </w:r>
      <w:r w:rsidR="00FF40A9">
        <w:rPr>
          <w:rFonts w:ascii="Times New Roman" w:hAnsi="Times New Roman" w:cs="Times New Roman"/>
          <w:sz w:val="24"/>
        </w:rPr>
        <w:t xml:space="preserve">Stranami </w:t>
      </w:r>
      <w:r w:rsidR="00F01885" w:rsidRPr="00F01885">
        <w:rPr>
          <w:rFonts w:ascii="Times New Roman" w:hAnsi="Times New Roman" w:cs="Times New Roman"/>
          <w:sz w:val="24"/>
        </w:rPr>
        <w:t>po uzavření Smluv</w:t>
      </w:r>
      <w:r w:rsidR="00FF40A9">
        <w:rPr>
          <w:rFonts w:ascii="Times New Roman" w:hAnsi="Times New Roman" w:cs="Times New Roman"/>
          <w:sz w:val="24"/>
        </w:rPr>
        <w:t>, avšak</w:t>
      </w:r>
      <w:r w:rsidR="00F01885" w:rsidRPr="00F01885">
        <w:rPr>
          <w:rFonts w:ascii="Times New Roman" w:hAnsi="Times New Roman" w:cs="Times New Roman"/>
          <w:sz w:val="24"/>
        </w:rPr>
        <w:t xml:space="preserve"> před jejich zveřejněním v Registru </w:t>
      </w:r>
      <w:r w:rsidR="00DD2DC8">
        <w:rPr>
          <w:rFonts w:ascii="Times New Roman" w:hAnsi="Times New Roman" w:cs="Times New Roman"/>
          <w:sz w:val="24"/>
        </w:rPr>
        <w:t>smluv, tedy před nabytím jejich účinnosti.</w:t>
      </w:r>
    </w:p>
    <w:p w14:paraId="30803063" w14:textId="77777777" w:rsidR="00DC7BEA" w:rsidRDefault="00DC7BEA" w:rsidP="000B1850">
      <w:pPr>
        <w:spacing w:after="0" w:line="257" w:lineRule="auto"/>
        <w:rPr>
          <w:rFonts w:ascii="Times New Roman" w:hAnsi="Times New Roman" w:cs="Times New Roman"/>
          <w:b/>
          <w:sz w:val="24"/>
        </w:rPr>
      </w:pPr>
    </w:p>
    <w:p w14:paraId="40CD1E3B" w14:textId="77777777" w:rsidR="00F60829" w:rsidRPr="00F60829" w:rsidRDefault="00F60829" w:rsidP="004B720B">
      <w:pPr>
        <w:pStyle w:val="Odstavecseseznamem"/>
        <w:spacing w:after="0" w:line="257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F60829">
        <w:rPr>
          <w:rFonts w:ascii="Times New Roman" w:hAnsi="Times New Roman" w:cs="Times New Roman"/>
          <w:b/>
          <w:sz w:val="24"/>
        </w:rPr>
        <w:t>II.</w:t>
      </w:r>
    </w:p>
    <w:p w14:paraId="5C48EBE9" w14:textId="5E9A55AA" w:rsidR="00F60829" w:rsidRDefault="005E1B2E" w:rsidP="004B720B">
      <w:pPr>
        <w:pStyle w:val="Odstavecseseznamem"/>
        <w:spacing w:after="0" w:line="257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</w:t>
      </w:r>
      <w:r w:rsidR="002E624B">
        <w:rPr>
          <w:rFonts w:ascii="Times New Roman" w:hAnsi="Times New Roman" w:cs="Times New Roman"/>
          <w:b/>
          <w:sz w:val="24"/>
        </w:rPr>
        <w:t>ypořádání bezdůvodného obohacení</w:t>
      </w:r>
    </w:p>
    <w:p w14:paraId="748F365D" w14:textId="77777777" w:rsidR="00F60829" w:rsidRPr="00F60829" w:rsidRDefault="00F60829" w:rsidP="004B720B">
      <w:pPr>
        <w:pStyle w:val="Odstavecseseznamem"/>
        <w:spacing w:after="0" w:line="257" w:lineRule="auto"/>
        <w:ind w:left="142"/>
        <w:jc w:val="center"/>
        <w:rPr>
          <w:rFonts w:ascii="Times New Roman" w:hAnsi="Times New Roman" w:cs="Times New Roman"/>
          <w:b/>
          <w:sz w:val="24"/>
        </w:rPr>
      </w:pPr>
    </w:p>
    <w:p w14:paraId="3B3BC0EC" w14:textId="1DE3DA29" w:rsidR="00B51092" w:rsidRDefault="00F60829" w:rsidP="00DD2DC8">
      <w:pPr>
        <w:pStyle w:val="Odstavecseseznamem"/>
        <w:numPr>
          <w:ilvl w:val="0"/>
          <w:numId w:val="2"/>
        </w:numPr>
        <w:spacing w:after="0" w:line="257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E1B2E">
        <w:rPr>
          <w:rFonts w:ascii="Times New Roman" w:hAnsi="Times New Roman" w:cs="Times New Roman"/>
          <w:sz w:val="24"/>
        </w:rPr>
        <w:t>Vzhledem ke skuteč</w:t>
      </w:r>
      <w:r w:rsidR="00DC7BEA" w:rsidRPr="005E1B2E">
        <w:rPr>
          <w:rFonts w:ascii="Times New Roman" w:hAnsi="Times New Roman" w:cs="Times New Roman"/>
          <w:sz w:val="24"/>
        </w:rPr>
        <w:t>nostem uvedeným v čl. I.</w:t>
      </w:r>
      <w:r w:rsidRPr="005E1B2E">
        <w:rPr>
          <w:rFonts w:ascii="Times New Roman" w:hAnsi="Times New Roman" w:cs="Times New Roman"/>
          <w:sz w:val="24"/>
        </w:rPr>
        <w:t xml:space="preserve"> této Dohody </w:t>
      </w:r>
      <w:r w:rsidR="007A7A51" w:rsidRPr="005E1B2E">
        <w:rPr>
          <w:rFonts w:ascii="Times New Roman" w:hAnsi="Times New Roman" w:cs="Times New Roman"/>
          <w:sz w:val="24"/>
        </w:rPr>
        <w:t xml:space="preserve">a dále tomu, že </w:t>
      </w:r>
      <w:r w:rsidR="00F01885">
        <w:rPr>
          <w:rFonts w:ascii="Times New Roman" w:hAnsi="Times New Roman" w:cs="Times New Roman"/>
          <w:sz w:val="24"/>
        </w:rPr>
        <w:t xml:space="preserve">Strany </w:t>
      </w:r>
      <w:r w:rsidR="00F01885" w:rsidRPr="00F01885">
        <w:rPr>
          <w:rFonts w:ascii="Times New Roman" w:hAnsi="Times New Roman" w:cs="Times New Roman"/>
          <w:sz w:val="24"/>
        </w:rPr>
        <w:t>jednaly v dobré víře - s vědomím závaznosti uzavřených Smluv i před jejich zveřejněním v </w:t>
      </w:r>
      <w:r w:rsidR="00F01885">
        <w:rPr>
          <w:rFonts w:ascii="Times New Roman" w:hAnsi="Times New Roman" w:cs="Times New Roman"/>
          <w:sz w:val="24"/>
        </w:rPr>
        <w:t>R</w:t>
      </w:r>
      <w:r w:rsidR="00F01885" w:rsidRPr="00F01885">
        <w:rPr>
          <w:rFonts w:ascii="Times New Roman" w:hAnsi="Times New Roman" w:cs="Times New Roman"/>
          <w:sz w:val="24"/>
        </w:rPr>
        <w:t xml:space="preserve">egistru smluv, </w:t>
      </w:r>
      <w:r w:rsidR="00FF40A9">
        <w:rPr>
          <w:rFonts w:ascii="Times New Roman" w:hAnsi="Times New Roman" w:cs="Times New Roman"/>
          <w:sz w:val="24"/>
        </w:rPr>
        <w:t xml:space="preserve">a </w:t>
      </w:r>
      <w:r w:rsidR="00F01885">
        <w:rPr>
          <w:rFonts w:ascii="Times New Roman" w:hAnsi="Times New Roman" w:cs="Times New Roman"/>
          <w:sz w:val="24"/>
        </w:rPr>
        <w:t xml:space="preserve">že mezi </w:t>
      </w:r>
      <w:r w:rsidR="00F01885" w:rsidRPr="005E1B2E">
        <w:rPr>
          <w:rFonts w:ascii="Times New Roman" w:hAnsi="Times New Roman" w:cs="Times New Roman"/>
          <w:sz w:val="24"/>
        </w:rPr>
        <w:t xml:space="preserve">Stranami není sporu o tom, že </w:t>
      </w:r>
      <w:r w:rsidR="00FF40A9">
        <w:rPr>
          <w:rFonts w:ascii="Times New Roman" w:hAnsi="Times New Roman" w:cs="Times New Roman"/>
          <w:sz w:val="24"/>
        </w:rPr>
        <w:t xml:space="preserve">dosud </w:t>
      </w:r>
      <w:r w:rsidR="00F01885">
        <w:rPr>
          <w:rFonts w:ascii="Times New Roman" w:hAnsi="Times New Roman" w:cs="Times New Roman"/>
          <w:sz w:val="24"/>
        </w:rPr>
        <w:t xml:space="preserve">poskytnuté </w:t>
      </w:r>
      <w:r w:rsidR="00FF40A9">
        <w:rPr>
          <w:rFonts w:ascii="Times New Roman" w:hAnsi="Times New Roman" w:cs="Times New Roman"/>
          <w:sz w:val="24"/>
        </w:rPr>
        <w:t xml:space="preserve">plnění </w:t>
      </w:r>
      <w:r w:rsidR="00F01885" w:rsidRPr="005E1B2E">
        <w:rPr>
          <w:rFonts w:ascii="Times New Roman" w:hAnsi="Times New Roman" w:cs="Times New Roman"/>
          <w:sz w:val="24"/>
        </w:rPr>
        <w:t xml:space="preserve">představuje </w:t>
      </w:r>
      <w:r w:rsidR="00DD2DC8">
        <w:rPr>
          <w:rFonts w:ascii="Times New Roman" w:hAnsi="Times New Roman" w:cs="Times New Roman"/>
          <w:sz w:val="24"/>
        </w:rPr>
        <w:t xml:space="preserve">zamýšlené </w:t>
      </w:r>
      <w:r w:rsidR="00F01885" w:rsidRPr="005E1B2E">
        <w:rPr>
          <w:rFonts w:ascii="Times New Roman" w:hAnsi="Times New Roman" w:cs="Times New Roman"/>
          <w:sz w:val="24"/>
        </w:rPr>
        <w:t>pln</w:t>
      </w:r>
      <w:r w:rsidR="00DD2DC8">
        <w:rPr>
          <w:rFonts w:ascii="Times New Roman" w:hAnsi="Times New Roman" w:cs="Times New Roman"/>
          <w:sz w:val="24"/>
        </w:rPr>
        <w:t>ění dle uzavřených Smluv</w:t>
      </w:r>
      <w:r w:rsidR="00F01885">
        <w:rPr>
          <w:rFonts w:ascii="Times New Roman" w:hAnsi="Times New Roman" w:cs="Times New Roman"/>
          <w:sz w:val="24"/>
        </w:rPr>
        <w:t>,</w:t>
      </w:r>
      <w:r w:rsidR="00F01885" w:rsidRPr="005E1B2E">
        <w:rPr>
          <w:rFonts w:ascii="Times New Roman" w:hAnsi="Times New Roman" w:cs="Times New Roman"/>
          <w:sz w:val="24"/>
        </w:rPr>
        <w:t xml:space="preserve"> </w:t>
      </w:r>
      <w:r w:rsidR="00DD2DC8">
        <w:rPr>
          <w:rFonts w:ascii="Times New Roman" w:hAnsi="Times New Roman" w:cs="Times New Roman"/>
          <w:sz w:val="24"/>
        </w:rPr>
        <w:t>ujednávají Strany</w:t>
      </w:r>
      <w:r w:rsidR="00FF40A9">
        <w:rPr>
          <w:rFonts w:ascii="Times New Roman" w:hAnsi="Times New Roman" w:cs="Times New Roman"/>
          <w:sz w:val="24"/>
        </w:rPr>
        <w:t xml:space="preserve"> výslovně</w:t>
      </w:r>
      <w:r w:rsidR="002E624B" w:rsidRPr="00DD2DC8">
        <w:rPr>
          <w:rFonts w:ascii="Times New Roman" w:hAnsi="Times New Roman" w:cs="Times New Roman"/>
          <w:sz w:val="24"/>
        </w:rPr>
        <w:t>, že</w:t>
      </w:r>
      <w:r w:rsidR="00DD2DC8">
        <w:rPr>
          <w:rFonts w:ascii="Times New Roman" w:hAnsi="Times New Roman" w:cs="Times New Roman"/>
          <w:sz w:val="24"/>
        </w:rPr>
        <w:t xml:space="preserve"> veškerá plnění </w:t>
      </w:r>
      <w:r w:rsidR="00FF40A9">
        <w:rPr>
          <w:rFonts w:ascii="Times New Roman" w:hAnsi="Times New Roman" w:cs="Times New Roman"/>
          <w:sz w:val="24"/>
        </w:rPr>
        <w:t>(včetně shora uvedeného Plnění)</w:t>
      </w:r>
      <w:r w:rsidR="00FF40A9" w:rsidRPr="00DD2DC8">
        <w:rPr>
          <w:rFonts w:ascii="Times New Roman" w:hAnsi="Times New Roman" w:cs="Times New Roman"/>
          <w:sz w:val="24"/>
        </w:rPr>
        <w:t xml:space="preserve"> </w:t>
      </w:r>
      <w:r w:rsidR="00DD2DC8">
        <w:rPr>
          <w:rFonts w:ascii="Times New Roman" w:hAnsi="Times New Roman" w:cs="Times New Roman"/>
          <w:sz w:val="24"/>
        </w:rPr>
        <w:t xml:space="preserve">poskytnutá mezi nimi po uzavření a </w:t>
      </w:r>
      <w:r w:rsidR="005E1B2E" w:rsidRPr="00DD2DC8">
        <w:rPr>
          <w:rFonts w:ascii="Times New Roman" w:hAnsi="Times New Roman" w:cs="Times New Roman"/>
          <w:sz w:val="24"/>
        </w:rPr>
        <w:t xml:space="preserve">před nabytím účinnosti Smluv </w:t>
      </w:r>
      <w:r w:rsidR="00DD2DC8">
        <w:rPr>
          <w:rFonts w:ascii="Times New Roman" w:hAnsi="Times New Roman" w:cs="Times New Roman"/>
          <w:sz w:val="24"/>
        </w:rPr>
        <w:t xml:space="preserve">se považují za plnění dle těchto Smluv. </w:t>
      </w:r>
    </w:p>
    <w:p w14:paraId="29F80992" w14:textId="77777777" w:rsidR="00DD2DC8" w:rsidRDefault="00DD2DC8" w:rsidP="00DD2DC8">
      <w:pPr>
        <w:pStyle w:val="Odstavecseseznamem"/>
        <w:spacing w:after="0" w:line="257" w:lineRule="auto"/>
        <w:ind w:left="426"/>
        <w:jc w:val="both"/>
        <w:rPr>
          <w:rFonts w:ascii="Times New Roman" w:hAnsi="Times New Roman" w:cs="Times New Roman"/>
          <w:sz w:val="24"/>
        </w:rPr>
      </w:pPr>
    </w:p>
    <w:p w14:paraId="19CACB89" w14:textId="68D50300" w:rsidR="00DD2DC8" w:rsidRPr="00DD2DC8" w:rsidRDefault="00DD2DC8" w:rsidP="00DD2DC8">
      <w:pPr>
        <w:pStyle w:val="Odstavecseseznamem"/>
        <w:numPr>
          <w:ilvl w:val="0"/>
          <w:numId w:val="2"/>
        </w:numPr>
        <w:spacing w:after="0" w:line="257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ohledem na shora uvedené pokládají Strany vzniklé bezdůvodné obohacení za vypořádané a prohlašují, že veškerá jejich práva a povinnosti v souvislosti s </w:t>
      </w:r>
      <w:r w:rsidR="00FF40A9">
        <w:rPr>
          <w:rFonts w:ascii="Times New Roman" w:hAnsi="Times New Roman" w:cs="Times New Roman"/>
          <w:sz w:val="24"/>
        </w:rPr>
        <w:t>uvedený</w:t>
      </w:r>
      <w:r>
        <w:rPr>
          <w:rFonts w:ascii="Times New Roman" w:hAnsi="Times New Roman" w:cs="Times New Roman"/>
          <w:sz w:val="24"/>
        </w:rPr>
        <w:t>m nejsou sporná ani pochybná.</w:t>
      </w:r>
    </w:p>
    <w:p w14:paraId="6698048F" w14:textId="7380499E" w:rsidR="00FF40A9" w:rsidRDefault="00B51092" w:rsidP="00B51092">
      <w:pPr>
        <w:pStyle w:val="Odstavecseseznamem"/>
        <w:tabs>
          <w:tab w:val="left" w:pos="5320"/>
        </w:tabs>
        <w:spacing w:after="0" w:line="257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497F1B5F" w14:textId="77777777" w:rsidR="00940171" w:rsidRPr="00940171" w:rsidRDefault="00940171" w:rsidP="004B720B">
      <w:pPr>
        <w:pStyle w:val="Odstavecseseznamem"/>
        <w:spacing w:after="0" w:line="257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940171">
        <w:rPr>
          <w:rFonts w:ascii="Times New Roman" w:hAnsi="Times New Roman" w:cs="Times New Roman"/>
          <w:b/>
          <w:sz w:val="24"/>
        </w:rPr>
        <w:t>III.</w:t>
      </w:r>
    </w:p>
    <w:p w14:paraId="2C49E8CD" w14:textId="77777777" w:rsidR="00940171" w:rsidRPr="00940171" w:rsidRDefault="00940171" w:rsidP="004B720B">
      <w:pPr>
        <w:pStyle w:val="Odstavecseseznamem"/>
        <w:spacing w:after="0" w:line="257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940171">
        <w:rPr>
          <w:rFonts w:ascii="Times New Roman" w:hAnsi="Times New Roman" w:cs="Times New Roman"/>
          <w:b/>
          <w:sz w:val="24"/>
        </w:rPr>
        <w:t>Závěrečná ustanovení</w:t>
      </w:r>
    </w:p>
    <w:p w14:paraId="2A74B96B" w14:textId="77777777" w:rsidR="00940171" w:rsidRDefault="00940171" w:rsidP="004B720B">
      <w:pPr>
        <w:pStyle w:val="Odstavecseseznamem"/>
        <w:spacing w:after="0" w:line="257" w:lineRule="auto"/>
        <w:ind w:left="426"/>
        <w:rPr>
          <w:rFonts w:ascii="Times New Roman" w:hAnsi="Times New Roman" w:cs="Times New Roman"/>
          <w:sz w:val="24"/>
        </w:rPr>
      </w:pPr>
    </w:p>
    <w:p w14:paraId="5AFA1982" w14:textId="65642630" w:rsidR="0033798E" w:rsidRDefault="00940171" w:rsidP="004B720B">
      <w:pPr>
        <w:pStyle w:val="Odstavecseseznamem"/>
        <w:numPr>
          <w:ilvl w:val="0"/>
          <w:numId w:val="3"/>
        </w:numPr>
        <w:spacing w:after="0" w:line="257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Tato Dohoda se řídí </w:t>
      </w:r>
      <w:r w:rsidR="00961330">
        <w:rPr>
          <w:rFonts w:ascii="Times New Roman" w:hAnsi="Times New Roman" w:cs="Times New Roman"/>
          <w:sz w:val="24"/>
        </w:rPr>
        <w:t>občanským zákoníkem</w:t>
      </w:r>
      <w:r>
        <w:rPr>
          <w:rFonts w:ascii="Times New Roman" w:hAnsi="Times New Roman" w:cs="Times New Roman"/>
          <w:sz w:val="24"/>
        </w:rPr>
        <w:t>.</w:t>
      </w:r>
    </w:p>
    <w:p w14:paraId="47B16FAF" w14:textId="77777777" w:rsidR="00940171" w:rsidRDefault="00940171" w:rsidP="004B720B">
      <w:pPr>
        <w:pStyle w:val="Odstavecseseznamem"/>
        <w:spacing w:after="0" w:line="257" w:lineRule="auto"/>
        <w:ind w:left="426"/>
        <w:jc w:val="both"/>
        <w:rPr>
          <w:rFonts w:ascii="Times New Roman" w:hAnsi="Times New Roman" w:cs="Times New Roman"/>
          <w:sz w:val="24"/>
        </w:rPr>
      </w:pPr>
    </w:p>
    <w:p w14:paraId="7D167625" w14:textId="54298281" w:rsidR="00AF2144" w:rsidRDefault="00AF2144" w:rsidP="00D0663C">
      <w:pPr>
        <w:pStyle w:val="Odstavecseseznamem"/>
        <w:numPr>
          <w:ilvl w:val="0"/>
          <w:numId w:val="3"/>
        </w:numPr>
        <w:spacing w:after="0" w:line="257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F2144">
        <w:rPr>
          <w:rFonts w:ascii="Times New Roman" w:hAnsi="Times New Roman" w:cs="Times New Roman"/>
          <w:sz w:val="24"/>
        </w:rPr>
        <w:t xml:space="preserve">Jestliže jsou v této </w:t>
      </w:r>
      <w:r>
        <w:rPr>
          <w:rFonts w:ascii="Times New Roman" w:hAnsi="Times New Roman" w:cs="Times New Roman"/>
          <w:sz w:val="24"/>
        </w:rPr>
        <w:t>Dohodě použita</w:t>
      </w:r>
      <w:r w:rsidRPr="00AF2144">
        <w:rPr>
          <w:rFonts w:ascii="Times New Roman" w:hAnsi="Times New Roman" w:cs="Times New Roman"/>
          <w:sz w:val="24"/>
        </w:rPr>
        <w:t xml:space="preserve"> slova s velkým počátečním písmenem, mají tato slova význam, který jím byl v této </w:t>
      </w:r>
      <w:r>
        <w:rPr>
          <w:rFonts w:ascii="Times New Roman" w:hAnsi="Times New Roman" w:cs="Times New Roman"/>
          <w:sz w:val="24"/>
        </w:rPr>
        <w:t>Dohodě</w:t>
      </w:r>
      <w:r w:rsidRPr="00AF2144">
        <w:rPr>
          <w:rFonts w:ascii="Times New Roman" w:hAnsi="Times New Roman" w:cs="Times New Roman"/>
          <w:sz w:val="24"/>
        </w:rPr>
        <w:t xml:space="preserve"> přidělen danou definicí jednotlivým termínů, nevyplývá-li z logiky kontextu </w:t>
      </w:r>
      <w:r w:rsidR="00961330">
        <w:rPr>
          <w:rFonts w:ascii="Times New Roman" w:hAnsi="Times New Roman" w:cs="Times New Roman"/>
          <w:sz w:val="24"/>
        </w:rPr>
        <w:t>Dohody</w:t>
      </w:r>
      <w:r w:rsidRPr="00AF2144">
        <w:rPr>
          <w:rFonts w:ascii="Times New Roman" w:hAnsi="Times New Roman" w:cs="Times New Roman"/>
          <w:sz w:val="24"/>
        </w:rPr>
        <w:t xml:space="preserve"> jinak.</w:t>
      </w:r>
    </w:p>
    <w:p w14:paraId="61BF6705" w14:textId="77777777" w:rsidR="00D0663C" w:rsidRPr="00D0663C" w:rsidRDefault="00D0663C" w:rsidP="00D0663C">
      <w:pPr>
        <w:spacing w:after="0" w:line="257" w:lineRule="auto"/>
        <w:jc w:val="both"/>
        <w:rPr>
          <w:rFonts w:ascii="Times New Roman" w:hAnsi="Times New Roman" w:cs="Times New Roman"/>
          <w:sz w:val="24"/>
        </w:rPr>
      </w:pPr>
    </w:p>
    <w:p w14:paraId="06E01525" w14:textId="77777777" w:rsidR="00AF2144" w:rsidRDefault="00AF2144" w:rsidP="004B720B">
      <w:pPr>
        <w:pStyle w:val="Odstavecseseznamem"/>
        <w:numPr>
          <w:ilvl w:val="0"/>
          <w:numId w:val="3"/>
        </w:numPr>
        <w:spacing w:after="0" w:line="257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F2144">
        <w:rPr>
          <w:rFonts w:ascii="Times New Roman" w:hAnsi="Times New Roman" w:cs="Times New Roman"/>
          <w:sz w:val="24"/>
        </w:rPr>
        <w:t xml:space="preserve">Pokud by některé ustanovení této </w:t>
      </w:r>
      <w:r>
        <w:rPr>
          <w:rFonts w:ascii="Times New Roman" w:hAnsi="Times New Roman" w:cs="Times New Roman"/>
          <w:sz w:val="24"/>
        </w:rPr>
        <w:t>Dohody</w:t>
      </w:r>
      <w:r w:rsidRPr="00AF2144">
        <w:rPr>
          <w:rFonts w:ascii="Times New Roman" w:hAnsi="Times New Roman" w:cs="Times New Roman"/>
          <w:sz w:val="24"/>
        </w:rPr>
        <w:t xml:space="preserve"> bylo neplatným či se stalo neplatným, pak to zásadně nezpůsobuje neplatnost této </w:t>
      </w:r>
      <w:r>
        <w:rPr>
          <w:rFonts w:ascii="Times New Roman" w:hAnsi="Times New Roman" w:cs="Times New Roman"/>
          <w:sz w:val="24"/>
        </w:rPr>
        <w:t xml:space="preserve">Dohody </w:t>
      </w:r>
      <w:r w:rsidRPr="00AF2144">
        <w:rPr>
          <w:rFonts w:ascii="Times New Roman" w:hAnsi="Times New Roman" w:cs="Times New Roman"/>
          <w:sz w:val="24"/>
        </w:rPr>
        <w:t xml:space="preserve">jako celku či jiných jejích ustanovení jako celku. </w:t>
      </w:r>
      <w:r w:rsidR="001A0838">
        <w:rPr>
          <w:rFonts w:ascii="Times New Roman" w:hAnsi="Times New Roman" w:cs="Times New Roman"/>
          <w:sz w:val="24"/>
        </w:rPr>
        <w:t xml:space="preserve">Strany </w:t>
      </w:r>
      <w:r w:rsidRPr="00AF2144">
        <w:rPr>
          <w:rFonts w:ascii="Times New Roman" w:hAnsi="Times New Roman" w:cs="Times New Roman"/>
          <w:sz w:val="24"/>
        </w:rPr>
        <w:t>nahradí po vzájemné dohodě případné neplatné ustanovení novým ustanovením, které se bude v nejbližší možné míře blížit ustanovení nahrazovan</w:t>
      </w:r>
      <w:r>
        <w:rPr>
          <w:rFonts w:ascii="Times New Roman" w:hAnsi="Times New Roman" w:cs="Times New Roman"/>
          <w:sz w:val="24"/>
        </w:rPr>
        <w:t>ému s </w:t>
      </w:r>
      <w:r w:rsidRPr="00AF2144">
        <w:rPr>
          <w:rFonts w:ascii="Times New Roman" w:hAnsi="Times New Roman" w:cs="Times New Roman"/>
          <w:sz w:val="24"/>
        </w:rPr>
        <w:t xml:space="preserve">přihlédnutím ke smyslu a účelu této </w:t>
      </w:r>
      <w:r>
        <w:rPr>
          <w:rFonts w:ascii="Times New Roman" w:hAnsi="Times New Roman" w:cs="Times New Roman"/>
          <w:sz w:val="24"/>
        </w:rPr>
        <w:t>Dohody</w:t>
      </w:r>
      <w:r w:rsidRPr="00AF2144">
        <w:rPr>
          <w:rFonts w:ascii="Times New Roman" w:hAnsi="Times New Roman" w:cs="Times New Roman"/>
          <w:sz w:val="24"/>
        </w:rPr>
        <w:t xml:space="preserve">, nedojde-li k dohodě, nahradí takové ustanovení na návrh některé ze </w:t>
      </w:r>
      <w:r w:rsidR="00B66A41">
        <w:rPr>
          <w:rFonts w:ascii="Times New Roman" w:hAnsi="Times New Roman" w:cs="Times New Roman"/>
          <w:sz w:val="24"/>
        </w:rPr>
        <w:t>S</w:t>
      </w:r>
      <w:r w:rsidRPr="00AF2144">
        <w:rPr>
          <w:rFonts w:ascii="Times New Roman" w:hAnsi="Times New Roman" w:cs="Times New Roman"/>
          <w:sz w:val="24"/>
        </w:rPr>
        <w:t>tran</w:t>
      </w:r>
      <w:r w:rsidR="00B66A41">
        <w:rPr>
          <w:rFonts w:ascii="Times New Roman" w:hAnsi="Times New Roman" w:cs="Times New Roman"/>
          <w:sz w:val="24"/>
        </w:rPr>
        <w:t xml:space="preserve"> </w:t>
      </w:r>
      <w:r w:rsidRPr="00AF2144">
        <w:rPr>
          <w:rFonts w:ascii="Times New Roman" w:hAnsi="Times New Roman" w:cs="Times New Roman"/>
          <w:sz w:val="24"/>
        </w:rPr>
        <w:t>soud při splnění podmínek daných k tomu příslušnými právními předpisy.</w:t>
      </w:r>
    </w:p>
    <w:p w14:paraId="5D97D640" w14:textId="77777777" w:rsidR="00AF2144" w:rsidRPr="00AF2144" w:rsidRDefault="00AF2144" w:rsidP="004B720B">
      <w:pPr>
        <w:pStyle w:val="Odstavecseseznamem"/>
        <w:spacing w:line="257" w:lineRule="auto"/>
        <w:rPr>
          <w:rFonts w:ascii="Times New Roman" w:hAnsi="Times New Roman" w:cs="Times New Roman"/>
          <w:sz w:val="24"/>
        </w:rPr>
      </w:pPr>
    </w:p>
    <w:p w14:paraId="083D7F7E" w14:textId="057FFD3F" w:rsidR="004B720B" w:rsidRDefault="00AF2144" w:rsidP="004531CE">
      <w:pPr>
        <w:pStyle w:val="Odstavecseseznamem"/>
        <w:numPr>
          <w:ilvl w:val="0"/>
          <w:numId w:val="3"/>
        </w:numPr>
        <w:spacing w:after="0" w:line="257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057BF">
        <w:rPr>
          <w:rFonts w:ascii="Times New Roman" w:hAnsi="Times New Roman" w:cs="Times New Roman"/>
          <w:sz w:val="24"/>
        </w:rPr>
        <w:t xml:space="preserve">Tato </w:t>
      </w:r>
      <w:r w:rsidR="004B720B" w:rsidRPr="00F057BF">
        <w:rPr>
          <w:rFonts w:ascii="Times New Roman" w:hAnsi="Times New Roman" w:cs="Times New Roman"/>
          <w:sz w:val="24"/>
        </w:rPr>
        <w:t>Dohoda</w:t>
      </w:r>
      <w:r w:rsidRPr="00F057BF">
        <w:rPr>
          <w:rFonts w:ascii="Times New Roman" w:hAnsi="Times New Roman" w:cs="Times New Roman"/>
          <w:sz w:val="24"/>
        </w:rPr>
        <w:t xml:space="preserve"> nabývá</w:t>
      </w:r>
      <w:r w:rsidR="00DC7BEA" w:rsidRPr="00F057BF">
        <w:rPr>
          <w:rFonts w:ascii="Times New Roman" w:hAnsi="Times New Roman" w:cs="Times New Roman"/>
          <w:sz w:val="24"/>
        </w:rPr>
        <w:t xml:space="preserve"> platnosti připojením podpisů zástupců Stran a</w:t>
      </w:r>
      <w:r w:rsidRPr="00F057BF">
        <w:rPr>
          <w:rFonts w:ascii="Times New Roman" w:hAnsi="Times New Roman" w:cs="Times New Roman"/>
          <w:sz w:val="24"/>
        </w:rPr>
        <w:t xml:space="preserve"> účinnosti ke dni </w:t>
      </w:r>
      <w:r w:rsidR="00DC7BEA" w:rsidRPr="00F057BF">
        <w:rPr>
          <w:rFonts w:ascii="Times New Roman" w:hAnsi="Times New Roman" w:cs="Times New Roman"/>
          <w:sz w:val="24"/>
        </w:rPr>
        <w:t xml:space="preserve">jejího </w:t>
      </w:r>
      <w:r w:rsidRPr="00F057BF">
        <w:rPr>
          <w:rFonts w:ascii="Times New Roman" w:hAnsi="Times New Roman" w:cs="Times New Roman"/>
          <w:sz w:val="24"/>
        </w:rPr>
        <w:t xml:space="preserve">uveřejnění v </w:t>
      </w:r>
      <w:r w:rsidR="005E1B2E" w:rsidRPr="00F057BF">
        <w:rPr>
          <w:rFonts w:ascii="Times New Roman" w:hAnsi="Times New Roman" w:cs="Times New Roman"/>
          <w:sz w:val="24"/>
        </w:rPr>
        <w:t xml:space="preserve">Registru smluv. </w:t>
      </w:r>
    </w:p>
    <w:p w14:paraId="1A230306" w14:textId="77777777" w:rsidR="00F057BF" w:rsidRPr="00F057BF" w:rsidRDefault="00F057BF" w:rsidP="00F057BF">
      <w:pPr>
        <w:spacing w:after="0" w:line="257" w:lineRule="auto"/>
        <w:jc w:val="both"/>
        <w:rPr>
          <w:rFonts w:ascii="Times New Roman" w:hAnsi="Times New Roman" w:cs="Times New Roman"/>
          <w:sz w:val="24"/>
        </w:rPr>
      </w:pPr>
    </w:p>
    <w:p w14:paraId="46E68BA6" w14:textId="19808A18" w:rsidR="00621949" w:rsidRDefault="00DA09B3" w:rsidP="00B51092">
      <w:pPr>
        <w:pStyle w:val="Odstavecseseznamem"/>
        <w:numPr>
          <w:ilvl w:val="0"/>
          <w:numId w:val="3"/>
        </w:numPr>
        <w:spacing w:after="0" w:line="257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Tato Dohoda je pořízena ve </w:t>
      </w:r>
      <w:r w:rsidR="005E1B2E">
        <w:rPr>
          <w:rFonts w:ascii="Times New Roman" w:hAnsi="Times New Roman" w:cs="Times New Roman"/>
          <w:sz w:val="24"/>
        </w:rPr>
        <w:t>dvou</w:t>
      </w:r>
      <w:r>
        <w:rPr>
          <w:rFonts w:ascii="Times New Roman" w:hAnsi="Times New Roman" w:cs="Times New Roman"/>
          <w:sz w:val="24"/>
        </w:rPr>
        <w:t xml:space="preserve"> vyhotovení</w:t>
      </w:r>
      <w:r w:rsidR="00B51092"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</w:rPr>
        <w:t>, každá ze Stran obdrží po jednom vyhotovení.</w:t>
      </w:r>
    </w:p>
    <w:p w14:paraId="705DC715" w14:textId="77777777" w:rsidR="00B51092" w:rsidRDefault="00B51092" w:rsidP="00B51092">
      <w:pPr>
        <w:spacing w:after="0" w:line="257" w:lineRule="auto"/>
        <w:jc w:val="both"/>
        <w:rPr>
          <w:rFonts w:ascii="Times New Roman" w:hAnsi="Times New Roman" w:cs="Times New Roman"/>
          <w:sz w:val="24"/>
        </w:rPr>
      </w:pPr>
    </w:p>
    <w:p w14:paraId="70F3C740" w14:textId="77777777" w:rsidR="00FF40A9" w:rsidRDefault="00FF40A9" w:rsidP="00B51092">
      <w:pPr>
        <w:spacing w:after="0" w:line="257" w:lineRule="auto"/>
        <w:jc w:val="both"/>
        <w:rPr>
          <w:rFonts w:ascii="Times New Roman" w:hAnsi="Times New Roman" w:cs="Times New Roman"/>
          <w:sz w:val="24"/>
        </w:rPr>
      </w:pPr>
    </w:p>
    <w:p w14:paraId="532FD244" w14:textId="77777777" w:rsidR="00FF40A9" w:rsidRPr="00B51092" w:rsidRDefault="00FF40A9" w:rsidP="00B51092">
      <w:pPr>
        <w:spacing w:after="0" w:line="257" w:lineRule="auto"/>
        <w:jc w:val="both"/>
        <w:rPr>
          <w:rFonts w:ascii="Times New Roman" w:hAnsi="Times New Roman" w:cs="Times New Roman"/>
          <w:sz w:val="24"/>
        </w:rPr>
      </w:pPr>
    </w:p>
    <w:p w14:paraId="71D918E0" w14:textId="59801B3C" w:rsidR="003B409B" w:rsidRPr="00E25AEA" w:rsidRDefault="004B720B" w:rsidP="004B720B">
      <w:pPr>
        <w:pStyle w:val="Odstavecseseznamem"/>
        <w:numPr>
          <w:ilvl w:val="0"/>
          <w:numId w:val="3"/>
        </w:numPr>
        <w:spacing w:after="0" w:line="257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Strany </w:t>
      </w:r>
      <w:r w:rsidR="00AF2144" w:rsidRPr="00AF2144">
        <w:rPr>
          <w:rFonts w:ascii="Times New Roman" w:hAnsi="Times New Roman" w:cs="Times New Roman"/>
          <w:sz w:val="24"/>
        </w:rPr>
        <w:t xml:space="preserve">prohlašují, že se s obsahem této </w:t>
      </w:r>
      <w:r w:rsidR="00AF2144">
        <w:rPr>
          <w:rFonts w:ascii="Times New Roman" w:hAnsi="Times New Roman" w:cs="Times New Roman"/>
          <w:sz w:val="24"/>
        </w:rPr>
        <w:t>Dohody</w:t>
      </w:r>
      <w:r w:rsidR="00AF2144" w:rsidRPr="00AF2144">
        <w:rPr>
          <w:rFonts w:ascii="Times New Roman" w:hAnsi="Times New Roman" w:cs="Times New Roman"/>
          <w:sz w:val="24"/>
        </w:rPr>
        <w:t xml:space="preserve"> seznámily, souhlasí s ním, a proto tuto </w:t>
      </w:r>
      <w:r>
        <w:rPr>
          <w:rFonts w:ascii="Times New Roman" w:hAnsi="Times New Roman" w:cs="Times New Roman"/>
          <w:sz w:val="24"/>
        </w:rPr>
        <w:t>Dohodu</w:t>
      </w:r>
      <w:r w:rsidR="00AF2144" w:rsidRPr="00AF2144">
        <w:rPr>
          <w:rFonts w:ascii="Times New Roman" w:hAnsi="Times New Roman" w:cs="Times New Roman"/>
          <w:sz w:val="24"/>
        </w:rPr>
        <w:t xml:space="preserve"> uzavírají připojením svých podpisů.</w:t>
      </w:r>
    </w:p>
    <w:p w14:paraId="2B18ED9B" w14:textId="77777777" w:rsidR="00F504AF" w:rsidRDefault="00F504AF" w:rsidP="004B720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6CA269D2" w14:textId="77777777" w:rsidR="00FF40A9" w:rsidRDefault="00FF40A9" w:rsidP="004B720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76C91526" w14:textId="2F32030C" w:rsidR="00FF40A9" w:rsidRDefault="00AF2144" w:rsidP="00FF40A9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12330">
        <w:rPr>
          <w:rFonts w:ascii="Times New Roman" w:hAnsi="Times New Roman" w:cs="Times New Roman"/>
          <w:sz w:val="24"/>
          <w:szCs w:val="24"/>
        </w:rPr>
        <w:t xml:space="preserve"> Brně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FD615E">
        <w:rPr>
          <w:rFonts w:ascii="Times New Roman" w:hAnsi="Times New Roman" w:cs="Times New Roman"/>
          <w:sz w:val="24"/>
          <w:szCs w:val="24"/>
        </w:rPr>
        <w:t>10</w:t>
      </w:r>
      <w:r w:rsidR="00812330">
        <w:rPr>
          <w:rFonts w:ascii="Times New Roman" w:hAnsi="Times New Roman" w:cs="Times New Roman"/>
          <w:sz w:val="24"/>
          <w:szCs w:val="24"/>
        </w:rPr>
        <w:t>. 3.</w:t>
      </w:r>
      <w:r w:rsidR="005E1B2E">
        <w:rPr>
          <w:rFonts w:ascii="Times New Roman" w:hAnsi="Times New Roman" w:cs="Times New Roman"/>
          <w:sz w:val="24"/>
          <w:szCs w:val="24"/>
        </w:rPr>
        <w:t xml:space="preserve"> 2023</w:t>
      </w:r>
      <w:r w:rsidR="00812330">
        <w:rPr>
          <w:rFonts w:ascii="Times New Roman" w:hAnsi="Times New Roman" w:cs="Times New Roman"/>
          <w:sz w:val="24"/>
          <w:szCs w:val="24"/>
        </w:rPr>
        <w:tab/>
      </w:r>
      <w:r w:rsidR="00812330">
        <w:rPr>
          <w:rFonts w:ascii="Times New Roman" w:hAnsi="Times New Roman" w:cs="Times New Roman"/>
          <w:sz w:val="24"/>
          <w:szCs w:val="24"/>
        </w:rPr>
        <w:tab/>
      </w:r>
      <w:r w:rsidR="00812330">
        <w:rPr>
          <w:rFonts w:ascii="Times New Roman" w:hAnsi="Times New Roman" w:cs="Times New Roman"/>
          <w:sz w:val="24"/>
          <w:szCs w:val="24"/>
        </w:rPr>
        <w:tab/>
      </w:r>
      <w:r w:rsidR="00812330">
        <w:rPr>
          <w:rFonts w:ascii="Times New Roman" w:hAnsi="Times New Roman" w:cs="Times New Roman"/>
          <w:sz w:val="24"/>
          <w:szCs w:val="24"/>
        </w:rPr>
        <w:tab/>
        <w:t>V</w:t>
      </w:r>
      <w:r w:rsidR="00FD615E">
        <w:rPr>
          <w:rFonts w:ascii="Times New Roman" w:hAnsi="Times New Roman" w:cs="Times New Roman"/>
          <w:sz w:val="24"/>
          <w:szCs w:val="24"/>
        </w:rPr>
        <w:t> Děčíně dne</w:t>
      </w:r>
      <w:r w:rsidR="00FF40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615E">
        <w:rPr>
          <w:rFonts w:ascii="Times New Roman" w:hAnsi="Times New Roman" w:cs="Times New Roman"/>
          <w:sz w:val="24"/>
          <w:szCs w:val="24"/>
        </w:rPr>
        <w:t>7.3.2023</w:t>
      </w:r>
      <w:proofErr w:type="gramEnd"/>
      <w:r w:rsidR="00FF40A9">
        <w:rPr>
          <w:rFonts w:ascii="Times New Roman" w:hAnsi="Times New Roman" w:cs="Times New Roman"/>
          <w:sz w:val="24"/>
          <w:szCs w:val="24"/>
        </w:rPr>
        <w:tab/>
      </w:r>
    </w:p>
    <w:p w14:paraId="7660134B" w14:textId="6E02A6E2" w:rsidR="00AF2144" w:rsidRDefault="00AF2144" w:rsidP="004B720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30FE8577" w14:textId="77777777" w:rsidR="00B51092" w:rsidRDefault="00B51092" w:rsidP="004B720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2DC28571" w14:textId="77777777" w:rsidR="00FF40A9" w:rsidRDefault="00FF40A9" w:rsidP="004B720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9225982" w14:textId="4935233F" w:rsidR="004B720B" w:rsidRPr="00D0663C" w:rsidRDefault="004B720B" w:rsidP="004B720B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B66A41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5E1B2E">
        <w:rPr>
          <w:rFonts w:ascii="Times New Roman" w:hAnsi="Times New Roman" w:cs="Times New Roman"/>
          <w:b/>
          <w:sz w:val="24"/>
          <w:szCs w:val="24"/>
        </w:rPr>
        <w:t>Objednatele:</w:t>
      </w:r>
      <w:r w:rsidR="005E1B2E">
        <w:rPr>
          <w:rFonts w:ascii="Times New Roman" w:hAnsi="Times New Roman" w:cs="Times New Roman"/>
          <w:b/>
          <w:sz w:val="24"/>
          <w:szCs w:val="24"/>
        </w:rPr>
        <w:tab/>
      </w:r>
      <w:r w:rsidR="005E1B2E">
        <w:rPr>
          <w:rFonts w:ascii="Times New Roman" w:hAnsi="Times New Roman" w:cs="Times New Roman"/>
          <w:b/>
          <w:sz w:val="24"/>
          <w:szCs w:val="24"/>
        </w:rPr>
        <w:tab/>
      </w:r>
      <w:r w:rsidR="005E1B2E">
        <w:rPr>
          <w:rFonts w:ascii="Times New Roman" w:hAnsi="Times New Roman" w:cs="Times New Roman"/>
          <w:b/>
          <w:sz w:val="24"/>
          <w:szCs w:val="24"/>
        </w:rPr>
        <w:tab/>
      </w:r>
      <w:r w:rsidR="005E1B2E">
        <w:rPr>
          <w:rFonts w:ascii="Times New Roman" w:hAnsi="Times New Roman" w:cs="Times New Roman"/>
          <w:b/>
          <w:sz w:val="24"/>
          <w:szCs w:val="24"/>
        </w:rPr>
        <w:tab/>
      </w:r>
      <w:r w:rsidR="00FF40A9">
        <w:rPr>
          <w:rFonts w:ascii="Times New Roman" w:hAnsi="Times New Roman" w:cs="Times New Roman"/>
          <w:b/>
          <w:sz w:val="24"/>
          <w:szCs w:val="24"/>
        </w:rPr>
        <w:tab/>
      </w:r>
      <w:r w:rsidRPr="00B66A41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5E1B2E">
        <w:rPr>
          <w:rFonts w:ascii="Times New Roman" w:hAnsi="Times New Roman" w:cs="Times New Roman"/>
          <w:b/>
          <w:sz w:val="24"/>
          <w:szCs w:val="24"/>
        </w:rPr>
        <w:t>Poskytovatele:</w:t>
      </w:r>
    </w:p>
    <w:p w14:paraId="2F52E519" w14:textId="77777777" w:rsidR="00B51092" w:rsidRDefault="00B51092" w:rsidP="004B720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4FF663DA" w14:textId="77777777" w:rsidR="00FF40A9" w:rsidRDefault="00FF40A9" w:rsidP="004B720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55D09742" w14:textId="7B95AAC5" w:rsidR="00AF2144" w:rsidRDefault="00AF2144" w:rsidP="004B720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0663C">
        <w:rPr>
          <w:rFonts w:ascii="Times New Roman" w:hAnsi="Times New Roman" w:cs="Times New Roman"/>
          <w:sz w:val="24"/>
          <w:szCs w:val="24"/>
        </w:rPr>
        <w:t>_</w:t>
      </w:r>
      <w:r w:rsidR="00B51092">
        <w:rPr>
          <w:rFonts w:ascii="Times New Roman" w:hAnsi="Times New Roman" w:cs="Times New Roman"/>
          <w:sz w:val="24"/>
          <w:szCs w:val="24"/>
        </w:rPr>
        <w:t>_</w:t>
      </w:r>
      <w:r w:rsidR="00FF40A9">
        <w:rPr>
          <w:rFonts w:ascii="Times New Roman" w:hAnsi="Times New Roman" w:cs="Times New Roman"/>
          <w:sz w:val="24"/>
          <w:szCs w:val="24"/>
        </w:rPr>
        <w:t>____________________________</w:t>
      </w:r>
      <w:r w:rsidR="00FF40A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F40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0663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A2BB2C5" w14:textId="37C54DC4" w:rsidR="00B51092" w:rsidRPr="00BB2BE7" w:rsidRDefault="00BB2BE7" w:rsidP="00F504AF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212A8D">
        <w:rPr>
          <w:rFonts w:ascii="Times New Roman" w:hAnsi="Times New Roman" w:cs="Times New Roman"/>
          <w:b/>
          <w:sz w:val="24"/>
          <w:szCs w:val="24"/>
        </w:rPr>
        <w:t>Psyc</w:t>
      </w:r>
      <w:r>
        <w:rPr>
          <w:rFonts w:ascii="Times New Roman" w:hAnsi="Times New Roman" w:cs="Times New Roman"/>
          <w:b/>
          <w:sz w:val="24"/>
          <w:szCs w:val="24"/>
        </w:rPr>
        <w:t>hologický ústav AV ČR, v. v. 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40A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Sailors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s.r.o.</w:t>
      </w:r>
    </w:p>
    <w:p w14:paraId="0FBBEFD0" w14:textId="274517F8" w:rsidR="00BB2BE7" w:rsidRPr="00947EC3" w:rsidRDefault="00BB2BE7" w:rsidP="00BB2BE7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212A8D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. PhDr. Tomáš Urbánek, Ph.D., ředitel</w:t>
      </w:r>
      <w:r>
        <w:rPr>
          <w:rFonts w:ascii="Times New Roman" w:hAnsi="Times New Roman" w:cs="Times New Roman"/>
          <w:sz w:val="24"/>
          <w:szCs w:val="24"/>
        </w:rPr>
        <w:tab/>
      </w:r>
      <w:r w:rsidR="00FF40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Leiter</w:t>
      </w:r>
      <w:proofErr w:type="spellEnd"/>
      <w:r>
        <w:rPr>
          <w:rFonts w:ascii="Times New Roman" w:hAnsi="Times New Roman" w:cs="Times New Roman"/>
          <w:sz w:val="24"/>
          <w:szCs w:val="24"/>
        </w:rPr>
        <w:t>, jednatel</w:t>
      </w:r>
    </w:p>
    <w:sectPr w:rsidR="00BB2BE7" w:rsidRPr="00947EC3" w:rsidSect="00B51092">
      <w:footerReference w:type="default" r:id="rId7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FDE88" w14:textId="77777777" w:rsidR="00053985" w:rsidRDefault="00053985" w:rsidP="00F60829">
      <w:pPr>
        <w:spacing w:after="0" w:line="240" w:lineRule="auto"/>
      </w:pPr>
      <w:r>
        <w:separator/>
      </w:r>
    </w:p>
  </w:endnote>
  <w:endnote w:type="continuationSeparator" w:id="0">
    <w:p w14:paraId="604B6E6E" w14:textId="77777777" w:rsidR="00053985" w:rsidRDefault="00053985" w:rsidP="00F6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302906"/>
      <w:docPartObj>
        <w:docPartGallery w:val="Page Numbers (Bottom of Page)"/>
        <w:docPartUnique/>
      </w:docPartObj>
    </w:sdtPr>
    <w:sdtEndPr/>
    <w:sdtContent>
      <w:p w14:paraId="76B57799" w14:textId="58170BDF" w:rsidR="00212A8D" w:rsidRDefault="00212A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15E">
          <w:rPr>
            <w:noProof/>
          </w:rPr>
          <w:t>2</w:t>
        </w:r>
        <w:r>
          <w:fldChar w:fldCharType="end"/>
        </w:r>
      </w:p>
    </w:sdtContent>
  </w:sdt>
  <w:p w14:paraId="2ABA2903" w14:textId="77777777" w:rsidR="00212A8D" w:rsidRDefault="00212A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D3FFC" w14:textId="77777777" w:rsidR="00053985" w:rsidRDefault="00053985" w:rsidP="00F60829">
      <w:pPr>
        <w:spacing w:after="0" w:line="240" w:lineRule="auto"/>
      </w:pPr>
      <w:r>
        <w:separator/>
      </w:r>
    </w:p>
  </w:footnote>
  <w:footnote w:type="continuationSeparator" w:id="0">
    <w:p w14:paraId="7B14A1F1" w14:textId="77777777" w:rsidR="00053985" w:rsidRDefault="00053985" w:rsidP="00F60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CB2"/>
    <w:multiLevelType w:val="hybridMultilevel"/>
    <w:tmpl w:val="52DC1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249D1"/>
    <w:multiLevelType w:val="hybridMultilevel"/>
    <w:tmpl w:val="F94A5178"/>
    <w:lvl w:ilvl="0" w:tplc="ED36D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C066D4"/>
    <w:multiLevelType w:val="hybridMultilevel"/>
    <w:tmpl w:val="B7A26F8E"/>
    <w:lvl w:ilvl="0" w:tplc="2746EFB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572027"/>
    <w:multiLevelType w:val="hybridMultilevel"/>
    <w:tmpl w:val="32ECDD7E"/>
    <w:lvl w:ilvl="0" w:tplc="02B2CC74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B717B9C"/>
    <w:multiLevelType w:val="hybridMultilevel"/>
    <w:tmpl w:val="76AAB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89"/>
    <w:rsid w:val="00053985"/>
    <w:rsid w:val="000912CF"/>
    <w:rsid w:val="000B1850"/>
    <w:rsid w:val="000D4D2E"/>
    <w:rsid w:val="000E4BC0"/>
    <w:rsid w:val="000F2F6F"/>
    <w:rsid w:val="00106A8C"/>
    <w:rsid w:val="0011688E"/>
    <w:rsid w:val="00192368"/>
    <w:rsid w:val="0019440E"/>
    <w:rsid w:val="001A0838"/>
    <w:rsid w:val="001D0646"/>
    <w:rsid w:val="00212A8D"/>
    <w:rsid w:val="0025179A"/>
    <w:rsid w:val="002601F3"/>
    <w:rsid w:val="002A679C"/>
    <w:rsid w:val="002B4B3E"/>
    <w:rsid w:val="002E624B"/>
    <w:rsid w:val="00302FF4"/>
    <w:rsid w:val="00325E5A"/>
    <w:rsid w:val="00332962"/>
    <w:rsid w:val="0033798E"/>
    <w:rsid w:val="0037677D"/>
    <w:rsid w:val="00376F8C"/>
    <w:rsid w:val="003870B7"/>
    <w:rsid w:val="003A1222"/>
    <w:rsid w:val="003B409B"/>
    <w:rsid w:val="003B63CE"/>
    <w:rsid w:val="003C2CB1"/>
    <w:rsid w:val="0040158A"/>
    <w:rsid w:val="004A1E45"/>
    <w:rsid w:val="004B720B"/>
    <w:rsid w:val="004C4662"/>
    <w:rsid w:val="00501883"/>
    <w:rsid w:val="00526DDF"/>
    <w:rsid w:val="005609C3"/>
    <w:rsid w:val="0057152D"/>
    <w:rsid w:val="00596989"/>
    <w:rsid w:val="005D1C64"/>
    <w:rsid w:val="005E1B2E"/>
    <w:rsid w:val="005F77C5"/>
    <w:rsid w:val="00605B52"/>
    <w:rsid w:val="00621949"/>
    <w:rsid w:val="00624D5A"/>
    <w:rsid w:val="006250B8"/>
    <w:rsid w:val="00634DF4"/>
    <w:rsid w:val="006417CF"/>
    <w:rsid w:val="006A774D"/>
    <w:rsid w:val="006B4BFE"/>
    <w:rsid w:val="006C4AA7"/>
    <w:rsid w:val="006D4166"/>
    <w:rsid w:val="00706A4F"/>
    <w:rsid w:val="00707797"/>
    <w:rsid w:val="007276AD"/>
    <w:rsid w:val="00781A7D"/>
    <w:rsid w:val="00782B8B"/>
    <w:rsid w:val="007A7A51"/>
    <w:rsid w:val="007C4B13"/>
    <w:rsid w:val="007C51DD"/>
    <w:rsid w:val="007D75E8"/>
    <w:rsid w:val="00812330"/>
    <w:rsid w:val="00832AAB"/>
    <w:rsid w:val="00870F38"/>
    <w:rsid w:val="00880039"/>
    <w:rsid w:val="00914C52"/>
    <w:rsid w:val="00931A1F"/>
    <w:rsid w:val="00935511"/>
    <w:rsid w:val="00940171"/>
    <w:rsid w:val="00947EC3"/>
    <w:rsid w:val="0095077D"/>
    <w:rsid w:val="0095377E"/>
    <w:rsid w:val="00954651"/>
    <w:rsid w:val="00961330"/>
    <w:rsid w:val="009A3B40"/>
    <w:rsid w:val="009B37A7"/>
    <w:rsid w:val="009C0481"/>
    <w:rsid w:val="009C093E"/>
    <w:rsid w:val="009C414C"/>
    <w:rsid w:val="009D67C2"/>
    <w:rsid w:val="00A13017"/>
    <w:rsid w:val="00A1665F"/>
    <w:rsid w:val="00A255BA"/>
    <w:rsid w:val="00A64262"/>
    <w:rsid w:val="00A7697C"/>
    <w:rsid w:val="00AD0728"/>
    <w:rsid w:val="00AF2144"/>
    <w:rsid w:val="00B43DA0"/>
    <w:rsid w:val="00B51092"/>
    <w:rsid w:val="00B62DF9"/>
    <w:rsid w:val="00B66A41"/>
    <w:rsid w:val="00BB2BE7"/>
    <w:rsid w:val="00BC0256"/>
    <w:rsid w:val="00C149C2"/>
    <w:rsid w:val="00C30D68"/>
    <w:rsid w:val="00C47A20"/>
    <w:rsid w:val="00C73337"/>
    <w:rsid w:val="00C859FB"/>
    <w:rsid w:val="00C9289B"/>
    <w:rsid w:val="00CE3AE9"/>
    <w:rsid w:val="00CE5955"/>
    <w:rsid w:val="00CF510B"/>
    <w:rsid w:val="00D006C3"/>
    <w:rsid w:val="00D0663C"/>
    <w:rsid w:val="00D15886"/>
    <w:rsid w:val="00D16F73"/>
    <w:rsid w:val="00D41E15"/>
    <w:rsid w:val="00D91FF4"/>
    <w:rsid w:val="00DA09B3"/>
    <w:rsid w:val="00DA1DE8"/>
    <w:rsid w:val="00DB7B0E"/>
    <w:rsid w:val="00DC7BEA"/>
    <w:rsid w:val="00DD2DC8"/>
    <w:rsid w:val="00E07901"/>
    <w:rsid w:val="00E25AEA"/>
    <w:rsid w:val="00E316BD"/>
    <w:rsid w:val="00E92D3D"/>
    <w:rsid w:val="00E94FFF"/>
    <w:rsid w:val="00EA77AA"/>
    <w:rsid w:val="00EF44DB"/>
    <w:rsid w:val="00F01885"/>
    <w:rsid w:val="00F03E3D"/>
    <w:rsid w:val="00F057BF"/>
    <w:rsid w:val="00F15EC2"/>
    <w:rsid w:val="00F425D1"/>
    <w:rsid w:val="00F504AF"/>
    <w:rsid w:val="00F60829"/>
    <w:rsid w:val="00F62689"/>
    <w:rsid w:val="00F83048"/>
    <w:rsid w:val="00FC7BA0"/>
    <w:rsid w:val="00FD615E"/>
    <w:rsid w:val="00FE612A"/>
    <w:rsid w:val="00FF2874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885E"/>
  <w15:docId w15:val="{4C58A82E-80A5-46EE-839B-10F303D4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16F7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337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829"/>
  </w:style>
  <w:style w:type="paragraph" w:styleId="Zpat">
    <w:name w:val="footer"/>
    <w:basedOn w:val="Normln"/>
    <w:link w:val="ZpatChar"/>
    <w:uiPriority w:val="99"/>
    <w:unhideWhenUsed/>
    <w:rsid w:val="00F6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829"/>
  </w:style>
  <w:style w:type="paragraph" w:customStyle="1" w:styleId="Default">
    <w:name w:val="Default"/>
    <w:rsid w:val="00706A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417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17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17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17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17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7CF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1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1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5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4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79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2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84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Petřík</dc:creator>
  <cp:lastModifiedBy>Ivona Kubíková</cp:lastModifiedBy>
  <cp:revision>3</cp:revision>
  <dcterms:created xsi:type="dcterms:W3CDTF">2023-03-03T10:12:00Z</dcterms:created>
  <dcterms:modified xsi:type="dcterms:W3CDTF">2023-03-10T11:35:00Z</dcterms:modified>
</cp:coreProperties>
</file>