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5F668E97" w:rsidR="00DE4589" w:rsidRPr="00DE4589" w:rsidRDefault="00DE4589" w:rsidP="00DE45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E73699">
        <w:rPr>
          <w:rFonts w:ascii="Arial" w:hAnsi="Arial" w:cs="Arial"/>
          <w:bCs/>
          <w:sz w:val="22"/>
          <w:szCs w:val="22"/>
        </w:rPr>
        <w:t xml:space="preserve"> </w:t>
      </w:r>
      <w:r w:rsidRPr="00DE4589">
        <w:rPr>
          <w:rFonts w:ascii="Arial" w:hAnsi="Arial" w:cs="Arial"/>
          <w:bCs/>
          <w:sz w:val="22"/>
          <w:szCs w:val="22"/>
        </w:rPr>
        <w:t xml:space="preserve">č.j. </w:t>
      </w:r>
      <w:r w:rsidR="002E0F69" w:rsidRPr="002E0F69">
        <w:rPr>
          <w:rFonts w:ascii="Arial" w:hAnsi="Arial" w:cs="Arial"/>
          <w:bCs/>
          <w:sz w:val="22"/>
          <w:szCs w:val="22"/>
        </w:rPr>
        <w:t>SPU 047880/2023</w:t>
      </w:r>
    </w:p>
    <w:p w14:paraId="797C323A" w14:textId="789464A5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4665DA">
        <w:rPr>
          <w:rFonts w:ascii="Arial" w:hAnsi="Arial" w:cs="Arial"/>
          <w:b/>
          <w:sz w:val="32"/>
          <w:szCs w:val="32"/>
        </w:rPr>
        <w:t>2</w:t>
      </w:r>
      <w:r w:rsidR="00072725">
        <w:rPr>
          <w:rFonts w:ascii="Arial" w:hAnsi="Arial" w:cs="Arial"/>
          <w:b/>
          <w:sz w:val="32"/>
          <w:szCs w:val="32"/>
        </w:rPr>
        <w:t>1</w:t>
      </w:r>
    </w:p>
    <w:p w14:paraId="0BF146E4" w14:textId="389728DB" w:rsidR="00305667" w:rsidRDefault="00A80092" w:rsidP="00FC612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4665DA">
        <w:rPr>
          <w:rFonts w:ascii="Arial" w:hAnsi="Arial" w:cs="Arial"/>
          <w:b/>
          <w:sz w:val="32"/>
          <w:szCs w:val="32"/>
        </w:rPr>
        <w:t>38N05/23</w:t>
      </w:r>
    </w:p>
    <w:p w14:paraId="12115B9E" w14:textId="77777777" w:rsidR="00FC6121" w:rsidRPr="00012682" w:rsidRDefault="00FC6121" w:rsidP="00FC612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 01312774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77777777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32901D32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DBCC4AE" w14:textId="2DD225EC" w:rsidR="00E73699" w:rsidRDefault="00E73699" w:rsidP="00305667">
      <w:pPr>
        <w:jc w:val="both"/>
        <w:rPr>
          <w:rFonts w:ascii="Arial" w:hAnsi="Arial" w:cs="Arial"/>
          <w:sz w:val="22"/>
          <w:szCs w:val="22"/>
        </w:rPr>
      </w:pPr>
    </w:p>
    <w:p w14:paraId="720598FC" w14:textId="7C3BB1CE" w:rsidR="00E73699" w:rsidRDefault="004665DA" w:rsidP="0030566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AGRO Ořechov, a.s.</w:t>
      </w:r>
    </w:p>
    <w:p w14:paraId="43971035" w14:textId="4C4386DE" w:rsidR="007974C2" w:rsidRDefault="007974C2" w:rsidP="007974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="00027356">
        <w:rPr>
          <w:rFonts w:ascii="Arial" w:hAnsi="Arial" w:cs="Arial"/>
          <w:sz w:val="22"/>
          <w:szCs w:val="22"/>
        </w:rPr>
        <w:t>Syrovická</w:t>
      </w:r>
      <w:proofErr w:type="spellEnd"/>
      <w:r w:rsidR="00027356">
        <w:rPr>
          <w:rFonts w:ascii="Arial" w:hAnsi="Arial" w:cs="Arial"/>
          <w:sz w:val="22"/>
          <w:szCs w:val="22"/>
        </w:rPr>
        <w:t xml:space="preserve"> 755</w:t>
      </w:r>
      <w:r w:rsidR="00224F14">
        <w:rPr>
          <w:rFonts w:ascii="Arial" w:hAnsi="Arial" w:cs="Arial"/>
          <w:sz w:val="22"/>
          <w:szCs w:val="22"/>
        </w:rPr>
        <w:t xml:space="preserve">, </w:t>
      </w:r>
      <w:r w:rsidR="00027356">
        <w:rPr>
          <w:rFonts w:ascii="Arial" w:hAnsi="Arial" w:cs="Arial"/>
          <w:sz w:val="22"/>
          <w:szCs w:val="22"/>
        </w:rPr>
        <w:t>Ořechov,</w:t>
      </w:r>
      <w:r w:rsidR="000727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PSČ 66</w:t>
      </w:r>
      <w:r w:rsidR="00072725">
        <w:rPr>
          <w:rFonts w:ascii="Arial" w:hAnsi="Arial" w:cs="Arial"/>
          <w:sz w:val="22"/>
          <w:szCs w:val="22"/>
        </w:rPr>
        <w:t>4</w:t>
      </w:r>
      <w:r w:rsidR="00555494">
        <w:rPr>
          <w:rFonts w:ascii="Arial" w:hAnsi="Arial" w:cs="Arial"/>
          <w:sz w:val="22"/>
          <w:szCs w:val="22"/>
        </w:rPr>
        <w:t xml:space="preserve"> </w:t>
      </w:r>
      <w:r w:rsidR="00027356">
        <w:rPr>
          <w:rFonts w:ascii="Arial" w:hAnsi="Arial" w:cs="Arial"/>
          <w:sz w:val="22"/>
          <w:szCs w:val="22"/>
        </w:rPr>
        <w:t>44</w:t>
      </w:r>
    </w:p>
    <w:p w14:paraId="0E123194" w14:textId="1BC005BF" w:rsidR="007974C2" w:rsidRDefault="007974C2" w:rsidP="007974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027356">
        <w:rPr>
          <w:rFonts w:ascii="Arial" w:hAnsi="Arial" w:cs="Arial"/>
          <w:sz w:val="22"/>
          <w:szCs w:val="22"/>
        </w:rPr>
        <w:t>60705485</w:t>
      </w:r>
    </w:p>
    <w:p w14:paraId="6B04B129" w14:textId="31B1A319" w:rsidR="007974C2" w:rsidRDefault="007974C2" w:rsidP="007974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="00027356">
        <w:rPr>
          <w:rFonts w:ascii="Arial" w:hAnsi="Arial" w:cs="Arial"/>
          <w:sz w:val="22"/>
          <w:szCs w:val="22"/>
        </w:rPr>
        <w:t>60705485</w:t>
      </w:r>
    </w:p>
    <w:p w14:paraId="6B4BA428" w14:textId="5D29FD2D" w:rsidR="00BE2960" w:rsidRDefault="00817029" w:rsidP="007974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E2960">
        <w:rPr>
          <w:rFonts w:ascii="Arial" w:hAnsi="Arial" w:cs="Arial"/>
          <w:sz w:val="22"/>
          <w:szCs w:val="22"/>
        </w:rPr>
        <w:t>apsána v </w:t>
      </w:r>
      <w:r w:rsidR="008C6A78">
        <w:rPr>
          <w:rFonts w:ascii="Arial" w:hAnsi="Arial" w:cs="Arial"/>
          <w:sz w:val="22"/>
          <w:szCs w:val="22"/>
        </w:rPr>
        <w:t>obchodním</w:t>
      </w:r>
      <w:r w:rsidR="00BE2960">
        <w:rPr>
          <w:rFonts w:ascii="Arial" w:hAnsi="Arial" w:cs="Arial"/>
          <w:sz w:val="22"/>
          <w:szCs w:val="22"/>
        </w:rPr>
        <w:t xml:space="preserve"> rejstříku vedeném Krajským soudem v Brně, oddíl </w:t>
      </w:r>
      <w:r w:rsidR="00027356">
        <w:rPr>
          <w:rFonts w:ascii="Arial" w:hAnsi="Arial" w:cs="Arial"/>
          <w:sz w:val="22"/>
          <w:szCs w:val="22"/>
        </w:rPr>
        <w:t>B</w:t>
      </w:r>
      <w:r w:rsidR="00BE2960">
        <w:rPr>
          <w:rFonts w:ascii="Arial" w:hAnsi="Arial" w:cs="Arial"/>
          <w:sz w:val="22"/>
          <w:szCs w:val="22"/>
        </w:rPr>
        <w:t xml:space="preserve">, vložka </w:t>
      </w:r>
      <w:r w:rsidR="00027356">
        <w:rPr>
          <w:rFonts w:ascii="Arial" w:hAnsi="Arial" w:cs="Arial"/>
          <w:sz w:val="22"/>
          <w:szCs w:val="22"/>
        </w:rPr>
        <w:t>1337</w:t>
      </w:r>
    </w:p>
    <w:p w14:paraId="0730D5C1" w14:textId="3E91D812" w:rsidR="00817029" w:rsidRDefault="00817029" w:rsidP="007974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027356">
        <w:rPr>
          <w:rFonts w:ascii="Arial" w:hAnsi="Arial" w:cs="Arial"/>
          <w:sz w:val="22"/>
          <w:szCs w:val="22"/>
        </w:rPr>
        <w:t>Ing. Libor Kolomazník – předseda představenstva a Ing. Marek Caha – místopředseda představenst</w:t>
      </w:r>
      <w:r w:rsidR="00D254BA">
        <w:rPr>
          <w:rFonts w:ascii="Arial" w:hAnsi="Arial" w:cs="Arial"/>
          <w:sz w:val="22"/>
          <w:szCs w:val="22"/>
        </w:rPr>
        <w:t>va</w:t>
      </w:r>
    </w:p>
    <w:p w14:paraId="2E0D6D27" w14:textId="7D060A28" w:rsidR="007974C2" w:rsidRPr="00824736" w:rsidRDefault="007974C2" w:rsidP="007974C2">
      <w:pPr>
        <w:jc w:val="both"/>
        <w:rPr>
          <w:rFonts w:ascii="Arial" w:hAnsi="Arial" w:cs="Arial"/>
          <w:sz w:val="22"/>
          <w:szCs w:val="22"/>
        </w:rPr>
      </w:pPr>
      <w:r w:rsidRPr="00BE2960">
        <w:rPr>
          <w:rFonts w:ascii="Arial" w:hAnsi="Arial" w:cs="Arial"/>
          <w:sz w:val="22"/>
          <w:szCs w:val="22"/>
        </w:rPr>
        <w:t xml:space="preserve">bankovní spojení: </w:t>
      </w:r>
      <w:r w:rsidR="00824736" w:rsidRPr="00824736">
        <w:rPr>
          <w:rFonts w:ascii="Arial" w:hAnsi="Arial" w:cs="Arial"/>
          <w:sz w:val="22"/>
          <w:szCs w:val="22"/>
        </w:rPr>
        <w:t>Komerční banka, a.s.</w:t>
      </w:r>
    </w:p>
    <w:p w14:paraId="290BC526" w14:textId="3CA53C08" w:rsidR="007974C2" w:rsidRDefault="007974C2" w:rsidP="00305667">
      <w:pPr>
        <w:jc w:val="both"/>
        <w:rPr>
          <w:rFonts w:ascii="Arial" w:hAnsi="Arial" w:cs="Arial"/>
          <w:sz w:val="22"/>
          <w:szCs w:val="22"/>
        </w:rPr>
      </w:pPr>
      <w:r w:rsidRPr="00BE2960">
        <w:rPr>
          <w:rFonts w:ascii="Arial" w:hAnsi="Arial" w:cs="Arial"/>
          <w:sz w:val="22"/>
          <w:szCs w:val="22"/>
        </w:rPr>
        <w:t xml:space="preserve">číslo účtu: </w:t>
      </w:r>
      <w:r w:rsidR="00824736" w:rsidRPr="00824736">
        <w:rPr>
          <w:rFonts w:ascii="Arial" w:hAnsi="Arial" w:cs="Arial"/>
          <w:sz w:val="22"/>
          <w:szCs w:val="22"/>
        </w:rPr>
        <w:t>2313641/0100</w:t>
      </w:r>
    </w:p>
    <w:p w14:paraId="54725838" w14:textId="77777777" w:rsidR="00F92CE0" w:rsidRPr="00E73699" w:rsidRDefault="00F92CE0" w:rsidP="0030566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9357C18" w14:textId="7777777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6E820B93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824736">
        <w:rPr>
          <w:rFonts w:ascii="Arial" w:hAnsi="Arial" w:cs="Arial"/>
          <w:sz w:val="22"/>
          <w:szCs w:val="22"/>
        </w:rPr>
        <w:t>2</w:t>
      </w:r>
      <w:r w:rsidR="009C1E9F"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824736">
        <w:rPr>
          <w:rFonts w:ascii="Arial" w:hAnsi="Arial" w:cs="Arial"/>
          <w:sz w:val="22"/>
          <w:szCs w:val="22"/>
        </w:rPr>
        <w:t>38N05/23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824736">
        <w:rPr>
          <w:rFonts w:ascii="Arial" w:hAnsi="Arial" w:cs="Arial"/>
          <w:sz w:val="22"/>
          <w:szCs w:val="22"/>
        </w:rPr>
        <w:t xml:space="preserve">1. 4. 2005 ve </w:t>
      </w:r>
      <w:r w:rsidR="00D40FCF">
        <w:rPr>
          <w:rFonts w:ascii="Arial" w:hAnsi="Arial" w:cs="Arial"/>
          <w:sz w:val="22"/>
          <w:szCs w:val="22"/>
        </w:rPr>
        <w:t>znění</w:t>
      </w:r>
      <w:r w:rsidR="00824736">
        <w:rPr>
          <w:rFonts w:ascii="Arial" w:hAnsi="Arial" w:cs="Arial"/>
          <w:sz w:val="22"/>
          <w:szCs w:val="22"/>
        </w:rPr>
        <w:t xml:space="preserve"> dodatků č. 1 – č. 20</w:t>
      </w:r>
      <w:r w:rsidR="009C1E9F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</w:t>
      </w:r>
      <w:r w:rsidR="00F92CE0">
        <w:rPr>
          <w:rFonts w:ascii="Arial" w:hAnsi="Arial" w:cs="Arial"/>
          <w:sz w:val="22"/>
          <w:szCs w:val="22"/>
        </w:rPr>
        <w:t>doplňuj</w:t>
      </w:r>
      <w:r w:rsidR="00273BD8">
        <w:rPr>
          <w:rFonts w:ascii="Arial" w:hAnsi="Arial" w:cs="Arial"/>
          <w:sz w:val="22"/>
          <w:szCs w:val="22"/>
        </w:rPr>
        <w:t>í další ustanovení nájemní smlouvy</w:t>
      </w:r>
      <w:r>
        <w:rPr>
          <w:rFonts w:ascii="Arial" w:hAnsi="Arial" w:cs="Arial"/>
          <w:sz w:val="22"/>
          <w:szCs w:val="22"/>
        </w:rPr>
        <w:t>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782B347C" w:rsidR="004D62AD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0" w:name="_Hlk56075248"/>
      <w:r w:rsidRPr="00D9385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273BD8">
        <w:rPr>
          <w:b w:val="0"/>
          <w:bCs w:val="0"/>
          <w:sz w:val="22"/>
          <w:szCs w:val="22"/>
        </w:rPr>
        <w:t xml:space="preserve">Na základě </w:t>
      </w:r>
      <w:r w:rsidR="007974C2" w:rsidRPr="00273BD8">
        <w:rPr>
          <w:b w:val="0"/>
          <w:bCs w:val="0"/>
          <w:sz w:val="22"/>
          <w:szCs w:val="22"/>
        </w:rPr>
        <w:t>smlouvy</w:t>
      </w:r>
      <w:r w:rsidR="007974C2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je nájemce povinen platit pronajímateli roční nájemné ve výši </w:t>
      </w:r>
      <w:r w:rsidR="00AF2F70">
        <w:rPr>
          <w:b w:val="0"/>
          <w:bCs w:val="0"/>
          <w:sz w:val="22"/>
          <w:szCs w:val="22"/>
        </w:rPr>
        <w:br/>
      </w:r>
      <w:r w:rsidR="00824736">
        <w:rPr>
          <w:b w:val="0"/>
          <w:bCs w:val="0"/>
          <w:sz w:val="22"/>
          <w:szCs w:val="22"/>
        </w:rPr>
        <w:t>12.270</w:t>
      </w:r>
      <w:r w:rsidR="004D62AD" w:rsidRPr="00D93850">
        <w:rPr>
          <w:b w:val="0"/>
          <w:bCs w:val="0"/>
          <w:sz w:val="22"/>
          <w:szCs w:val="22"/>
        </w:rPr>
        <w:t>,-</w:t>
      </w:r>
      <w:r w:rsidR="00273BD8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Kč (slovy: </w:t>
      </w:r>
      <w:r w:rsidR="009C1E9F">
        <w:rPr>
          <w:b w:val="0"/>
          <w:bCs w:val="0"/>
          <w:sz w:val="22"/>
          <w:szCs w:val="22"/>
        </w:rPr>
        <w:t>d</w:t>
      </w:r>
      <w:r w:rsidR="00824736">
        <w:rPr>
          <w:b w:val="0"/>
          <w:bCs w:val="0"/>
          <w:sz w:val="22"/>
          <w:szCs w:val="22"/>
        </w:rPr>
        <w:t>vanácttisícdvěstasedmdesát</w:t>
      </w:r>
      <w:r w:rsidR="007974C2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>korun českých)</w:t>
      </w:r>
      <w:r w:rsidR="004B7B18">
        <w:rPr>
          <w:b w:val="0"/>
          <w:bCs w:val="0"/>
          <w:sz w:val="22"/>
          <w:szCs w:val="22"/>
        </w:rPr>
        <w:t>, které se nemění</w:t>
      </w:r>
      <w:r w:rsidR="004D62AD" w:rsidRPr="00D93850">
        <w:rPr>
          <w:b w:val="0"/>
          <w:bCs w:val="0"/>
          <w:sz w:val="22"/>
          <w:szCs w:val="22"/>
        </w:rPr>
        <w:t>.</w:t>
      </w:r>
    </w:p>
    <w:p w14:paraId="1BADBF79" w14:textId="766382FD" w:rsid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38273E0" w14:textId="5A7E2F39" w:rsidR="004C5D7D" w:rsidRPr="00012682" w:rsidRDefault="004C5D7D" w:rsidP="004C5D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012682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S</w:t>
      </w:r>
      <w:r w:rsidRPr="00012682">
        <w:rPr>
          <w:rFonts w:ascii="Arial" w:hAnsi="Arial" w:cs="Arial"/>
          <w:sz w:val="22"/>
          <w:szCs w:val="22"/>
        </w:rPr>
        <w:t xml:space="preserve">mluvní strany </w:t>
      </w:r>
      <w:r w:rsidR="00D55E59">
        <w:rPr>
          <w:rFonts w:ascii="Arial" w:hAnsi="Arial" w:cs="Arial"/>
          <w:sz w:val="22"/>
          <w:szCs w:val="22"/>
        </w:rPr>
        <w:t xml:space="preserve">se </w:t>
      </w:r>
      <w:r w:rsidRPr="00012682">
        <w:rPr>
          <w:rFonts w:ascii="Arial" w:hAnsi="Arial" w:cs="Arial"/>
          <w:sz w:val="22"/>
          <w:szCs w:val="22"/>
        </w:rPr>
        <w:t>dohodly na tom, že</w:t>
      </w:r>
      <w:r>
        <w:rPr>
          <w:rFonts w:ascii="Arial" w:hAnsi="Arial" w:cs="Arial"/>
          <w:sz w:val="22"/>
          <w:szCs w:val="22"/>
        </w:rPr>
        <w:t>:</w:t>
      </w:r>
    </w:p>
    <w:p w14:paraId="5EA42925" w14:textId="77777777" w:rsidR="004C5D7D" w:rsidRDefault="004C5D7D" w:rsidP="004C5D7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a) </w:t>
      </w:r>
      <w:r w:rsidRPr="004C5D7D">
        <w:rPr>
          <w:b w:val="0"/>
          <w:bCs w:val="0"/>
          <w:sz w:val="22"/>
          <w:szCs w:val="22"/>
        </w:rPr>
        <w:t>Článek IV</w:t>
      </w:r>
      <w:r>
        <w:rPr>
          <w:b w:val="0"/>
          <w:bCs w:val="0"/>
          <w:sz w:val="22"/>
          <w:szCs w:val="22"/>
        </w:rPr>
        <w:t xml:space="preserve"> smlouvy se doplňuje o nové odstavce tohoto znění:</w:t>
      </w:r>
    </w:p>
    <w:p w14:paraId="5ACB694D" w14:textId="77777777" w:rsidR="004C5D7D" w:rsidRPr="00273BD8" w:rsidRDefault="004C5D7D" w:rsidP="004C5D7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273BD8">
        <w:rPr>
          <w:b w:val="0"/>
          <w:bCs w:val="0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</w:t>
      </w:r>
      <w:r w:rsidRPr="00273BD8">
        <w:rPr>
          <w:b w:val="0"/>
          <w:bCs w:val="0"/>
          <w:sz w:val="22"/>
          <w:szCs w:val="22"/>
        </w:rPr>
        <w:br/>
        <w:t>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48938849" w14:textId="77777777" w:rsidR="004C5D7D" w:rsidRDefault="004C5D7D" w:rsidP="004C5D7D">
      <w:pPr>
        <w:pStyle w:val="Zkladntext2"/>
        <w:tabs>
          <w:tab w:val="clear" w:pos="568"/>
        </w:tabs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Pr="00780877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Pr="00780877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pronajímatele</w:t>
      </w:r>
      <w:r w:rsidRPr="00780877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</w:t>
      </w:r>
      <w:r w:rsidRPr="00780877">
        <w:rPr>
          <w:rFonts w:ascii="Arial" w:hAnsi="Arial" w:cs="Arial"/>
          <w:sz w:val="22"/>
          <w:szCs w:val="22"/>
        </w:rPr>
        <w:lastRenderedPageBreak/>
        <w:t xml:space="preserve">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nájemce</w:t>
      </w:r>
      <w:r w:rsidRPr="00780877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5EE04623" w14:textId="77777777" w:rsidR="004C5D7D" w:rsidRDefault="004C5D7D" w:rsidP="004C5D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EFA2F3" w14:textId="77777777" w:rsidR="004C5D7D" w:rsidRPr="00012682" w:rsidRDefault="004C5D7D" w:rsidP="004C5D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4C5D7D">
        <w:rPr>
          <w:rFonts w:ascii="Arial" w:hAnsi="Arial" w:cs="Arial"/>
          <w:sz w:val="22"/>
          <w:szCs w:val="22"/>
        </w:rPr>
        <w:t>) Čl. V smlouvy se</w:t>
      </w:r>
      <w:r w:rsidRPr="00012682">
        <w:rPr>
          <w:rFonts w:ascii="Arial" w:hAnsi="Arial" w:cs="Arial"/>
          <w:sz w:val="22"/>
          <w:szCs w:val="22"/>
        </w:rPr>
        <w:t xml:space="preserve"> doplňuje o nové odstavce tohoto znění:</w:t>
      </w:r>
    </w:p>
    <w:p w14:paraId="704B363E" w14:textId="77777777" w:rsidR="004C5D7D" w:rsidRPr="00012682" w:rsidRDefault="004C5D7D" w:rsidP="004C5D7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106CCCEE" w14:textId="3A5DFD88" w:rsidR="004C5D7D" w:rsidRPr="00012682" w:rsidRDefault="004C5D7D" w:rsidP="004C5D7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Zvýšené </w:t>
      </w:r>
      <w:r>
        <w:rPr>
          <w:rFonts w:ascii="Arial" w:hAnsi="Arial" w:cs="Arial"/>
          <w:sz w:val="22"/>
          <w:szCs w:val="22"/>
        </w:rPr>
        <w:t>n</w:t>
      </w:r>
      <w:r w:rsidRPr="00012682">
        <w:rPr>
          <w:rFonts w:ascii="Arial" w:hAnsi="Arial" w:cs="Arial"/>
          <w:sz w:val="22"/>
          <w:szCs w:val="22"/>
        </w:rPr>
        <w:t>ájemné bude uplatněno písemným oznámením ze strany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pronajímatele nejpozději do 1. 9. běžného roku, a to bez nutnosti uzavírat dodatek a nájemce bude povinen novou výši nájemného platit s účinností od nejbližší platby nájemného.</w:t>
      </w:r>
    </w:p>
    <w:p w14:paraId="38FE8939" w14:textId="77777777" w:rsidR="004C5D7D" w:rsidRPr="00012682" w:rsidRDefault="004C5D7D" w:rsidP="004C5D7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7E3237B" w14:textId="7F9D12A8" w:rsidR="004C5D7D" w:rsidRDefault="004C5D7D" w:rsidP="004C5D7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47E1A4E0" w14:textId="77777777" w:rsidR="00A70773" w:rsidRDefault="00A70773" w:rsidP="004C5D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5ADB1BB" w14:textId="42BB1F83" w:rsidR="00A70773" w:rsidRPr="00012682" w:rsidRDefault="00A70773" w:rsidP="00A707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A70773">
        <w:rPr>
          <w:rFonts w:ascii="Arial" w:hAnsi="Arial" w:cs="Arial"/>
          <w:sz w:val="22"/>
          <w:szCs w:val="22"/>
        </w:rPr>
        <w:t>) Čl. IX</w:t>
      </w:r>
      <w:r>
        <w:rPr>
          <w:rFonts w:ascii="Arial" w:hAnsi="Arial" w:cs="Arial"/>
          <w:sz w:val="22"/>
          <w:szCs w:val="22"/>
        </w:rPr>
        <w:t xml:space="preserve"> smlouvy se </w:t>
      </w:r>
      <w:proofErr w:type="gramStart"/>
      <w:r>
        <w:rPr>
          <w:rFonts w:ascii="Arial" w:hAnsi="Arial" w:cs="Arial"/>
          <w:sz w:val="22"/>
          <w:szCs w:val="22"/>
        </w:rPr>
        <w:t>ruší</w:t>
      </w:r>
      <w:proofErr w:type="gramEnd"/>
      <w:r>
        <w:rPr>
          <w:rFonts w:ascii="Arial" w:hAnsi="Arial" w:cs="Arial"/>
          <w:sz w:val="22"/>
          <w:szCs w:val="22"/>
        </w:rPr>
        <w:t xml:space="preserve"> a nahrazuje se tímto zněním</w:t>
      </w:r>
      <w:r w:rsidRPr="00012682">
        <w:rPr>
          <w:rFonts w:ascii="Arial" w:hAnsi="Arial" w:cs="Arial"/>
          <w:sz w:val="22"/>
          <w:szCs w:val="22"/>
        </w:rPr>
        <w:t>:</w:t>
      </w:r>
    </w:p>
    <w:p w14:paraId="738803A2" w14:textId="77777777" w:rsidR="00A70773" w:rsidRPr="00012682" w:rsidRDefault="00A70773" w:rsidP="00A7077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400609A" w14:textId="77777777" w:rsidR="00A70773" w:rsidRDefault="00A70773" w:rsidP="00A7077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7FD4DC01" w14:textId="77777777" w:rsidR="004C5D7D" w:rsidRDefault="004C5D7D" w:rsidP="004C5D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2D0B86" w14:textId="78217B28" w:rsidR="004C5D7D" w:rsidRPr="00B32D4E" w:rsidRDefault="004C5D7D" w:rsidP="004C5D7D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3. </w:t>
      </w:r>
      <w:r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A70773">
        <w:rPr>
          <w:rFonts w:ascii="Arial" w:hAnsi="Arial" w:cs="Arial"/>
          <w:bCs/>
          <w:sz w:val="22"/>
          <w:szCs w:val="22"/>
        </w:rPr>
        <w:t>21</w:t>
      </w:r>
      <w:r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21200FC3" w14:textId="77777777" w:rsidR="004C5D7D" w:rsidRPr="002F2C46" w:rsidRDefault="004C5D7D" w:rsidP="004C5D7D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63ABA961" w14:textId="5673B007" w:rsidR="007A107D" w:rsidRPr="007A107D" w:rsidRDefault="004C5D7D" w:rsidP="007A107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 w:rsidRPr="007A107D">
        <w:rPr>
          <w:rFonts w:ascii="Arial" w:hAnsi="Arial" w:cs="Arial"/>
          <w:b w:val="0"/>
          <w:bCs/>
          <w:sz w:val="22"/>
          <w:szCs w:val="22"/>
        </w:rPr>
        <w:t>4.</w:t>
      </w:r>
      <w:r w:rsidRPr="007A107D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1F642E" w:rsidRPr="007A107D">
        <w:rPr>
          <w:rFonts w:ascii="Arial" w:hAnsi="Arial" w:cs="Arial"/>
          <w:b w:val="0"/>
          <w:bCs/>
          <w:sz w:val="22"/>
          <w:szCs w:val="22"/>
        </w:rPr>
        <w:t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</w:t>
      </w:r>
      <w:r w:rsidR="007A107D" w:rsidRPr="007A107D">
        <w:rPr>
          <w:rFonts w:ascii="Arial" w:hAnsi="Arial" w:cs="Arial"/>
          <w:b w:val="0"/>
          <w:bCs/>
          <w:sz w:val="22"/>
          <w:szCs w:val="22"/>
        </w:rPr>
        <w:t>. Uveřejnění tohoto dodatku v registru smluv zajistí pronajímatel.</w:t>
      </w:r>
    </w:p>
    <w:p w14:paraId="152F4356" w14:textId="77777777" w:rsidR="004C5D7D" w:rsidRDefault="004C5D7D" w:rsidP="004C5D7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5136F3DC" w14:textId="77777777" w:rsidR="004C5D7D" w:rsidRDefault="004C5D7D" w:rsidP="004C5D7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5. </w:t>
      </w:r>
      <w:r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>
        <w:rPr>
          <w:rFonts w:ascii="Arial" w:hAnsi="Arial" w:cs="Arial"/>
          <w:b w:val="0"/>
          <w:sz w:val="22"/>
          <w:szCs w:val="22"/>
        </w:rPr>
        <w:t>dvou</w:t>
      </w:r>
      <w:r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sz w:val="22"/>
          <w:szCs w:val="22"/>
        </w:rPr>
        <w:t xml:space="preserve"> Jeden</w:t>
      </w:r>
      <w:r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sz w:val="22"/>
          <w:szCs w:val="22"/>
        </w:rPr>
        <w:t>nájemce</w:t>
      </w:r>
      <w:r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sz w:val="22"/>
          <w:szCs w:val="22"/>
        </w:rPr>
        <w:t>najímatele</w:t>
      </w:r>
      <w:r w:rsidRPr="007D761F">
        <w:rPr>
          <w:rFonts w:ascii="Arial" w:hAnsi="Arial" w:cs="Arial"/>
          <w:b w:val="0"/>
          <w:sz w:val="22"/>
          <w:szCs w:val="22"/>
        </w:rPr>
        <w:t>.</w:t>
      </w:r>
    </w:p>
    <w:p w14:paraId="443632E9" w14:textId="77777777" w:rsidR="004C5D7D" w:rsidRDefault="004C5D7D" w:rsidP="004C5D7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E4BF560" w14:textId="77777777" w:rsidR="004C5D7D" w:rsidRPr="007D761F" w:rsidRDefault="004C5D7D" w:rsidP="004C5D7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6. </w:t>
      </w:r>
      <w:r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31150D1" w14:textId="77777777" w:rsidR="004C5D7D" w:rsidRPr="003376F7" w:rsidRDefault="004C5D7D" w:rsidP="004C5D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566652" w14:textId="26C07DCB" w:rsidR="004C5D7D" w:rsidRPr="003376F7" w:rsidRDefault="004C5D7D" w:rsidP="004C5D7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6968DC">
        <w:rPr>
          <w:rFonts w:ascii="Arial" w:hAnsi="Arial" w:cs="Arial"/>
          <w:bCs/>
          <w:sz w:val="22"/>
          <w:szCs w:val="22"/>
        </w:rPr>
        <w:t xml:space="preserve">10. 3. 2023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V </w:t>
      </w:r>
      <w:r w:rsidR="006968DC">
        <w:rPr>
          <w:rFonts w:ascii="Arial" w:hAnsi="Arial" w:cs="Arial"/>
          <w:bCs/>
          <w:sz w:val="22"/>
          <w:szCs w:val="22"/>
        </w:rPr>
        <w:t>Ořechově</w:t>
      </w:r>
      <w:r>
        <w:rPr>
          <w:rFonts w:ascii="Arial" w:hAnsi="Arial" w:cs="Arial"/>
          <w:bCs/>
          <w:sz w:val="22"/>
          <w:szCs w:val="22"/>
        </w:rPr>
        <w:t xml:space="preserve"> dne </w:t>
      </w:r>
      <w:r w:rsidR="006968DC">
        <w:rPr>
          <w:rFonts w:ascii="Arial" w:hAnsi="Arial" w:cs="Arial"/>
          <w:bCs/>
          <w:sz w:val="22"/>
          <w:szCs w:val="22"/>
        </w:rPr>
        <w:t>7. 3. 2023</w:t>
      </w:r>
    </w:p>
    <w:p w14:paraId="5FA0567E" w14:textId="77777777" w:rsidR="004C5D7D" w:rsidRPr="003376F7" w:rsidRDefault="004C5D7D" w:rsidP="004C5D7D">
      <w:pPr>
        <w:jc w:val="both"/>
        <w:rPr>
          <w:rFonts w:ascii="Arial" w:hAnsi="Arial" w:cs="Arial"/>
          <w:sz w:val="22"/>
          <w:szCs w:val="22"/>
        </w:rPr>
      </w:pPr>
    </w:p>
    <w:p w14:paraId="2522FF9C" w14:textId="1FA337A5" w:rsidR="004C5D7D" w:rsidRDefault="004C5D7D" w:rsidP="004C5D7D">
      <w:pPr>
        <w:jc w:val="both"/>
        <w:rPr>
          <w:rFonts w:ascii="Arial" w:hAnsi="Arial" w:cs="Arial"/>
          <w:sz w:val="22"/>
          <w:szCs w:val="22"/>
        </w:rPr>
      </w:pPr>
    </w:p>
    <w:p w14:paraId="539A735B" w14:textId="77777777" w:rsidR="004C5D7D" w:rsidRDefault="004C5D7D" w:rsidP="004C5D7D">
      <w:pPr>
        <w:jc w:val="both"/>
        <w:rPr>
          <w:rFonts w:ascii="Arial" w:hAnsi="Arial" w:cs="Arial"/>
          <w:sz w:val="22"/>
          <w:szCs w:val="22"/>
        </w:rPr>
      </w:pPr>
    </w:p>
    <w:p w14:paraId="4AB4C35C" w14:textId="77777777" w:rsidR="004C5D7D" w:rsidRPr="003376F7" w:rsidRDefault="004C5D7D" w:rsidP="004C5D7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4C5D7D" w:rsidRPr="00D53A64" w14:paraId="50B39064" w14:textId="77777777" w:rsidTr="00520355">
        <w:tc>
          <w:tcPr>
            <w:tcW w:w="5843" w:type="dxa"/>
            <w:shd w:val="clear" w:color="000000" w:fill="auto"/>
          </w:tcPr>
          <w:p w14:paraId="13B78966" w14:textId="57A60CC0" w:rsidR="004C5D7D" w:rsidRPr="00D53A64" w:rsidRDefault="00250FE0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C5D7D"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031ED3E4" w14:textId="77777777" w:rsidR="004C5D7D" w:rsidRPr="00D53A64" w:rsidRDefault="004C5D7D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4C5D7D" w:rsidRPr="00D53A64" w14:paraId="1CAE9C6F" w14:textId="77777777" w:rsidTr="00520355">
        <w:tc>
          <w:tcPr>
            <w:tcW w:w="5843" w:type="dxa"/>
            <w:shd w:val="clear" w:color="000000" w:fill="auto"/>
          </w:tcPr>
          <w:p w14:paraId="13B73FDF" w14:textId="18CC0DE5" w:rsidR="004C5D7D" w:rsidRPr="00D53A64" w:rsidRDefault="00250FE0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C5D7D"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781A1BEF" w14:textId="0EE546D2" w:rsidR="004C5D7D" w:rsidRPr="00D53A64" w:rsidRDefault="00A70773" w:rsidP="00250FE0">
            <w:pPr>
              <w:ind w:left="195" w:hanging="19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AGRO Ořechov, a.s.</w:t>
            </w:r>
          </w:p>
        </w:tc>
      </w:tr>
      <w:tr w:rsidR="004C5D7D" w:rsidRPr="00D53A64" w14:paraId="3ED173A5" w14:textId="77777777" w:rsidTr="00520355">
        <w:tc>
          <w:tcPr>
            <w:tcW w:w="5843" w:type="dxa"/>
            <w:shd w:val="clear" w:color="000000" w:fill="auto"/>
          </w:tcPr>
          <w:p w14:paraId="71B4047F" w14:textId="4F62405E" w:rsidR="004C5D7D" w:rsidRDefault="00250FE0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C5D7D">
              <w:rPr>
                <w:rFonts w:ascii="Arial" w:hAnsi="Arial" w:cs="Arial"/>
                <w:sz w:val="22"/>
                <w:szCs w:val="22"/>
              </w:rPr>
              <w:t>ředitelka</w:t>
            </w:r>
            <w:r w:rsidR="004C5D7D"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221D627E" w14:textId="0E6602FE" w:rsidR="004C5D7D" w:rsidRPr="00D53A64" w:rsidRDefault="00250FE0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C5D7D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089034D8" w14:textId="77777777" w:rsidR="004C5D7D" w:rsidRDefault="00A70773" w:rsidP="00A70773">
            <w:pPr>
              <w:pStyle w:val="0podpisvtabulce"/>
              <w:ind w:left="30" w:hanging="3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Libor Kolomazník – předseda představenstva</w:t>
            </w:r>
          </w:p>
          <w:p w14:paraId="5C58340B" w14:textId="14FFB43A" w:rsidR="00A70773" w:rsidRPr="00D53A64" w:rsidRDefault="00A70773" w:rsidP="00A70773">
            <w:pPr>
              <w:pStyle w:val="0podpisvtabulce"/>
              <w:ind w:left="30" w:hanging="3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Marek Caha – místopředseda představenstva</w:t>
            </w:r>
          </w:p>
        </w:tc>
      </w:tr>
      <w:tr w:rsidR="004C5D7D" w:rsidRPr="00D53A64" w14:paraId="2F8B7991" w14:textId="77777777" w:rsidTr="00520355">
        <w:tc>
          <w:tcPr>
            <w:tcW w:w="5843" w:type="dxa"/>
            <w:shd w:val="clear" w:color="000000" w:fill="auto"/>
          </w:tcPr>
          <w:p w14:paraId="044E5F21" w14:textId="77777777" w:rsidR="004C5D7D" w:rsidRPr="00D53A64" w:rsidRDefault="004C5D7D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9" w:type="dxa"/>
            <w:shd w:val="clear" w:color="000000" w:fill="auto"/>
          </w:tcPr>
          <w:p w14:paraId="4DA434D4" w14:textId="77777777" w:rsidR="004C5D7D" w:rsidRPr="00D53A64" w:rsidRDefault="004C5D7D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D7D" w:rsidRPr="00D53A64" w14:paraId="47AC08BC" w14:textId="77777777" w:rsidTr="00520355">
        <w:tc>
          <w:tcPr>
            <w:tcW w:w="5843" w:type="dxa"/>
            <w:shd w:val="clear" w:color="000000" w:fill="auto"/>
          </w:tcPr>
          <w:p w14:paraId="14C36D45" w14:textId="5222B16E" w:rsidR="004C5D7D" w:rsidRPr="00D53A64" w:rsidRDefault="00250FE0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</w:t>
            </w:r>
            <w:r w:rsidR="004C5D7D"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="004C5D7D" w:rsidRPr="00D53A64">
              <w:rPr>
                <w:rFonts w:ascii="Arial" w:hAnsi="Arial" w:cs="Arial"/>
                <w:iCs/>
                <w:sz w:val="22"/>
                <w:szCs w:val="22"/>
              </w:rPr>
              <w:t>ro</w:t>
            </w:r>
            <w:r w:rsidR="004C5D7D">
              <w:rPr>
                <w:rFonts w:ascii="Arial" w:hAnsi="Arial" w:cs="Arial"/>
                <w:iCs/>
                <w:sz w:val="22"/>
                <w:szCs w:val="22"/>
              </w:rPr>
              <w:t xml:space="preserve">najímatel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26A0EEC8" w14:textId="72600BE7" w:rsidR="004C5D7D" w:rsidRDefault="00BE7018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4C5D7D">
              <w:rPr>
                <w:rFonts w:ascii="Arial" w:hAnsi="Arial" w:cs="Arial"/>
                <w:sz w:val="22"/>
                <w:szCs w:val="22"/>
              </w:rPr>
              <w:t>ájemce</w:t>
            </w:r>
          </w:p>
          <w:p w14:paraId="7EABCB4D" w14:textId="77777777" w:rsidR="004C5D7D" w:rsidRDefault="004C5D7D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843AF62" w14:textId="30AD2D33" w:rsidR="004C5D7D" w:rsidRPr="00D53A64" w:rsidRDefault="004C5D7D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D7EEBD" w14:textId="77777777" w:rsidR="004C5D7D" w:rsidRDefault="004C5D7D" w:rsidP="004C5D7D">
      <w:pPr>
        <w:jc w:val="both"/>
        <w:rPr>
          <w:rFonts w:ascii="Arial" w:hAnsi="Arial" w:cs="Arial"/>
        </w:rPr>
      </w:pPr>
    </w:p>
    <w:p w14:paraId="4FEE855A" w14:textId="77777777" w:rsidR="004C5D7D" w:rsidRPr="00250FE0" w:rsidRDefault="004C5D7D" w:rsidP="004C5D7D">
      <w:pPr>
        <w:jc w:val="both"/>
        <w:rPr>
          <w:rFonts w:ascii="Arial" w:hAnsi="Arial" w:cs="Arial"/>
          <w:sz w:val="22"/>
          <w:szCs w:val="22"/>
        </w:rPr>
      </w:pPr>
      <w:r w:rsidRPr="00250FE0">
        <w:rPr>
          <w:rFonts w:ascii="Arial" w:hAnsi="Arial" w:cs="Arial"/>
          <w:sz w:val="22"/>
          <w:szCs w:val="22"/>
        </w:rPr>
        <w:t>Za správnost: Ing. Dagmar Malá</w:t>
      </w:r>
    </w:p>
    <w:p w14:paraId="0C7EAC7C" w14:textId="77777777" w:rsidR="004C5D7D" w:rsidRPr="00250FE0" w:rsidRDefault="004C5D7D" w:rsidP="004C5D7D">
      <w:pPr>
        <w:jc w:val="both"/>
        <w:rPr>
          <w:rFonts w:ascii="Arial" w:hAnsi="Arial" w:cs="Arial"/>
          <w:sz w:val="22"/>
          <w:szCs w:val="22"/>
        </w:rPr>
      </w:pPr>
    </w:p>
    <w:p w14:paraId="72ABBBE7" w14:textId="77777777" w:rsidR="004C5D7D" w:rsidRPr="00250FE0" w:rsidRDefault="004C5D7D" w:rsidP="004C5D7D">
      <w:pPr>
        <w:jc w:val="both"/>
        <w:rPr>
          <w:rFonts w:ascii="Arial" w:hAnsi="Arial" w:cs="Arial"/>
          <w:sz w:val="22"/>
          <w:szCs w:val="22"/>
        </w:rPr>
      </w:pPr>
      <w:r w:rsidRPr="00250FE0">
        <w:rPr>
          <w:rFonts w:ascii="Arial" w:hAnsi="Arial" w:cs="Arial"/>
          <w:sz w:val="22"/>
          <w:szCs w:val="22"/>
        </w:rPr>
        <w:t xml:space="preserve">……………………………………………. </w:t>
      </w:r>
    </w:p>
    <w:p w14:paraId="62A52862" w14:textId="57B31923" w:rsidR="004C5D7D" w:rsidRDefault="004C5D7D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E7869A7" w14:textId="77777777" w:rsidR="00250FE0" w:rsidRPr="00E95D78" w:rsidRDefault="00250FE0" w:rsidP="00250FE0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C7A19E2" w14:textId="77777777" w:rsidR="00250FE0" w:rsidRPr="00E95D78" w:rsidRDefault="00250FE0" w:rsidP="00250FE0">
      <w:pPr>
        <w:jc w:val="both"/>
        <w:rPr>
          <w:rFonts w:ascii="Arial" w:hAnsi="Arial" w:cs="Arial"/>
          <w:sz w:val="22"/>
          <w:szCs w:val="22"/>
        </w:rPr>
      </w:pPr>
    </w:p>
    <w:p w14:paraId="733FFAB8" w14:textId="77777777" w:rsidR="00250FE0" w:rsidRPr="00E95D78" w:rsidRDefault="00250FE0" w:rsidP="00250FE0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78825C5A" w14:textId="77777777" w:rsidR="00250FE0" w:rsidRPr="00E95D78" w:rsidRDefault="00250FE0" w:rsidP="00250FE0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3C1DDE1C" w14:textId="77777777" w:rsidR="00250FE0" w:rsidRPr="00E95D78" w:rsidRDefault="00250FE0" w:rsidP="00250FE0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60DEA3EC" w14:textId="77777777" w:rsidR="00250FE0" w:rsidRPr="00E95D78" w:rsidRDefault="00250FE0" w:rsidP="00250FE0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58438713" w14:textId="77777777" w:rsidR="00250FE0" w:rsidRPr="00E95D78" w:rsidRDefault="00250FE0" w:rsidP="00250FE0">
      <w:pPr>
        <w:jc w:val="both"/>
        <w:rPr>
          <w:rFonts w:ascii="Arial" w:hAnsi="Arial" w:cs="Arial"/>
          <w:sz w:val="22"/>
          <w:szCs w:val="22"/>
        </w:rPr>
      </w:pPr>
    </w:p>
    <w:p w14:paraId="0CD84A41" w14:textId="2EA25EEB" w:rsidR="00250FE0" w:rsidRPr="00250FE0" w:rsidRDefault="00250FE0" w:rsidP="00817029">
      <w:pPr>
        <w:jc w:val="both"/>
        <w:rPr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 ……………….. dne ……………..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bookmarkEnd w:id="0"/>
    <w:sectPr w:rsidR="00250FE0" w:rsidRPr="00250FE0" w:rsidSect="00250FE0">
      <w:pgSz w:w="11906" w:h="16838" w:code="9"/>
      <w:pgMar w:top="794" w:right="1418" w:bottom="85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C2063"/>
    <w:multiLevelType w:val="hybridMultilevel"/>
    <w:tmpl w:val="1992470A"/>
    <w:lvl w:ilvl="0" w:tplc="BF746E7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1941768">
    <w:abstractNumId w:val="6"/>
  </w:num>
  <w:num w:numId="2" w16cid:durableId="83652107">
    <w:abstractNumId w:val="0"/>
  </w:num>
  <w:num w:numId="3" w16cid:durableId="1191603645">
    <w:abstractNumId w:val="1"/>
  </w:num>
  <w:num w:numId="4" w16cid:durableId="331300890">
    <w:abstractNumId w:val="4"/>
  </w:num>
  <w:num w:numId="5" w16cid:durableId="350373098">
    <w:abstractNumId w:val="2"/>
  </w:num>
  <w:num w:numId="6" w16cid:durableId="638610094">
    <w:abstractNumId w:val="5"/>
  </w:num>
  <w:num w:numId="7" w16cid:durableId="749935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A3D"/>
    <w:rsid w:val="000215A3"/>
    <w:rsid w:val="00021CF1"/>
    <w:rsid w:val="00027356"/>
    <w:rsid w:val="00055063"/>
    <w:rsid w:val="000566DB"/>
    <w:rsid w:val="00062963"/>
    <w:rsid w:val="00072725"/>
    <w:rsid w:val="000B6C68"/>
    <w:rsid w:val="000C0E03"/>
    <w:rsid w:val="000C154F"/>
    <w:rsid w:val="000C193A"/>
    <w:rsid w:val="000C2281"/>
    <w:rsid w:val="000D41BE"/>
    <w:rsid w:val="000D5CD1"/>
    <w:rsid w:val="000D7334"/>
    <w:rsid w:val="000E4B96"/>
    <w:rsid w:val="0010136E"/>
    <w:rsid w:val="00103748"/>
    <w:rsid w:val="00114ED6"/>
    <w:rsid w:val="00122060"/>
    <w:rsid w:val="0013776D"/>
    <w:rsid w:val="001450AF"/>
    <w:rsid w:val="00147277"/>
    <w:rsid w:val="00147EF2"/>
    <w:rsid w:val="00164B4F"/>
    <w:rsid w:val="00166C90"/>
    <w:rsid w:val="00172C8C"/>
    <w:rsid w:val="001911ED"/>
    <w:rsid w:val="00194D68"/>
    <w:rsid w:val="00197851"/>
    <w:rsid w:val="001A1555"/>
    <w:rsid w:val="001A26AE"/>
    <w:rsid w:val="001B14F5"/>
    <w:rsid w:val="001E6837"/>
    <w:rsid w:val="001F06BC"/>
    <w:rsid w:val="001F2963"/>
    <w:rsid w:val="001F30A2"/>
    <w:rsid w:val="001F642E"/>
    <w:rsid w:val="001F65F1"/>
    <w:rsid w:val="00210405"/>
    <w:rsid w:val="00211BE1"/>
    <w:rsid w:val="00224F14"/>
    <w:rsid w:val="00230B64"/>
    <w:rsid w:val="0024613E"/>
    <w:rsid w:val="00250FE0"/>
    <w:rsid w:val="00254CCB"/>
    <w:rsid w:val="00267C0A"/>
    <w:rsid w:val="00273669"/>
    <w:rsid w:val="00273BD8"/>
    <w:rsid w:val="00283B4D"/>
    <w:rsid w:val="0028688A"/>
    <w:rsid w:val="002A0946"/>
    <w:rsid w:val="002A0EDA"/>
    <w:rsid w:val="002A7FDD"/>
    <w:rsid w:val="002B10E5"/>
    <w:rsid w:val="002B7D45"/>
    <w:rsid w:val="002D278A"/>
    <w:rsid w:val="002E0F69"/>
    <w:rsid w:val="00305667"/>
    <w:rsid w:val="00312389"/>
    <w:rsid w:val="00321BF4"/>
    <w:rsid w:val="003260F1"/>
    <w:rsid w:val="00331CA5"/>
    <w:rsid w:val="0033332E"/>
    <w:rsid w:val="00355B80"/>
    <w:rsid w:val="0036411C"/>
    <w:rsid w:val="00380FAA"/>
    <w:rsid w:val="00385CDE"/>
    <w:rsid w:val="003A52D6"/>
    <w:rsid w:val="003A60AD"/>
    <w:rsid w:val="003A653A"/>
    <w:rsid w:val="003B26D2"/>
    <w:rsid w:val="003D65AA"/>
    <w:rsid w:val="003E31A7"/>
    <w:rsid w:val="003E4AB5"/>
    <w:rsid w:val="003F59A5"/>
    <w:rsid w:val="00401E9A"/>
    <w:rsid w:val="00402604"/>
    <w:rsid w:val="0041503B"/>
    <w:rsid w:val="004367AE"/>
    <w:rsid w:val="0044716D"/>
    <w:rsid w:val="004665DA"/>
    <w:rsid w:val="004723D8"/>
    <w:rsid w:val="00480695"/>
    <w:rsid w:val="00491954"/>
    <w:rsid w:val="0049387D"/>
    <w:rsid w:val="004A0E7A"/>
    <w:rsid w:val="004B7A3F"/>
    <w:rsid w:val="004B7B18"/>
    <w:rsid w:val="004C392A"/>
    <w:rsid w:val="004C5D7D"/>
    <w:rsid w:val="004D62AD"/>
    <w:rsid w:val="004D7614"/>
    <w:rsid w:val="004E4B64"/>
    <w:rsid w:val="004F427C"/>
    <w:rsid w:val="00501990"/>
    <w:rsid w:val="00510DA2"/>
    <w:rsid w:val="005140F8"/>
    <w:rsid w:val="00517E8C"/>
    <w:rsid w:val="00555494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01E6"/>
    <w:rsid w:val="005937D7"/>
    <w:rsid w:val="005A1172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15CE2"/>
    <w:rsid w:val="006263EB"/>
    <w:rsid w:val="00627487"/>
    <w:rsid w:val="00630CDE"/>
    <w:rsid w:val="00632E4C"/>
    <w:rsid w:val="006343B1"/>
    <w:rsid w:val="0064282E"/>
    <w:rsid w:val="00652954"/>
    <w:rsid w:val="00654FA7"/>
    <w:rsid w:val="00675971"/>
    <w:rsid w:val="006968DC"/>
    <w:rsid w:val="006B00C8"/>
    <w:rsid w:val="006B5CB1"/>
    <w:rsid w:val="006C32ED"/>
    <w:rsid w:val="006C3C9A"/>
    <w:rsid w:val="006C5EC8"/>
    <w:rsid w:val="006D5BED"/>
    <w:rsid w:val="006E709A"/>
    <w:rsid w:val="006E7AB7"/>
    <w:rsid w:val="006F2A70"/>
    <w:rsid w:val="006F4CCE"/>
    <w:rsid w:val="0072149A"/>
    <w:rsid w:val="0072227E"/>
    <w:rsid w:val="00745605"/>
    <w:rsid w:val="0074684C"/>
    <w:rsid w:val="00746B8F"/>
    <w:rsid w:val="0077249E"/>
    <w:rsid w:val="007728B6"/>
    <w:rsid w:val="007814CD"/>
    <w:rsid w:val="007974C2"/>
    <w:rsid w:val="007A107D"/>
    <w:rsid w:val="007B1401"/>
    <w:rsid w:val="007B4C82"/>
    <w:rsid w:val="007D426A"/>
    <w:rsid w:val="007E1B93"/>
    <w:rsid w:val="007F74E9"/>
    <w:rsid w:val="00801CE9"/>
    <w:rsid w:val="00817029"/>
    <w:rsid w:val="0082094C"/>
    <w:rsid w:val="00824736"/>
    <w:rsid w:val="008264F7"/>
    <w:rsid w:val="00831BA4"/>
    <w:rsid w:val="0083339C"/>
    <w:rsid w:val="0083571B"/>
    <w:rsid w:val="00840776"/>
    <w:rsid w:val="00846FF2"/>
    <w:rsid w:val="00860DFA"/>
    <w:rsid w:val="008637F0"/>
    <w:rsid w:val="00866E2A"/>
    <w:rsid w:val="00872220"/>
    <w:rsid w:val="008A0F16"/>
    <w:rsid w:val="008A6676"/>
    <w:rsid w:val="008A73DC"/>
    <w:rsid w:val="008B2D9C"/>
    <w:rsid w:val="008B464B"/>
    <w:rsid w:val="008C2195"/>
    <w:rsid w:val="008C46D0"/>
    <w:rsid w:val="008C6A78"/>
    <w:rsid w:val="008E4434"/>
    <w:rsid w:val="008F1C44"/>
    <w:rsid w:val="008F4B33"/>
    <w:rsid w:val="008F4D80"/>
    <w:rsid w:val="008F60E8"/>
    <w:rsid w:val="009018C8"/>
    <w:rsid w:val="00905A80"/>
    <w:rsid w:val="009119DA"/>
    <w:rsid w:val="00916575"/>
    <w:rsid w:val="00936D87"/>
    <w:rsid w:val="00942476"/>
    <w:rsid w:val="00956E01"/>
    <w:rsid w:val="00973B29"/>
    <w:rsid w:val="00981FC1"/>
    <w:rsid w:val="009A506B"/>
    <w:rsid w:val="009A60D7"/>
    <w:rsid w:val="009A6753"/>
    <w:rsid w:val="009B0940"/>
    <w:rsid w:val="009B2A93"/>
    <w:rsid w:val="009B2DE4"/>
    <w:rsid w:val="009B5AD7"/>
    <w:rsid w:val="009C1E9F"/>
    <w:rsid w:val="009D2A73"/>
    <w:rsid w:val="009D404F"/>
    <w:rsid w:val="009F7160"/>
    <w:rsid w:val="00A02236"/>
    <w:rsid w:val="00A047CC"/>
    <w:rsid w:val="00A12100"/>
    <w:rsid w:val="00A15668"/>
    <w:rsid w:val="00A1786F"/>
    <w:rsid w:val="00A32182"/>
    <w:rsid w:val="00A4174E"/>
    <w:rsid w:val="00A53695"/>
    <w:rsid w:val="00A70773"/>
    <w:rsid w:val="00A80092"/>
    <w:rsid w:val="00A8373D"/>
    <w:rsid w:val="00A83B0E"/>
    <w:rsid w:val="00A95382"/>
    <w:rsid w:val="00AA3C63"/>
    <w:rsid w:val="00AB6901"/>
    <w:rsid w:val="00AB7FF1"/>
    <w:rsid w:val="00AC3D8E"/>
    <w:rsid w:val="00AC561B"/>
    <w:rsid w:val="00AE264A"/>
    <w:rsid w:val="00AE55C5"/>
    <w:rsid w:val="00AE5BE2"/>
    <w:rsid w:val="00AE627D"/>
    <w:rsid w:val="00AF2F70"/>
    <w:rsid w:val="00B03F93"/>
    <w:rsid w:val="00B07663"/>
    <w:rsid w:val="00B10AFA"/>
    <w:rsid w:val="00B12289"/>
    <w:rsid w:val="00B24877"/>
    <w:rsid w:val="00B31A5E"/>
    <w:rsid w:val="00B33F98"/>
    <w:rsid w:val="00B340A3"/>
    <w:rsid w:val="00B3427B"/>
    <w:rsid w:val="00B43481"/>
    <w:rsid w:val="00B44BC3"/>
    <w:rsid w:val="00B57F71"/>
    <w:rsid w:val="00B65A94"/>
    <w:rsid w:val="00B67031"/>
    <w:rsid w:val="00B739D7"/>
    <w:rsid w:val="00B93968"/>
    <w:rsid w:val="00B956F8"/>
    <w:rsid w:val="00B97C1B"/>
    <w:rsid w:val="00BB2F1C"/>
    <w:rsid w:val="00BB761E"/>
    <w:rsid w:val="00BC0DC5"/>
    <w:rsid w:val="00BC42BB"/>
    <w:rsid w:val="00BE2960"/>
    <w:rsid w:val="00BE2D32"/>
    <w:rsid w:val="00BE42E6"/>
    <w:rsid w:val="00BE7018"/>
    <w:rsid w:val="00BF3884"/>
    <w:rsid w:val="00C01EA9"/>
    <w:rsid w:val="00C07711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46F"/>
    <w:rsid w:val="00CA18A0"/>
    <w:rsid w:val="00CA36A6"/>
    <w:rsid w:val="00CA3FBA"/>
    <w:rsid w:val="00CC42B0"/>
    <w:rsid w:val="00CC48E6"/>
    <w:rsid w:val="00CD66AC"/>
    <w:rsid w:val="00D00B9B"/>
    <w:rsid w:val="00D048BC"/>
    <w:rsid w:val="00D159D3"/>
    <w:rsid w:val="00D206DB"/>
    <w:rsid w:val="00D2110E"/>
    <w:rsid w:val="00D254BA"/>
    <w:rsid w:val="00D27FDA"/>
    <w:rsid w:val="00D32C4D"/>
    <w:rsid w:val="00D40FCF"/>
    <w:rsid w:val="00D46811"/>
    <w:rsid w:val="00D52B10"/>
    <w:rsid w:val="00D55E59"/>
    <w:rsid w:val="00D75509"/>
    <w:rsid w:val="00D834D0"/>
    <w:rsid w:val="00D86F2F"/>
    <w:rsid w:val="00D93850"/>
    <w:rsid w:val="00DA28F3"/>
    <w:rsid w:val="00DB6AA8"/>
    <w:rsid w:val="00DC22F5"/>
    <w:rsid w:val="00DC7CF9"/>
    <w:rsid w:val="00DD4A55"/>
    <w:rsid w:val="00DE35A2"/>
    <w:rsid w:val="00DE4589"/>
    <w:rsid w:val="00DF57DD"/>
    <w:rsid w:val="00DF60F6"/>
    <w:rsid w:val="00E12400"/>
    <w:rsid w:val="00E24AD5"/>
    <w:rsid w:val="00E27BAE"/>
    <w:rsid w:val="00E334FE"/>
    <w:rsid w:val="00E37E0D"/>
    <w:rsid w:val="00E46C56"/>
    <w:rsid w:val="00E67177"/>
    <w:rsid w:val="00E73699"/>
    <w:rsid w:val="00E74F71"/>
    <w:rsid w:val="00E766ED"/>
    <w:rsid w:val="00E83C7D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9133E"/>
    <w:rsid w:val="00F9134D"/>
    <w:rsid w:val="00F92CE0"/>
    <w:rsid w:val="00F93A83"/>
    <w:rsid w:val="00F94741"/>
    <w:rsid w:val="00FB24AA"/>
    <w:rsid w:val="00FC612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1985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667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2023-03-10T09:05:00Z</dcterms:created>
  <dcterms:modified xsi:type="dcterms:W3CDTF">2023-03-10T09:13:00Z</dcterms:modified>
</cp:coreProperties>
</file>