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9" w:rsidRDefault="00567BBE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5220300001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145B9" w:rsidRDefault="00567BB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145B9" w:rsidRDefault="006145B9">
      <w:pPr>
        <w:pStyle w:val="Zkladntext"/>
        <w:ind w:left="0"/>
        <w:rPr>
          <w:sz w:val="60"/>
        </w:rPr>
      </w:pPr>
    </w:p>
    <w:p w:rsidR="006145B9" w:rsidRDefault="00567BBE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145B9" w:rsidRDefault="006145B9">
      <w:pPr>
        <w:pStyle w:val="Zkladntext"/>
        <w:spacing w:before="1"/>
        <w:ind w:left="0"/>
      </w:pPr>
    </w:p>
    <w:p w:rsidR="006145B9" w:rsidRDefault="00567BBE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145B9" w:rsidRDefault="00567BBE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145B9" w:rsidRDefault="00567BBE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145B9" w:rsidRDefault="00567BBE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6145B9" w:rsidRDefault="00567BBE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145B9" w:rsidRDefault="00567BB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45B9" w:rsidRDefault="00567BBE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145B9" w:rsidRDefault="006145B9">
      <w:pPr>
        <w:pStyle w:val="Zkladntext"/>
        <w:spacing w:before="1"/>
        <w:ind w:left="0"/>
      </w:pPr>
    </w:p>
    <w:p w:rsidR="006145B9" w:rsidRDefault="00567BBE">
      <w:pPr>
        <w:pStyle w:val="Zkladntext"/>
        <w:spacing w:before="1"/>
        <w:ind w:left="382"/>
      </w:pPr>
      <w:r>
        <w:rPr>
          <w:w w:val="99"/>
        </w:rPr>
        <w:t>a</w:t>
      </w:r>
    </w:p>
    <w:p w:rsidR="006145B9" w:rsidRDefault="006145B9">
      <w:pPr>
        <w:pStyle w:val="Zkladntext"/>
        <w:ind w:left="0"/>
      </w:pPr>
    </w:p>
    <w:p w:rsidR="006145B9" w:rsidRDefault="00567BBE">
      <w:pPr>
        <w:pStyle w:val="Nadpis2"/>
        <w:jc w:val="left"/>
      </w:pPr>
      <w:r>
        <w:t>Technické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Fulnek,</w:t>
      </w:r>
      <w:r>
        <w:rPr>
          <w:spacing w:val="-4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145B9" w:rsidRDefault="00567BBE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Bílovecká</w:t>
      </w:r>
      <w:r>
        <w:rPr>
          <w:spacing w:val="-4"/>
        </w:rPr>
        <w:t xml:space="preserve"> </w:t>
      </w:r>
      <w:r>
        <w:t>532,</w:t>
      </w:r>
      <w:r>
        <w:rPr>
          <w:spacing w:val="-4"/>
        </w:rPr>
        <w:t xml:space="preserve"> </w:t>
      </w:r>
      <w:r>
        <w:t>742 45</w:t>
      </w:r>
      <w:r>
        <w:rPr>
          <w:spacing w:val="-3"/>
        </w:rPr>
        <w:t xml:space="preserve"> </w:t>
      </w:r>
      <w:r>
        <w:t>Fulnek</w:t>
      </w:r>
    </w:p>
    <w:p w:rsidR="006145B9" w:rsidRDefault="00567BBE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72081244</w:t>
      </w:r>
    </w:p>
    <w:p w:rsidR="006145B9" w:rsidRDefault="00567BBE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vedoucím</w:t>
      </w:r>
      <w:r>
        <w:rPr>
          <w:spacing w:val="-4"/>
        </w:rPr>
        <w:t xml:space="preserve"> </w:t>
      </w:r>
      <w:r>
        <w:t>příspěvkové</w:t>
      </w:r>
      <w:r>
        <w:rPr>
          <w:spacing w:val="-2"/>
        </w:rPr>
        <w:t xml:space="preserve"> </w:t>
      </w:r>
      <w:r>
        <w:t>organizace</w:t>
      </w:r>
    </w:p>
    <w:p w:rsidR="006145B9" w:rsidRDefault="00567BB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145B9" w:rsidRDefault="00567BBE">
      <w:pPr>
        <w:pStyle w:val="Zkladntext"/>
        <w:tabs>
          <w:tab w:val="left" w:pos="3262"/>
        </w:tabs>
        <w:spacing w:before="1"/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1872422379/0800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145B9" w:rsidRDefault="006145B9">
      <w:pPr>
        <w:pStyle w:val="Zkladntext"/>
        <w:spacing w:before="1"/>
        <w:ind w:left="0"/>
      </w:pPr>
    </w:p>
    <w:p w:rsidR="006145B9" w:rsidRDefault="00567BBE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145B9" w:rsidRDefault="006145B9">
      <w:pPr>
        <w:pStyle w:val="Zkladntext"/>
        <w:spacing w:before="13"/>
        <w:ind w:left="0"/>
        <w:rPr>
          <w:sz w:val="35"/>
        </w:rPr>
      </w:pPr>
    </w:p>
    <w:p w:rsidR="006145B9" w:rsidRDefault="00567BBE">
      <w:pPr>
        <w:pStyle w:val="Nadpis1"/>
      </w:pPr>
      <w:r>
        <w:t>I.</w:t>
      </w:r>
    </w:p>
    <w:p w:rsidR="006145B9" w:rsidRDefault="00567BBE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145B9" w:rsidRDefault="006145B9">
      <w:pPr>
        <w:pStyle w:val="Zkladntext"/>
        <w:spacing w:before="1"/>
        <w:ind w:left="0"/>
        <w:rPr>
          <w:b/>
          <w:sz w:val="18"/>
        </w:rPr>
      </w:pPr>
    </w:p>
    <w:p w:rsidR="006145B9" w:rsidRDefault="00567BBE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145B9" w:rsidRDefault="00567BBE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5220300001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6145B9" w:rsidRDefault="00567BBE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145B9" w:rsidRDefault="00567BB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145B9" w:rsidRDefault="006145B9">
      <w:pPr>
        <w:jc w:val="both"/>
        <w:rPr>
          <w:sz w:val="20"/>
        </w:rPr>
        <w:sectPr w:rsidR="006145B9">
          <w:footerReference w:type="default" r:id="rId7"/>
          <w:type w:val="continuous"/>
          <w:pgSz w:w="12240" w:h="15840"/>
          <w:pgMar w:top="1060" w:right="1000" w:bottom="1620" w:left="1320" w:header="0" w:footer="1437" w:gutter="0"/>
          <w:pgNumType w:start="1"/>
          <w:cols w:space="708"/>
        </w:sectPr>
      </w:pPr>
    </w:p>
    <w:p w:rsidR="006145B9" w:rsidRDefault="00567BBE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145B9" w:rsidRDefault="00567BBE">
      <w:pPr>
        <w:pStyle w:val="Nadpis2"/>
        <w:spacing w:before="120"/>
        <w:ind w:left="2251"/>
        <w:jc w:val="left"/>
      </w:pPr>
      <w:r>
        <w:t>„Pořízení</w:t>
      </w:r>
      <w:r>
        <w:rPr>
          <w:spacing w:val="-4"/>
        </w:rPr>
        <w:t xml:space="preserve"> </w:t>
      </w:r>
      <w:r>
        <w:t>elektromobilu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Fulnek“</w:t>
      </w:r>
    </w:p>
    <w:p w:rsidR="006145B9" w:rsidRDefault="00567BB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6145B9" w:rsidRDefault="00567BB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4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3"/>
          <w:sz w:val="20"/>
        </w:rPr>
        <w:t xml:space="preserve"> </w:t>
      </w:r>
      <w:r>
        <w:rPr>
          <w:sz w:val="20"/>
        </w:rPr>
        <w:t>Komise</w:t>
      </w:r>
      <w:r>
        <w:rPr>
          <w:spacing w:val="13"/>
          <w:sz w:val="20"/>
        </w:rPr>
        <w:t xml:space="preserve"> </w:t>
      </w:r>
      <w:r>
        <w:rPr>
          <w:sz w:val="20"/>
        </w:rPr>
        <w:t>(ES)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6145B9" w:rsidRDefault="00567BBE">
      <w:pPr>
        <w:pStyle w:val="Zkladntext"/>
        <w:spacing w:before="1"/>
        <w:ind w:right="122"/>
      </w:pPr>
      <w:r>
        <w:t>18.</w:t>
      </w:r>
      <w:r>
        <w:rPr>
          <w:spacing w:val="9"/>
        </w:rPr>
        <w:t xml:space="preserve"> </w:t>
      </w:r>
      <w:r>
        <w:t>prosince</w:t>
      </w:r>
      <w:r>
        <w:rPr>
          <w:spacing w:val="8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62"/>
        </w:rPr>
        <w:t xml:space="preserve"> </w:t>
      </w:r>
      <w:r>
        <w:t>článků</w:t>
      </w:r>
      <w:r>
        <w:rPr>
          <w:spacing w:val="63"/>
        </w:rPr>
        <w:t xml:space="preserve"> </w:t>
      </w:r>
      <w:r>
        <w:t>107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108</w:t>
      </w:r>
      <w:r>
        <w:rPr>
          <w:spacing w:val="65"/>
        </w:rPr>
        <w:t xml:space="preserve"> </w:t>
      </w:r>
      <w:r>
        <w:t>Smlouvy</w:t>
      </w:r>
      <w:r>
        <w:rPr>
          <w:spacing w:val="62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fungování</w:t>
      </w:r>
      <w:r>
        <w:rPr>
          <w:spacing w:val="65"/>
        </w:rPr>
        <w:t xml:space="preserve"> </w:t>
      </w:r>
      <w:r>
        <w:t>Evropské</w:t>
      </w:r>
      <w:r>
        <w:rPr>
          <w:spacing w:val="62"/>
        </w:rPr>
        <w:t xml:space="preserve"> </w:t>
      </w:r>
      <w:r>
        <w:t>unie</w:t>
      </w:r>
      <w:r>
        <w:rPr>
          <w:spacing w:val="64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Úředním</w:t>
      </w:r>
      <w:r>
        <w:rPr>
          <w:spacing w:val="-2"/>
        </w:rPr>
        <w:t xml:space="preserve"> </w:t>
      </w:r>
      <w:r>
        <w:t>věstníku EU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6145B9" w:rsidRDefault="006145B9">
      <w:pPr>
        <w:pStyle w:val="Zkladntext"/>
        <w:ind w:left="0"/>
        <w:rPr>
          <w:sz w:val="26"/>
        </w:rPr>
      </w:pPr>
    </w:p>
    <w:p w:rsidR="006145B9" w:rsidRDefault="006145B9">
      <w:pPr>
        <w:pStyle w:val="Zkladntext"/>
        <w:spacing w:before="13"/>
        <w:ind w:left="0"/>
        <w:rPr>
          <w:sz w:val="29"/>
        </w:rPr>
      </w:pPr>
    </w:p>
    <w:p w:rsidR="006145B9" w:rsidRDefault="00567BBE">
      <w:pPr>
        <w:pStyle w:val="Nadpis1"/>
      </w:pPr>
      <w:r>
        <w:t>II.</w:t>
      </w:r>
    </w:p>
    <w:p w:rsidR="006145B9" w:rsidRDefault="00567BBE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145B9" w:rsidRDefault="006145B9">
      <w:pPr>
        <w:pStyle w:val="Zkladntext"/>
        <w:spacing w:before="1"/>
        <w:ind w:left="0"/>
        <w:rPr>
          <w:b/>
          <w:sz w:val="18"/>
        </w:rPr>
      </w:pP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sto padesát</w:t>
      </w:r>
      <w:r>
        <w:rPr>
          <w:spacing w:val="4"/>
          <w:sz w:val="20"/>
        </w:rPr>
        <w:t xml:space="preserve"> </w:t>
      </w:r>
      <w:r>
        <w:rPr>
          <w:sz w:val="20"/>
        </w:rPr>
        <w:t>korun českých).</w:t>
      </w: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6145B9" w:rsidRDefault="00567BB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145B9" w:rsidRDefault="006145B9">
      <w:pPr>
        <w:pStyle w:val="Zkladntext"/>
        <w:spacing w:before="2"/>
        <w:ind w:left="0"/>
        <w:rPr>
          <w:sz w:val="36"/>
        </w:rPr>
      </w:pPr>
    </w:p>
    <w:p w:rsidR="006145B9" w:rsidRDefault="00567BBE">
      <w:pPr>
        <w:pStyle w:val="Nadpis1"/>
        <w:ind w:left="3415"/>
      </w:pPr>
      <w:r>
        <w:t>III.</w:t>
      </w:r>
    </w:p>
    <w:p w:rsidR="006145B9" w:rsidRDefault="00567BBE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145B9" w:rsidRDefault="006145B9">
      <w:pPr>
        <w:pStyle w:val="Zkladntext"/>
        <w:ind w:left="0"/>
        <w:rPr>
          <w:b/>
          <w:sz w:val="18"/>
        </w:rPr>
      </w:pP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145B9" w:rsidRDefault="006145B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6145B9">
        <w:trPr>
          <w:trHeight w:val="506"/>
        </w:trPr>
        <w:tc>
          <w:tcPr>
            <w:tcW w:w="3970" w:type="dxa"/>
          </w:tcPr>
          <w:p w:rsidR="006145B9" w:rsidRDefault="00567BBE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145B9" w:rsidRDefault="00567BBE"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145B9">
        <w:trPr>
          <w:trHeight w:val="505"/>
        </w:trPr>
        <w:tc>
          <w:tcPr>
            <w:tcW w:w="3970" w:type="dxa"/>
          </w:tcPr>
          <w:p w:rsidR="006145B9" w:rsidRDefault="00567BBE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6145B9" w:rsidRDefault="00567BBE"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478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150,00</w:t>
            </w:r>
          </w:p>
        </w:tc>
      </w:tr>
    </w:tbl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25" w:line="237" w:lineRule="auto"/>
        <w:ind w:right="130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</w:p>
    <w:p w:rsidR="006145B9" w:rsidRDefault="006145B9">
      <w:pPr>
        <w:spacing w:line="237" w:lineRule="auto"/>
        <w:jc w:val="both"/>
        <w:rPr>
          <w:sz w:val="20"/>
        </w:rPr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p w:rsidR="006145B9" w:rsidRDefault="00567BBE">
      <w:pPr>
        <w:pStyle w:val="Zkladntext"/>
        <w:spacing w:before="73"/>
        <w:jc w:val="both"/>
      </w:pPr>
      <w:r>
        <w:lastRenderedPageBreak/>
        <w:t>vážně</w:t>
      </w:r>
      <w:r>
        <w:rPr>
          <w:spacing w:val="-3"/>
        </w:rPr>
        <w:t xml:space="preserve"> </w:t>
      </w:r>
      <w:r>
        <w:t>ohroženo.</w:t>
      </w:r>
      <w:r>
        <w:rPr>
          <w:spacing w:val="-1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 dotčeno.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145B9" w:rsidRDefault="00567BB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145B9" w:rsidRDefault="006145B9">
      <w:pPr>
        <w:pStyle w:val="Zkladntext"/>
        <w:spacing w:before="10"/>
        <w:ind w:left="0"/>
        <w:rPr>
          <w:sz w:val="28"/>
        </w:rPr>
      </w:pPr>
    </w:p>
    <w:p w:rsidR="006145B9" w:rsidRDefault="00567BBE">
      <w:pPr>
        <w:pStyle w:val="Nadpis1"/>
        <w:spacing w:before="99"/>
        <w:ind w:left="3419"/>
      </w:pPr>
      <w:r>
        <w:t>IV.</w:t>
      </w:r>
    </w:p>
    <w:p w:rsidR="006145B9" w:rsidRDefault="00567BBE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145B9" w:rsidRDefault="006145B9">
      <w:pPr>
        <w:pStyle w:val="Zkladntext"/>
        <w:spacing w:before="12"/>
        <w:ind w:left="0"/>
        <w:rPr>
          <w:b/>
          <w:sz w:val="17"/>
        </w:rPr>
      </w:pPr>
    </w:p>
    <w:p w:rsidR="006145B9" w:rsidRDefault="00567BBE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ind w:right="132"/>
        <w:jc w:val="left"/>
        <w:rPr>
          <w:sz w:val="20"/>
        </w:rPr>
      </w:pPr>
      <w:r>
        <w:rPr>
          <w:sz w:val="20"/>
        </w:rPr>
        <w:t>akce</w:t>
      </w:r>
      <w:r>
        <w:rPr>
          <w:spacing w:val="49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50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49"/>
          <w:sz w:val="20"/>
        </w:rPr>
        <w:t xml:space="preserve"> </w:t>
      </w:r>
      <w:r>
        <w:rPr>
          <w:sz w:val="20"/>
        </w:rPr>
        <w:t>pro</w:t>
      </w:r>
      <w:r>
        <w:rPr>
          <w:spacing w:val="50"/>
          <w:sz w:val="20"/>
        </w:rPr>
        <w:t xml:space="preserve"> </w:t>
      </w:r>
      <w:r>
        <w:rPr>
          <w:sz w:val="20"/>
        </w:rPr>
        <w:t>Technické</w:t>
      </w:r>
      <w:r>
        <w:rPr>
          <w:spacing w:val="51"/>
          <w:sz w:val="20"/>
        </w:rPr>
        <w:t xml:space="preserve"> </w:t>
      </w:r>
      <w:r>
        <w:rPr>
          <w:sz w:val="20"/>
        </w:rPr>
        <w:t>služby</w:t>
      </w:r>
      <w:r>
        <w:rPr>
          <w:spacing w:val="52"/>
          <w:sz w:val="20"/>
        </w:rPr>
        <w:t xml:space="preserve"> </w:t>
      </w:r>
      <w:r>
        <w:rPr>
          <w:sz w:val="20"/>
        </w:rPr>
        <w:t>města</w:t>
      </w:r>
      <w:r>
        <w:rPr>
          <w:spacing w:val="50"/>
          <w:sz w:val="20"/>
        </w:rPr>
        <w:t xml:space="preserve"> </w:t>
      </w:r>
      <w:r>
        <w:rPr>
          <w:sz w:val="20"/>
        </w:rPr>
        <w:t>Fulnek“</w:t>
      </w:r>
      <w:r>
        <w:rPr>
          <w:spacing w:val="49"/>
          <w:sz w:val="20"/>
        </w:rPr>
        <w:t xml:space="preserve"> </w:t>
      </w:r>
      <w:r>
        <w:rPr>
          <w:sz w:val="20"/>
        </w:rPr>
        <w:t>byla</w:t>
      </w:r>
      <w:r>
        <w:rPr>
          <w:spacing w:val="50"/>
          <w:sz w:val="20"/>
        </w:rPr>
        <w:t xml:space="preserve"> </w:t>
      </w:r>
      <w:r>
        <w:rPr>
          <w:sz w:val="20"/>
        </w:rPr>
        <w:t>provedena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podporu, 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14.</w:t>
      </w:r>
      <w:r>
        <w:rPr>
          <w:spacing w:val="-2"/>
          <w:sz w:val="20"/>
        </w:rPr>
        <w:t xml:space="preserve"> </w:t>
      </w:r>
      <w:r>
        <w:rPr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145B9" w:rsidRDefault="00567BBE">
      <w:pPr>
        <w:pStyle w:val="Zkladntext"/>
        <w:spacing w:before="118"/>
        <w:ind w:left="809" w:right="130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6"/>
          <w:sz w:val="20"/>
        </w:rPr>
        <w:t xml:space="preserve"> </w:t>
      </w:r>
      <w:r>
        <w:rPr>
          <w:sz w:val="20"/>
        </w:rPr>
        <w:t>Výzvy,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9"/>
          <w:sz w:val="20"/>
        </w:rPr>
        <w:t xml:space="preserve"> </w:t>
      </w:r>
      <w:r>
        <w:rPr>
          <w:sz w:val="20"/>
        </w:rPr>
        <w:t>výdaje</w:t>
      </w:r>
      <w:r>
        <w:rPr>
          <w:spacing w:val="8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vést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563/1991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</w:t>
      </w:r>
      <w:r>
        <w:rPr>
          <w:spacing w:val="-52"/>
          <w:sz w:val="20"/>
        </w:rPr>
        <w:t xml:space="preserve"> </w:t>
      </w:r>
      <w:r>
        <w:rPr>
          <w:sz w:val="20"/>
        </w:rPr>
        <w:t>12 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spacing w:before="123" w:line="237" w:lineRule="auto"/>
        <w:ind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</w:t>
      </w:r>
      <w:r>
        <w:rPr>
          <w:spacing w:val="35"/>
          <w:sz w:val="20"/>
        </w:rPr>
        <w:t xml:space="preserve"> </w:t>
      </w:r>
      <w:r>
        <w:rPr>
          <w:sz w:val="20"/>
        </w:rPr>
        <w:t>odst.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Smlouvy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fungování</w:t>
      </w:r>
      <w:r>
        <w:rPr>
          <w:spacing w:val="35"/>
          <w:sz w:val="20"/>
        </w:rPr>
        <w:t xml:space="preserve"> </w:t>
      </w:r>
      <w:r>
        <w:rPr>
          <w:sz w:val="20"/>
        </w:rPr>
        <w:t>Evropské</w:t>
      </w:r>
      <w:r>
        <w:rPr>
          <w:spacing w:val="34"/>
          <w:sz w:val="20"/>
        </w:rPr>
        <w:t xml:space="preserve"> </w:t>
      </w:r>
      <w:r>
        <w:rPr>
          <w:sz w:val="20"/>
        </w:rPr>
        <w:t>unie,</w:t>
      </w:r>
      <w:r>
        <w:rPr>
          <w:spacing w:val="35"/>
          <w:sz w:val="20"/>
        </w:rPr>
        <w:t xml:space="preserve"> </w:t>
      </w:r>
      <w:r>
        <w:rPr>
          <w:sz w:val="20"/>
        </w:rPr>
        <w:t>podporu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3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5"/>
          <w:sz w:val="20"/>
        </w:rPr>
        <w:t xml:space="preserve"> </w:t>
      </w:r>
      <w:r>
        <w:rPr>
          <w:sz w:val="20"/>
        </w:rPr>
        <w:t>Unie,</w:t>
      </w:r>
      <w:r>
        <w:rPr>
          <w:spacing w:val="35"/>
          <w:sz w:val="20"/>
        </w:rPr>
        <w:t xml:space="preserve"> </w:t>
      </w:r>
      <w:r>
        <w:rPr>
          <w:sz w:val="20"/>
        </w:rPr>
        <w:t>které</w:t>
      </w:r>
      <w:r>
        <w:rPr>
          <w:spacing w:val="33"/>
          <w:sz w:val="20"/>
        </w:rPr>
        <w:t xml:space="preserve"> </w:t>
      </w:r>
      <w:r>
        <w:rPr>
          <w:sz w:val="20"/>
        </w:rPr>
        <w:t>centrálně</w:t>
      </w:r>
    </w:p>
    <w:p w:rsidR="006145B9" w:rsidRDefault="006145B9">
      <w:pPr>
        <w:spacing w:line="237" w:lineRule="auto"/>
        <w:jc w:val="both"/>
        <w:rPr>
          <w:sz w:val="20"/>
        </w:rPr>
        <w:sectPr w:rsidR="006145B9">
          <w:pgSz w:w="12240" w:h="15840"/>
          <w:pgMar w:top="1060" w:right="1000" w:bottom="1620" w:left="1320" w:header="0" w:footer="1437" w:gutter="0"/>
          <w:cols w:space="708"/>
        </w:sectPr>
      </w:pPr>
    </w:p>
    <w:p w:rsidR="006145B9" w:rsidRDefault="00567BBE">
      <w:pPr>
        <w:pStyle w:val="Zkladntext"/>
        <w:spacing w:before="73"/>
        <w:ind w:left="1234" w:right="132"/>
        <w:jc w:val="both"/>
      </w:pPr>
      <w:r>
        <w:lastRenderedPageBreak/>
        <w:t>spravují</w:t>
      </w:r>
      <w:r>
        <w:rPr>
          <w:spacing w:val="-10"/>
        </w:rPr>
        <w:t xml:space="preserve"> </w:t>
      </w:r>
      <w:r>
        <w:t>orgány,</w:t>
      </w:r>
      <w:r>
        <w:rPr>
          <w:spacing w:val="-11"/>
        </w:rPr>
        <w:t xml:space="preserve"> </w:t>
      </w:r>
      <w:r>
        <w:t>agentury,</w:t>
      </w:r>
      <w:r>
        <w:rPr>
          <w:spacing w:val="-11"/>
        </w:rPr>
        <w:t xml:space="preserve"> </w:t>
      </w:r>
      <w:r>
        <w:t>společné</w:t>
      </w:r>
      <w:r>
        <w:rPr>
          <w:spacing w:val="-11"/>
        </w:rPr>
        <w:t xml:space="preserve"> </w:t>
      </w:r>
      <w:r>
        <w:t>podniky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subjekty</w:t>
      </w:r>
      <w:r>
        <w:rPr>
          <w:spacing w:val="-11"/>
        </w:rPr>
        <w:t xml:space="preserve"> </w:t>
      </w:r>
      <w:r>
        <w:t>EU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přímo</w:t>
      </w:r>
      <w:r>
        <w:rPr>
          <w:spacing w:val="-10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nepřímo</w:t>
      </w:r>
      <w:r>
        <w:rPr>
          <w:spacing w:val="-10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kontrolou</w:t>
      </w:r>
      <w:r>
        <w:rPr>
          <w:spacing w:val="-8"/>
        </w:rPr>
        <w:t xml:space="preserve"> </w:t>
      </w:r>
      <w:r>
        <w:t>členských</w:t>
      </w:r>
      <w:r>
        <w:rPr>
          <w:spacing w:val="-5"/>
        </w:rPr>
        <w:t xml:space="preserve"> </w:t>
      </w:r>
      <w:r>
        <w:t>států,</w:t>
      </w:r>
      <w:r>
        <w:rPr>
          <w:spacing w:val="-5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státního</w:t>
      </w:r>
      <w:r>
        <w:rPr>
          <w:spacing w:val="-5"/>
        </w:rPr>
        <w:t xml:space="preserve"> </w:t>
      </w:r>
      <w:r>
        <w:t>rozpočtu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veřejných</w:t>
      </w:r>
      <w:r>
        <w:rPr>
          <w:spacing w:val="-8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režimu de</w:t>
      </w:r>
      <w:r>
        <w:rPr>
          <w:spacing w:val="-1"/>
        </w:rPr>
        <w:t xml:space="preserve"> </w:t>
      </w:r>
      <w:r>
        <w:t>minimis,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ind w:right="134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zhotovitele, dodavatele nebo poskytovatele a subdodavatele, je-li konečným příjemcem finančních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 majitelů,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4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2020/852 ze dne 18. června 2020 o zřízení rámce pro usnadnění </w:t>
      </w:r>
      <w:r>
        <w:rPr>
          <w:sz w:val="20"/>
        </w:rPr>
        <w:t>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45B9" w:rsidRDefault="00567BB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6145B9" w:rsidRDefault="00567BBE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</w:t>
      </w:r>
      <w:r>
        <w:rPr>
          <w:sz w:val="20"/>
        </w:rPr>
        <w:t>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145B9" w:rsidRDefault="00567BB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145B9" w:rsidRDefault="006145B9">
      <w:pPr>
        <w:jc w:val="both"/>
        <w:rPr>
          <w:sz w:val="20"/>
        </w:rPr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p w:rsidR="006145B9" w:rsidRDefault="00567BBE">
      <w:pPr>
        <w:pStyle w:val="Nadpis1"/>
        <w:spacing w:before="73"/>
        <w:ind w:left="3414"/>
      </w:pPr>
      <w:r>
        <w:lastRenderedPageBreak/>
        <w:t>V.</w:t>
      </w:r>
    </w:p>
    <w:p w:rsidR="006145B9" w:rsidRDefault="00567BBE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145B9" w:rsidRDefault="006145B9">
      <w:pPr>
        <w:pStyle w:val="Zkladntext"/>
        <w:spacing w:before="1"/>
        <w:ind w:left="0"/>
        <w:rPr>
          <w:b/>
          <w:sz w:val="18"/>
        </w:rPr>
      </w:pPr>
    </w:p>
    <w:p w:rsidR="006145B9" w:rsidRDefault="00567BB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145B9" w:rsidRDefault="00567BBE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145B9" w:rsidRDefault="00567BBE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</w:t>
      </w:r>
      <w:r>
        <w:rPr>
          <w:sz w:val="20"/>
        </w:rPr>
        <w:t>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145B9" w:rsidRDefault="00567BBE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</w:t>
      </w:r>
      <w:r>
        <w:rPr>
          <w:sz w:val="20"/>
        </w:rPr>
        <w:t xml:space="preserve">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6145B9" w:rsidRDefault="00567BBE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145B9" w:rsidRDefault="006145B9">
      <w:pPr>
        <w:pStyle w:val="Zkladntext"/>
        <w:spacing w:before="13"/>
        <w:ind w:left="0"/>
        <w:rPr>
          <w:sz w:val="35"/>
        </w:rPr>
      </w:pPr>
    </w:p>
    <w:p w:rsidR="006145B9" w:rsidRDefault="00567BBE">
      <w:pPr>
        <w:pStyle w:val="Nadpis1"/>
        <w:ind w:left="3417"/>
      </w:pPr>
      <w:r>
        <w:t>VI.</w:t>
      </w:r>
    </w:p>
    <w:p w:rsidR="006145B9" w:rsidRDefault="00567BBE">
      <w:pPr>
        <w:pStyle w:val="Nadpis2"/>
        <w:ind w:left="3415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145B9" w:rsidRDefault="006145B9">
      <w:pPr>
        <w:pStyle w:val="Zkladntext"/>
        <w:spacing w:before="1"/>
        <w:ind w:left="0"/>
        <w:rPr>
          <w:b/>
          <w:sz w:val="18"/>
        </w:rPr>
      </w:pP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6145B9" w:rsidRDefault="006145B9">
      <w:pPr>
        <w:jc w:val="both"/>
        <w:rPr>
          <w:sz w:val="20"/>
        </w:rPr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p w:rsidR="006145B9" w:rsidRDefault="00567BBE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145B9" w:rsidRDefault="00567BBE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</w:t>
      </w:r>
      <w:r>
        <w:rPr>
          <w:sz w:val="20"/>
        </w:rPr>
        <w:t>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145B9" w:rsidRDefault="006145B9">
      <w:pPr>
        <w:pStyle w:val="Zkladntext"/>
        <w:ind w:left="0"/>
        <w:rPr>
          <w:sz w:val="36"/>
        </w:rPr>
      </w:pPr>
    </w:p>
    <w:p w:rsidR="006145B9" w:rsidRDefault="00567BBE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145B9" w:rsidRDefault="006145B9">
      <w:pPr>
        <w:pStyle w:val="Zkladntext"/>
        <w:spacing w:before="1"/>
        <w:ind w:left="0"/>
        <w:rPr>
          <w:sz w:val="18"/>
        </w:rPr>
      </w:pPr>
    </w:p>
    <w:p w:rsidR="006145B9" w:rsidRDefault="00567BBE">
      <w:pPr>
        <w:pStyle w:val="Zkladntext"/>
        <w:ind w:left="382"/>
      </w:pPr>
      <w:r>
        <w:t>dne:</w:t>
      </w:r>
    </w:p>
    <w:p w:rsidR="006145B9" w:rsidRDefault="006145B9">
      <w:pPr>
        <w:pStyle w:val="Zkladntext"/>
        <w:ind w:left="0"/>
        <w:rPr>
          <w:sz w:val="26"/>
        </w:rPr>
      </w:pPr>
    </w:p>
    <w:p w:rsidR="006145B9" w:rsidRDefault="006145B9">
      <w:pPr>
        <w:pStyle w:val="Zkladntext"/>
        <w:spacing w:before="2"/>
        <w:ind w:left="0"/>
        <w:rPr>
          <w:sz w:val="28"/>
        </w:rPr>
      </w:pPr>
    </w:p>
    <w:p w:rsidR="006145B9" w:rsidRDefault="00567BBE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145B9" w:rsidRDefault="00567BBE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145B9" w:rsidRDefault="006145B9">
      <w:pPr>
        <w:pStyle w:val="Zkladntext"/>
        <w:ind w:left="0"/>
        <w:rPr>
          <w:sz w:val="26"/>
        </w:rPr>
      </w:pPr>
    </w:p>
    <w:p w:rsidR="006145B9" w:rsidRDefault="006145B9">
      <w:pPr>
        <w:pStyle w:val="Zkladntext"/>
        <w:spacing w:before="2"/>
        <w:ind w:left="0"/>
        <w:rPr>
          <w:sz w:val="32"/>
        </w:rPr>
      </w:pPr>
    </w:p>
    <w:p w:rsidR="006145B9" w:rsidRDefault="00567BBE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145B9" w:rsidRDefault="006145B9">
      <w:pPr>
        <w:spacing w:line="264" w:lineRule="auto"/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p w:rsidR="006145B9" w:rsidRDefault="00567BBE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145B9" w:rsidRDefault="006145B9">
      <w:pPr>
        <w:pStyle w:val="Zkladntext"/>
        <w:ind w:left="0"/>
        <w:rPr>
          <w:sz w:val="26"/>
        </w:rPr>
      </w:pPr>
    </w:p>
    <w:p w:rsidR="006145B9" w:rsidRDefault="006145B9">
      <w:pPr>
        <w:pStyle w:val="Zkladntext"/>
        <w:spacing w:before="2"/>
        <w:ind w:left="0"/>
        <w:rPr>
          <w:sz w:val="32"/>
        </w:rPr>
      </w:pPr>
    </w:p>
    <w:p w:rsidR="006145B9" w:rsidRDefault="00567BBE">
      <w:pPr>
        <w:pStyle w:val="Nadpis2"/>
        <w:spacing w:line="264" w:lineRule="auto"/>
        <w:ind w:right="122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6145B9" w:rsidRDefault="006145B9">
      <w:pPr>
        <w:pStyle w:val="Zkladntext"/>
        <w:spacing w:before="1"/>
        <w:ind w:left="0"/>
        <w:rPr>
          <w:b/>
          <w:sz w:val="27"/>
        </w:rPr>
      </w:pPr>
    </w:p>
    <w:p w:rsidR="006145B9" w:rsidRDefault="00567BB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145B9" w:rsidRDefault="006145B9">
      <w:pPr>
        <w:pStyle w:val="Zkladntext"/>
        <w:spacing w:before="1"/>
        <w:ind w:left="0"/>
        <w:rPr>
          <w:b/>
          <w:sz w:val="29"/>
        </w:rPr>
      </w:pP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145B9" w:rsidRDefault="00567BB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6145B9" w:rsidRDefault="006145B9">
      <w:pPr>
        <w:spacing w:line="312" w:lineRule="auto"/>
        <w:jc w:val="both"/>
        <w:rPr>
          <w:sz w:val="20"/>
        </w:rPr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p w:rsidR="006145B9" w:rsidRDefault="00567BB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145B9" w:rsidRDefault="006145B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145B9" w:rsidRDefault="00567BBE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145B9" w:rsidRDefault="00567BB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145B9" w:rsidRDefault="00567BB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145B9" w:rsidRDefault="00567BBE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145B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145B9" w:rsidRDefault="00567BB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145B9" w:rsidRDefault="00567BB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145B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145B9" w:rsidRDefault="00567BB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145B9" w:rsidRDefault="00567BB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145B9" w:rsidRDefault="00567BBE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145B9" w:rsidRDefault="00567BBE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145B9" w:rsidRDefault="00567BB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145B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145B9" w:rsidRDefault="00567BB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145B9" w:rsidRDefault="00567BB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145B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145B9" w:rsidRDefault="00567BB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145B9" w:rsidRDefault="00567BBE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145B9" w:rsidRDefault="00567BB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145B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145B9" w:rsidRDefault="00567BBE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145B9" w:rsidRDefault="00567BB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145B9" w:rsidRDefault="00567BB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145B9" w:rsidRDefault="006145B9">
      <w:pPr>
        <w:rPr>
          <w:sz w:val="20"/>
        </w:rPr>
        <w:sectPr w:rsidR="006145B9">
          <w:pgSz w:w="12240" w:h="15840"/>
          <w:pgMar w:top="106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145B9" w:rsidRDefault="00567BBE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145B9" w:rsidRDefault="00567BB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145B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145B9" w:rsidRDefault="00567BB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145B9" w:rsidRDefault="00567BB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145B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145B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145B9" w:rsidRDefault="00567BB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145B9" w:rsidRDefault="00567BB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145B9" w:rsidRDefault="00567BBE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145B9" w:rsidRDefault="00567BB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145B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145B9" w:rsidRDefault="00567BB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145B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145B9" w:rsidRDefault="00567BBE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145B9" w:rsidRDefault="00567BB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145B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145B9" w:rsidRDefault="00567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145B9" w:rsidRDefault="006145B9">
      <w:pPr>
        <w:rPr>
          <w:sz w:val="20"/>
        </w:rPr>
        <w:sectPr w:rsidR="006145B9">
          <w:pgSz w:w="12240" w:h="15840"/>
          <w:pgMar w:top="1140" w:right="1000" w:bottom="1897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145B9" w:rsidRDefault="00567BB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145B9" w:rsidRDefault="00567BB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145B9" w:rsidRDefault="00567BB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145B9" w:rsidRDefault="00567BBE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145B9" w:rsidRDefault="00567BBE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145B9" w:rsidRDefault="00567BBE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145B9" w:rsidRDefault="00567BBE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145B9" w:rsidRDefault="00567BB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145B9" w:rsidRDefault="00567BB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145B9" w:rsidRDefault="00567BBE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145B9" w:rsidRDefault="00567BBE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145B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145B9" w:rsidRDefault="00567BBE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145B9" w:rsidRDefault="00567BBE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145B9" w:rsidRDefault="00567BBE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145B9" w:rsidRDefault="00567BBE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145B9" w:rsidRDefault="00567BB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145B9" w:rsidRDefault="00567BBE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145B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145B9" w:rsidRDefault="00567BBE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45B9" w:rsidRDefault="00567BB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145B9" w:rsidRDefault="006145B9">
      <w:pPr>
        <w:pStyle w:val="Zkladntext"/>
        <w:ind w:left="0"/>
        <w:rPr>
          <w:b/>
        </w:rPr>
      </w:pPr>
    </w:p>
    <w:p w:rsidR="006145B9" w:rsidRDefault="003F64AC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6DDD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45B9" w:rsidRDefault="006145B9">
      <w:pPr>
        <w:pStyle w:val="Zkladntext"/>
        <w:ind w:left="0"/>
        <w:rPr>
          <w:b/>
        </w:rPr>
      </w:pPr>
    </w:p>
    <w:p w:rsidR="006145B9" w:rsidRDefault="006145B9">
      <w:pPr>
        <w:pStyle w:val="Zkladntext"/>
        <w:spacing w:before="3"/>
        <w:ind w:left="0"/>
        <w:rPr>
          <w:b/>
          <w:sz w:val="14"/>
        </w:rPr>
      </w:pPr>
    </w:p>
    <w:p w:rsidR="006145B9" w:rsidRDefault="00567BB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145B9" w:rsidRDefault="006145B9">
      <w:pPr>
        <w:rPr>
          <w:sz w:val="16"/>
        </w:rPr>
        <w:sectPr w:rsidR="006145B9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145B9" w:rsidRDefault="00567BB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145B9" w:rsidRDefault="00567BB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145B9" w:rsidRDefault="00567BBE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145B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145B9" w:rsidRDefault="00567BB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145B9" w:rsidRDefault="00567BB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145B9" w:rsidRDefault="00567BB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145B9" w:rsidRDefault="00567BB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145B9" w:rsidRDefault="00567BBE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145B9" w:rsidRDefault="00567BBE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145B9" w:rsidRDefault="00567BBE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145B9" w:rsidRDefault="00567BB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145B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145B9" w:rsidRDefault="00567BB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45B9" w:rsidRDefault="00567BB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145B9" w:rsidRDefault="00567BB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145B9" w:rsidRDefault="00567BB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145B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145B9" w:rsidRDefault="00567BB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145B9" w:rsidRDefault="00567BB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145B9" w:rsidRDefault="00567BBE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145B9" w:rsidRDefault="00567BB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145B9" w:rsidRDefault="00567BB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45B9" w:rsidRDefault="00567BBE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45B9" w:rsidRDefault="00567BB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45B9" w:rsidRDefault="00567BBE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145B9" w:rsidRDefault="00567BBE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145B9" w:rsidRDefault="00567B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45B9" w:rsidRDefault="00567BB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145B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145B9" w:rsidRDefault="006145B9">
      <w:pPr>
        <w:rPr>
          <w:sz w:val="20"/>
        </w:rPr>
        <w:sectPr w:rsidR="006145B9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145B9" w:rsidRDefault="00567BB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145B9" w:rsidRDefault="00567BB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145B9" w:rsidRDefault="00567BB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6145B9" w:rsidRDefault="00567BB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145B9" w:rsidRDefault="00567BBE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45B9" w:rsidRDefault="00567BB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45B9" w:rsidRDefault="00567BB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45B9" w:rsidRDefault="00567BB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145B9" w:rsidRDefault="00567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145B9" w:rsidRDefault="00567BBE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145B9" w:rsidRDefault="00567BBE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145B9" w:rsidRDefault="00567BB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145B9" w:rsidRDefault="00567BB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145B9" w:rsidRDefault="00567BB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145B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145B9" w:rsidRDefault="00567BB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145B9" w:rsidRDefault="00567BB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145B9" w:rsidRDefault="00567BB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145B9" w:rsidRDefault="00567BB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145B9" w:rsidRDefault="00567BB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145B9" w:rsidRDefault="00567BB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145B9" w:rsidRDefault="00567BB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6145B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145B9" w:rsidRDefault="00567BB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145B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45B9" w:rsidRDefault="00567BB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145B9" w:rsidRDefault="006145B9">
      <w:pPr>
        <w:rPr>
          <w:sz w:val="20"/>
        </w:rPr>
        <w:sectPr w:rsidR="006145B9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145B9" w:rsidRDefault="00567BB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45B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145B9" w:rsidRDefault="00567BB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145B9" w:rsidRDefault="00567BB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145B9" w:rsidRDefault="00567BBE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145B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145B9" w:rsidRDefault="00567BBE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145B9" w:rsidRDefault="00567BB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145B9" w:rsidRDefault="00567BB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145B9" w:rsidRDefault="00567BB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145B9" w:rsidRDefault="00567BBE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45B9" w:rsidRDefault="00567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145B9" w:rsidRDefault="00567BB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145B9" w:rsidRDefault="00567BB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145B9" w:rsidRDefault="00567BBE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145B9" w:rsidRDefault="00567BBE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145B9" w:rsidRDefault="00567BBE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145B9" w:rsidRDefault="00567BB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145B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145B9" w:rsidRDefault="00567BB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145B9" w:rsidRDefault="00567BB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6145B9" w:rsidRDefault="006145B9">
      <w:pPr>
        <w:rPr>
          <w:sz w:val="20"/>
        </w:rPr>
        <w:sectPr w:rsidR="006145B9">
          <w:type w:val="continuous"/>
          <w:pgSz w:w="12240" w:h="15840"/>
          <w:pgMar w:top="1140" w:right="1000" w:bottom="2238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145B9" w:rsidRDefault="00567BBE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145B9" w:rsidRDefault="00567BB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145B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145B9" w:rsidRDefault="00567BB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145B9" w:rsidRDefault="00567BBE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145B9" w:rsidRDefault="00567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145B9" w:rsidRDefault="00567BB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145B9" w:rsidRDefault="00567BB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145B9" w:rsidRDefault="00567BBE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145B9" w:rsidRDefault="00567BBE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145B9" w:rsidRDefault="00567BBE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145B9" w:rsidRDefault="00567B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145B9" w:rsidRDefault="00567BB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145B9" w:rsidRDefault="00567B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145B9" w:rsidRDefault="00567BB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145B9" w:rsidRDefault="006145B9">
      <w:pPr>
        <w:rPr>
          <w:sz w:val="20"/>
        </w:rPr>
        <w:sectPr w:rsidR="006145B9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145B9" w:rsidRDefault="00567BB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145B9" w:rsidRDefault="00567BB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145B9" w:rsidRDefault="00567BB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145B9" w:rsidRDefault="00567BBE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145B9" w:rsidRDefault="00567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145B9" w:rsidRDefault="00567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145B9" w:rsidRDefault="00567BB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145B9" w:rsidRDefault="00567BB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145B9" w:rsidRDefault="00567BBE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145B9" w:rsidRDefault="00567BB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145B9" w:rsidRDefault="00567BBE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145B9" w:rsidRDefault="00567BBE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145B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6145B9" w:rsidRDefault="003F64AC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CBEC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45B9" w:rsidRDefault="006145B9">
      <w:pPr>
        <w:pStyle w:val="Zkladntext"/>
        <w:ind w:left="0"/>
      </w:pPr>
    </w:p>
    <w:p w:rsidR="006145B9" w:rsidRDefault="006145B9">
      <w:pPr>
        <w:pStyle w:val="Zkladntext"/>
        <w:spacing w:before="3"/>
        <w:ind w:left="0"/>
        <w:rPr>
          <w:sz w:val="14"/>
        </w:rPr>
      </w:pPr>
    </w:p>
    <w:p w:rsidR="006145B9" w:rsidRDefault="00567BB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145B9" w:rsidRDefault="006145B9">
      <w:pPr>
        <w:rPr>
          <w:sz w:val="16"/>
        </w:rPr>
        <w:sectPr w:rsidR="006145B9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145B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145B9" w:rsidRDefault="00567BBE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145B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145B9" w:rsidRDefault="00567BBE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145B9" w:rsidRDefault="00567BB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145B9" w:rsidRDefault="00567BBE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145B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45B9" w:rsidRDefault="00567BB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45B9" w:rsidRDefault="006145B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145B9" w:rsidRDefault="00567BB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145B9" w:rsidRDefault="006145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145B9" w:rsidRDefault="00567BB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145B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45B9" w:rsidRDefault="006145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145B9" w:rsidRDefault="00567BB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145B9" w:rsidRDefault="006145B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145B9" w:rsidRDefault="00567BB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145B9" w:rsidRDefault="00567BBE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145B9" w:rsidRDefault="00567BB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145B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145B9" w:rsidRDefault="00567BBE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45B9" w:rsidRDefault="00567BB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45B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145B9" w:rsidRDefault="006145B9">
      <w:pPr>
        <w:spacing w:line="237" w:lineRule="auto"/>
        <w:rPr>
          <w:sz w:val="20"/>
        </w:rPr>
        <w:sectPr w:rsidR="006145B9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45B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567BB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45B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45B9" w:rsidRDefault="00567BBE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6145B9" w:rsidRDefault="00567BBE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45B9" w:rsidRDefault="006145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67BBE" w:rsidRDefault="00567BBE"/>
    <w:sectPr w:rsidR="00567BBE">
      <w:type w:val="continuous"/>
      <w:pgSz w:w="12240" w:h="15840"/>
      <w:pgMar w:top="1140" w:right="1000" w:bottom="1660" w:left="132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BE" w:rsidRDefault="00567BBE">
      <w:r>
        <w:separator/>
      </w:r>
    </w:p>
  </w:endnote>
  <w:endnote w:type="continuationSeparator" w:id="0">
    <w:p w:rsidR="00567BBE" w:rsidRDefault="005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B9" w:rsidRDefault="003F64A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5B9" w:rsidRDefault="00567BB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64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145B9" w:rsidRDefault="00567BB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64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BE" w:rsidRDefault="00567BBE">
      <w:r>
        <w:separator/>
      </w:r>
    </w:p>
  </w:footnote>
  <w:footnote w:type="continuationSeparator" w:id="0">
    <w:p w:rsidR="00567BBE" w:rsidRDefault="0056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FD0"/>
    <w:multiLevelType w:val="hybridMultilevel"/>
    <w:tmpl w:val="8200DFFA"/>
    <w:lvl w:ilvl="0" w:tplc="3AF094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F4BD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A6E8AF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DB8AF0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2AC98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D039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01C15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0BE7C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DEAE1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0F4A10"/>
    <w:multiLevelType w:val="hybridMultilevel"/>
    <w:tmpl w:val="F8A098D4"/>
    <w:lvl w:ilvl="0" w:tplc="681099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E80A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8A639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F4091A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928AF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DCC6C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54655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496F5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34FA9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F430D9"/>
    <w:multiLevelType w:val="hybridMultilevel"/>
    <w:tmpl w:val="49E69434"/>
    <w:lvl w:ilvl="0" w:tplc="FE940CD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CF06C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43698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7C8E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7C93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6A4DD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D6CA3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CEE72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44098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67E1BBF"/>
    <w:multiLevelType w:val="hybridMultilevel"/>
    <w:tmpl w:val="2A5C6584"/>
    <w:lvl w:ilvl="0" w:tplc="EF34216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6CED9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44C1A30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91C7FEA">
      <w:numFmt w:val="bullet"/>
      <w:lvlText w:val="•"/>
      <w:lvlJc w:val="left"/>
      <w:pPr>
        <w:ind w:left="2325" w:hanging="286"/>
      </w:pPr>
      <w:rPr>
        <w:rFonts w:hint="default"/>
        <w:lang w:val="cs-CZ" w:eastAsia="en-US" w:bidi="ar-SA"/>
      </w:rPr>
    </w:lvl>
    <w:lvl w:ilvl="4" w:tplc="A3AA253C">
      <w:numFmt w:val="bullet"/>
      <w:lvlText w:val="•"/>
      <w:lvlJc w:val="left"/>
      <w:pPr>
        <w:ind w:left="3410" w:hanging="286"/>
      </w:pPr>
      <w:rPr>
        <w:rFonts w:hint="default"/>
        <w:lang w:val="cs-CZ" w:eastAsia="en-US" w:bidi="ar-SA"/>
      </w:rPr>
    </w:lvl>
    <w:lvl w:ilvl="5" w:tplc="F59CFD76">
      <w:numFmt w:val="bullet"/>
      <w:lvlText w:val="•"/>
      <w:lvlJc w:val="left"/>
      <w:pPr>
        <w:ind w:left="4495" w:hanging="286"/>
      </w:pPr>
      <w:rPr>
        <w:rFonts w:hint="default"/>
        <w:lang w:val="cs-CZ" w:eastAsia="en-US" w:bidi="ar-SA"/>
      </w:rPr>
    </w:lvl>
    <w:lvl w:ilvl="6" w:tplc="1FE04AFC">
      <w:numFmt w:val="bullet"/>
      <w:lvlText w:val="•"/>
      <w:lvlJc w:val="left"/>
      <w:pPr>
        <w:ind w:left="5580" w:hanging="286"/>
      </w:pPr>
      <w:rPr>
        <w:rFonts w:hint="default"/>
        <w:lang w:val="cs-CZ" w:eastAsia="en-US" w:bidi="ar-SA"/>
      </w:rPr>
    </w:lvl>
    <w:lvl w:ilvl="7" w:tplc="F4BC79DC">
      <w:numFmt w:val="bullet"/>
      <w:lvlText w:val="•"/>
      <w:lvlJc w:val="left"/>
      <w:pPr>
        <w:ind w:left="6665" w:hanging="286"/>
      </w:pPr>
      <w:rPr>
        <w:rFonts w:hint="default"/>
        <w:lang w:val="cs-CZ" w:eastAsia="en-US" w:bidi="ar-SA"/>
      </w:rPr>
    </w:lvl>
    <w:lvl w:ilvl="8" w:tplc="93C0C9D6">
      <w:numFmt w:val="bullet"/>
      <w:lvlText w:val="•"/>
      <w:lvlJc w:val="left"/>
      <w:pPr>
        <w:ind w:left="775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FB7600C"/>
    <w:multiLevelType w:val="hybridMultilevel"/>
    <w:tmpl w:val="E3F23CE0"/>
    <w:lvl w:ilvl="0" w:tplc="D3A2844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A0673B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926B48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28082C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B066BE9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458C817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A8D09C9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028FAC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17AEEFF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2E7394B"/>
    <w:multiLevelType w:val="hybridMultilevel"/>
    <w:tmpl w:val="7B42FAAA"/>
    <w:lvl w:ilvl="0" w:tplc="F57C3EC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D626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51C437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FC0AA1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09E6E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C6C6C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A287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E78BD3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7640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8A339CD"/>
    <w:multiLevelType w:val="hybridMultilevel"/>
    <w:tmpl w:val="6A3E494E"/>
    <w:lvl w:ilvl="0" w:tplc="8EACDE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409B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52EFA7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DD4910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8A609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4801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A8E6E1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12836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3C6D8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E162EDE"/>
    <w:multiLevelType w:val="hybridMultilevel"/>
    <w:tmpl w:val="8F32F202"/>
    <w:lvl w:ilvl="0" w:tplc="EEA4CD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5C50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7BE1F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DEE8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BC80C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C567F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5661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84F9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A08C8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AA74898"/>
    <w:multiLevelType w:val="hybridMultilevel"/>
    <w:tmpl w:val="822C71A0"/>
    <w:lvl w:ilvl="0" w:tplc="9156F64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54ACB4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DBC119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36C664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24C65C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C5606D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7621C6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B4861C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BDE249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9"/>
    <w:rsid w:val="003F64AC"/>
    <w:rsid w:val="00567BBE"/>
    <w:rsid w:val="006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FCEC8-FE6C-4CA9-B58A-9A3C2B9E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4446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2023-03-10T09:12:00Z</dcterms:created>
  <dcterms:modified xsi:type="dcterms:W3CDTF">2023-03-10T09:12:00Z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