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4CB5" w14:textId="77777777" w:rsidR="00D578D3" w:rsidRPr="00D40C63" w:rsidRDefault="00D578D3" w:rsidP="00D578D3">
      <w:pPr>
        <w:jc w:val="center"/>
        <w:rPr>
          <w:b/>
          <w:sz w:val="40"/>
          <w:szCs w:val="40"/>
        </w:rPr>
      </w:pPr>
      <w:r>
        <w:rPr>
          <w:b/>
          <w:noProof/>
          <w:sz w:val="40"/>
          <w:szCs w:val="40"/>
          <w:lang w:eastAsia="cs-CZ"/>
        </w:rPr>
        <w:drawing>
          <wp:inline distT="0" distB="0" distL="0" distR="0" wp14:anchorId="348D627E" wp14:editId="2F085949">
            <wp:extent cx="2790825" cy="1985645"/>
            <wp:effectExtent l="19050" t="0" r="9525" b="0"/>
            <wp:docPr id="1" name="obrázek 1" descr="OLYMPPRAGU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LYMPPRAGUE3"/>
                    <pic:cNvPicPr>
                      <a:picLocks noChangeAspect="1" noChangeArrowheads="1"/>
                    </pic:cNvPicPr>
                  </pic:nvPicPr>
                  <pic:blipFill>
                    <a:blip r:embed="rId5" cstate="print"/>
                    <a:srcRect/>
                    <a:stretch>
                      <a:fillRect/>
                    </a:stretch>
                  </pic:blipFill>
                  <pic:spPr bwMode="auto">
                    <a:xfrm>
                      <a:off x="0" y="0"/>
                      <a:ext cx="2790825" cy="1985645"/>
                    </a:xfrm>
                    <a:prstGeom prst="rect">
                      <a:avLst/>
                    </a:prstGeom>
                    <a:noFill/>
                    <a:ln w="9525">
                      <a:noFill/>
                      <a:miter lim="800000"/>
                      <a:headEnd/>
                      <a:tailEnd/>
                    </a:ln>
                  </pic:spPr>
                </pic:pic>
              </a:graphicData>
            </a:graphic>
          </wp:inline>
        </w:drawing>
      </w:r>
    </w:p>
    <w:p w14:paraId="0C9BB4EB" w14:textId="77777777" w:rsidR="00D578D3" w:rsidRPr="00D40C63" w:rsidRDefault="00D578D3" w:rsidP="00D578D3">
      <w:pPr>
        <w:jc w:val="center"/>
        <w:rPr>
          <w:b/>
          <w:sz w:val="40"/>
          <w:szCs w:val="40"/>
        </w:rPr>
      </w:pPr>
      <w:r w:rsidRPr="00D40C63">
        <w:rPr>
          <w:b/>
          <w:sz w:val="40"/>
          <w:szCs w:val="40"/>
        </w:rPr>
        <w:t>Smlouva na HOKEJOVOU SHOW HC OLYMP Praha z.s.</w:t>
      </w:r>
    </w:p>
    <w:p w14:paraId="4C7843E8" w14:textId="77777777" w:rsidR="00D578D3" w:rsidRPr="00D40C63" w:rsidRDefault="00D578D3" w:rsidP="00D578D3">
      <w:pPr>
        <w:jc w:val="center"/>
        <w:rPr>
          <w:b/>
          <w:sz w:val="28"/>
          <w:szCs w:val="28"/>
        </w:rPr>
      </w:pPr>
    </w:p>
    <w:p w14:paraId="3CD1FF63" w14:textId="77777777" w:rsidR="00D578D3" w:rsidRPr="00D40C63" w:rsidRDefault="00D578D3" w:rsidP="00D578D3">
      <w:pPr>
        <w:jc w:val="center"/>
        <w:rPr>
          <w:b/>
          <w:sz w:val="24"/>
          <w:szCs w:val="24"/>
        </w:rPr>
      </w:pPr>
      <w:r w:rsidRPr="00D40C63">
        <w:rPr>
          <w:b/>
          <w:sz w:val="28"/>
          <w:szCs w:val="28"/>
        </w:rPr>
        <w:t>Smluvní strany:</w:t>
      </w:r>
    </w:p>
    <w:p w14:paraId="1975903D" w14:textId="6D9F9F80" w:rsidR="00D578D3" w:rsidRDefault="00D578D3" w:rsidP="00D578D3">
      <w:pPr>
        <w:rPr>
          <w:b/>
          <w:sz w:val="24"/>
          <w:szCs w:val="24"/>
        </w:rPr>
      </w:pPr>
    </w:p>
    <w:p w14:paraId="1FB6DA07" w14:textId="77777777" w:rsidR="00446041" w:rsidRPr="00D40C63" w:rsidRDefault="00446041" w:rsidP="00D578D3">
      <w:pPr>
        <w:rPr>
          <w:b/>
          <w:sz w:val="24"/>
          <w:szCs w:val="24"/>
        </w:rPr>
      </w:pPr>
    </w:p>
    <w:p w14:paraId="4E2B28FC" w14:textId="77777777" w:rsidR="00D578D3" w:rsidRPr="00D40C63" w:rsidRDefault="00D578D3" w:rsidP="00D578D3">
      <w:pPr>
        <w:rPr>
          <w:b/>
          <w:sz w:val="24"/>
          <w:szCs w:val="24"/>
        </w:rPr>
      </w:pPr>
      <w:r w:rsidRPr="00D40C63">
        <w:rPr>
          <w:b/>
          <w:sz w:val="24"/>
          <w:szCs w:val="24"/>
        </w:rPr>
        <w:t>Poskytovatel:</w:t>
      </w:r>
    </w:p>
    <w:p w14:paraId="68D0278F" w14:textId="77777777" w:rsidR="00D578D3" w:rsidRPr="00D40C63" w:rsidRDefault="00D578D3" w:rsidP="00D578D3">
      <w:pPr>
        <w:rPr>
          <w:sz w:val="24"/>
          <w:szCs w:val="24"/>
        </w:rPr>
      </w:pPr>
      <w:r w:rsidRPr="00D40C63">
        <w:rPr>
          <w:b/>
          <w:sz w:val="24"/>
          <w:szCs w:val="24"/>
        </w:rPr>
        <w:t>HC OLYMP Praha   z.s.</w:t>
      </w:r>
    </w:p>
    <w:p w14:paraId="148A74E4" w14:textId="77777777" w:rsidR="00D578D3" w:rsidRPr="00D40C63" w:rsidRDefault="00D578D3" w:rsidP="00D578D3">
      <w:pPr>
        <w:rPr>
          <w:sz w:val="24"/>
          <w:szCs w:val="24"/>
        </w:rPr>
      </w:pPr>
      <w:r w:rsidRPr="00D40C63">
        <w:rPr>
          <w:sz w:val="24"/>
          <w:szCs w:val="24"/>
        </w:rPr>
        <w:t>Vladislavova 1747/16</w:t>
      </w:r>
    </w:p>
    <w:p w14:paraId="1EB2FD70" w14:textId="77777777" w:rsidR="00D578D3" w:rsidRPr="00D40C63" w:rsidRDefault="00D578D3" w:rsidP="00D578D3">
      <w:pPr>
        <w:rPr>
          <w:sz w:val="24"/>
          <w:szCs w:val="24"/>
        </w:rPr>
      </w:pPr>
      <w:r w:rsidRPr="00D40C63">
        <w:rPr>
          <w:sz w:val="24"/>
          <w:szCs w:val="24"/>
        </w:rPr>
        <w:t>110 00 Praha 1</w:t>
      </w:r>
    </w:p>
    <w:p w14:paraId="53B1646A" w14:textId="77777777" w:rsidR="00D578D3" w:rsidRPr="00D40C63" w:rsidRDefault="00D578D3" w:rsidP="00D578D3">
      <w:pPr>
        <w:pStyle w:val="Nadpis2"/>
        <w:shd w:val="clear" w:color="auto" w:fill="FFFFFF"/>
        <w:spacing w:before="0" w:after="0" w:line="299" w:lineRule="atLeast"/>
        <w:rPr>
          <w:rFonts w:ascii="Calibri" w:hAnsi="Calibri" w:cs="Arial"/>
          <w:b w:val="0"/>
          <w:i w:val="0"/>
          <w:color w:val="000000"/>
          <w:sz w:val="24"/>
          <w:szCs w:val="24"/>
        </w:rPr>
      </w:pPr>
      <w:r w:rsidRPr="00D40C63">
        <w:rPr>
          <w:rFonts w:ascii="Calibri" w:hAnsi="Calibri"/>
          <w:b w:val="0"/>
          <w:i w:val="0"/>
          <w:sz w:val="24"/>
          <w:szCs w:val="24"/>
        </w:rPr>
        <w:t xml:space="preserve">IČ: </w:t>
      </w:r>
      <w:r w:rsidRPr="00D40C63">
        <w:rPr>
          <w:rFonts w:ascii="Calibri" w:hAnsi="Calibri" w:cs="Arial"/>
          <w:b w:val="0"/>
          <w:i w:val="0"/>
          <w:color w:val="000000"/>
          <w:sz w:val="24"/>
          <w:szCs w:val="24"/>
        </w:rPr>
        <w:t>03554040</w:t>
      </w:r>
    </w:p>
    <w:p w14:paraId="376EE34A" w14:textId="77777777" w:rsidR="00D578D3" w:rsidRPr="00D40C63" w:rsidRDefault="00D578D3" w:rsidP="00D578D3">
      <w:pPr>
        <w:rPr>
          <w:b/>
          <w:sz w:val="24"/>
          <w:szCs w:val="24"/>
        </w:rPr>
      </w:pPr>
    </w:p>
    <w:p w14:paraId="34125404" w14:textId="77777777" w:rsidR="00D578D3" w:rsidRPr="00D40C63" w:rsidRDefault="00D578D3" w:rsidP="00D578D3">
      <w:pPr>
        <w:rPr>
          <w:b/>
          <w:sz w:val="24"/>
          <w:szCs w:val="24"/>
        </w:rPr>
      </w:pPr>
      <w:r w:rsidRPr="00D40C63">
        <w:rPr>
          <w:b/>
          <w:sz w:val="24"/>
          <w:szCs w:val="24"/>
        </w:rPr>
        <w:t>Objednatel:</w:t>
      </w:r>
    </w:p>
    <w:p w14:paraId="3E2DF7E4" w14:textId="77777777" w:rsidR="00D578D3" w:rsidRDefault="00D578D3" w:rsidP="00D578D3">
      <w:pPr>
        <w:spacing w:after="0" w:line="240" w:lineRule="auto"/>
        <w:rPr>
          <w:rFonts w:eastAsia="Times New Roman"/>
          <w:b/>
          <w:sz w:val="24"/>
          <w:szCs w:val="24"/>
          <w:lang w:eastAsia="cs-CZ"/>
        </w:rPr>
      </w:pPr>
      <w:r>
        <w:rPr>
          <w:rFonts w:eastAsia="Times New Roman"/>
          <w:b/>
          <w:sz w:val="24"/>
          <w:szCs w:val="24"/>
          <w:lang w:eastAsia="cs-CZ"/>
        </w:rPr>
        <w:t>SPOS Milevsko s.r.o.</w:t>
      </w:r>
    </w:p>
    <w:p w14:paraId="048BC8E3" w14:textId="77777777" w:rsidR="00D578D3" w:rsidRDefault="00D578D3" w:rsidP="00D578D3">
      <w:pPr>
        <w:spacing w:after="0" w:line="240" w:lineRule="auto"/>
        <w:rPr>
          <w:rFonts w:eastAsia="Times New Roman"/>
          <w:b/>
          <w:sz w:val="24"/>
          <w:szCs w:val="24"/>
          <w:lang w:eastAsia="cs-CZ"/>
        </w:rPr>
      </w:pPr>
      <w:proofErr w:type="spellStart"/>
      <w:r>
        <w:rPr>
          <w:rFonts w:eastAsia="Times New Roman"/>
          <w:b/>
          <w:sz w:val="24"/>
          <w:szCs w:val="24"/>
          <w:lang w:eastAsia="cs-CZ"/>
        </w:rPr>
        <w:t>J.A.Komenského</w:t>
      </w:r>
      <w:proofErr w:type="spellEnd"/>
      <w:r>
        <w:rPr>
          <w:rFonts w:eastAsia="Times New Roman"/>
          <w:b/>
          <w:sz w:val="24"/>
          <w:szCs w:val="24"/>
          <w:lang w:eastAsia="cs-CZ"/>
        </w:rPr>
        <w:t xml:space="preserve"> 1034</w:t>
      </w:r>
    </w:p>
    <w:p w14:paraId="01A664E4" w14:textId="77777777" w:rsidR="00D578D3" w:rsidRDefault="00D578D3" w:rsidP="00D578D3">
      <w:pPr>
        <w:spacing w:after="0" w:line="240" w:lineRule="auto"/>
        <w:rPr>
          <w:rFonts w:eastAsia="Times New Roman"/>
          <w:b/>
          <w:sz w:val="24"/>
          <w:szCs w:val="24"/>
          <w:lang w:eastAsia="cs-CZ"/>
        </w:rPr>
      </w:pPr>
      <w:r>
        <w:rPr>
          <w:rFonts w:eastAsia="Times New Roman"/>
          <w:b/>
          <w:sz w:val="24"/>
          <w:szCs w:val="24"/>
          <w:lang w:eastAsia="cs-CZ"/>
        </w:rPr>
        <w:t>399 01 Milevsko</w:t>
      </w:r>
    </w:p>
    <w:p w14:paraId="12B11C28" w14:textId="77777777" w:rsidR="00D578D3" w:rsidRPr="00D40C63" w:rsidRDefault="00D578D3" w:rsidP="00D578D3">
      <w:pPr>
        <w:spacing w:after="0" w:line="240" w:lineRule="auto"/>
        <w:rPr>
          <w:rFonts w:eastAsia="Times New Roman"/>
          <w:sz w:val="24"/>
          <w:szCs w:val="24"/>
          <w:lang w:eastAsia="cs-CZ"/>
        </w:rPr>
      </w:pPr>
    </w:p>
    <w:p w14:paraId="2F91EC05" w14:textId="7B5E86E3" w:rsidR="00D578D3" w:rsidRPr="00D40C63" w:rsidRDefault="00D578D3" w:rsidP="00D578D3">
      <w:pPr>
        <w:spacing w:after="0" w:line="240" w:lineRule="auto"/>
        <w:rPr>
          <w:rFonts w:eastAsia="Times New Roman"/>
          <w:sz w:val="24"/>
          <w:szCs w:val="24"/>
          <w:lang w:eastAsia="cs-CZ"/>
        </w:rPr>
      </w:pPr>
      <w:r w:rsidRPr="00D40C63">
        <w:rPr>
          <w:rFonts w:eastAsia="Times New Roman"/>
          <w:sz w:val="24"/>
          <w:szCs w:val="24"/>
          <w:lang w:eastAsia="cs-CZ"/>
        </w:rPr>
        <w:t>IČ:</w:t>
      </w:r>
      <w:r w:rsidR="00B546E8">
        <w:rPr>
          <w:rFonts w:eastAsia="Times New Roman"/>
          <w:sz w:val="24"/>
          <w:szCs w:val="24"/>
          <w:lang w:eastAsia="cs-CZ"/>
        </w:rPr>
        <w:t xml:space="preserve"> 26030756</w:t>
      </w:r>
    </w:p>
    <w:p w14:paraId="0C184C38" w14:textId="77777777" w:rsidR="00D578D3" w:rsidRPr="00D40C63" w:rsidRDefault="00D578D3" w:rsidP="00D578D3">
      <w:pPr>
        <w:spacing w:after="0" w:line="240" w:lineRule="auto"/>
        <w:rPr>
          <w:rFonts w:eastAsia="Times New Roman"/>
          <w:sz w:val="24"/>
          <w:szCs w:val="24"/>
          <w:lang w:eastAsia="cs-CZ"/>
        </w:rPr>
      </w:pPr>
    </w:p>
    <w:p w14:paraId="792C5ADF" w14:textId="77777777" w:rsidR="00C90D05" w:rsidRPr="00D40C63" w:rsidRDefault="00C90D05" w:rsidP="00D578D3">
      <w:pPr>
        <w:spacing w:after="0" w:line="240" w:lineRule="auto"/>
        <w:rPr>
          <w:rFonts w:eastAsia="Times New Roman"/>
          <w:sz w:val="24"/>
          <w:szCs w:val="24"/>
          <w:lang w:eastAsia="cs-CZ"/>
        </w:rPr>
      </w:pPr>
    </w:p>
    <w:p w14:paraId="6F7AAE55" w14:textId="77777777" w:rsidR="00D578D3" w:rsidRPr="00A9305B" w:rsidRDefault="00D578D3" w:rsidP="00D578D3">
      <w:pPr>
        <w:spacing w:after="0" w:line="240" w:lineRule="auto"/>
        <w:rPr>
          <w:rFonts w:eastAsia="Times New Roman"/>
          <w:sz w:val="24"/>
          <w:szCs w:val="24"/>
          <w:lang w:eastAsia="cs-CZ"/>
        </w:rPr>
      </w:pPr>
    </w:p>
    <w:p w14:paraId="507ED45C" w14:textId="0D9747C7" w:rsidR="00D578D3" w:rsidRPr="00D40C63" w:rsidRDefault="00D578D3" w:rsidP="00D578D3">
      <w:pPr>
        <w:jc w:val="center"/>
        <w:rPr>
          <w:sz w:val="24"/>
          <w:szCs w:val="24"/>
        </w:rPr>
      </w:pPr>
      <w:r w:rsidRPr="00D40C63">
        <w:rPr>
          <w:b/>
          <w:sz w:val="24"/>
          <w:szCs w:val="24"/>
        </w:rPr>
        <w:t>I.</w:t>
      </w:r>
      <w:r w:rsidR="004B2F96">
        <w:rPr>
          <w:b/>
          <w:sz w:val="24"/>
          <w:szCs w:val="24"/>
        </w:rPr>
        <w:t xml:space="preserve"> </w:t>
      </w:r>
      <w:r w:rsidRPr="00D40C63">
        <w:rPr>
          <w:b/>
          <w:sz w:val="24"/>
          <w:szCs w:val="24"/>
        </w:rPr>
        <w:t>Úvodní ustanovení</w:t>
      </w:r>
    </w:p>
    <w:p w14:paraId="2CA5B367" w14:textId="77777777" w:rsidR="00D578D3" w:rsidRPr="00D40C63" w:rsidRDefault="00D578D3" w:rsidP="00D578D3">
      <w:pPr>
        <w:jc w:val="both"/>
        <w:rPr>
          <w:sz w:val="24"/>
          <w:szCs w:val="24"/>
        </w:rPr>
      </w:pPr>
      <w:r w:rsidRPr="00D40C63">
        <w:rPr>
          <w:sz w:val="24"/>
          <w:szCs w:val="24"/>
        </w:rPr>
        <w:t xml:space="preserve">     1.) Objednatel prohlašuje, že je oprávněn veřejně provozovat produkce a díla dále dohodnutým způsobem a toto své oprávnění se zavazuje udržovat v platnosti po dobu, na níž je tato smlouva sjednána.</w:t>
      </w:r>
    </w:p>
    <w:p w14:paraId="6BE0320F" w14:textId="77777777" w:rsidR="00D578D3" w:rsidRPr="00D40C63" w:rsidRDefault="00D578D3" w:rsidP="00D578D3">
      <w:pPr>
        <w:jc w:val="both"/>
        <w:rPr>
          <w:sz w:val="24"/>
          <w:szCs w:val="24"/>
        </w:rPr>
      </w:pPr>
      <w:r w:rsidRPr="00D40C63">
        <w:rPr>
          <w:sz w:val="24"/>
          <w:szCs w:val="24"/>
        </w:rPr>
        <w:lastRenderedPageBreak/>
        <w:t xml:space="preserve">    2.) Účastníci této smlouvy si vzájemně odpovídají za škody, které by jim vznikly v důsledku nesprávnosti těchto prohlášení.</w:t>
      </w:r>
    </w:p>
    <w:p w14:paraId="12ED59C5" w14:textId="77777777" w:rsidR="00D578D3" w:rsidRPr="00D40C63" w:rsidRDefault="00D578D3" w:rsidP="00D578D3">
      <w:pPr>
        <w:rPr>
          <w:sz w:val="24"/>
          <w:szCs w:val="24"/>
        </w:rPr>
      </w:pPr>
    </w:p>
    <w:p w14:paraId="369998D5" w14:textId="77777777" w:rsidR="00D578D3" w:rsidRPr="00D40C63" w:rsidRDefault="00D578D3" w:rsidP="00D578D3">
      <w:pPr>
        <w:jc w:val="center"/>
        <w:rPr>
          <w:b/>
          <w:sz w:val="24"/>
          <w:szCs w:val="24"/>
        </w:rPr>
      </w:pPr>
      <w:r w:rsidRPr="00D40C63">
        <w:rPr>
          <w:b/>
          <w:sz w:val="24"/>
          <w:szCs w:val="24"/>
        </w:rPr>
        <w:t>II. Předmět smlouvy</w:t>
      </w:r>
    </w:p>
    <w:p w14:paraId="3D88FB0C" w14:textId="77777777" w:rsidR="00D578D3" w:rsidRPr="00D40C63" w:rsidRDefault="00D578D3" w:rsidP="00D578D3">
      <w:pPr>
        <w:pStyle w:val="Odstavecseseznamem"/>
        <w:numPr>
          <w:ilvl w:val="0"/>
          <w:numId w:val="3"/>
        </w:numPr>
        <w:jc w:val="both"/>
        <w:rPr>
          <w:sz w:val="24"/>
          <w:szCs w:val="24"/>
        </w:rPr>
      </w:pPr>
      <w:r w:rsidRPr="00D40C63">
        <w:rPr>
          <w:sz w:val="24"/>
          <w:szCs w:val="24"/>
        </w:rPr>
        <w:t>Poskytovatel se touto smlouvou zavazuje vytvořit pro objednatele v dále dohodnuté lhůtě níže uvedený výkon.</w:t>
      </w:r>
    </w:p>
    <w:p w14:paraId="4B13C2C4" w14:textId="77777777" w:rsidR="00D578D3" w:rsidRPr="00D40C63" w:rsidRDefault="00D578D3" w:rsidP="00D578D3">
      <w:pPr>
        <w:pStyle w:val="Odstavecseseznamem"/>
        <w:numPr>
          <w:ilvl w:val="0"/>
          <w:numId w:val="3"/>
        </w:numPr>
        <w:jc w:val="both"/>
        <w:rPr>
          <w:sz w:val="24"/>
          <w:szCs w:val="24"/>
        </w:rPr>
      </w:pPr>
      <w:r w:rsidRPr="00D40C63">
        <w:rPr>
          <w:sz w:val="24"/>
          <w:szCs w:val="24"/>
        </w:rPr>
        <w:t>Jedná se o tento výkon a tyto jeho součásti:</w:t>
      </w:r>
    </w:p>
    <w:p w14:paraId="5023B703" w14:textId="77777777" w:rsidR="00D578D3" w:rsidRPr="00D40C63" w:rsidRDefault="00D578D3" w:rsidP="00D578D3">
      <w:pPr>
        <w:pStyle w:val="Odstavecseseznamem"/>
        <w:numPr>
          <w:ilvl w:val="0"/>
          <w:numId w:val="2"/>
        </w:numPr>
        <w:jc w:val="both"/>
        <w:rPr>
          <w:sz w:val="24"/>
          <w:szCs w:val="24"/>
        </w:rPr>
      </w:pPr>
      <w:r w:rsidRPr="00D40C63">
        <w:rPr>
          <w:sz w:val="24"/>
          <w:szCs w:val="24"/>
        </w:rPr>
        <w:t>Vystoupení Martina Dejdara a týmu HC OLYMP Praha z.s.</w:t>
      </w:r>
    </w:p>
    <w:p w14:paraId="0530D7D1" w14:textId="77777777" w:rsidR="00D578D3" w:rsidRPr="00D40C63" w:rsidRDefault="00D578D3" w:rsidP="00D578D3">
      <w:pPr>
        <w:pStyle w:val="Odstavecseseznamem"/>
        <w:numPr>
          <w:ilvl w:val="0"/>
          <w:numId w:val="2"/>
        </w:numPr>
        <w:jc w:val="both"/>
        <w:rPr>
          <w:sz w:val="24"/>
          <w:szCs w:val="24"/>
        </w:rPr>
      </w:pPr>
      <w:r w:rsidRPr="00D40C63">
        <w:rPr>
          <w:sz w:val="24"/>
          <w:szCs w:val="24"/>
        </w:rPr>
        <w:t xml:space="preserve">Termín utkání: </w:t>
      </w:r>
      <w:r>
        <w:rPr>
          <w:sz w:val="24"/>
          <w:szCs w:val="24"/>
        </w:rPr>
        <w:t>18.3. 2023</w:t>
      </w:r>
    </w:p>
    <w:p w14:paraId="3DD42BB7" w14:textId="77777777" w:rsidR="00D578D3" w:rsidRPr="00D40C63" w:rsidRDefault="00D578D3" w:rsidP="00D578D3">
      <w:pPr>
        <w:pStyle w:val="Odstavecseseznamem"/>
        <w:numPr>
          <w:ilvl w:val="0"/>
          <w:numId w:val="2"/>
        </w:numPr>
        <w:jc w:val="both"/>
        <w:rPr>
          <w:sz w:val="24"/>
          <w:szCs w:val="24"/>
        </w:rPr>
      </w:pPr>
      <w:r w:rsidRPr="00D40C63">
        <w:rPr>
          <w:sz w:val="24"/>
          <w:szCs w:val="24"/>
        </w:rPr>
        <w:t>Čas utkání:</w:t>
      </w:r>
      <w:r>
        <w:rPr>
          <w:sz w:val="24"/>
          <w:szCs w:val="24"/>
        </w:rPr>
        <w:t xml:space="preserve"> 15h</w:t>
      </w:r>
    </w:p>
    <w:p w14:paraId="0F9DED91" w14:textId="77777777" w:rsidR="00D578D3" w:rsidRPr="00D40C63" w:rsidRDefault="00D578D3" w:rsidP="00D578D3">
      <w:pPr>
        <w:pStyle w:val="Odstavecseseznamem"/>
        <w:numPr>
          <w:ilvl w:val="0"/>
          <w:numId w:val="2"/>
        </w:numPr>
        <w:jc w:val="both"/>
        <w:rPr>
          <w:sz w:val="24"/>
          <w:szCs w:val="24"/>
        </w:rPr>
      </w:pPr>
      <w:r w:rsidRPr="00D40C63">
        <w:rPr>
          <w:sz w:val="24"/>
          <w:szCs w:val="24"/>
        </w:rPr>
        <w:t xml:space="preserve">Místo konání:  </w:t>
      </w:r>
      <w:r>
        <w:rPr>
          <w:sz w:val="24"/>
          <w:szCs w:val="24"/>
        </w:rPr>
        <w:t>ZS Milevsko</w:t>
      </w:r>
    </w:p>
    <w:p w14:paraId="38AF7E3C" w14:textId="77777777" w:rsidR="00D578D3" w:rsidRPr="00D40C63" w:rsidRDefault="00D578D3" w:rsidP="00D578D3">
      <w:pPr>
        <w:pStyle w:val="Odstavecseseznamem"/>
        <w:ind w:left="1080"/>
        <w:jc w:val="both"/>
        <w:rPr>
          <w:b/>
          <w:sz w:val="24"/>
          <w:szCs w:val="24"/>
        </w:rPr>
      </w:pPr>
    </w:p>
    <w:p w14:paraId="3F8AA43B" w14:textId="77777777" w:rsidR="00D578D3" w:rsidRPr="00D40C63" w:rsidRDefault="00D578D3" w:rsidP="00D578D3">
      <w:pPr>
        <w:jc w:val="center"/>
        <w:rPr>
          <w:b/>
          <w:sz w:val="24"/>
          <w:szCs w:val="24"/>
        </w:rPr>
      </w:pPr>
    </w:p>
    <w:p w14:paraId="44CB3C82" w14:textId="77777777" w:rsidR="00D578D3" w:rsidRPr="00D40C63" w:rsidRDefault="00D578D3" w:rsidP="00D578D3">
      <w:pPr>
        <w:jc w:val="center"/>
        <w:rPr>
          <w:sz w:val="24"/>
          <w:szCs w:val="24"/>
        </w:rPr>
      </w:pPr>
      <w:r w:rsidRPr="00D40C63">
        <w:rPr>
          <w:b/>
          <w:sz w:val="24"/>
          <w:szCs w:val="24"/>
        </w:rPr>
        <w:t>III. Ostatní ujednání</w:t>
      </w:r>
    </w:p>
    <w:p w14:paraId="43DD0F3C" w14:textId="77777777" w:rsidR="00D578D3" w:rsidRPr="00D40C63" w:rsidRDefault="00D578D3" w:rsidP="00D578D3">
      <w:pPr>
        <w:pStyle w:val="Odstavecseseznamem"/>
        <w:numPr>
          <w:ilvl w:val="0"/>
          <w:numId w:val="1"/>
        </w:numPr>
        <w:jc w:val="both"/>
        <w:rPr>
          <w:sz w:val="24"/>
          <w:szCs w:val="24"/>
        </w:rPr>
      </w:pPr>
      <w:r w:rsidRPr="00D40C63">
        <w:rPr>
          <w:sz w:val="24"/>
          <w:szCs w:val="24"/>
        </w:rPr>
        <w:t>Objednatel se zavazuje:</w:t>
      </w:r>
    </w:p>
    <w:p w14:paraId="129E39A1" w14:textId="77777777" w:rsidR="00D578D3" w:rsidRPr="00D40C63" w:rsidRDefault="00D578D3" w:rsidP="00D578D3">
      <w:pPr>
        <w:pStyle w:val="Odstavecseseznamem"/>
        <w:numPr>
          <w:ilvl w:val="0"/>
          <w:numId w:val="5"/>
        </w:numPr>
        <w:jc w:val="both"/>
        <w:rPr>
          <w:sz w:val="24"/>
          <w:szCs w:val="24"/>
        </w:rPr>
      </w:pPr>
      <w:r w:rsidRPr="00D40C63">
        <w:rPr>
          <w:sz w:val="24"/>
          <w:szCs w:val="24"/>
        </w:rPr>
        <w:t>Vytvořit běžné technické a organizační podmínky k uskutečnění hokejového utkání</w:t>
      </w:r>
    </w:p>
    <w:p w14:paraId="5B159E3E" w14:textId="77777777" w:rsidR="00D578D3" w:rsidRPr="00D40C63" w:rsidRDefault="00D578D3" w:rsidP="00D578D3">
      <w:pPr>
        <w:pStyle w:val="Odstavecseseznamem"/>
        <w:numPr>
          <w:ilvl w:val="0"/>
          <w:numId w:val="5"/>
        </w:numPr>
        <w:jc w:val="both"/>
        <w:rPr>
          <w:sz w:val="24"/>
          <w:szCs w:val="24"/>
        </w:rPr>
      </w:pPr>
      <w:r w:rsidRPr="00D40C63">
        <w:rPr>
          <w:sz w:val="24"/>
          <w:szCs w:val="24"/>
        </w:rPr>
        <w:t>Zajistit krytou hokejovou halu (apod.)</w:t>
      </w:r>
    </w:p>
    <w:p w14:paraId="676498AC" w14:textId="7746FCE1" w:rsidR="00D578D3" w:rsidRPr="00D40C63" w:rsidRDefault="00D578D3" w:rsidP="00D578D3">
      <w:pPr>
        <w:pStyle w:val="Odstavecseseznamem"/>
        <w:numPr>
          <w:ilvl w:val="0"/>
          <w:numId w:val="5"/>
        </w:numPr>
        <w:jc w:val="both"/>
        <w:rPr>
          <w:sz w:val="24"/>
          <w:szCs w:val="24"/>
        </w:rPr>
      </w:pPr>
      <w:r w:rsidRPr="00D40C63">
        <w:rPr>
          <w:sz w:val="24"/>
          <w:szCs w:val="24"/>
        </w:rPr>
        <w:t>Zajistit jednu velkou šatnu pro hráče, jednu šatnu pro krasobruslařky (16 děvčat) a jednu menší šatnu pro doprovod a produkci</w:t>
      </w:r>
      <w:r>
        <w:rPr>
          <w:sz w:val="24"/>
          <w:szCs w:val="24"/>
        </w:rPr>
        <w:t xml:space="preserve"> (šatny blízko sebe).</w:t>
      </w:r>
    </w:p>
    <w:p w14:paraId="1941EAC2" w14:textId="2AFDF483" w:rsidR="00D578D3" w:rsidRPr="00D40C63" w:rsidRDefault="00D578D3" w:rsidP="00D578D3">
      <w:pPr>
        <w:pStyle w:val="Odstavecseseznamem"/>
        <w:numPr>
          <w:ilvl w:val="0"/>
          <w:numId w:val="5"/>
        </w:numPr>
        <w:jc w:val="both"/>
        <w:rPr>
          <w:sz w:val="24"/>
          <w:szCs w:val="24"/>
        </w:rPr>
      </w:pPr>
      <w:r w:rsidRPr="00D40C63">
        <w:rPr>
          <w:sz w:val="24"/>
          <w:szCs w:val="24"/>
        </w:rPr>
        <w:t xml:space="preserve">Zajistit hokejový tým reprezentující objednatele. Tento tým musí být složen z hráčů, kteří nejsou registrováni v žádné ze soutěží organizovaných ČSLH. Věkový průměr týmu by neměl být nižší než 40 let. Během utkání je zakázáno střílet na branku golfovým úderem, pokud si hráč není jistý, že nemůže nikomu způsobit zranění. Také jakýkoliv fyzický kontakt mezi hráči je zakázán. Objednatel bere na vědomí, že jde o hudebně zábavný pořad, nikoliv o sportovní zápas. Tým objednatele je také povinen respektovat pokyny a bezpečnostní opatření manažera či moderátora HC OLYMP. Tým objednatele je povinen maximálně 30 minut před utkáním dodat moderátorovi soupisku hráčů. Zástupce týmu objednatele se před utkáním podrobně seznámí se scénářem hokejové show. Objednatel zajistí volnou ledovou plochu min. 45 </w:t>
      </w:r>
      <w:r w:rsidRPr="00D40C63">
        <w:rPr>
          <w:sz w:val="24"/>
          <w:szCs w:val="24"/>
        </w:rPr>
        <w:lastRenderedPageBreak/>
        <w:t>min před začátkem exhibice za účelem rozbruslení hráčů a dalších účastníků programu a na úpravu ledové plochy.</w:t>
      </w:r>
    </w:p>
    <w:p w14:paraId="10D7DA03" w14:textId="790D950E" w:rsidR="00D578D3" w:rsidRPr="00D40C63" w:rsidRDefault="00D578D3" w:rsidP="00D578D3">
      <w:pPr>
        <w:pStyle w:val="Odstavecseseznamem"/>
        <w:numPr>
          <w:ilvl w:val="0"/>
          <w:numId w:val="5"/>
        </w:numPr>
        <w:jc w:val="both"/>
        <w:rPr>
          <w:sz w:val="24"/>
          <w:szCs w:val="24"/>
        </w:rPr>
      </w:pPr>
      <w:r w:rsidRPr="00D40C63">
        <w:rPr>
          <w:sz w:val="24"/>
          <w:szCs w:val="24"/>
        </w:rPr>
        <w:t>Zajistit občerstvení a pití do všech šaten (nealko nápoje a drobné občerstvení – sendviče, tatranky, ovoce apod)</w:t>
      </w:r>
    </w:p>
    <w:p w14:paraId="43D36E25" w14:textId="77777777" w:rsidR="00D578D3" w:rsidRPr="00D40C63" w:rsidRDefault="00D578D3" w:rsidP="00D578D3">
      <w:pPr>
        <w:pStyle w:val="Odstavecseseznamem"/>
        <w:numPr>
          <w:ilvl w:val="0"/>
          <w:numId w:val="5"/>
        </w:numPr>
        <w:jc w:val="both"/>
        <w:rPr>
          <w:sz w:val="24"/>
          <w:szCs w:val="24"/>
        </w:rPr>
      </w:pPr>
      <w:r w:rsidRPr="00D40C63">
        <w:rPr>
          <w:sz w:val="24"/>
          <w:szCs w:val="24"/>
        </w:rPr>
        <w:t xml:space="preserve">Neumožnit žádné politické straně propagaci v rámci vystoupení </w:t>
      </w:r>
      <w:proofErr w:type="gramStart"/>
      <w:r w:rsidRPr="00D40C63">
        <w:rPr>
          <w:sz w:val="24"/>
          <w:szCs w:val="24"/>
        </w:rPr>
        <w:t>a  v</w:t>
      </w:r>
      <w:proofErr w:type="gramEnd"/>
      <w:r w:rsidRPr="00D40C63">
        <w:rPr>
          <w:sz w:val="24"/>
          <w:szCs w:val="24"/>
        </w:rPr>
        <w:t> prostorách haly, pokud se s objednatelem nedomluví jinak</w:t>
      </w:r>
    </w:p>
    <w:p w14:paraId="21355F1B" w14:textId="77777777" w:rsidR="00D578D3" w:rsidRPr="00D40C63" w:rsidRDefault="00D578D3" w:rsidP="00D578D3">
      <w:pPr>
        <w:pStyle w:val="Odstavecseseznamem"/>
        <w:numPr>
          <w:ilvl w:val="0"/>
          <w:numId w:val="5"/>
        </w:numPr>
        <w:jc w:val="both"/>
        <w:rPr>
          <w:sz w:val="24"/>
          <w:szCs w:val="24"/>
        </w:rPr>
      </w:pPr>
      <w:r w:rsidRPr="00D40C63">
        <w:rPr>
          <w:sz w:val="24"/>
          <w:szCs w:val="24"/>
        </w:rPr>
        <w:t>Zajistit prodej vstupenek a dále se zavazuje zajistit pro objednatele domluvený počet vstupenek zdarma</w:t>
      </w:r>
    </w:p>
    <w:p w14:paraId="178E443C" w14:textId="5B1E521F" w:rsidR="00D578D3" w:rsidRPr="00D40C63" w:rsidRDefault="00D578D3" w:rsidP="00D578D3">
      <w:pPr>
        <w:pStyle w:val="Odstavecseseznamem"/>
        <w:numPr>
          <w:ilvl w:val="0"/>
          <w:numId w:val="5"/>
        </w:numPr>
        <w:jc w:val="both"/>
        <w:rPr>
          <w:sz w:val="24"/>
          <w:szCs w:val="24"/>
        </w:rPr>
      </w:pPr>
      <w:r w:rsidRPr="00D40C63">
        <w:rPr>
          <w:sz w:val="24"/>
          <w:szCs w:val="24"/>
        </w:rPr>
        <w:t>Zajistit kvalitní propagaci akce – výroba a výlep plakátů, spot na radiu, článek v místním tisku apod. (dle možností objednatele). Veškeré tiskoviny, spoty a články musí být před zveřejněním schváleny poskytovatelem. Objednatel zajistí 10 ks tiskovin pro poskytovatele (pro sponzory a k archivaci).</w:t>
      </w:r>
    </w:p>
    <w:p w14:paraId="47DC78D4" w14:textId="77777777" w:rsidR="00D578D3" w:rsidRPr="00D40C63" w:rsidRDefault="00D578D3" w:rsidP="00D578D3">
      <w:pPr>
        <w:pStyle w:val="Odstavecseseznamem"/>
        <w:numPr>
          <w:ilvl w:val="0"/>
          <w:numId w:val="5"/>
        </w:numPr>
        <w:jc w:val="both"/>
        <w:rPr>
          <w:sz w:val="24"/>
          <w:szCs w:val="24"/>
        </w:rPr>
      </w:pPr>
      <w:r w:rsidRPr="00D40C63">
        <w:rPr>
          <w:sz w:val="24"/>
          <w:szCs w:val="24"/>
        </w:rPr>
        <w:t>Umožnit poskytovateli propagaci sponzorů a partnerů HC OLYMP Praha v prostorách haly i v prostoru před halou (rozvěšení reklamních plachet, umístění reklamních automobilů před vchodem do haly) a také na veškerých propagačních materiálech určených k propagaci zápasu. Loga sponzorů a partnerů dodá na žádost objednatele poskytovatel v domluveném termínu.</w:t>
      </w:r>
    </w:p>
    <w:p w14:paraId="70143E58" w14:textId="77777777" w:rsidR="00D578D3" w:rsidRPr="00D40C63" w:rsidRDefault="00D578D3" w:rsidP="00D578D3">
      <w:pPr>
        <w:pStyle w:val="Odstavecseseznamem"/>
        <w:numPr>
          <w:ilvl w:val="0"/>
          <w:numId w:val="5"/>
        </w:numPr>
        <w:jc w:val="both"/>
        <w:rPr>
          <w:sz w:val="24"/>
          <w:szCs w:val="24"/>
        </w:rPr>
      </w:pPr>
      <w:r w:rsidRPr="00D40C63">
        <w:rPr>
          <w:sz w:val="24"/>
          <w:szCs w:val="24"/>
        </w:rPr>
        <w:t xml:space="preserve">Zajistit na střídačce HC OLYMP Praha z.s. elektrickou přípojku </w:t>
      </w:r>
      <w:proofErr w:type="gramStart"/>
      <w:r w:rsidRPr="00D40C63">
        <w:rPr>
          <w:sz w:val="24"/>
          <w:szCs w:val="24"/>
        </w:rPr>
        <w:t>220V</w:t>
      </w:r>
      <w:proofErr w:type="gramEnd"/>
      <w:r w:rsidRPr="00D40C63">
        <w:rPr>
          <w:sz w:val="24"/>
          <w:szCs w:val="24"/>
        </w:rPr>
        <w:t xml:space="preserve"> </w:t>
      </w:r>
    </w:p>
    <w:p w14:paraId="53A8B44C" w14:textId="77777777" w:rsidR="00D578D3" w:rsidRPr="00D40C63" w:rsidRDefault="00D578D3" w:rsidP="00D578D3">
      <w:pPr>
        <w:pStyle w:val="Odstavecseseznamem"/>
        <w:numPr>
          <w:ilvl w:val="0"/>
          <w:numId w:val="5"/>
        </w:numPr>
        <w:jc w:val="both"/>
        <w:rPr>
          <w:sz w:val="24"/>
          <w:szCs w:val="24"/>
        </w:rPr>
      </w:pPr>
      <w:r w:rsidRPr="00D40C63">
        <w:rPr>
          <w:sz w:val="24"/>
          <w:szCs w:val="24"/>
        </w:rPr>
        <w:t xml:space="preserve">Umožnit vstup do hokejové haly a na střídačku zvukařům HC OLYMP Praha z.s. min. </w:t>
      </w:r>
      <w:proofErr w:type="gramStart"/>
      <w:r w:rsidRPr="00D40C63">
        <w:rPr>
          <w:sz w:val="24"/>
          <w:szCs w:val="24"/>
        </w:rPr>
        <w:t>2h</w:t>
      </w:r>
      <w:proofErr w:type="gramEnd"/>
      <w:r w:rsidRPr="00D40C63">
        <w:rPr>
          <w:sz w:val="24"/>
          <w:szCs w:val="24"/>
        </w:rPr>
        <w:t xml:space="preserve"> před začátkem utkání</w:t>
      </w:r>
    </w:p>
    <w:p w14:paraId="0A19AB0B" w14:textId="77777777" w:rsidR="00D578D3" w:rsidRPr="00D40C63" w:rsidRDefault="00D578D3" w:rsidP="00D578D3">
      <w:pPr>
        <w:pStyle w:val="Odstavecseseznamem"/>
        <w:numPr>
          <w:ilvl w:val="0"/>
          <w:numId w:val="5"/>
        </w:numPr>
        <w:jc w:val="both"/>
        <w:rPr>
          <w:sz w:val="24"/>
          <w:szCs w:val="24"/>
        </w:rPr>
      </w:pPr>
      <w:r w:rsidRPr="00D40C63">
        <w:rPr>
          <w:sz w:val="24"/>
          <w:szCs w:val="24"/>
        </w:rPr>
        <w:t>Umožnit hosteskám poskytovatele prodej propagačních předmětů v prostorách haly a tribun</w:t>
      </w:r>
    </w:p>
    <w:p w14:paraId="15C379E6" w14:textId="77777777" w:rsidR="00D578D3" w:rsidRPr="00D40C63" w:rsidRDefault="00D578D3" w:rsidP="00D578D3">
      <w:pPr>
        <w:pStyle w:val="Odstavecseseznamem"/>
        <w:numPr>
          <w:ilvl w:val="0"/>
          <w:numId w:val="5"/>
        </w:numPr>
        <w:jc w:val="both"/>
        <w:rPr>
          <w:sz w:val="24"/>
          <w:szCs w:val="24"/>
        </w:rPr>
      </w:pPr>
      <w:r w:rsidRPr="00D40C63">
        <w:rPr>
          <w:sz w:val="24"/>
          <w:szCs w:val="24"/>
        </w:rPr>
        <w:t>V rámci možností zajistit na utkání brusiče bruslí</w:t>
      </w:r>
    </w:p>
    <w:p w14:paraId="0728292D" w14:textId="3C913DD5" w:rsidR="00D578D3" w:rsidRPr="00D40C63" w:rsidRDefault="00D578D3" w:rsidP="00D578D3">
      <w:pPr>
        <w:pStyle w:val="Odstavecseseznamem"/>
        <w:numPr>
          <w:ilvl w:val="0"/>
          <w:numId w:val="5"/>
        </w:numPr>
        <w:jc w:val="both"/>
        <w:rPr>
          <w:sz w:val="24"/>
          <w:szCs w:val="24"/>
        </w:rPr>
      </w:pPr>
      <w:r w:rsidRPr="00D40C63">
        <w:rPr>
          <w:sz w:val="24"/>
          <w:szCs w:val="24"/>
        </w:rPr>
        <w:t>Objednate</w:t>
      </w:r>
      <w:r w:rsidR="00B546E8">
        <w:rPr>
          <w:sz w:val="24"/>
          <w:szCs w:val="24"/>
        </w:rPr>
        <w:t>l</w:t>
      </w:r>
      <w:r w:rsidRPr="00D40C63">
        <w:rPr>
          <w:sz w:val="24"/>
          <w:szCs w:val="24"/>
        </w:rPr>
        <w:t xml:space="preserve"> bere na vědomí, že tým HC OLYMP Praha z.s. má dresy </w:t>
      </w:r>
      <w:proofErr w:type="gramStart"/>
      <w:r w:rsidRPr="00D40C63">
        <w:rPr>
          <w:sz w:val="24"/>
          <w:szCs w:val="24"/>
        </w:rPr>
        <w:t>bílo- č</w:t>
      </w:r>
      <w:r>
        <w:rPr>
          <w:sz w:val="24"/>
          <w:szCs w:val="24"/>
        </w:rPr>
        <w:t>erveno</w:t>
      </w:r>
      <w:proofErr w:type="gramEnd"/>
      <w:r>
        <w:rPr>
          <w:sz w:val="24"/>
          <w:szCs w:val="24"/>
        </w:rPr>
        <w:t>-modré barvy</w:t>
      </w:r>
      <w:r w:rsidRPr="00D40C63">
        <w:rPr>
          <w:sz w:val="24"/>
          <w:szCs w:val="24"/>
        </w:rPr>
        <w:t>, z nichž bílá barva je hlavní.</w:t>
      </w:r>
    </w:p>
    <w:p w14:paraId="2AC054CD" w14:textId="77777777" w:rsidR="00D578D3" w:rsidRPr="00D40C63" w:rsidRDefault="00D578D3" w:rsidP="00D578D3">
      <w:pPr>
        <w:pStyle w:val="Odstavecseseznamem"/>
        <w:ind w:left="0"/>
        <w:jc w:val="center"/>
        <w:rPr>
          <w:b/>
          <w:sz w:val="24"/>
          <w:szCs w:val="24"/>
        </w:rPr>
      </w:pPr>
    </w:p>
    <w:p w14:paraId="2F8211D1" w14:textId="77777777" w:rsidR="00D578D3" w:rsidRPr="00D40C63" w:rsidRDefault="00D578D3" w:rsidP="00D578D3">
      <w:pPr>
        <w:jc w:val="center"/>
        <w:rPr>
          <w:b/>
          <w:sz w:val="24"/>
          <w:szCs w:val="24"/>
        </w:rPr>
      </w:pPr>
      <w:r w:rsidRPr="00D40C63">
        <w:rPr>
          <w:b/>
          <w:sz w:val="24"/>
          <w:szCs w:val="24"/>
        </w:rPr>
        <w:t>IV. Cena a platební podmínky</w:t>
      </w:r>
    </w:p>
    <w:p w14:paraId="2BF2547F" w14:textId="66FC0AD1" w:rsidR="00D578D3" w:rsidRPr="00D40C63" w:rsidRDefault="00D578D3" w:rsidP="00D578D3">
      <w:pPr>
        <w:jc w:val="both"/>
        <w:rPr>
          <w:sz w:val="24"/>
          <w:szCs w:val="24"/>
        </w:rPr>
      </w:pPr>
      <w:r w:rsidRPr="00D40C63">
        <w:rPr>
          <w:sz w:val="24"/>
          <w:szCs w:val="24"/>
        </w:rPr>
        <w:t xml:space="preserve">1.) Za předmět smlouvy uhradí objednatel poskytovateli celkovou částku </w:t>
      </w:r>
      <w:r>
        <w:rPr>
          <w:sz w:val="24"/>
          <w:szCs w:val="24"/>
        </w:rPr>
        <w:t>62</w:t>
      </w:r>
      <w:r w:rsidRPr="00D40C63">
        <w:rPr>
          <w:sz w:val="24"/>
          <w:szCs w:val="24"/>
        </w:rPr>
        <w:t> 000Kč, slovy:</w:t>
      </w:r>
      <w:r>
        <w:rPr>
          <w:sz w:val="24"/>
          <w:szCs w:val="24"/>
        </w:rPr>
        <w:t xml:space="preserve"> </w:t>
      </w:r>
      <w:proofErr w:type="spellStart"/>
      <w:r w:rsidR="00256853">
        <w:rPr>
          <w:sz w:val="24"/>
          <w:szCs w:val="24"/>
        </w:rPr>
        <w:t>šedesátdvatisícekorun</w:t>
      </w:r>
      <w:r>
        <w:rPr>
          <w:sz w:val="24"/>
          <w:szCs w:val="24"/>
        </w:rPr>
        <w:t>českých</w:t>
      </w:r>
      <w:proofErr w:type="spellEnd"/>
      <w:r w:rsidRPr="00D40C63">
        <w:rPr>
          <w:sz w:val="24"/>
          <w:szCs w:val="24"/>
        </w:rPr>
        <w:t xml:space="preserve"> (nejsme plátci DPH).</w:t>
      </w:r>
    </w:p>
    <w:p w14:paraId="0AA05040" w14:textId="5062524C" w:rsidR="00D578D3" w:rsidRPr="00D40C63" w:rsidRDefault="00D578D3" w:rsidP="00D578D3">
      <w:pPr>
        <w:jc w:val="both"/>
        <w:rPr>
          <w:sz w:val="24"/>
          <w:szCs w:val="24"/>
        </w:rPr>
      </w:pPr>
      <w:r w:rsidRPr="00D40C63">
        <w:rPr>
          <w:sz w:val="24"/>
          <w:szCs w:val="24"/>
        </w:rPr>
        <w:t xml:space="preserve">        2.) Tato částka bude rozdělena celkem do tří faktur. 1.faktura bude zálohová na </w:t>
      </w:r>
      <w:proofErr w:type="gramStart"/>
      <w:r w:rsidRPr="00D40C63">
        <w:rPr>
          <w:sz w:val="24"/>
          <w:szCs w:val="24"/>
        </w:rPr>
        <w:t>10%</w:t>
      </w:r>
      <w:proofErr w:type="gramEnd"/>
      <w:r w:rsidRPr="00D40C63">
        <w:rPr>
          <w:sz w:val="24"/>
          <w:szCs w:val="24"/>
        </w:rPr>
        <w:t xml:space="preserve"> z celkové částky a splatná bude do pěti pracovních dnů od podpisu smlouvy, kdy musí být částka připsána na účet uvedený v této smlouvě.   2. faktura bude na </w:t>
      </w:r>
      <w:proofErr w:type="gramStart"/>
      <w:r w:rsidRPr="00D40C63">
        <w:rPr>
          <w:sz w:val="24"/>
          <w:szCs w:val="24"/>
        </w:rPr>
        <w:t>60%</w:t>
      </w:r>
      <w:proofErr w:type="gramEnd"/>
      <w:r w:rsidRPr="00D40C63">
        <w:rPr>
          <w:sz w:val="24"/>
          <w:szCs w:val="24"/>
        </w:rPr>
        <w:t xml:space="preserve"> z celkové částky a splatnost této faktury bude 5 pracovních dnů před konáním akce, kdy musí být částka připsána na účet </w:t>
      </w:r>
      <w:r w:rsidRPr="00D40C63">
        <w:rPr>
          <w:sz w:val="24"/>
          <w:szCs w:val="24"/>
        </w:rPr>
        <w:lastRenderedPageBreak/>
        <w:t xml:space="preserve">uvedený v této smlouvě. 3. faktura bude na </w:t>
      </w:r>
      <w:proofErr w:type="gramStart"/>
      <w:r w:rsidRPr="00D40C63">
        <w:rPr>
          <w:sz w:val="24"/>
          <w:szCs w:val="24"/>
        </w:rPr>
        <w:t>30%</w:t>
      </w:r>
      <w:proofErr w:type="gramEnd"/>
      <w:r w:rsidRPr="00D40C63">
        <w:rPr>
          <w:sz w:val="24"/>
          <w:szCs w:val="24"/>
        </w:rPr>
        <w:t xml:space="preserve"> z celkové částky a splatnost této faktury bude 5 pracovních dnů po uskutečnění akce, kdy musí být částka připsána na účet uvedený v této smlouvě.</w:t>
      </w:r>
    </w:p>
    <w:p w14:paraId="43335EFF" w14:textId="77777777" w:rsidR="00D578D3" w:rsidRPr="00D40C63" w:rsidRDefault="00D578D3" w:rsidP="00D578D3">
      <w:pPr>
        <w:jc w:val="center"/>
        <w:rPr>
          <w:sz w:val="24"/>
          <w:szCs w:val="24"/>
        </w:rPr>
      </w:pPr>
      <w:r w:rsidRPr="00D40C63">
        <w:rPr>
          <w:b/>
          <w:sz w:val="24"/>
          <w:szCs w:val="24"/>
        </w:rPr>
        <w:t>V. Odstoupení od smlouvy</w:t>
      </w:r>
    </w:p>
    <w:p w14:paraId="24D03BDF" w14:textId="77777777" w:rsidR="00D578D3" w:rsidRPr="00D40C63" w:rsidRDefault="00D578D3" w:rsidP="00D578D3">
      <w:pPr>
        <w:jc w:val="both"/>
        <w:rPr>
          <w:sz w:val="24"/>
          <w:szCs w:val="24"/>
        </w:rPr>
      </w:pPr>
      <w:r w:rsidRPr="00D40C63">
        <w:rPr>
          <w:sz w:val="24"/>
          <w:szCs w:val="24"/>
        </w:rPr>
        <w:t xml:space="preserve">        1.) Pokud bude vystoupení znemožněno z důvodu nepředvídatelných událostí (např. přírodní katastrofa, epidemie, úřední zákaz), či ze strany větší části hokejového týmu umělců (vážné onemocnění, smrt umělce, úraz, smrt v rodině), mají obě uvedené strany právo od smlouvy odstoupit bez jakýchkoliv nároků na finanční náhradu vzniklé škody a částky dle bodu IV/1. Odstupující strana je povinna oznámit tuto událost bez zbytečného odkladu. </w:t>
      </w:r>
    </w:p>
    <w:p w14:paraId="6395AEAE" w14:textId="77777777" w:rsidR="00D578D3" w:rsidRPr="00D40C63" w:rsidRDefault="00D578D3" w:rsidP="00D578D3">
      <w:pPr>
        <w:jc w:val="both"/>
        <w:rPr>
          <w:b/>
          <w:sz w:val="24"/>
          <w:szCs w:val="24"/>
        </w:rPr>
      </w:pPr>
      <w:r w:rsidRPr="00D40C63">
        <w:rPr>
          <w:sz w:val="24"/>
          <w:szCs w:val="24"/>
        </w:rPr>
        <w:t xml:space="preserve">      2.) Pokud se akce neuskuteční z důvodu odstoupení od smlouvy ze strany objednatele </w:t>
      </w:r>
      <w:proofErr w:type="gramStart"/>
      <w:r w:rsidRPr="00D40C63">
        <w:rPr>
          <w:sz w:val="24"/>
          <w:szCs w:val="24"/>
        </w:rPr>
        <w:t>( s</w:t>
      </w:r>
      <w:proofErr w:type="gramEnd"/>
      <w:r w:rsidRPr="00D40C63">
        <w:rPr>
          <w:sz w:val="24"/>
          <w:szCs w:val="24"/>
        </w:rPr>
        <w:t> výjimkou uvedenou V/1.), propadne  zálohová faktura ve výši 10% z celkové částky  ve prospěch poskytovatele.</w:t>
      </w:r>
    </w:p>
    <w:p w14:paraId="005B2CCB" w14:textId="77777777" w:rsidR="00D578D3" w:rsidRPr="00D40C63" w:rsidRDefault="00D578D3" w:rsidP="00D578D3">
      <w:pPr>
        <w:jc w:val="both"/>
        <w:rPr>
          <w:sz w:val="24"/>
          <w:szCs w:val="24"/>
        </w:rPr>
      </w:pPr>
      <w:r w:rsidRPr="00D40C63">
        <w:rPr>
          <w:sz w:val="24"/>
          <w:szCs w:val="24"/>
        </w:rPr>
        <w:t xml:space="preserve">     3.) Odstoupení od smlouvy je možné pouze písemnou formou.</w:t>
      </w:r>
    </w:p>
    <w:p w14:paraId="44D22A95" w14:textId="77777777" w:rsidR="00D578D3" w:rsidRPr="00D40C63" w:rsidRDefault="00D578D3" w:rsidP="00D578D3">
      <w:pPr>
        <w:jc w:val="both"/>
        <w:rPr>
          <w:sz w:val="24"/>
          <w:szCs w:val="24"/>
        </w:rPr>
      </w:pPr>
    </w:p>
    <w:p w14:paraId="4DB870DE" w14:textId="77777777" w:rsidR="00D578D3" w:rsidRPr="00D40C63" w:rsidRDefault="00D578D3" w:rsidP="00D578D3">
      <w:pPr>
        <w:jc w:val="center"/>
        <w:rPr>
          <w:sz w:val="24"/>
          <w:szCs w:val="24"/>
        </w:rPr>
      </w:pPr>
      <w:r w:rsidRPr="00D40C63">
        <w:rPr>
          <w:b/>
          <w:sz w:val="24"/>
          <w:szCs w:val="24"/>
        </w:rPr>
        <w:t>VI. Závěrečná ustanovení</w:t>
      </w:r>
    </w:p>
    <w:p w14:paraId="37CEDB9A" w14:textId="77777777" w:rsidR="00D578D3" w:rsidRPr="00D40C63" w:rsidRDefault="00D578D3" w:rsidP="00D578D3">
      <w:pPr>
        <w:pStyle w:val="Odstavecseseznamem"/>
        <w:numPr>
          <w:ilvl w:val="0"/>
          <w:numId w:val="4"/>
        </w:numPr>
        <w:jc w:val="both"/>
        <w:rPr>
          <w:sz w:val="24"/>
          <w:szCs w:val="24"/>
        </w:rPr>
      </w:pPr>
      <w:r w:rsidRPr="00D40C63">
        <w:rPr>
          <w:sz w:val="24"/>
          <w:szCs w:val="24"/>
        </w:rPr>
        <w:t>Tato smlouva nabývá platnosti a účinnosti dnem podpisu smluvních stran.</w:t>
      </w:r>
    </w:p>
    <w:p w14:paraId="15CB6C74" w14:textId="77777777" w:rsidR="00D578D3" w:rsidRPr="00D40C63" w:rsidRDefault="00D578D3" w:rsidP="00D578D3">
      <w:pPr>
        <w:pStyle w:val="Odstavecseseznamem"/>
        <w:numPr>
          <w:ilvl w:val="0"/>
          <w:numId w:val="4"/>
        </w:numPr>
        <w:jc w:val="both"/>
        <w:rPr>
          <w:sz w:val="24"/>
          <w:szCs w:val="24"/>
        </w:rPr>
      </w:pPr>
      <w:r w:rsidRPr="00D40C63">
        <w:rPr>
          <w:sz w:val="24"/>
          <w:szCs w:val="24"/>
        </w:rPr>
        <w:t>Strany označují informace, které si poskytly při jednání o uzavření této smlouvy, jakož i obsah této smlouvy, za důvěrné a žádná z nich je nesmí prozradit třetím osobám, vyjma osob, které se na základě souhlasu obou stran bezprostředně účastnily jednání o přípravě této smlouvy a jejího uzavření a které podléhají zákonem uložené povinnosti mlčenlivosti o těchto skutečnostech nebo které byly k takovéto  mlčenlivosti oběma stranami zavázány, ani je použít v rozporu s účelem této smlouvy pro své potřeby, a to bez ohledu na to, zda tyto informace tvoří předmět obchodního tajemství, nepůjde-li o plnění povinnosti uložené zákonem.</w:t>
      </w:r>
    </w:p>
    <w:p w14:paraId="380C58E3" w14:textId="77777777" w:rsidR="00D578D3" w:rsidRPr="00D40C63" w:rsidRDefault="00D578D3" w:rsidP="00D578D3">
      <w:pPr>
        <w:pStyle w:val="Odstavecseseznamem"/>
        <w:numPr>
          <w:ilvl w:val="0"/>
          <w:numId w:val="4"/>
        </w:numPr>
        <w:jc w:val="both"/>
        <w:rPr>
          <w:sz w:val="24"/>
          <w:szCs w:val="24"/>
        </w:rPr>
      </w:pPr>
      <w:r w:rsidRPr="00D40C63">
        <w:rPr>
          <w:sz w:val="24"/>
          <w:szCs w:val="24"/>
        </w:rPr>
        <w:t>Veškeré dodatky této smlouvy musí být v písemné podobě, očíslovány a podepsány osobami k tomu oprávněnými.</w:t>
      </w:r>
    </w:p>
    <w:p w14:paraId="4CBABF86" w14:textId="77777777" w:rsidR="00D578D3" w:rsidRPr="00D40C63" w:rsidRDefault="00D578D3" w:rsidP="00D578D3">
      <w:pPr>
        <w:pStyle w:val="Odstavecseseznamem"/>
        <w:numPr>
          <w:ilvl w:val="0"/>
          <w:numId w:val="4"/>
        </w:numPr>
        <w:jc w:val="both"/>
        <w:rPr>
          <w:sz w:val="24"/>
          <w:szCs w:val="24"/>
        </w:rPr>
      </w:pPr>
      <w:r w:rsidRPr="00D40C63">
        <w:rPr>
          <w:sz w:val="24"/>
          <w:szCs w:val="24"/>
        </w:rPr>
        <w:t>Otázky neupravené touto smlouvou se řídí českým právním řádem.</w:t>
      </w:r>
    </w:p>
    <w:p w14:paraId="33526753" w14:textId="786E6F8C" w:rsidR="00D578D3" w:rsidRDefault="00D578D3" w:rsidP="00D578D3">
      <w:pPr>
        <w:pStyle w:val="Odstavecseseznamem"/>
        <w:numPr>
          <w:ilvl w:val="0"/>
          <w:numId w:val="4"/>
        </w:numPr>
        <w:jc w:val="both"/>
        <w:rPr>
          <w:sz w:val="24"/>
          <w:szCs w:val="24"/>
        </w:rPr>
      </w:pPr>
      <w:r w:rsidRPr="00D40C63">
        <w:rPr>
          <w:sz w:val="24"/>
          <w:szCs w:val="24"/>
        </w:rPr>
        <w:t>Smlouvy je vyhotovena ve dvou stejnopisech, z nichž si jeden ponechá objednatel a jeden poskytovatel.</w:t>
      </w:r>
    </w:p>
    <w:p w14:paraId="660193A2" w14:textId="66214574" w:rsidR="00446041" w:rsidRPr="004B2F96" w:rsidRDefault="00446041" w:rsidP="00446041">
      <w:pPr>
        <w:pStyle w:val="Odstavecseseznamem"/>
        <w:numPr>
          <w:ilvl w:val="0"/>
          <w:numId w:val="4"/>
        </w:numPr>
        <w:ind w:right="70"/>
        <w:jc w:val="both"/>
        <w:rPr>
          <w:sz w:val="24"/>
          <w:szCs w:val="24"/>
        </w:rPr>
      </w:pPr>
      <w:r w:rsidRPr="004B2F96">
        <w:rPr>
          <w:sz w:val="24"/>
          <w:szCs w:val="24"/>
          <w:lang w:eastAsia="x-none"/>
        </w:rPr>
        <w:t>Poskytovatel</w:t>
      </w:r>
      <w:r w:rsidRPr="004B2F96">
        <w:rPr>
          <w:sz w:val="24"/>
          <w:szCs w:val="24"/>
        </w:rPr>
        <w:t xml:space="preserve"> bere na vědomí, že je pro účinnost této smlouvy nutné její zveřejnění v souladu se zákonem č. 340/2015 Sb., o zvláštních podmínkách účinnosti některých smluv, uveřejňování těchto smluv a o registru smluv (zákon o registru smluv), ve znění pozdějších předpisů.</w:t>
      </w:r>
    </w:p>
    <w:p w14:paraId="3FBA37F5" w14:textId="2A08039E" w:rsidR="00446041" w:rsidRPr="004B2F96" w:rsidRDefault="00446041" w:rsidP="00446041">
      <w:pPr>
        <w:pStyle w:val="Odstavecseseznamem"/>
        <w:numPr>
          <w:ilvl w:val="0"/>
          <w:numId w:val="4"/>
        </w:numPr>
        <w:ind w:right="70"/>
        <w:jc w:val="both"/>
        <w:rPr>
          <w:sz w:val="24"/>
          <w:szCs w:val="24"/>
        </w:rPr>
      </w:pPr>
      <w:r w:rsidRPr="004B2F96">
        <w:rPr>
          <w:sz w:val="24"/>
          <w:szCs w:val="24"/>
        </w:rPr>
        <w:lastRenderedPageBreak/>
        <w:t xml:space="preserve"> Smluvní strany se dohodly, že smlouvu uveřejní, prostřednictvím registru smluv dle zákona č. 340/2015 Sb., o zvláštních podmínkách účinnosti některých smluv, uveřejňování těchto smluv a o registru smluv (zákon o registru smluv), ve znění pozdějších předpisů, objednatel.</w:t>
      </w:r>
    </w:p>
    <w:p w14:paraId="7B52A75A" w14:textId="77777777" w:rsidR="00D578D3" w:rsidRPr="00D40C63" w:rsidRDefault="00D578D3" w:rsidP="00D578D3">
      <w:pPr>
        <w:jc w:val="both"/>
        <w:rPr>
          <w:sz w:val="24"/>
          <w:szCs w:val="24"/>
        </w:rPr>
      </w:pPr>
      <w:r w:rsidRPr="00D40C63">
        <w:rPr>
          <w:sz w:val="24"/>
          <w:szCs w:val="24"/>
        </w:rPr>
        <w:t>Obě smluvní strany smlouvu podepsaly svobodně a vážně, a na souhlas s jejím obsahem připojily své podpisy.</w:t>
      </w:r>
    </w:p>
    <w:p w14:paraId="2CEB1D7C" w14:textId="77777777" w:rsidR="00D578D3" w:rsidRPr="00D40C63" w:rsidRDefault="00256853" w:rsidP="00D578D3">
      <w:pPr>
        <w:jc w:val="both"/>
        <w:rPr>
          <w:sz w:val="24"/>
          <w:szCs w:val="24"/>
        </w:rPr>
      </w:pPr>
      <w:r>
        <w:rPr>
          <w:sz w:val="24"/>
          <w:szCs w:val="24"/>
        </w:rPr>
        <w:t xml:space="preserve">  </w:t>
      </w:r>
    </w:p>
    <w:p w14:paraId="52D6E634" w14:textId="08265182" w:rsidR="00D578D3" w:rsidRPr="00D40C63" w:rsidRDefault="00D578D3" w:rsidP="00D578D3">
      <w:pPr>
        <w:jc w:val="both"/>
        <w:rPr>
          <w:sz w:val="24"/>
          <w:szCs w:val="24"/>
        </w:rPr>
      </w:pPr>
      <w:r w:rsidRPr="00D40C63">
        <w:rPr>
          <w:sz w:val="24"/>
          <w:szCs w:val="24"/>
        </w:rPr>
        <w:t>V</w:t>
      </w:r>
      <w:r>
        <w:rPr>
          <w:sz w:val="24"/>
          <w:szCs w:val="24"/>
        </w:rPr>
        <w:t xml:space="preserve"> </w:t>
      </w:r>
      <w:r w:rsidRPr="00D40C63">
        <w:rPr>
          <w:sz w:val="24"/>
          <w:szCs w:val="24"/>
        </w:rPr>
        <w:t>P</w:t>
      </w:r>
      <w:r>
        <w:rPr>
          <w:sz w:val="24"/>
          <w:szCs w:val="24"/>
        </w:rPr>
        <w:t xml:space="preserve">raze </w:t>
      </w:r>
      <w:proofErr w:type="gramStart"/>
      <w:r>
        <w:rPr>
          <w:sz w:val="24"/>
          <w:szCs w:val="24"/>
        </w:rPr>
        <w:t xml:space="preserve">dne:   </w:t>
      </w:r>
      <w:proofErr w:type="gramEnd"/>
      <w:r>
        <w:rPr>
          <w:sz w:val="24"/>
          <w:szCs w:val="24"/>
        </w:rPr>
        <w:t xml:space="preserve">                                           </w:t>
      </w:r>
      <w:r w:rsidR="00B546E8">
        <w:rPr>
          <w:sz w:val="24"/>
          <w:szCs w:val="24"/>
        </w:rPr>
        <w:tab/>
      </w:r>
      <w:r>
        <w:rPr>
          <w:sz w:val="24"/>
          <w:szCs w:val="24"/>
        </w:rPr>
        <w:t xml:space="preserve"> V</w:t>
      </w:r>
      <w:r w:rsidR="00B546E8">
        <w:rPr>
          <w:sz w:val="24"/>
          <w:szCs w:val="24"/>
        </w:rPr>
        <w:t xml:space="preserve"> Milevsku </w:t>
      </w:r>
      <w:r>
        <w:rPr>
          <w:sz w:val="24"/>
          <w:szCs w:val="24"/>
        </w:rPr>
        <w:t>dne:</w:t>
      </w:r>
    </w:p>
    <w:p w14:paraId="194A2FA9" w14:textId="411196C2" w:rsidR="00D578D3" w:rsidRDefault="00D578D3" w:rsidP="00D578D3">
      <w:pPr>
        <w:spacing w:after="0" w:line="240" w:lineRule="auto"/>
        <w:rPr>
          <w:rFonts w:eastAsia="Times New Roman"/>
          <w:sz w:val="24"/>
          <w:szCs w:val="24"/>
          <w:lang w:eastAsia="cs-CZ"/>
        </w:rPr>
      </w:pPr>
      <w:r w:rsidRPr="00D40C63">
        <w:rPr>
          <w:sz w:val="24"/>
          <w:szCs w:val="24"/>
        </w:rPr>
        <w:t xml:space="preserve">Za poskytovatele: HC OLYMP </w:t>
      </w:r>
      <w:proofErr w:type="gramStart"/>
      <w:r w:rsidRPr="00D40C63">
        <w:rPr>
          <w:sz w:val="24"/>
          <w:szCs w:val="24"/>
        </w:rPr>
        <w:t>Praha  z.s.</w:t>
      </w:r>
      <w:proofErr w:type="gramEnd"/>
      <w:r w:rsidRPr="00D40C63">
        <w:rPr>
          <w:sz w:val="24"/>
          <w:szCs w:val="24"/>
        </w:rPr>
        <w:t xml:space="preserve">   </w:t>
      </w:r>
      <w:r w:rsidR="00B546E8">
        <w:rPr>
          <w:sz w:val="24"/>
          <w:szCs w:val="24"/>
        </w:rPr>
        <w:tab/>
      </w:r>
      <w:r w:rsidRPr="00D40C63">
        <w:rPr>
          <w:sz w:val="24"/>
          <w:szCs w:val="24"/>
        </w:rPr>
        <w:t xml:space="preserve">Za objednatele: </w:t>
      </w:r>
      <w:r w:rsidR="00256853">
        <w:rPr>
          <w:sz w:val="24"/>
          <w:szCs w:val="24"/>
        </w:rPr>
        <w:t>SPOS Milevsko s.r.o.</w:t>
      </w:r>
      <w:r>
        <w:rPr>
          <w:rFonts w:eastAsia="Times New Roman"/>
          <w:sz w:val="24"/>
          <w:szCs w:val="24"/>
          <w:lang w:eastAsia="cs-CZ"/>
        </w:rPr>
        <w:t xml:space="preserve">         </w:t>
      </w:r>
    </w:p>
    <w:p w14:paraId="4E1326E8" w14:textId="77777777" w:rsidR="00D578D3" w:rsidRPr="00D40C63" w:rsidRDefault="00D578D3" w:rsidP="00D578D3">
      <w:pPr>
        <w:rPr>
          <w:sz w:val="24"/>
          <w:szCs w:val="24"/>
        </w:rPr>
      </w:pPr>
    </w:p>
    <w:p w14:paraId="4FC87B2E" w14:textId="182EA6FC" w:rsidR="00D578D3" w:rsidRPr="00D40C63" w:rsidRDefault="00C90D05" w:rsidP="00D578D3">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B546E8">
        <w:rPr>
          <w:sz w:val="24"/>
          <w:szCs w:val="24"/>
        </w:rPr>
        <w:tab/>
      </w:r>
      <w:r w:rsidR="00D578D3" w:rsidRPr="00D40C63">
        <w:rPr>
          <w:sz w:val="24"/>
          <w:szCs w:val="24"/>
        </w:rPr>
        <w:t xml:space="preserve"> </w:t>
      </w:r>
    </w:p>
    <w:p w14:paraId="220788F7" w14:textId="77777777" w:rsidR="00D578D3" w:rsidRPr="00D40C63" w:rsidRDefault="00D578D3" w:rsidP="00D578D3">
      <w:pPr>
        <w:rPr>
          <w:sz w:val="24"/>
          <w:szCs w:val="24"/>
        </w:rPr>
      </w:pPr>
    </w:p>
    <w:p w14:paraId="161E262D" w14:textId="77777777" w:rsidR="00D578D3" w:rsidRPr="00D40C63" w:rsidRDefault="00D578D3" w:rsidP="00D578D3">
      <w:pPr>
        <w:rPr>
          <w:sz w:val="24"/>
          <w:szCs w:val="24"/>
        </w:rPr>
      </w:pPr>
    </w:p>
    <w:p w14:paraId="1DAB59E7" w14:textId="77777777" w:rsidR="00D578D3" w:rsidRDefault="00D578D3" w:rsidP="00D578D3"/>
    <w:p w14:paraId="51A4A651" w14:textId="77777777" w:rsidR="001945E7" w:rsidRDefault="001945E7"/>
    <w:sectPr w:rsidR="001945E7" w:rsidSect="00EE2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B7048F66"/>
    <w:name w:val="WW8Num3"/>
    <w:lvl w:ilvl="0">
      <w:start w:val="1"/>
      <w:numFmt w:val="lowerLetter"/>
      <w:lvlText w:val="%1)"/>
      <w:lvlJc w:val="left"/>
      <w:pPr>
        <w:tabs>
          <w:tab w:val="num" w:pos="0"/>
        </w:tabs>
        <w:ind w:left="1080" w:hanging="360"/>
      </w:pPr>
      <w:rPr>
        <w:b w:val="0"/>
        <w:sz w:val="28"/>
        <w:szCs w:val="28"/>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1440" w:hanging="360"/>
      </w:pPr>
      <w:rPr>
        <w:rFonts w:ascii="Symbol" w:hAnsi="Symbol" w:cs="Symbol"/>
      </w:rPr>
    </w:lvl>
  </w:abstractNum>
  <w:num w:numId="1" w16cid:durableId="650671357">
    <w:abstractNumId w:val="0"/>
  </w:num>
  <w:num w:numId="2" w16cid:durableId="990018402">
    <w:abstractNumId w:val="1"/>
  </w:num>
  <w:num w:numId="3" w16cid:durableId="1118137892">
    <w:abstractNumId w:val="2"/>
  </w:num>
  <w:num w:numId="4" w16cid:durableId="643127127">
    <w:abstractNumId w:val="3"/>
  </w:num>
  <w:num w:numId="5" w16cid:durableId="2006397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D3"/>
    <w:rsid w:val="001945E7"/>
    <w:rsid w:val="00256853"/>
    <w:rsid w:val="00446041"/>
    <w:rsid w:val="004B2F96"/>
    <w:rsid w:val="00B546E8"/>
    <w:rsid w:val="00C90D05"/>
    <w:rsid w:val="00D578D3"/>
    <w:rsid w:val="00EF32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F2C8"/>
  <w15:docId w15:val="{80849CF7-8BCD-4B9B-AC8A-D7394ADB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78D3"/>
    <w:rPr>
      <w:rFonts w:ascii="Calibri" w:eastAsia="Calibri" w:hAnsi="Calibri" w:cs="Times New Roman"/>
    </w:rPr>
  </w:style>
  <w:style w:type="paragraph" w:styleId="Nadpis2">
    <w:name w:val="heading 2"/>
    <w:basedOn w:val="Normln"/>
    <w:next w:val="Normln"/>
    <w:link w:val="Nadpis2Char"/>
    <w:uiPriority w:val="9"/>
    <w:semiHidden/>
    <w:unhideWhenUsed/>
    <w:qFormat/>
    <w:rsid w:val="00D578D3"/>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D578D3"/>
    <w:rPr>
      <w:rFonts w:ascii="Cambria" w:eastAsia="Times New Roman" w:hAnsi="Cambria" w:cs="Times New Roman"/>
      <w:b/>
      <w:bCs/>
      <w:i/>
      <w:iCs/>
      <w:sz w:val="28"/>
      <w:szCs w:val="28"/>
    </w:rPr>
  </w:style>
  <w:style w:type="paragraph" w:styleId="Odstavecseseznamem">
    <w:name w:val="List Paragraph"/>
    <w:basedOn w:val="Normln"/>
    <w:qFormat/>
    <w:rsid w:val="00D578D3"/>
    <w:pPr>
      <w:suppressAutoHyphens/>
      <w:ind w:left="720"/>
    </w:pPr>
    <w:rPr>
      <w:lang w:eastAsia="ar-SA"/>
    </w:rPr>
  </w:style>
  <w:style w:type="paragraph" w:styleId="Textbubliny">
    <w:name w:val="Balloon Text"/>
    <w:basedOn w:val="Normln"/>
    <w:link w:val="TextbublinyChar"/>
    <w:uiPriority w:val="99"/>
    <w:semiHidden/>
    <w:unhideWhenUsed/>
    <w:rsid w:val="00D578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78D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991</Words>
  <Characters>5848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Pavel Stejskal</cp:lastModifiedBy>
  <cp:revision>6</cp:revision>
  <cp:lastPrinted>2023-02-16T10:11:00Z</cp:lastPrinted>
  <dcterms:created xsi:type="dcterms:W3CDTF">2023-01-30T13:39:00Z</dcterms:created>
  <dcterms:modified xsi:type="dcterms:W3CDTF">2023-03-10T07:06:00Z</dcterms:modified>
</cp:coreProperties>
</file>