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30" w:rsidRDefault="000A2930">
      <w:pPr>
        <w:pStyle w:val="Nadpis10"/>
        <w:keepNext/>
        <w:keepLines/>
        <w:rPr>
          <w:rStyle w:val="Nadpis1"/>
          <w:b/>
          <w:bCs/>
        </w:rPr>
      </w:pPr>
      <w:bookmarkStart w:id="0" w:name="bookmark0"/>
    </w:p>
    <w:p w:rsidR="007D26E8" w:rsidRDefault="00004D35">
      <w:pPr>
        <w:pStyle w:val="Nadpis10"/>
        <w:keepNext/>
        <w:keepLines/>
      </w:pPr>
      <w:bookmarkStart w:id="1" w:name="_GoBack"/>
      <w:r>
        <w:rPr>
          <w:rStyle w:val="Nadpis1"/>
          <w:b/>
          <w:bCs/>
        </w:rPr>
        <w:t>Rámcová smlouva o dílo</w:t>
      </w:r>
      <w:bookmarkEnd w:id="0"/>
    </w:p>
    <w:bookmarkEnd w:id="1"/>
    <w:p w:rsidR="007D26E8" w:rsidRDefault="00004D35">
      <w:pPr>
        <w:pStyle w:val="Zkladntext1"/>
        <w:ind w:firstLine="0"/>
        <w:jc w:val="center"/>
      </w:pPr>
      <w:r>
        <w:rPr>
          <w:rStyle w:val="Zkladntext"/>
        </w:rPr>
        <w:t>uzavřená podle ustanovení § 2586 a násl. zákona č. 89/2012 Sb., občanský zákoník, ve znění</w:t>
      </w:r>
      <w:r>
        <w:rPr>
          <w:rStyle w:val="Zkladntext"/>
        </w:rPr>
        <w:br/>
        <w:t>pozdějších předpisů, (dále jen „OZ“)</w:t>
      </w:r>
    </w:p>
    <w:p w:rsidR="007D26E8" w:rsidRDefault="007D26E8">
      <w:pPr>
        <w:pStyle w:val="Zkladntext1"/>
        <w:numPr>
          <w:ilvl w:val="0"/>
          <w:numId w:val="1"/>
        </w:numPr>
        <w:spacing w:after="0"/>
        <w:ind w:firstLine="0"/>
        <w:jc w:val="center"/>
      </w:pPr>
    </w:p>
    <w:p w:rsidR="007D26E8" w:rsidRDefault="00004D35">
      <w:pPr>
        <w:pStyle w:val="Zkladntext1"/>
        <w:ind w:firstLine="0"/>
        <w:jc w:val="center"/>
      </w:pPr>
      <w:r>
        <w:rPr>
          <w:rStyle w:val="Zkladntext"/>
          <w:b/>
          <w:bCs/>
        </w:rPr>
        <w:t>Smluvní strany</w:t>
      </w:r>
    </w:p>
    <w:p w:rsidR="007D26E8" w:rsidRDefault="00004D35">
      <w:pPr>
        <w:pStyle w:val="Zkladntext20"/>
        <w:spacing w:after="260"/>
      </w:pPr>
      <w:r>
        <w:rPr>
          <w:rStyle w:val="Zkladntext2"/>
          <w:b/>
          <w:bCs/>
        </w:rPr>
        <w:t>Objednatel:</w:t>
      </w:r>
    </w:p>
    <w:p w:rsidR="007D26E8" w:rsidRDefault="00004D35">
      <w:pPr>
        <w:pStyle w:val="Zkladntext30"/>
      </w:pPr>
      <w:r>
        <w:rPr>
          <w:rStyle w:val="Zkladntext3"/>
          <w:b/>
          <w:bCs/>
        </w:rPr>
        <w:t>Kroměřížské technické služby, s.r.o.</w:t>
      </w:r>
    </w:p>
    <w:p w:rsidR="007D26E8" w:rsidRDefault="00004D35">
      <w:pPr>
        <w:pStyle w:val="Zkladntext30"/>
        <w:tabs>
          <w:tab w:val="left" w:pos="1367"/>
          <w:tab w:val="left" w:pos="3416"/>
        </w:tabs>
      </w:pPr>
      <w:r>
        <w:rPr>
          <w:rStyle w:val="Zkladntext3"/>
          <w:b/>
          <w:bCs/>
        </w:rPr>
        <w:t>sídlem:</w:t>
      </w:r>
      <w:r>
        <w:rPr>
          <w:rStyle w:val="Zkladntext3"/>
          <w:b/>
          <w:bCs/>
        </w:rPr>
        <w:tab/>
      </w:r>
      <w:r>
        <w:rPr>
          <w:rStyle w:val="Zkladntext3"/>
          <w:sz w:val="16"/>
          <w:szCs w:val="16"/>
        </w:rPr>
        <w:t xml:space="preserve">Kaplanova </w:t>
      </w:r>
      <w:r>
        <w:rPr>
          <w:rStyle w:val="Zkladntext3"/>
          <w:b/>
          <w:bCs/>
        </w:rPr>
        <w:t>2959,767</w:t>
      </w:r>
      <w:r>
        <w:rPr>
          <w:rStyle w:val="Zkladntext3"/>
          <w:b/>
          <w:bCs/>
        </w:rPr>
        <w:tab/>
        <w:t>01 Kroměříž</w:t>
      </w:r>
    </w:p>
    <w:p w:rsidR="007D26E8" w:rsidRDefault="00004D35">
      <w:pPr>
        <w:pStyle w:val="Zkladntext50"/>
        <w:tabs>
          <w:tab w:val="left" w:pos="1367"/>
        </w:tabs>
        <w:jc w:val="left"/>
      </w:pPr>
      <w:r>
        <w:rPr>
          <w:rStyle w:val="Zkladntext5"/>
          <w:b/>
          <w:bCs/>
          <w:color w:val="000000"/>
          <w:sz w:val="18"/>
          <w:szCs w:val="18"/>
        </w:rPr>
        <w:t>IČO:</w:t>
      </w:r>
      <w:r>
        <w:rPr>
          <w:rStyle w:val="Zkladntext5"/>
          <w:b/>
          <w:bCs/>
          <w:color w:val="000000"/>
          <w:sz w:val="18"/>
          <w:szCs w:val="18"/>
        </w:rPr>
        <w:tab/>
      </w:r>
      <w:r>
        <w:rPr>
          <w:rStyle w:val="Zkladntext5"/>
          <w:color w:val="000000"/>
        </w:rPr>
        <w:t>26276437</w:t>
      </w:r>
    </w:p>
    <w:p w:rsidR="007D26E8" w:rsidRDefault="00004D35">
      <w:pPr>
        <w:pStyle w:val="Zkladntext30"/>
        <w:tabs>
          <w:tab w:val="left" w:pos="1367"/>
        </w:tabs>
      </w:pPr>
      <w:r>
        <w:rPr>
          <w:rStyle w:val="Zkladntext3"/>
          <w:b/>
          <w:bCs/>
        </w:rPr>
        <w:t>DIČ:</w:t>
      </w:r>
      <w:r>
        <w:rPr>
          <w:rStyle w:val="Zkladntext3"/>
          <w:b/>
          <w:bCs/>
        </w:rPr>
        <w:tab/>
        <w:t>CZ26276437</w:t>
      </w:r>
    </w:p>
    <w:p w:rsidR="007D26E8" w:rsidRDefault="00004D35">
      <w:pPr>
        <w:pStyle w:val="Zkladntext30"/>
        <w:tabs>
          <w:tab w:val="left" w:pos="3454"/>
        </w:tabs>
        <w:spacing w:after="920"/>
      </w:pPr>
      <w:r>
        <w:rPr>
          <w:rStyle w:val="Zkladntext3"/>
          <w:b/>
          <w:bCs/>
        </w:rPr>
        <w:t>zastoupená: ředitelem společnosti</w:t>
      </w:r>
      <w:r>
        <w:rPr>
          <w:rStyle w:val="Zkladntext3"/>
          <w:b/>
          <w:bCs/>
        </w:rPr>
        <w:tab/>
        <w:t>Ing. Mariánem Vítkem BA</w:t>
      </w:r>
    </w:p>
    <w:p w:rsidR="007D26E8" w:rsidRDefault="00004D35">
      <w:pPr>
        <w:pStyle w:val="Zkladntext20"/>
        <w:spacing w:after="1020"/>
      </w:pPr>
      <w:r>
        <w:rPr>
          <w:rStyle w:val="Zkladntext2"/>
          <w:b/>
          <w:bCs/>
        </w:rPr>
        <w:t>(dále jen „objednatel“)</w:t>
      </w:r>
    </w:p>
    <w:p w:rsidR="007D26E8" w:rsidRDefault="00004D35">
      <w:pPr>
        <w:pStyle w:val="Zkladntext30"/>
        <w:tabs>
          <w:tab w:val="left" w:pos="1367"/>
        </w:tabs>
      </w:pPr>
      <w:r>
        <w:rPr>
          <w:rStyle w:val="Zkladntext3"/>
          <w:b/>
          <w:bCs/>
        </w:rPr>
        <w:t>Zhotovitel:</w:t>
      </w:r>
      <w:r>
        <w:rPr>
          <w:rStyle w:val="Zkladntext3"/>
          <w:b/>
          <w:bCs/>
        </w:rPr>
        <w:tab/>
        <w:t xml:space="preserve">Radovan </w:t>
      </w:r>
      <w:proofErr w:type="spellStart"/>
      <w:r>
        <w:rPr>
          <w:rStyle w:val="Zkladntext3"/>
          <w:b/>
          <w:bCs/>
        </w:rPr>
        <w:t>Javořík</w:t>
      </w:r>
      <w:proofErr w:type="spellEnd"/>
    </w:p>
    <w:p w:rsidR="007D26E8" w:rsidRDefault="00004D35">
      <w:pPr>
        <w:pStyle w:val="Zkladntext60"/>
      </w:pPr>
      <w:r>
        <w:rPr>
          <w:rStyle w:val="Zkladntext6"/>
          <w:b/>
          <w:bCs/>
        </w:rPr>
        <w:t>Čs. armády 4012/10, 767 01, Kroměříž</w:t>
      </w:r>
    </w:p>
    <w:p w:rsidR="007D26E8" w:rsidRDefault="00004D35">
      <w:pPr>
        <w:pStyle w:val="Zkladntext60"/>
        <w:ind w:left="1580"/>
      </w:pPr>
      <w:r>
        <w:rPr>
          <w:rStyle w:val="Zkladntext6"/>
          <w:b/>
          <w:bCs/>
        </w:rPr>
        <w:t>IČO: 41523318</w:t>
      </w:r>
    </w:p>
    <w:p w:rsidR="007D26E8" w:rsidRDefault="00004D35">
      <w:pPr>
        <w:pStyle w:val="Zkladntext20"/>
        <w:spacing w:after="780"/>
      </w:pPr>
      <w:r>
        <w:rPr>
          <w:rStyle w:val="Zkladntext2"/>
          <w:b/>
          <w:bCs/>
        </w:rPr>
        <w:t>(dále jen „zhotovitel“)</w:t>
      </w:r>
    </w:p>
    <w:p w:rsidR="007D26E8" w:rsidRDefault="00004D35">
      <w:pPr>
        <w:pStyle w:val="Zkladntext20"/>
        <w:spacing w:after="700"/>
      </w:pPr>
      <w:r>
        <w:rPr>
          <w:rStyle w:val="Zkladntext2"/>
          <w:b/>
          <w:bCs/>
        </w:rPr>
        <w:t>(společně též „smluv</w:t>
      </w:r>
      <w:r>
        <w:rPr>
          <w:rStyle w:val="Zkladntext2"/>
          <w:b/>
          <w:bCs/>
        </w:rPr>
        <w:t>ní strany“)</w:t>
      </w:r>
    </w:p>
    <w:p w:rsidR="007D26E8" w:rsidRDefault="00004D35">
      <w:pPr>
        <w:pStyle w:val="Zkladntext20"/>
        <w:spacing w:after="0"/>
      </w:pPr>
      <w:r>
        <w:rPr>
          <w:rStyle w:val="Zkladntext2"/>
          <w:b/>
          <w:bCs/>
        </w:rPr>
        <w:t>Smluvní strany uzavřely na základě podkladů dále uvedených v článku II. tuto smlouvu o dílo (dále jen "smlouva"):</w:t>
      </w:r>
    </w:p>
    <w:p w:rsidR="007D26E8" w:rsidRDefault="00004D35">
      <w:pPr>
        <w:pStyle w:val="Nadpis20"/>
        <w:keepNext/>
        <w:keepLines/>
        <w:numPr>
          <w:ilvl w:val="0"/>
          <w:numId w:val="1"/>
        </w:numPr>
        <w:tabs>
          <w:tab w:val="left" w:pos="416"/>
        </w:tabs>
      </w:pPr>
      <w:bookmarkStart w:id="2" w:name="bookmark2"/>
      <w:r>
        <w:rPr>
          <w:rStyle w:val="Nadpis2"/>
          <w:b/>
          <w:bCs/>
        </w:rPr>
        <w:t>Předmět smlouvy</w:t>
      </w:r>
      <w:bookmarkEnd w:id="2"/>
    </w:p>
    <w:p w:rsidR="007D26E8" w:rsidRDefault="00004D35">
      <w:pPr>
        <w:pStyle w:val="Zkladntext1"/>
        <w:numPr>
          <w:ilvl w:val="0"/>
          <w:numId w:val="2"/>
        </w:numPr>
        <w:tabs>
          <w:tab w:val="left" w:pos="1155"/>
        </w:tabs>
        <w:ind w:firstLine="820"/>
      </w:pPr>
      <w:r>
        <w:rPr>
          <w:rStyle w:val="Zkladntext"/>
        </w:rPr>
        <w:t xml:space="preserve">Smlouvaje uzavírána s ohledem na záměr zhotovitele směřující k provedení služeb a vůli objednatele tyto služby </w:t>
      </w:r>
      <w:r>
        <w:rPr>
          <w:rStyle w:val="Zkladntext"/>
        </w:rPr>
        <w:t>zrealizovat, přičemž realizace dílčích plněni podle této smlouvy bude realizována prostřednictvím jednotlivých objednávek objednatele a jejich potvrzením zhotovitelem.</w:t>
      </w:r>
    </w:p>
    <w:p w:rsidR="007D26E8" w:rsidRDefault="00004D35">
      <w:pPr>
        <w:pStyle w:val="Zkladntext1"/>
        <w:spacing w:after="0"/>
        <w:ind w:firstLine="0"/>
      </w:pPr>
      <w:r>
        <w:rPr>
          <w:rStyle w:val="Zkladntext"/>
        </w:rPr>
        <w:t>Zhotovitel se zavazuje po dobu platnosti a účinnosti smlouvy zajišťovat formou dílčího p</w:t>
      </w:r>
      <w:r>
        <w:rPr>
          <w:rStyle w:val="Zkladntext"/>
        </w:rPr>
        <w:t>lnění - servis a údržbu plynových kotlů, včetně měření účinnosti spalování TPG 70104 8.3.2. (</w:t>
      </w:r>
      <w:proofErr w:type="spellStart"/>
      <w:r>
        <w:rPr>
          <w:rStyle w:val="Zkladntext"/>
        </w:rPr>
        <w:t>vyhl</w:t>
      </w:r>
      <w:proofErr w:type="spellEnd"/>
      <w:r>
        <w:rPr>
          <w:rStyle w:val="Zkladntext"/>
        </w:rPr>
        <w:t>.</w:t>
      </w:r>
    </w:p>
    <w:p w:rsidR="007D26E8" w:rsidRDefault="00004D35">
      <w:pPr>
        <w:pStyle w:val="Zkladntext1"/>
        <w:spacing w:after="540"/>
        <w:ind w:firstLine="0"/>
      </w:pPr>
      <w:r>
        <w:rPr>
          <w:rStyle w:val="Zkladntext"/>
        </w:rPr>
        <w:t>406/200 Sb.) a vyhotovení protokolů o odborné prohlídce pro budovy objednatele nebo budovy objednatele, která spravuje na základě smlouvy o výpůjčce uzavřené</w:t>
      </w:r>
      <w:r>
        <w:rPr>
          <w:rStyle w:val="Zkladntext"/>
        </w:rPr>
        <w:t xml:space="preserve"> s městem Kroměříž.</w:t>
      </w:r>
    </w:p>
    <w:p w:rsidR="007D26E8" w:rsidRDefault="00004D35">
      <w:pPr>
        <w:pStyle w:val="Zkladntext1"/>
        <w:numPr>
          <w:ilvl w:val="0"/>
          <w:numId w:val="2"/>
        </w:numPr>
        <w:tabs>
          <w:tab w:val="left" w:pos="1895"/>
        </w:tabs>
        <w:ind w:firstLine="820"/>
      </w:pPr>
      <w:r>
        <w:rPr>
          <w:rStyle w:val="Zkladntext"/>
        </w:rPr>
        <w:t>Práce a služby budou prováděny podle požadavků objednatele a dle platných ČSN,</w:t>
      </w:r>
    </w:p>
    <w:p w:rsidR="007D26E8" w:rsidRDefault="00004D35">
      <w:pPr>
        <w:pStyle w:val="Zkladntext1"/>
        <w:numPr>
          <w:ilvl w:val="0"/>
          <w:numId w:val="2"/>
        </w:numPr>
        <w:tabs>
          <w:tab w:val="left" w:pos="1146"/>
        </w:tabs>
        <w:spacing w:after="400"/>
        <w:ind w:firstLine="820"/>
      </w:pPr>
      <w:r>
        <w:rPr>
          <w:rStyle w:val="Zkladntext"/>
        </w:rPr>
        <w:t>Jednotlivé smlouvy budou uzavírány na základě odsouhlasených objednávek obsahujících popis prací a služeb, cenu a termín provedení. Objednávka může být odsou</w:t>
      </w:r>
      <w:r>
        <w:rPr>
          <w:rStyle w:val="Zkladntext"/>
        </w:rPr>
        <w:t>hlasena emailem. Odsouhlasená objednávka se považuje za uzavřenou smlouvu.</w:t>
      </w:r>
    </w:p>
    <w:p w:rsidR="007D26E8" w:rsidRDefault="00004D35">
      <w:pPr>
        <w:jc w:val="right"/>
        <w:rPr>
          <w:sz w:val="2"/>
          <w:szCs w:val="2"/>
        </w:rPr>
      </w:pPr>
      <w:r>
        <w:br w:type="page"/>
      </w:r>
    </w:p>
    <w:p w:rsidR="007D26E8" w:rsidRDefault="007D26E8">
      <w:pPr>
        <w:pStyle w:val="Zkladntext1"/>
        <w:numPr>
          <w:ilvl w:val="0"/>
          <w:numId w:val="1"/>
        </w:numPr>
        <w:spacing w:after="0"/>
        <w:ind w:firstLine="0"/>
        <w:jc w:val="center"/>
      </w:pPr>
    </w:p>
    <w:p w:rsidR="007D26E8" w:rsidRDefault="00004D35">
      <w:pPr>
        <w:pStyle w:val="Nadpis20"/>
        <w:keepNext/>
        <w:keepLines/>
      </w:pPr>
      <w:bookmarkStart w:id="3" w:name="bookmark4"/>
      <w:r>
        <w:rPr>
          <w:rStyle w:val="Nadpis2"/>
          <w:b/>
          <w:bCs/>
        </w:rPr>
        <w:t>Doba a místo plnění</w:t>
      </w:r>
      <w:bookmarkEnd w:id="3"/>
    </w:p>
    <w:p w:rsidR="007D26E8" w:rsidRDefault="00004D35">
      <w:pPr>
        <w:pStyle w:val="Zkladntext1"/>
        <w:numPr>
          <w:ilvl w:val="0"/>
          <w:numId w:val="3"/>
        </w:numPr>
        <w:tabs>
          <w:tab w:val="left" w:pos="1206"/>
        </w:tabs>
        <w:ind w:firstLine="780"/>
        <w:jc w:val="both"/>
      </w:pPr>
      <w:r>
        <w:rPr>
          <w:rStyle w:val="Zkladntext"/>
        </w:rPr>
        <w:t>Smlouva se uzavírá na dobu neurčitou</w:t>
      </w:r>
    </w:p>
    <w:p w:rsidR="007D26E8" w:rsidRDefault="00004D35">
      <w:pPr>
        <w:pStyle w:val="Zkladntext1"/>
        <w:numPr>
          <w:ilvl w:val="0"/>
          <w:numId w:val="3"/>
        </w:numPr>
        <w:tabs>
          <w:tab w:val="left" w:pos="1206"/>
        </w:tabs>
        <w:spacing w:after="0"/>
        <w:ind w:firstLine="780"/>
        <w:jc w:val="both"/>
      </w:pPr>
      <w:r>
        <w:rPr>
          <w:rStyle w:val="Zkladntext"/>
        </w:rPr>
        <w:t>Místem plnění je:</w:t>
      </w:r>
    </w:p>
    <w:p w:rsidR="007D26E8" w:rsidRDefault="00004D35">
      <w:pPr>
        <w:pStyle w:val="Zkladntext1"/>
        <w:ind w:firstLine="0"/>
      </w:pPr>
      <w:r>
        <w:rPr>
          <w:rStyle w:val="Zkladntext"/>
          <w:b/>
          <w:bCs/>
        </w:rPr>
        <w:t xml:space="preserve">budovy ve vlastnictví objednatele a budovy a byty ve vlastnictví města Kroměříže, které jsou ve </w:t>
      </w:r>
      <w:r>
        <w:rPr>
          <w:rStyle w:val="Zkladntext"/>
          <w:b/>
          <w:bCs/>
        </w:rPr>
        <w:t>výpůjčce objednatele</w:t>
      </w:r>
    </w:p>
    <w:p w:rsidR="007D26E8" w:rsidRDefault="007D26E8">
      <w:pPr>
        <w:pStyle w:val="Zkladntext1"/>
        <w:numPr>
          <w:ilvl w:val="0"/>
          <w:numId w:val="1"/>
        </w:numPr>
        <w:spacing w:after="0"/>
        <w:ind w:firstLine="0"/>
        <w:jc w:val="center"/>
      </w:pPr>
    </w:p>
    <w:p w:rsidR="007D26E8" w:rsidRDefault="00004D35">
      <w:pPr>
        <w:pStyle w:val="Nadpis20"/>
        <w:keepNext/>
        <w:keepLines/>
      </w:pPr>
      <w:bookmarkStart w:id="4" w:name="bookmark6"/>
      <w:r>
        <w:rPr>
          <w:rStyle w:val="Nadpis2"/>
          <w:b/>
          <w:bCs/>
        </w:rPr>
        <w:t>Cena díla</w:t>
      </w:r>
      <w:bookmarkEnd w:id="4"/>
    </w:p>
    <w:p w:rsidR="007D26E8" w:rsidRDefault="00004D35">
      <w:pPr>
        <w:pStyle w:val="Zkladntext1"/>
        <w:numPr>
          <w:ilvl w:val="0"/>
          <w:numId w:val="4"/>
        </w:numPr>
        <w:tabs>
          <w:tab w:val="left" w:pos="1098"/>
        </w:tabs>
        <w:ind w:firstLine="840"/>
        <w:jc w:val="both"/>
      </w:pPr>
      <w:r>
        <w:rPr>
          <w:rStyle w:val="Zkladntext"/>
        </w:rPr>
        <w:t xml:space="preserve">Smluvní strany se dohodly, že částka odpovídající celkovému součtu plnění dle smlouvy po dobu účinnosti smlouvy nepřesáhne částku </w:t>
      </w:r>
      <w:r>
        <w:rPr>
          <w:rStyle w:val="Zkladntext"/>
          <w:b/>
          <w:bCs/>
        </w:rPr>
        <w:t>490 000,-Kč bez DPH.</w:t>
      </w:r>
    </w:p>
    <w:p w:rsidR="007D26E8" w:rsidRDefault="00004D35">
      <w:pPr>
        <w:pStyle w:val="Zkladntext1"/>
        <w:numPr>
          <w:ilvl w:val="0"/>
          <w:numId w:val="4"/>
        </w:numPr>
        <w:tabs>
          <w:tab w:val="left" w:pos="1098"/>
        </w:tabs>
        <w:ind w:firstLine="840"/>
        <w:jc w:val="both"/>
      </w:pPr>
      <w:r>
        <w:rPr>
          <w:rStyle w:val="Zkladntext"/>
        </w:rPr>
        <w:t xml:space="preserve">Cena prací a služeb, které je uvedena v příloze </w:t>
      </w:r>
      <w:proofErr w:type="spellStart"/>
      <w:proofErr w:type="gramStart"/>
      <w:r>
        <w:rPr>
          <w:rStyle w:val="Zkladntext"/>
        </w:rPr>
        <w:t>č.l</w:t>
      </w:r>
      <w:proofErr w:type="spellEnd"/>
      <w:r>
        <w:rPr>
          <w:rStyle w:val="Zkladntext"/>
        </w:rPr>
        <w:t xml:space="preserve"> smlouvy</w:t>
      </w:r>
      <w:proofErr w:type="gramEnd"/>
      <w:r>
        <w:rPr>
          <w:rStyle w:val="Zkladntext"/>
        </w:rPr>
        <w:t xml:space="preserve"> je platná, </w:t>
      </w:r>
      <w:r>
        <w:rPr>
          <w:rStyle w:val="Zkladntext"/>
        </w:rPr>
        <w:t>nejvýše přípustná a nepřekročitelná po celou dobu účinnosti smlouvy a zahrnuje veškeré náklady zhotovitele.</w:t>
      </w:r>
    </w:p>
    <w:p w:rsidR="007D26E8" w:rsidRDefault="00004D35">
      <w:pPr>
        <w:pStyle w:val="Zkladntext1"/>
        <w:numPr>
          <w:ilvl w:val="0"/>
          <w:numId w:val="4"/>
        </w:numPr>
        <w:tabs>
          <w:tab w:val="left" w:pos="1874"/>
        </w:tabs>
        <w:ind w:firstLine="780"/>
        <w:jc w:val="both"/>
      </w:pPr>
      <w:r>
        <w:rPr>
          <w:rStyle w:val="Zkladntext"/>
        </w:rPr>
        <w:t>Cena prací a služeb může být měněna pouze:</w:t>
      </w:r>
    </w:p>
    <w:p w:rsidR="007D26E8" w:rsidRDefault="00004D35">
      <w:pPr>
        <w:pStyle w:val="Zkladntext1"/>
        <w:numPr>
          <w:ilvl w:val="0"/>
          <w:numId w:val="5"/>
        </w:numPr>
        <w:tabs>
          <w:tab w:val="left" w:pos="895"/>
        </w:tabs>
        <w:spacing w:after="60"/>
        <w:ind w:left="780" w:hanging="240"/>
        <w:jc w:val="both"/>
      </w:pPr>
      <w:r>
        <w:rPr>
          <w:rStyle w:val="Zkladntext"/>
        </w:rPr>
        <w:t>v případě změny sazby DPH nebo v případě změny sazeb zákonných poplatků, cena bude pro tento případ uprav</w:t>
      </w:r>
      <w:r>
        <w:rPr>
          <w:rStyle w:val="Zkladntext"/>
        </w:rPr>
        <w:t>ena písemným dodatkem ke smlouvě,</w:t>
      </w:r>
    </w:p>
    <w:p w:rsidR="007D26E8" w:rsidRDefault="00004D35">
      <w:pPr>
        <w:pStyle w:val="Zkladntext1"/>
        <w:numPr>
          <w:ilvl w:val="0"/>
          <w:numId w:val="5"/>
        </w:numPr>
        <w:tabs>
          <w:tab w:val="left" w:pos="895"/>
        </w:tabs>
        <w:spacing w:after="540"/>
        <w:ind w:left="780" w:hanging="240"/>
        <w:jc w:val="both"/>
      </w:pPr>
      <w:r>
        <w:rPr>
          <w:rStyle w:val="Zkladntext"/>
        </w:rPr>
        <w:t>dojde-li ke změně právních předpisů či technických norem majících vliv na rozsah služeb, v tomto případě bude upraveno písemným dodatkem ke smlouvě.</w:t>
      </w:r>
    </w:p>
    <w:p w:rsidR="007D26E8" w:rsidRDefault="007D26E8">
      <w:pPr>
        <w:pStyle w:val="Nadpis20"/>
        <w:keepNext/>
        <w:keepLines/>
        <w:numPr>
          <w:ilvl w:val="0"/>
          <w:numId w:val="1"/>
        </w:numPr>
        <w:spacing w:after="0"/>
      </w:pPr>
      <w:bookmarkStart w:id="5" w:name="bookmark8"/>
      <w:bookmarkEnd w:id="5"/>
    </w:p>
    <w:p w:rsidR="007D26E8" w:rsidRDefault="00004D35">
      <w:pPr>
        <w:pStyle w:val="Nadpis20"/>
        <w:keepNext/>
        <w:keepLines/>
      </w:pPr>
      <w:r>
        <w:rPr>
          <w:rStyle w:val="Nadpis2"/>
          <w:b/>
          <w:bCs/>
        </w:rPr>
        <w:t>Platební podmínky</w:t>
      </w:r>
    </w:p>
    <w:p w:rsidR="007D26E8" w:rsidRDefault="00004D35">
      <w:pPr>
        <w:pStyle w:val="Zkladntext1"/>
        <w:numPr>
          <w:ilvl w:val="0"/>
          <w:numId w:val="6"/>
        </w:numPr>
        <w:tabs>
          <w:tab w:val="left" w:pos="1155"/>
        </w:tabs>
        <w:ind w:firstLine="840"/>
        <w:jc w:val="both"/>
      </w:pPr>
      <w:r>
        <w:rPr>
          <w:rStyle w:val="Zkladntext"/>
        </w:rPr>
        <w:t>Úhrada ceny díla bude provedena v české měně, dle před</w:t>
      </w:r>
      <w:r>
        <w:rPr>
          <w:rStyle w:val="Zkladntext"/>
        </w:rPr>
        <w:t xml:space="preserve">ložených dílčích faktur na základě přiloženého soupisu provedených prací. Soupis provedených prací a dodávek musí být před předložením faktury odsouhlasen zástupcem </w:t>
      </w:r>
      <w:proofErr w:type="gramStart"/>
      <w:r>
        <w:rPr>
          <w:rStyle w:val="Zkladntext"/>
        </w:rPr>
        <w:t>objednatele . Faktury</w:t>
      </w:r>
      <w:proofErr w:type="gramEnd"/>
      <w:r>
        <w:rPr>
          <w:rStyle w:val="Zkladntext"/>
        </w:rPr>
        <w:t xml:space="preserve"> jsou splatné do 30-ti dní ode dne jejich doručení objednateli. Smluvn</w:t>
      </w:r>
      <w:r>
        <w:rPr>
          <w:rStyle w:val="Zkladntext"/>
        </w:rPr>
        <w:t>í strany se dohodly, že povinnost k úhradě faktur je splněna v okamžiku, kdy dlužné částky byly odepsány z účtu objednatele. K fakturám budou přiloženy protokoly o provedení prací, odsouhlasené odpovědným pracovníkem objednatele.</w:t>
      </w:r>
    </w:p>
    <w:p w:rsidR="007D26E8" w:rsidRDefault="00004D35">
      <w:pPr>
        <w:pStyle w:val="Zkladntext1"/>
        <w:numPr>
          <w:ilvl w:val="0"/>
          <w:numId w:val="6"/>
        </w:numPr>
        <w:tabs>
          <w:tab w:val="left" w:pos="1184"/>
        </w:tabs>
        <w:ind w:firstLine="840"/>
        <w:jc w:val="both"/>
      </w:pPr>
      <w:r>
        <w:rPr>
          <w:rStyle w:val="Zkladntext"/>
        </w:rPr>
        <w:t>Faktura vystavená zhotovit</w:t>
      </w:r>
      <w:r>
        <w:rPr>
          <w:rStyle w:val="Zkladntext"/>
        </w:rPr>
        <w:t xml:space="preserve">elem musí odpovídat svou povahou pojmu účetního dokladu dle účinných právních předpisů. Pokud faktura nemá sjednané náležitosti, objednatel je oprávněn požadovat po zhotoviteli, aby ji doplnil, nejpozději však do </w:t>
      </w:r>
      <w:proofErr w:type="gramStart"/>
      <w:r>
        <w:rPr>
          <w:rStyle w:val="Zkladntext"/>
        </w:rPr>
        <w:t>15-ti</w:t>
      </w:r>
      <w:proofErr w:type="gramEnd"/>
      <w:r>
        <w:rPr>
          <w:rStyle w:val="Zkladntext"/>
        </w:rPr>
        <w:t xml:space="preserve"> dní ode dne, kdy ji prokazatelně obdr</w:t>
      </w:r>
      <w:r>
        <w:rPr>
          <w:rStyle w:val="Zkladntext"/>
        </w:rPr>
        <w:t>žel. Požadavek na doplnění faktury musí být písemný, přičemž se za písemnou formu považuje také úkon učiněný elektronickými prostředky. Lhůta splatnosti faktury počíná potom běžet dnem, kdy objednatel obdržel bezchybnou fakturu.</w:t>
      </w:r>
    </w:p>
    <w:p w:rsidR="007D26E8" w:rsidRDefault="00004D35">
      <w:pPr>
        <w:pStyle w:val="Zkladntext1"/>
        <w:numPr>
          <w:ilvl w:val="0"/>
          <w:numId w:val="6"/>
        </w:numPr>
        <w:tabs>
          <w:tab w:val="left" w:pos="1175"/>
        </w:tabs>
        <w:ind w:firstLine="840"/>
        <w:jc w:val="both"/>
      </w:pPr>
      <w:r>
        <w:rPr>
          <w:rStyle w:val="Zkladntext"/>
        </w:rPr>
        <w:t>Objednatel je oprávněn odeč</w:t>
      </w:r>
      <w:r>
        <w:rPr>
          <w:rStyle w:val="Zkladntext"/>
        </w:rPr>
        <w:t>íst své splatné pohledávky za zhotovitelem, proti jakémukoliv závazku vůči zhotoviteli. Zhotovitel se zavazuje nepostoupit své závazky vyplývající z této smlouvy a pohledávky za objednatelem třetí osobě.</w:t>
      </w:r>
    </w:p>
    <w:p w:rsidR="007D26E8" w:rsidRDefault="00004D35">
      <w:pPr>
        <w:pStyle w:val="Zkladntext1"/>
        <w:numPr>
          <w:ilvl w:val="0"/>
          <w:numId w:val="6"/>
        </w:numPr>
        <w:tabs>
          <w:tab w:val="left" w:pos="1146"/>
        </w:tabs>
        <w:spacing w:after="540"/>
        <w:ind w:firstLine="840"/>
        <w:jc w:val="both"/>
      </w:pPr>
      <w:r>
        <w:rPr>
          <w:rStyle w:val="Zkladntext"/>
        </w:rPr>
        <w:t xml:space="preserve">Práce, které provedl zhotovitel o své újmě odchylně </w:t>
      </w:r>
      <w:r>
        <w:rPr>
          <w:rStyle w:val="Zkladntext"/>
        </w:rPr>
        <w:t xml:space="preserve">od smlouvy nebo nad rámec smlouvy, se do soupisu prací nesmějí zařazovat a nebudou proplaceny. Úhrada těchto prací se </w:t>
      </w:r>
      <w:r>
        <w:rPr>
          <w:rStyle w:val="Zkladntext"/>
          <w:b/>
          <w:bCs/>
          <w:i/>
          <w:iCs/>
          <w:sz w:val="19"/>
          <w:szCs w:val="19"/>
        </w:rPr>
        <w:t>sír. 2</w:t>
      </w:r>
      <w:r>
        <w:rPr>
          <w:rStyle w:val="Zkladntext"/>
          <w:b/>
          <w:bCs/>
          <w:i/>
          <w:iCs/>
          <w:sz w:val="19"/>
          <w:szCs w:val="19"/>
        </w:rPr>
        <w:br w:type="page"/>
      </w:r>
      <w:r>
        <w:rPr>
          <w:rStyle w:val="Zkladntext"/>
        </w:rPr>
        <w:lastRenderedPageBreak/>
        <w:t>provede jen tehdy, jestliže objednatel dodatečně s jejich provedením projeví souhlas.</w:t>
      </w:r>
    </w:p>
    <w:p w:rsidR="007D26E8" w:rsidRDefault="007D26E8">
      <w:pPr>
        <w:pStyle w:val="Zkladntext1"/>
        <w:numPr>
          <w:ilvl w:val="0"/>
          <w:numId w:val="1"/>
        </w:numPr>
        <w:spacing w:after="0"/>
        <w:ind w:firstLine="0"/>
        <w:jc w:val="center"/>
      </w:pPr>
    </w:p>
    <w:p w:rsidR="007D26E8" w:rsidRDefault="00004D35">
      <w:pPr>
        <w:pStyle w:val="Nadpis20"/>
        <w:keepNext/>
        <w:keepLines/>
        <w:spacing w:line="233" w:lineRule="auto"/>
      </w:pPr>
      <w:bookmarkStart w:id="6" w:name="bookmark11"/>
      <w:r>
        <w:rPr>
          <w:rStyle w:val="Nadpis2"/>
          <w:b/>
          <w:bCs/>
        </w:rPr>
        <w:t>Odpovědnost za škodu</w:t>
      </w:r>
      <w:bookmarkEnd w:id="6"/>
    </w:p>
    <w:p w:rsidR="007D26E8" w:rsidRDefault="00004D35">
      <w:pPr>
        <w:pStyle w:val="Zkladntext1"/>
        <w:spacing w:after="540"/>
        <w:ind w:firstLine="800"/>
        <w:jc w:val="both"/>
      </w:pPr>
      <w:r>
        <w:rPr>
          <w:rStyle w:val="Zkladntext"/>
        </w:rPr>
        <w:t xml:space="preserve">Zhotovitel odpovídá za </w:t>
      </w:r>
      <w:r>
        <w:rPr>
          <w:rStyle w:val="Zkladntext"/>
        </w:rPr>
        <w:t>veškeré škody, které jeho činností při provádění díla vzniknou objednateli nebo třetím osobám a zavazuje se nahradit je především uvedením v předešlý stav. Objednatel, po projednání se zhotovitelem stanoví lhůtu, do které má být škoda napravena. Pokud nedo</w:t>
      </w:r>
      <w:r>
        <w:rPr>
          <w:rStyle w:val="Zkladntext"/>
        </w:rPr>
        <w:t xml:space="preserve">jde k nápravě závadného stavu ani do </w:t>
      </w:r>
      <w:proofErr w:type="gramStart"/>
      <w:r>
        <w:rPr>
          <w:rStyle w:val="Zkladntext"/>
        </w:rPr>
        <w:t>14-ti</w:t>
      </w:r>
      <w:proofErr w:type="gramEnd"/>
      <w:r>
        <w:rPr>
          <w:rStyle w:val="Zkladntext"/>
        </w:rPr>
        <w:t xml:space="preserve"> dní po uplynutí této lhůty, může objednatel zajistit nápravu třetí osobou na účet zhotovitele. Zhotovitel se zavazuje uhradit náklady spojené s náhradou takto vzniklé škody do </w:t>
      </w:r>
      <w:proofErr w:type="gramStart"/>
      <w:r>
        <w:rPr>
          <w:rStyle w:val="Zkladntext"/>
        </w:rPr>
        <w:t>15-ti</w:t>
      </w:r>
      <w:proofErr w:type="gramEnd"/>
      <w:r>
        <w:rPr>
          <w:rStyle w:val="Zkladntext"/>
        </w:rPr>
        <w:t xml:space="preserve"> dní ode dne, kdy mu byly předán</w:t>
      </w:r>
      <w:r>
        <w:rPr>
          <w:rStyle w:val="Zkladntext"/>
        </w:rPr>
        <w:t>y odpovídající účetní doklady.</w:t>
      </w:r>
    </w:p>
    <w:p w:rsidR="007D26E8" w:rsidRDefault="007D26E8">
      <w:pPr>
        <w:pStyle w:val="Zkladntext1"/>
        <w:numPr>
          <w:ilvl w:val="0"/>
          <w:numId w:val="1"/>
        </w:numPr>
        <w:spacing w:after="0"/>
        <w:ind w:firstLine="0"/>
        <w:jc w:val="center"/>
      </w:pPr>
    </w:p>
    <w:p w:rsidR="007D26E8" w:rsidRDefault="00004D35">
      <w:pPr>
        <w:pStyle w:val="Nadpis20"/>
        <w:keepNext/>
        <w:keepLines/>
      </w:pPr>
      <w:bookmarkStart w:id="7" w:name="bookmark13"/>
      <w:r>
        <w:rPr>
          <w:rStyle w:val="Nadpis2"/>
          <w:b/>
          <w:bCs/>
        </w:rPr>
        <w:t>Předání a převzetí díla</w:t>
      </w:r>
      <w:bookmarkEnd w:id="7"/>
    </w:p>
    <w:p w:rsidR="007D26E8" w:rsidRDefault="00004D35">
      <w:pPr>
        <w:pStyle w:val="Zkladntext1"/>
        <w:spacing w:after="540"/>
        <w:ind w:firstLine="0"/>
        <w:jc w:val="both"/>
      </w:pPr>
      <w:r>
        <w:rPr>
          <w:rStyle w:val="Zkladntext"/>
        </w:rPr>
        <w:t xml:space="preserve">Dílčí objednávky na provedení služeb budou prováděny e-mailem, který bude objednatel zasílat na e-mailovou adresu zhotovitele </w:t>
      </w:r>
      <w:hyperlink r:id="rId7" w:history="1">
        <w:r>
          <w:rPr>
            <w:rStyle w:val="Zkladntext"/>
            <w:lang w:val="en-US" w:eastAsia="en-US" w:bidi="en-US"/>
          </w:rPr>
          <w:t>becka@kmts.cz</w:t>
        </w:r>
      </w:hyperlink>
      <w:r>
        <w:rPr>
          <w:rStyle w:val="Zkladntext"/>
          <w:lang w:val="en-US" w:eastAsia="en-US" w:bidi="en-US"/>
        </w:rPr>
        <w:t>.</w:t>
      </w:r>
    </w:p>
    <w:p w:rsidR="007D26E8" w:rsidRDefault="007D26E8">
      <w:pPr>
        <w:pStyle w:val="Zkladntext1"/>
        <w:numPr>
          <w:ilvl w:val="0"/>
          <w:numId w:val="1"/>
        </w:numPr>
        <w:spacing w:after="0"/>
        <w:ind w:firstLine="0"/>
        <w:jc w:val="center"/>
      </w:pPr>
    </w:p>
    <w:p w:rsidR="007D26E8" w:rsidRDefault="00004D35">
      <w:pPr>
        <w:pStyle w:val="Nadpis20"/>
        <w:keepNext/>
        <w:keepLines/>
      </w:pPr>
      <w:bookmarkStart w:id="8" w:name="bookmark15"/>
      <w:r>
        <w:rPr>
          <w:rStyle w:val="Nadpis2"/>
          <w:b/>
          <w:bCs/>
        </w:rPr>
        <w:t>Záruční doba a odpovědn</w:t>
      </w:r>
      <w:r>
        <w:rPr>
          <w:rStyle w:val="Nadpis2"/>
          <w:b/>
          <w:bCs/>
        </w:rPr>
        <w:t>ost za vady</w:t>
      </w:r>
      <w:bookmarkEnd w:id="8"/>
    </w:p>
    <w:p w:rsidR="007D26E8" w:rsidRDefault="00004D35">
      <w:pPr>
        <w:pStyle w:val="Zkladntext1"/>
        <w:numPr>
          <w:ilvl w:val="0"/>
          <w:numId w:val="7"/>
        </w:numPr>
        <w:tabs>
          <w:tab w:val="left" w:pos="1204"/>
        </w:tabs>
        <w:spacing w:after="540"/>
        <w:ind w:firstLine="760"/>
        <w:jc w:val="both"/>
      </w:pPr>
      <w:r>
        <w:rPr>
          <w:rStyle w:val="Zkladntext"/>
        </w:rPr>
        <w:t>Záruční lhůta pro uplatnění nároků za vady se činí 60 měsíců od provedení prací.</w:t>
      </w:r>
    </w:p>
    <w:p w:rsidR="007D26E8" w:rsidRDefault="007D26E8">
      <w:pPr>
        <w:pStyle w:val="Zkladntext1"/>
        <w:numPr>
          <w:ilvl w:val="0"/>
          <w:numId w:val="1"/>
        </w:numPr>
        <w:spacing w:after="0"/>
        <w:ind w:firstLine="0"/>
        <w:jc w:val="center"/>
      </w:pPr>
    </w:p>
    <w:p w:rsidR="007D26E8" w:rsidRDefault="00004D35">
      <w:pPr>
        <w:pStyle w:val="Nadpis20"/>
        <w:keepNext/>
        <w:keepLines/>
      </w:pPr>
      <w:bookmarkStart w:id="9" w:name="bookmark17"/>
      <w:r>
        <w:rPr>
          <w:rStyle w:val="Nadpis2"/>
          <w:b/>
          <w:bCs/>
        </w:rPr>
        <w:t>Smluvní pokuty a úroky z prodlení</w:t>
      </w:r>
      <w:bookmarkEnd w:id="9"/>
    </w:p>
    <w:p w:rsidR="007D26E8" w:rsidRDefault="00004D35">
      <w:pPr>
        <w:pStyle w:val="Zkladntext1"/>
        <w:numPr>
          <w:ilvl w:val="0"/>
          <w:numId w:val="8"/>
        </w:numPr>
        <w:tabs>
          <w:tab w:val="left" w:pos="1245"/>
        </w:tabs>
        <w:spacing w:after="60"/>
        <w:ind w:firstLine="800"/>
        <w:jc w:val="both"/>
      </w:pPr>
      <w:r>
        <w:rPr>
          <w:rStyle w:val="Zkladntext"/>
        </w:rPr>
        <w:t>Je-li objednatel v prodlení s úhradou platby podle čl. VI. odst. 1 smlouvy, je povinen uhradit zhotoviteli úrok z prodlení z neu</w:t>
      </w:r>
      <w:r>
        <w:rPr>
          <w:rStyle w:val="Zkladntext"/>
        </w:rPr>
        <w:t>hrazené dlužné částky ve výši stanovené nařízením vlády č. 351/2013 Sb., kterým se určuje výše úroků z prodlení a nákladů spojených s uplatněním pohledávky, určuje odměna likvidátora, likvidačního správce a člena orgánu právnické osoby jmenovaného soudem a</w:t>
      </w:r>
      <w:r>
        <w:rPr>
          <w:rStyle w:val="Zkladntext"/>
        </w:rPr>
        <w:t xml:space="preserve"> upravují některé otázky Obchodního věstníku a veřejných rejstříků právnických a fyzických osob, ve znění pozdějších předpisů.</w:t>
      </w:r>
    </w:p>
    <w:p w:rsidR="007D26E8" w:rsidRDefault="00004D35">
      <w:pPr>
        <w:pStyle w:val="Zkladntext1"/>
        <w:numPr>
          <w:ilvl w:val="0"/>
          <w:numId w:val="8"/>
        </w:numPr>
        <w:tabs>
          <w:tab w:val="left" w:pos="1214"/>
        </w:tabs>
        <w:ind w:firstLine="720"/>
        <w:jc w:val="both"/>
      </w:pPr>
      <w:r>
        <w:rPr>
          <w:rStyle w:val="Zkladntext"/>
        </w:rPr>
        <w:t xml:space="preserve">Za prodlení s předáním dílčích plnění ve </w:t>
      </w:r>
      <w:proofErr w:type="spellStart"/>
      <w:r>
        <w:rPr>
          <w:rStyle w:val="Zkladntext"/>
        </w:rPr>
        <w:t>Ihůtě</w:t>
      </w:r>
      <w:proofErr w:type="spellEnd"/>
      <w:r>
        <w:rPr>
          <w:rStyle w:val="Zkladntext"/>
        </w:rPr>
        <w:t xml:space="preserve"> uvedené v čl. III. odst. 2. smlouvy, uhradí zhotovitel objednateli smluvní pokutu </w:t>
      </w:r>
      <w:r>
        <w:rPr>
          <w:rStyle w:val="Zkladntext"/>
        </w:rPr>
        <w:t>ve výši 1.000,- Kč za každý i započatý den prodlení.</w:t>
      </w:r>
    </w:p>
    <w:p w:rsidR="007D26E8" w:rsidRDefault="00004D35">
      <w:pPr>
        <w:pStyle w:val="Zkladntext1"/>
        <w:numPr>
          <w:ilvl w:val="0"/>
          <w:numId w:val="8"/>
        </w:numPr>
        <w:tabs>
          <w:tab w:val="left" w:pos="1214"/>
        </w:tabs>
        <w:ind w:firstLine="720"/>
        <w:jc w:val="both"/>
      </w:pPr>
      <w:r>
        <w:rPr>
          <w:rStyle w:val="Zkladntext"/>
        </w:rPr>
        <w:t>Ujednání o smluvních pokutách a úrocích z prodlení uvedená v předchozích odstavcích nemají vliv na vznik nároků objednatele na náhradu případně vzniklé a prokázané škody.</w:t>
      </w:r>
    </w:p>
    <w:p w:rsidR="007D26E8" w:rsidRDefault="00004D35">
      <w:pPr>
        <w:pStyle w:val="Zkladntext1"/>
        <w:numPr>
          <w:ilvl w:val="0"/>
          <w:numId w:val="8"/>
        </w:numPr>
        <w:tabs>
          <w:tab w:val="left" w:pos="1214"/>
        </w:tabs>
        <w:spacing w:after="540"/>
        <w:ind w:firstLine="720"/>
        <w:jc w:val="both"/>
      </w:pPr>
      <w:r>
        <w:rPr>
          <w:rStyle w:val="Zkladntext"/>
        </w:rPr>
        <w:t>Splatnost smluvních pokut a úrok</w:t>
      </w:r>
      <w:r>
        <w:rPr>
          <w:rStyle w:val="Zkladntext"/>
        </w:rPr>
        <w:t>ů z prodlení je stanovena na 15 kalendářních dnů ode dne doručení jejich vyúčtování druhé straně.</w:t>
      </w:r>
    </w:p>
    <w:p w:rsidR="007D26E8" w:rsidRDefault="007D26E8">
      <w:pPr>
        <w:pStyle w:val="Nadpis20"/>
        <w:keepNext/>
        <w:keepLines/>
        <w:numPr>
          <w:ilvl w:val="0"/>
          <w:numId w:val="1"/>
        </w:numPr>
        <w:spacing w:after="0"/>
      </w:pPr>
      <w:bookmarkStart w:id="10" w:name="bookmark19"/>
      <w:bookmarkEnd w:id="10"/>
    </w:p>
    <w:p w:rsidR="007D26E8" w:rsidRDefault="00004D35">
      <w:pPr>
        <w:pStyle w:val="Nadpis20"/>
        <w:keepNext/>
        <w:keepLines/>
      </w:pPr>
      <w:r>
        <w:rPr>
          <w:rStyle w:val="Nadpis2"/>
          <w:b/>
          <w:bCs/>
        </w:rPr>
        <w:t>Zvláštní ustanovení</w:t>
      </w:r>
    </w:p>
    <w:p w:rsidR="007D26E8" w:rsidRDefault="00004D35" w:rsidP="000A2930">
      <w:pPr>
        <w:pStyle w:val="Zkladntext1"/>
        <w:tabs>
          <w:tab w:val="left" w:pos="1430"/>
        </w:tabs>
        <w:spacing w:line="288" w:lineRule="auto"/>
        <w:jc w:val="both"/>
      </w:pPr>
      <w:r>
        <w:rPr>
          <w:rStyle w:val="Zkladntext"/>
        </w:rPr>
        <w:t xml:space="preserve">Zhotovitel se zavazuje během dodání služeb i po jejich dodání objednateli, </w:t>
      </w:r>
      <w:r>
        <w:rPr>
          <w:rStyle w:val="Zkladntext"/>
        </w:rPr>
        <w:t xml:space="preserve">zachovávat mlčenlivost o </w:t>
      </w:r>
      <w:proofErr w:type="spellStart"/>
      <w:r>
        <w:rPr>
          <w:rStyle w:val="Zkladntext"/>
        </w:rPr>
        <w:t>všech</w:t>
      </w:r>
      <w:r>
        <w:rPr>
          <w:rStyle w:val="Zkladntext"/>
        </w:rPr>
        <w:t>skutečnostech</w:t>
      </w:r>
      <w:proofErr w:type="spellEnd"/>
      <w:r>
        <w:rPr>
          <w:rStyle w:val="Zkladntext"/>
        </w:rPr>
        <w:t xml:space="preserve">, o </w:t>
      </w:r>
      <w:r>
        <w:rPr>
          <w:rStyle w:val="Zkladntext"/>
        </w:rPr>
        <w:t>kt</w:t>
      </w:r>
      <w:r w:rsidR="000A2930">
        <w:rPr>
          <w:rStyle w:val="Zkladntext"/>
        </w:rPr>
        <w:t xml:space="preserve">erých se dozví od objednatele v </w:t>
      </w:r>
      <w:r>
        <w:rPr>
          <w:rStyle w:val="Zkladntext"/>
        </w:rPr>
        <w:t xml:space="preserve">souvislosti s plněním smlouvy. Tato povinnost </w:t>
      </w:r>
      <w:r w:rsidR="000A2930">
        <w:rPr>
          <w:rStyle w:val="Zkladntext"/>
        </w:rPr>
        <w:t xml:space="preserve">mlčenlivosti trvá i po ukončení </w:t>
      </w:r>
      <w:r>
        <w:rPr>
          <w:rStyle w:val="Zkladntext"/>
        </w:rPr>
        <w:t>smlouvy.</w:t>
      </w:r>
    </w:p>
    <w:p w:rsidR="007D26E8" w:rsidRDefault="00004D35">
      <w:pPr>
        <w:pStyle w:val="Zkladntext1"/>
        <w:numPr>
          <w:ilvl w:val="0"/>
          <w:numId w:val="9"/>
        </w:numPr>
        <w:tabs>
          <w:tab w:val="left" w:pos="1100"/>
        </w:tabs>
        <w:ind w:firstLine="760"/>
        <w:jc w:val="both"/>
      </w:pPr>
      <w:r>
        <w:rPr>
          <w:rStyle w:val="Zkladntext"/>
        </w:rPr>
        <w:t xml:space="preserve">Vyskytnou-li se události, které jedné nebo oběma smluvním stranám částečně nebo úplně znemožní plnění jejich povinností podle smlouvy, </w:t>
      </w:r>
      <w:r>
        <w:rPr>
          <w:rStyle w:val="Zkladntext"/>
        </w:rPr>
        <w:t>jsou strany povinny se o tomto bez zbytečného odkladu informovat a společně podniknout kroky k jejich překonání.</w:t>
      </w:r>
    </w:p>
    <w:p w:rsidR="007D26E8" w:rsidRDefault="00004D35">
      <w:pPr>
        <w:pStyle w:val="Zkladntext1"/>
        <w:numPr>
          <w:ilvl w:val="0"/>
          <w:numId w:val="9"/>
        </w:numPr>
        <w:tabs>
          <w:tab w:val="left" w:pos="1100"/>
        </w:tabs>
        <w:ind w:firstLine="760"/>
        <w:jc w:val="both"/>
      </w:pPr>
      <w:r>
        <w:rPr>
          <w:rStyle w:val="Zkladntext"/>
        </w:rPr>
        <w:t xml:space="preserve">Stane-li se některé ustanovení smlouvy neplatné či neúčinné, nedotýká se to ostatních </w:t>
      </w:r>
      <w:r>
        <w:rPr>
          <w:rStyle w:val="Zkladntext"/>
        </w:rPr>
        <w:lastRenderedPageBreak/>
        <w:t>ustanovení smlouvy, která zůstávají platná a účinná. Smlu</w:t>
      </w:r>
      <w:r>
        <w:rPr>
          <w:rStyle w:val="Zkladntext"/>
        </w:rPr>
        <w:t>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w:t>
      </w:r>
      <w:r>
        <w:rPr>
          <w:rStyle w:val="Zkladntext"/>
        </w:rPr>
        <w:t>va obecně závazných právních předpisů České republiky.</w:t>
      </w:r>
    </w:p>
    <w:p w:rsidR="007D26E8" w:rsidRDefault="00004D35">
      <w:pPr>
        <w:pStyle w:val="Zkladntext1"/>
        <w:numPr>
          <w:ilvl w:val="0"/>
          <w:numId w:val="9"/>
        </w:numPr>
        <w:tabs>
          <w:tab w:val="left" w:pos="1138"/>
        </w:tabs>
        <w:spacing w:after="540"/>
        <w:ind w:firstLine="760"/>
        <w:jc w:val="both"/>
      </w:pPr>
      <w:r>
        <w:rPr>
          <w:rStyle w:val="Zkladntext"/>
        </w:rPr>
        <w:t>Zhotovitel při plnění smlouvy si je vědom povinností vyplývajících ze zákona č. 101/2000 Sb., o ochraně osobních údajů a o změně některých zákonů, ve znění pozdějších předpisů (dále jen „zákon o ochran</w:t>
      </w:r>
      <w:r>
        <w:rPr>
          <w:rStyle w:val="Zkladntext"/>
        </w:rPr>
        <w:t>ě osobních údajů“), a z nařízení Evropského parlamentu a Rady (EU) 2016/679, obecné nařízení o ochraně osobních údajů (dále jen „GDPR“). Zhotovitel je oprávněn zpracovávat osobní údaje v rozsahu nezbytně nutném pro plnění předmětu této smlouvy, za tímto úč</w:t>
      </w:r>
      <w:r>
        <w:rPr>
          <w:rStyle w:val="Zkladntext"/>
        </w:rPr>
        <w:t>elem je oprávněn osobní údaje zejména ukládat na nosiče informací, upravovat, uchovávat po dobu nezbytnou k uplatnění práv prodávajícího vyplývajících ze smlouvy, předávat zpracované osobní údaje kupujícímu, osobní údaje likvidovat, vše v souladu se zákone</w:t>
      </w:r>
      <w:r>
        <w:rPr>
          <w:rStyle w:val="Zkladntext"/>
        </w:rPr>
        <w:t>m o ochraně osobních údajů a GDPR.</w:t>
      </w:r>
    </w:p>
    <w:p w:rsidR="007D26E8" w:rsidRDefault="00004D35">
      <w:pPr>
        <w:pStyle w:val="Zkladntext1"/>
        <w:spacing w:after="0"/>
        <w:ind w:firstLine="0"/>
        <w:jc w:val="center"/>
      </w:pPr>
      <w:r>
        <w:rPr>
          <w:rStyle w:val="Zkladntext"/>
          <w:b/>
          <w:bCs/>
        </w:rPr>
        <w:t>XL</w:t>
      </w:r>
    </w:p>
    <w:p w:rsidR="007D26E8" w:rsidRDefault="00004D35">
      <w:pPr>
        <w:pStyle w:val="Nadpis20"/>
        <w:keepNext/>
        <w:keepLines/>
      </w:pPr>
      <w:bookmarkStart w:id="11" w:name="bookmark22"/>
      <w:r>
        <w:rPr>
          <w:rStyle w:val="Nadpis2"/>
          <w:b/>
          <w:bCs/>
        </w:rPr>
        <w:t>Společná ustanovení</w:t>
      </w:r>
      <w:bookmarkEnd w:id="11"/>
    </w:p>
    <w:p w:rsidR="007D26E8" w:rsidRDefault="00004D35">
      <w:pPr>
        <w:pStyle w:val="Zkladntext1"/>
        <w:numPr>
          <w:ilvl w:val="0"/>
          <w:numId w:val="10"/>
        </w:numPr>
        <w:tabs>
          <w:tab w:val="left" w:pos="1129"/>
        </w:tabs>
        <w:ind w:firstLine="760"/>
        <w:jc w:val="both"/>
      </w:pPr>
      <w:r>
        <w:rPr>
          <w:rStyle w:val="Zkladntext"/>
        </w:rPr>
        <w:t>Právní vztahy založené touto smlouvou a v ní výslovně neupravené se řídí obecně závaznými právními předpisy, zejména OZ.</w:t>
      </w:r>
    </w:p>
    <w:p w:rsidR="007D26E8" w:rsidRDefault="00004D35">
      <w:pPr>
        <w:pStyle w:val="Zkladntext1"/>
        <w:numPr>
          <w:ilvl w:val="0"/>
          <w:numId w:val="10"/>
        </w:numPr>
        <w:tabs>
          <w:tab w:val="left" w:pos="1134"/>
        </w:tabs>
        <w:spacing w:after="60"/>
        <w:ind w:firstLine="760"/>
        <w:jc w:val="both"/>
      </w:pPr>
      <w:r>
        <w:rPr>
          <w:rStyle w:val="Zkladntext"/>
        </w:rPr>
        <w:t>Spory, vyplývající ze smlouvy, budou řešeny dohodou smluvních stran. V případ</w:t>
      </w:r>
      <w:r>
        <w:rPr>
          <w:rStyle w:val="Zkladntext"/>
        </w:rPr>
        <w:t>ě, že spor nebude vyřešen dohodou smluvních stran, budou řešeny příslušným soudem.</w:t>
      </w:r>
    </w:p>
    <w:p w:rsidR="007D26E8" w:rsidRDefault="00004D35">
      <w:pPr>
        <w:pStyle w:val="Zkladntext1"/>
        <w:numPr>
          <w:ilvl w:val="0"/>
          <w:numId w:val="10"/>
        </w:numPr>
        <w:tabs>
          <w:tab w:val="left" w:pos="1129"/>
        </w:tabs>
        <w:ind w:firstLine="760"/>
        <w:jc w:val="both"/>
      </w:pPr>
      <w:r>
        <w:rPr>
          <w:rStyle w:val="Zkladntext"/>
        </w:rPr>
        <w:t>Je-li třeba některých projevů vůle souvisejících s plněním smlouvy učinit písemně, postačí k tomu použití elektronických prostředků, pokud není vyžadováno obecně závazným pr</w:t>
      </w:r>
      <w:r>
        <w:rPr>
          <w:rStyle w:val="Zkladntext"/>
        </w:rPr>
        <w:t>ávním předpisem odeslání prostřednictvím držitele poštovné licence. Při použití elektronických prostředků se má za to, že zpráva byla doručena, pokud správce systému neoznámil do 24 hodin od jejího odeslání odesílateli, že ji nelze doručit.</w:t>
      </w:r>
    </w:p>
    <w:p w:rsidR="007D26E8" w:rsidRDefault="00004D35">
      <w:pPr>
        <w:pStyle w:val="Zkladntext1"/>
        <w:numPr>
          <w:ilvl w:val="0"/>
          <w:numId w:val="10"/>
        </w:numPr>
        <w:tabs>
          <w:tab w:val="left" w:pos="1124"/>
        </w:tabs>
        <w:spacing w:after="540"/>
        <w:ind w:firstLine="760"/>
        <w:jc w:val="both"/>
      </w:pPr>
      <w:r>
        <w:rPr>
          <w:rStyle w:val="Zkladntext"/>
        </w:rPr>
        <w:t>Vyskytnou-li se</w:t>
      </w:r>
      <w:r>
        <w:rPr>
          <w:rStyle w:val="Zkladntext"/>
        </w:rPr>
        <w:t xml:space="preserve"> události, které jedné nebo oběma smluvním stranám částečně nebo úplně znemožní plnění jejich povinností podle této smlouvy, jsou strany povinny se o tomto bez zbytečného odkladu informovat a společně podniknout kroky k jejich překonání.</w:t>
      </w:r>
    </w:p>
    <w:p w:rsidR="007D26E8" w:rsidRDefault="00004D35">
      <w:pPr>
        <w:pStyle w:val="Zkladntext1"/>
        <w:spacing w:after="0"/>
        <w:ind w:firstLine="0"/>
        <w:jc w:val="center"/>
      </w:pPr>
      <w:r>
        <w:rPr>
          <w:rStyle w:val="Zkladntext"/>
          <w:b/>
          <w:bCs/>
        </w:rPr>
        <w:t>XII.</w:t>
      </w:r>
    </w:p>
    <w:p w:rsidR="007D26E8" w:rsidRDefault="00004D35">
      <w:pPr>
        <w:pStyle w:val="Nadpis20"/>
        <w:keepNext/>
        <w:keepLines/>
      </w:pPr>
      <w:bookmarkStart w:id="12" w:name="bookmark24"/>
      <w:r>
        <w:rPr>
          <w:rStyle w:val="Nadpis2"/>
          <w:b/>
          <w:bCs/>
        </w:rPr>
        <w:t xml:space="preserve">Závěrečná </w:t>
      </w:r>
      <w:r>
        <w:rPr>
          <w:rStyle w:val="Nadpis2"/>
          <w:b/>
          <w:bCs/>
        </w:rPr>
        <w:t>ustanovení</w:t>
      </w:r>
      <w:bookmarkEnd w:id="12"/>
    </w:p>
    <w:p w:rsidR="007D26E8" w:rsidRDefault="00004D35">
      <w:pPr>
        <w:pStyle w:val="Zkladntext1"/>
        <w:numPr>
          <w:ilvl w:val="0"/>
          <w:numId w:val="11"/>
        </w:numPr>
        <w:tabs>
          <w:tab w:val="left" w:pos="1097"/>
        </w:tabs>
        <w:ind w:firstLine="760"/>
        <w:jc w:val="both"/>
      </w:pPr>
      <w:r>
        <w:rPr>
          <w:rStyle w:val="Zkladntext"/>
        </w:rPr>
        <w:t xml:space="preserve">Každá ze smluvních stran může kdykoli navrhnout změnu smlouvy a pokud s takovou změnou druhá strana souhlasí nebo pokud došlo k jiné dohodě, stvrdí smluvní strany změnu dodatkem ke smlouvě. K podpisu takového dodatku jsou oprávněny osoby, které </w:t>
      </w:r>
      <w:r>
        <w:rPr>
          <w:rStyle w:val="Zkladntext"/>
        </w:rPr>
        <w:t>podepsaly smlouvu nebo jejich právní nástupci. Dodatky budou číslovány vzestupnou nepřetržitou řadou počínaje číslem 1.</w:t>
      </w:r>
    </w:p>
    <w:p w:rsidR="007D26E8" w:rsidRDefault="007D26E8">
      <w:pPr>
        <w:jc w:val="center"/>
        <w:rPr>
          <w:sz w:val="2"/>
          <w:szCs w:val="2"/>
        </w:rPr>
        <w:sectPr w:rsidR="007D26E8">
          <w:pgSz w:w="11900" w:h="16840"/>
          <w:pgMar w:top="80" w:right="1377" w:bottom="0" w:left="1158" w:header="0" w:footer="3" w:gutter="0"/>
          <w:pgNumType w:start="1"/>
          <w:cols w:space="720"/>
          <w:noEndnote/>
          <w:docGrid w:linePitch="360"/>
        </w:sectPr>
      </w:pPr>
    </w:p>
    <w:p w:rsidR="007D26E8" w:rsidRDefault="00004D35">
      <w:pPr>
        <w:pStyle w:val="Zkladntext1"/>
        <w:numPr>
          <w:ilvl w:val="0"/>
          <w:numId w:val="11"/>
        </w:numPr>
        <w:tabs>
          <w:tab w:val="left" w:pos="1133"/>
        </w:tabs>
        <w:spacing w:after="0"/>
        <w:ind w:firstLine="740"/>
        <w:jc w:val="both"/>
      </w:pPr>
      <w:r>
        <w:rPr>
          <w:rStyle w:val="Zkladntext"/>
        </w:rPr>
        <w:lastRenderedPageBreak/>
        <w:t>Smlouvaje vyhotovena ve dvou výtiscích, každý s platností originálu, z nichž každá ze smluvních stran obd</w:t>
      </w:r>
      <w:r>
        <w:rPr>
          <w:rStyle w:val="Zkladntext"/>
        </w:rPr>
        <w:t xml:space="preserve">rží po jednom výtisku. Smlouva nabývá platnosti dnem </w:t>
      </w:r>
      <w:proofErr w:type="gramStart"/>
      <w:r>
        <w:rPr>
          <w:rStyle w:val="Zkladntext"/>
        </w:rPr>
        <w:t>podpisu .</w:t>
      </w:r>
      <w:proofErr w:type="gramEnd"/>
    </w:p>
    <w:p w:rsidR="007D26E8" w:rsidRDefault="00004D35">
      <w:pPr>
        <w:pStyle w:val="Zkladntext1"/>
        <w:numPr>
          <w:ilvl w:val="0"/>
          <w:numId w:val="11"/>
        </w:numPr>
        <w:tabs>
          <w:tab w:val="left" w:pos="1133"/>
        </w:tabs>
        <w:ind w:firstLine="740"/>
        <w:jc w:val="both"/>
      </w:pPr>
      <w:r>
        <w:rPr>
          <w:rStyle w:val="Zkladntext"/>
        </w:rPr>
        <w:t>Účinnost smlouvy končí vyčerpáním stanoveného finančního limitu v článku V. odst. 1 (na tuto skutečnost bude zhotovitel písemně upozorněn objednatelem a bude uzavřena dohoda u ukončení smlouvy)</w:t>
      </w:r>
      <w:r>
        <w:rPr>
          <w:rStyle w:val="Zkladntext"/>
        </w:rPr>
        <w:t xml:space="preserve"> nebo uplynutím lhůty, pro kterou byla smlouva sjednána.</w:t>
      </w:r>
    </w:p>
    <w:p w:rsidR="007D26E8" w:rsidRDefault="00004D35">
      <w:pPr>
        <w:pStyle w:val="Zkladntext1"/>
        <w:numPr>
          <w:ilvl w:val="0"/>
          <w:numId w:val="11"/>
        </w:numPr>
        <w:tabs>
          <w:tab w:val="left" w:pos="1133"/>
        </w:tabs>
        <w:ind w:firstLine="740"/>
        <w:jc w:val="both"/>
      </w:pPr>
      <w:r>
        <w:rPr>
          <w:rStyle w:val="Zkladntext"/>
        </w:rPr>
        <w:t>Vzhledem k naplnění podmínek stanovených zákonem č. 340/2015 Sb., o zvláštních podmínkách účinnosti některých smluv, uveřejňování těchto smluv a o registru smluv (zákon o registru smluv), ve znění po</w:t>
      </w:r>
      <w:r>
        <w:rPr>
          <w:rStyle w:val="Zkladntext"/>
        </w:rPr>
        <w:t>zdějších předpisů, bude tato smlouva uveřejněna v registru smluv v plném znění. Smlouvu v registru uveřejní objednatel.</w:t>
      </w:r>
    </w:p>
    <w:p w:rsidR="007D26E8" w:rsidRDefault="00004D35">
      <w:pPr>
        <w:pStyle w:val="Zkladntext1"/>
        <w:numPr>
          <w:ilvl w:val="0"/>
          <w:numId w:val="11"/>
        </w:numPr>
        <w:tabs>
          <w:tab w:val="left" w:pos="1133"/>
        </w:tabs>
        <w:spacing w:after="620"/>
        <w:ind w:firstLine="740"/>
        <w:jc w:val="both"/>
      </w:pPr>
      <w:r>
        <w:rPr>
          <w:rStyle w:val="Zkladntext"/>
        </w:rPr>
        <w:t>Smluvní strany si sdělily všechny skutkové a právní okolnosti, o nichž k datu podpisu této smlouvy věděly nebo vědět musely, a které jso</w:t>
      </w:r>
      <w:r>
        <w:rPr>
          <w:rStyle w:val="Zkladntext"/>
        </w:rPr>
        <w:t>u relevantní ve vztahu k uzavření této smlouvy.</w:t>
      </w:r>
    </w:p>
    <w:p w:rsidR="007D26E8" w:rsidRDefault="00004D35">
      <w:pPr>
        <w:pStyle w:val="Zkladntext1"/>
        <w:numPr>
          <w:ilvl w:val="0"/>
          <w:numId w:val="11"/>
        </w:numPr>
        <w:tabs>
          <w:tab w:val="left" w:pos="1133"/>
        </w:tabs>
        <w:spacing w:after="440"/>
        <w:ind w:firstLine="740"/>
        <w:jc w:val="both"/>
      </w:pPr>
      <w:r>
        <w:rPr>
          <w:rStyle w:val="Zkladntext"/>
        </w:rPr>
        <w:t>Smluvní strany prohlašují společně, že smlouvaje projevem jejich svobodné vůle a že si její obsah přečetly a bezvýhradně s ním souhlasí, což stvrzují svými vlastnoručními podpisy.</w:t>
      </w:r>
    </w:p>
    <w:p w:rsidR="007D26E8" w:rsidRDefault="00004D35">
      <w:pPr>
        <w:spacing w:line="1" w:lineRule="exact"/>
        <w:sectPr w:rsidR="007D26E8">
          <w:footerReference w:type="default" r:id="rId8"/>
          <w:pgSz w:w="11900" w:h="16840"/>
          <w:pgMar w:top="1189" w:right="1389" w:bottom="1189" w:left="1275" w:header="761" w:footer="3" w:gutter="0"/>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568960</wp:posOffset>
                </wp:positionH>
                <wp:positionV relativeFrom="paragraph">
                  <wp:posOffset>1896110</wp:posOffset>
                </wp:positionV>
                <wp:extent cx="1667510" cy="320040"/>
                <wp:effectExtent l="0" t="0" r="0" b="0"/>
                <wp:wrapNone/>
                <wp:docPr id="13" name="Shape 13"/>
                <wp:cNvGraphicFramePr/>
                <a:graphic xmlns:a="http://schemas.openxmlformats.org/drawingml/2006/main">
                  <a:graphicData uri="http://schemas.microsoft.com/office/word/2010/wordprocessingShape">
                    <wps:wsp>
                      <wps:cNvSpPr txBox="1"/>
                      <wps:spPr>
                        <a:xfrm>
                          <a:off x="0" y="0"/>
                          <a:ext cx="1667510" cy="320040"/>
                        </a:xfrm>
                        <a:prstGeom prst="rect">
                          <a:avLst/>
                        </a:prstGeom>
                        <a:noFill/>
                      </wps:spPr>
                      <wps:txbx>
                        <w:txbxContent>
                          <w:p w:rsidR="007D26E8" w:rsidRDefault="00004D35">
                            <w:pPr>
                              <w:pStyle w:val="Titulekobrzku0"/>
                              <w:tabs>
                                <w:tab w:val="left" w:pos="778"/>
                                <w:tab w:val="left" w:pos="2357"/>
                              </w:tabs>
                              <w:ind w:firstLine="0"/>
                            </w:pPr>
                            <w:r>
                              <w:rPr>
                                <w:rStyle w:val="Titulekobrzku"/>
                                <w:vertAlign w:val="superscript"/>
                              </w:rPr>
                              <w:t>K</w:t>
                            </w:r>
                            <w:r>
                              <w:rPr>
                                <w:rStyle w:val="Titulekobrzku"/>
                              </w:rPr>
                              <w:tab/>
                              <w:t>Kaplanova 2959</w:t>
                            </w:r>
                            <w:r>
                              <w:rPr>
                                <w:rStyle w:val="Titulekobrzku"/>
                              </w:rPr>
                              <w:tab/>
                              <w:t>-5-</w:t>
                            </w:r>
                          </w:p>
                          <w:p w:rsidR="007D26E8" w:rsidRDefault="00004D35">
                            <w:pPr>
                              <w:pStyle w:val="Titulekobrzku0"/>
                              <w:ind w:firstLine="660"/>
                            </w:pPr>
                            <w:r>
                              <w:rPr>
                                <w:rStyle w:val="Titulekobrzku"/>
                              </w:rPr>
                              <w:t>767 01</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4.8pt;margin-top:149.3pt;width:131.3pt;height:25.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" filled="f" stroked="f">
                <v:textbox inset="0,0,0,0">
                  <w:txbxContent>
                    <w:p w:rsidR="007D26E8" w:rsidRDefault="00004D35">
                      <w:pPr>
                        <w:pStyle w:val="Titulekobrzku0"/>
                        <w:tabs>
                          <w:tab w:val="left" w:pos="778"/>
                          <w:tab w:val="left" w:pos="2357"/>
                        </w:tabs>
                        <w:ind w:firstLine="0"/>
                      </w:pPr>
                      <w:r>
                        <w:rPr>
                          <w:rStyle w:val="Titulekobrzku"/>
                          <w:vertAlign w:val="superscript"/>
                        </w:rPr>
                        <w:t>K</w:t>
                      </w:r>
                      <w:r>
                        <w:rPr>
                          <w:rStyle w:val="Titulekobrzku"/>
                        </w:rPr>
                        <w:tab/>
                        <w:t>Kaplanova 2959</w:t>
                      </w:r>
                      <w:r>
                        <w:rPr>
                          <w:rStyle w:val="Titulekobrzku"/>
                        </w:rPr>
                        <w:tab/>
                        <w:t>-5-</w:t>
                      </w:r>
                    </w:p>
                    <w:p w:rsidR="007D26E8" w:rsidRDefault="00004D35">
                      <w:pPr>
                        <w:pStyle w:val="Titulekobrzku0"/>
                        <w:ind w:firstLine="660"/>
                      </w:pPr>
                      <w:r>
                        <w:rPr>
                          <w:rStyle w:val="Titulekobrzku"/>
                        </w:rPr>
                        <w:t>767 01</w:t>
                      </w:r>
                    </w:p>
                  </w:txbxContent>
                </v:textbox>
                <w10:wrap anchorx="page"/>
              </v:shape>
            </w:pict>
          </mc:Fallback>
        </mc:AlternateContent>
      </w:r>
      <w:r>
        <w:rPr>
          <w:noProof/>
          <w:lang w:bidi="ar-SA"/>
        </w:rPr>
        <mc:AlternateContent>
          <mc:Choice Requires="wps">
            <w:drawing>
              <wp:anchor distT="600710" distB="1426210" distL="0" distR="0" simplePos="0" relativeHeight="125829384" behindDoc="0" locked="0" layoutInCell="1" allowOverlap="1">
                <wp:simplePos x="0" y="0"/>
                <wp:positionH relativeFrom="page">
                  <wp:posOffset>4482465</wp:posOffset>
                </wp:positionH>
                <wp:positionV relativeFrom="paragraph">
                  <wp:posOffset>600710</wp:posOffset>
                </wp:positionV>
                <wp:extent cx="917575" cy="1892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17575" cy="189230"/>
                        </a:xfrm>
                        <a:prstGeom prst="rect">
                          <a:avLst/>
                        </a:prstGeom>
                        <a:noFill/>
                      </wps:spPr>
                      <wps:txbx>
                        <w:txbxContent>
                          <w:p w:rsidR="007D26E8" w:rsidRDefault="00004D35">
                            <w:pPr>
                              <w:pStyle w:val="Zkladntext1"/>
                              <w:spacing w:after="0"/>
                              <w:ind w:firstLine="0"/>
                            </w:pPr>
                            <w:r>
                              <w:rPr>
                                <w:rStyle w:val="Zkladntext"/>
                              </w:rPr>
                              <w:t>za zhotovitele:</w:t>
                            </w:r>
                          </w:p>
                        </w:txbxContent>
                      </wps:txbx>
                      <wps:bodyPr wrap="none" lIns="0" tIns="0" rIns="0" bIns="0"/>
                    </wps:wsp>
                  </a:graphicData>
                </a:graphic>
              </wp:anchor>
            </w:drawing>
          </mc:Choice>
          <mc:Fallback>
            <w:pict>
              <v:shape id="Shape 17" o:spid="_x0000_s1027" type="#_x0000_t202" style="position:absolute;margin-left:352.95pt;margin-top:47.3pt;width:72.25pt;height:14.9pt;z-index:125829384;visibility:visible;mso-wrap-style:none;mso-wrap-distance-left:0;mso-wrap-distance-top:47.3pt;mso-wrap-distance-right:0;mso-wrap-distance-bottom:11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" filled="f" stroked="f">
                <v:textbox inset="0,0,0,0">
                  <w:txbxContent>
                    <w:p w:rsidR="007D26E8" w:rsidRDefault="00004D35">
                      <w:pPr>
                        <w:pStyle w:val="Zkladntext1"/>
                        <w:spacing w:after="0"/>
                        <w:ind w:firstLine="0"/>
                      </w:pPr>
                      <w:r>
                        <w:rPr>
                          <w:rStyle w:val="Zkladntext"/>
                        </w:rPr>
                        <w:t>za zhotovitele:</w:t>
                      </w:r>
                    </w:p>
                  </w:txbxContent>
                </v:textbox>
                <w10:wrap type="topAndBottom" anchorx="page"/>
              </v:shape>
            </w:pict>
          </mc:Fallback>
        </mc:AlternateContent>
      </w:r>
    </w:p>
    <w:p w:rsidR="007D26E8" w:rsidRDefault="007D26E8" w:rsidP="000A2930">
      <w:pPr>
        <w:pStyle w:val="Zkladntext40"/>
      </w:pPr>
    </w:p>
    <w:sectPr w:rsidR="007D26E8">
      <w:footerReference w:type="default" r:id="rId9"/>
      <w:pgSz w:w="11900" w:h="16840"/>
      <w:pgMar w:top="1516" w:right="1638" w:bottom="1516" w:left="1628" w:header="1088" w:footer="10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35" w:rsidRDefault="00004D35">
      <w:r>
        <w:separator/>
      </w:r>
    </w:p>
  </w:endnote>
  <w:endnote w:type="continuationSeparator" w:id="0">
    <w:p w:rsidR="00004D35" w:rsidRDefault="0000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E8" w:rsidRDefault="00004D35">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6226175</wp:posOffset>
              </wp:positionH>
              <wp:positionV relativeFrom="page">
                <wp:posOffset>10148570</wp:posOffset>
              </wp:positionV>
              <wp:extent cx="26797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267970" cy="91440"/>
                      </a:xfrm>
                      <a:prstGeom prst="rect">
                        <a:avLst/>
                      </a:prstGeom>
                      <a:noFill/>
                    </wps:spPr>
                    <wps:txbx>
                      <w:txbxContent>
                        <w:p w:rsidR="007D26E8" w:rsidRDefault="00004D35">
                          <w:pPr>
                            <w:pStyle w:val="Zhlavnebozpat20"/>
                            <w:rPr>
                              <w:sz w:val="19"/>
                              <w:szCs w:val="19"/>
                            </w:rPr>
                          </w:pPr>
                          <w:r>
                            <w:rPr>
                              <w:rStyle w:val="Zhlavnebozpat2"/>
                              <w:b/>
                              <w:bCs/>
                              <w:i/>
                              <w:iCs/>
                              <w:sz w:val="19"/>
                              <w:szCs w:val="19"/>
                            </w:rPr>
                            <w:t>str.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490.25pt;margin-top:799.10000000000002pt;width:21.100000000000001pt;height:7.2000000000000002pt;z-index:-188744062;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9"/>
                        <w:szCs w:val="19"/>
                      </w:rPr>
                    </w:pPr>
                    <w:r>
                      <w:rPr>
                        <w:rStyle w:val="CharStyle30"/>
                        <w:b/>
                        <w:bCs/>
                        <w:i/>
                        <w:iCs/>
                        <w:sz w:val="19"/>
                        <w:szCs w:val="19"/>
                      </w:rPr>
                      <w:t>str.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E8" w:rsidRDefault="007D2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35" w:rsidRDefault="00004D35"/>
  </w:footnote>
  <w:footnote w:type="continuationSeparator" w:id="0">
    <w:p w:rsidR="00004D35" w:rsidRDefault="00004D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D7BB5"/>
    <w:multiLevelType w:val="multilevel"/>
    <w:tmpl w:val="26109F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22061E"/>
    <w:multiLevelType w:val="multilevel"/>
    <w:tmpl w:val="C3286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478D4"/>
    <w:multiLevelType w:val="multilevel"/>
    <w:tmpl w:val="78749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B2195"/>
    <w:multiLevelType w:val="multilevel"/>
    <w:tmpl w:val="1D64F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3590C"/>
    <w:multiLevelType w:val="multilevel"/>
    <w:tmpl w:val="D5408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CC5924"/>
    <w:multiLevelType w:val="multilevel"/>
    <w:tmpl w:val="20DCF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AC00B8"/>
    <w:multiLevelType w:val="multilevel"/>
    <w:tmpl w:val="73D2D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C730F"/>
    <w:multiLevelType w:val="multilevel"/>
    <w:tmpl w:val="AE8A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32E43"/>
    <w:multiLevelType w:val="multilevel"/>
    <w:tmpl w:val="ECDC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BE0EB4"/>
    <w:multiLevelType w:val="multilevel"/>
    <w:tmpl w:val="A0DC92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CE22E5"/>
    <w:multiLevelType w:val="multilevel"/>
    <w:tmpl w:val="CBEE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4"/>
  </w:num>
  <w:num w:numId="5">
    <w:abstractNumId w:val="0"/>
  </w:num>
  <w:num w:numId="6">
    <w:abstractNumId w:val="2"/>
  </w:num>
  <w:num w:numId="7">
    <w:abstractNumId w:val="10"/>
  </w:num>
  <w:num w:numId="8">
    <w:abstractNumId w:val="3"/>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E8"/>
    <w:rsid w:val="00004D35"/>
    <w:rsid w:val="000A2930"/>
    <w:rsid w:val="007D2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4C370-EABC-417C-8BF5-A55BDD6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616D9A"/>
      <w:sz w:val="16"/>
      <w:szCs w:val="16"/>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color w:val="5170E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6"/>
      <w:szCs w:val="16"/>
      <w:u w:val="none"/>
    </w:rPr>
  </w:style>
  <w:style w:type="paragraph" w:customStyle="1" w:styleId="Zkladntext30">
    <w:name w:val="Základní text (3)"/>
    <w:basedOn w:val="Normln"/>
    <w:link w:val="Zkladntext3"/>
    <w:rPr>
      <w:rFonts w:ascii="Arial" w:eastAsia="Arial" w:hAnsi="Arial" w:cs="Arial"/>
      <w:b/>
      <w:bCs/>
      <w:sz w:val="18"/>
      <w:szCs w:val="18"/>
    </w:rPr>
  </w:style>
  <w:style w:type="paragraph" w:customStyle="1" w:styleId="Nadpis10">
    <w:name w:val="Nadpis #1"/>
    <w:basedOn w:val="Normln"/>
    <w:link w:val="Nadpis1"/>
    <w:pPr>
      <w:spacing w:line="204" w:lineRule="auto"/>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Zkladntext20">
    <w:name w:val="Základní text (2)"/>
    <w:basedOn w:val="Normln"/>
    <w:link w:val="Zkladntext2"/>
    <w:pPr>
      <w:spacing w:after="220"/>
    </w:pPr>
    <w:rPr>
      <w:rFonts w:ascii="Calibri" w:eastAsia="Calibri" w:hAnsi="Calibri" w:cs="Calibri"/>
      <w:b/>
      <w:bCs/>
      <w:sz w:val="20"/>
      <w:szCs w:val="20"/>
    </w:rPr>
  </w:style>
  <w:style w:type="paragraph" w:customStyle="1" w:styleId="Zkladntext50">
    <w:name w:val="Základní text (5)"/>
    <w:basedOn w:val="Normln"/>
    <w:link w:val="Zkladntext5"/>
    <w:pPr>
      <w:jc w:val="right"/>
    </w:pPr>
    <w:rPr>
      <w:rFonts w:ascii="Arial" w:eastAsia="Arial" w:hAnsi="Arial" w:cs="Arial"/>
      <w:color w:val="616D9A"/>
      <w:sz w:val="16"/>
      <w:szCs w:val="16"/>
    </w:rPr>
  </w:style>
  <w:style w:type="paragraph" w:customStyle="1" w:styleId="Zkladntext60">
    <w:name w:val="Základní text (6)"/>
    <w:basedOn w:val="Normln"/>
    <w:link w:val="Zkladntext6"/>
    <w:pPr>
      <w:ind w:left="1520"/>
    </w:pPr>
    <w:rPr>
      <w:rFonts w:ascii="Arial" w:eastAsia="Arial" w:hAnsi="Arial" w:cs="Arial"/>
      <w:b/>
      <w:bCs/>
      <w:sz w:val="20"/>
      <w:szCs w:val="20"/>
    </w:rPr>
  </w:style>
  <w:style w:type="paragraph" w:customStyle="1" w:styleId="Nadpis20">
    <w:name w:val="Nadpis #2"/>
    <w:basedOn w:val="Normln"/>
    <w:link w:val="Nadpis2"/>
    <w:pPr>
      <w:spacing w:after="260"/>
      <w:jc w:val="center"/>
      <w:outlineLvl w:val="1"/>
    </w:pPr>
    <w:rPr>
      <w:rFonts w:ascii="Times New Roman" w:eastAsia="Times New Roman" w:hAnsi="Times New Roman" w:cs="Times New Roman"/>
      <w:b/>
      <w:bCs/>
    </w:rPr>
  </w:style>
  <w:style w:type="paragraph" w:customStyle="1" w:styleId="Titulekobrzku0">
    <w:name w:val="Titulek obrázku"/>
    <w:basedOn w:val="Normln"/>
    <w:link w:val="Titulekobrzku"/>
    <w:pPr>
      <w:ind w:firstLine="330"/>
    </w:pPr>
    <w:rPr>
      <w:rFonts w:ascii="Arial" w:eastAsia="Arial" w:hAnsi="Arial" w:cs="Arial"/>
      <w:sz w:val="14"/>
      <w:szCs w:val="14"/>
    </w:rPr>
  </w:style>
  <w:style w:type="paragraph" w:customStyle="1" w:styleId="Zkladntext70">
    <w:name w:val="Základní text (7)"/>
    <w:basedOn w:val="Normln"/>
    <w:link w:val="Zkladntext7"/>
    <w:pPr>
      <w:jc w:val="right"/>
    </w:pPr>
    <w:rPr>
      <w:rFonts w:ascii="Times New Roman" w:eastAsia="Times New Roman" w:hAnsi="Times New Roman" w:cs="Times New Roman"/>
      <w:b/>
      <w:bCs/>
      <w:color w:val="5170E0"/>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260"/>
      <w:ind w:firstLine="400"/>
    </w:pPr>
    <w:rPr>
      <w:rFonts w:ascii="Times New Roman" w:eastAsia="Times New Roman" w:hAnsi="Times New Roman" w:cs="Times New Roman"/>
    </w:rPr>
  </w:style>
  <w:style w:type="paragraph" w:customStyle="1" w:styleId="Zkladntext40">
    <w:name w:val="Základní text (4)"/>
    <w:basedOn w:val="Normln"/>
    <w:link w:val="Zkladntext4"/>
    <w:pPr>
      <w:spacing w:after="380" w:line="218" w:lineRule="auto"/>
      <w:ind w:left="4320" w:firstLine="220"/>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cka@kmt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8667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Ondřej Šabata</dc:creator>
  <cp:keywords/>
  <cp:lastModifiedBy>Ondřej Šabata</cp:lastModifiedBy>
  <cp:revision>2</cp:revision>
  <dcterms:created xsi:type="dcterms:W3CDTF">2023-03-10T05:32:00Z</dcterms:created>
  <dcterms:modified xsi:type="dcterms:W3CDTF">2023-03-10T05:32:00Z</dcterms:modified>
</cp:coreProperties>
</file>