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357" w:rsidRPr="006169B2" w:rsidRDefault="003D4357" w:rsidP="003D4357">
      <w:pPr>
        <w:rPr>
          <w:b/>
          <w:sz w:val="28"/>
          <w:szCs w:val="28"/>
        </w:rPr>
      </w:pPr>
      <w:bookmarkStart w:id="0" w:name="_GoBack"/>
      <w:bookmarkEnd w:id="0"/>
      <w:r w:rsidRPr="006169B2">
        <w:rPr>
          <w:b/>
          <w:sz w:val="28"/>
          <w:szCs w:val="28"/>
        </w:rPr>
        <w:t xml:space="preserve">Státní veterinární ústav Jihlava, příspěvková organizace </w:t>
      </w:r>
    </w:p>
    <w:p w:rsidR="003D4357" w:rsidRDefault="003D4357" w:rsidP="003D4357">
      <w:r>
        <w:t xml:space="preserve">zřízená </w:t>
      </w:r>
      <w:proofErr w:type="spellStart"/>
      <w:r>
        <w:t>MZe</w:t>
      </w:r>
      <w:proofErr w:type="spellEnd"/>
      <w:r>
        <w:t xml:space="preserve"> ČR, č. j. 20813/2001-3030 ze dne 24. 5. 2001 ve znění změny č. 1 č.j. 40434/2017-MZE-13222 a č. 2 č. j. MZE-57000/2021-18120.</w:t>
      </w:r>
    </w:p>
    <w:p w:rsidR="003D4357" w:rsidRDefault="003D4357" w:rsidP="003D4357">
      <w:r>
        <w:t xml:space="preserve">sídlo: Rantířovská 93/20, Horní Kosov 586 01 Jihlava </w:t>
      </w:r>
    </w:p>
    <w:p w:rsidR="003D4357" w:rsidRDefault="003D4357" w:rsidP="003D4357">
      <w:r>
        <w:t xml:space="preserve">IČ:   13691554 </w:t>
      </w:r>
    </w:p>
    <w:p w:rsidR="003D4357" w:rsidRDefault="003D4357" w:rsidP="003D4357">
      <w:r>
        <w:t xml:space="preserve">DIČ:  CZ13691554, neplátce DPH </w:t>
      </w:r>
    </w:p>
    <w:p w:rsidR="003D4357" w:rsidRDefault="003D4357" w:rsidP="003D4357">
      <w:r>
        <w:t xml:space="preserve">zastoupen:  MVDr. Pavel Barták, Ph.D. – ředitel </w:t>
      </w:r>
    </w:p>
    <w:p w:rsidR="003D4357" w:rsidRDefault="003D4357" w:rsidP="003D4357">
      <w:r>
        <w:t xml:space="preserve">bankovní spojení:  Česká národní banka, a.s., pobočka Brno, Rooseveltova 16, Brno </w:t>
      </w:r>
    </w:p>
    <w:p w:rsidR="003D4357" w:rsidRDefault="003D4357" w:rsidP="003D4357">
      <w:r>
        <w:t>číslo účtu: 34234681/0710</w:t>
      </w:r>
    </w:p>
    <w:p w:rsidR="003D4357" w:rsidRDefault="003D4357" w:rsidP="003D4357"/>
    <w:p w:rsidR="003D4357" w:rsidRPr="00057B6A" w:rsidRDefault="003D4357" w:rsidP="003D4357">
      <w:pPr>
        <w:rPr>
          <w:b/>
        </w:rPr>
      </w:pPr>
      <w:r>
        <w:t xml:space="preserve">dále jen </w:t>
      </w:r>
      <w:r w:rsidRPr="00057B6A">
        <w:rPr>
          <w:b/>
        </w:rPr>
        <w:t xml:space="preserve">„ poskytovatel “ </w:t>
      </w:r>
    </w:p>
    <w:p w:rsidR="003D4357" w:rsidRDefault="003D4357" w:rsidP="003D4357">
      <w:r>
        <w:t xml:space="preserve"> </w:t>
      </w:r>
    </w:p>
    <w:p w:rsidR="003D4357" w:rsidRDefault="003D4357" w:rsidP="003D4357">
      <w:r>
        <w:t>a</w:t>
      </w:r>
    </w:p>
    <w:p w:rsidR="003D4357" w:rsidRDefault="003D4357" w:rsidP="003D4357"/>
    <w:p w:rsidR="003D4357" w:rsidRDefault="003D4357" w:rsidP="003D4357">
      <w:pPr>
        <w:rPr>
          <w:b/>
        </w:rPr>
      </w:pPr>
      <w:r w:rsidRPr="00461361">
        <w:rPr>
          <w:b/>
        </w:rPr>
        <w:t>Veterinární univerzita Brno</w:t>
      </w:r>
    </w:p>
    <w:p w:rsidR="007B4F16" w:rsidRPr="00461361" w:rsidRDefault="007B4F16" w:rsidP="003D4357">
      <w:pPr>
        <w:rPr>
          <w:b/>
        </w:rPr>
      </w:pPr>
      <w:r w:rsidRPr="007B4F16">
        <w:rPr>
          <w:b/>
        </w:rPr>
        <w:t>(dále také „VETUNI“)</w:t>
      </w:r>
    </w:p>
    <w:p w:rsidR="003D4357" w:rsidRPr="00461361" w:rsidRDefault="003D4357" w:rsidP="003D4357">
      <w:r w:rsidRPr="00461361">
        <w:t>sídlo: Palackého třída 1946/1, 612 42 Brno</w:t>
      </w:r>
    </w:p>
    <w:p w:rsidR="003D4357" w:rsidRPr="00461361" w:rsidRDefault="003D4357" w:rsidP="003D4357">
      <w:r w:rsidRPr="00461361">
        <w:t xml:space="preserve">IČO: 62157124    </w:t>
      </w:r>
    </w:p>
    <w:p w:rsidR="003D4357" w:rsidRPr="00461361" w:rsidRDefault="003D4357" w:rsidP="003D4357">
      <w:r w:rsidRPr="00461361">
        <w:t>DIČ: CZ62157124</w:t>
      </w:r>
    </w:p>
    <w:p w:rsidR="003D4357" w:rsidRDefault="007B4F16" w:rsidP="003D4357">
      <w:r w:rsidRPr="007B4F16">
        <w:t>Zastoupena: prof. MVDr. Aloisem Nečasem, Ph.D., MBA, rektorem VETUNI</w:t>
      </w:r>
    </w:p>
    <w:p w:rsidR="007B4F16" w:rsidRDefault="007B4F16" w:rsidP="007B4F16">
      <w:r>
        <w:t xml:space="preserve">Ve věcech veřejných zakázek, věcech obchodních a smluvních oprávněn zastupovat: </w:t>
      </w:r>
    </w:p>
    <w:p w:rsidR="007B4F16" w:rsidRDefault="000B7CD1" w:rsidP="007B4F16">
      <w:r w:rsidRPr="000B7CD1">
        <w:t>Doc. MVDr., Šárka Bursová, Ph.D.</w:t>
      </w:r>
      <w:r>
        <w:t>,</w:t>
      </w:r>
      <w:r w:rsidRPr="000B7CD1">
        <w:t xml:space="preserve"> děkanka Fakulty veterinární hygieny a ekologie</w:t>
      </w:r>
    </w:p>
    <w:p w:rsidR="007B4F16" w:rsidRPr="00461361" w:rsidRDefault="007B4F16" w:rsidP="007B4F16"/>
    <w:p w:rsidR="003D4357" w:rsidRPr="00057B6A" w:rsidRDefault="003D4357" w:rsidP="003D4357">
      <w:pPr>
        <w:rPr>
          <w:b/>
        </w:rPr>
      </w:pPr>
      <w:r w:rsidRPr="00461361">
        <w:t xml:space="preserve">dále jen </w:t>
      </w:r>
      <w:r w:rsidRPr="00461361">
        <w:rPr>
          <w:b/>
        </w:rPr>
        <w:t>„ objednatel „</w:t>
      </w:r>
    </w:p>
    <w:p w:rsidR="003D4357" w:rsidRDefault="003D4357" w:rsidP="003D4357"/>
    <w:p w:rsidR="003D4357" w:rsidRDefault="003D4357" w:rsidP="003D4357"/>
    <w:p w:rsidR="003D4357" w:rsidRPr="008D2DAA" w:rsidRDefault="003D4357" w:rsidP="003D4357">
      <w:r w:rsidRPr="008D2DAA">
        <w:t xml:space="preserve">uzavírají podle ustanovení § 1746, odst. 2 Zákona č. 89/2012 Sb., občanský zákoník (dále jen OZ)  tuto </w:t>
      </w:r>
    </w:p>
    <w:p w:rsidR="003D4357" w:rsidRPr="008D2DAA" w:rsidRDefault="003D4357" w:rsidP="003D4357">
      <w:pPr>
        <w:ind w:firstLine="708"/>
      </w:pPr>
    </w:p>
    <w:p w:rsidR="003D4357" w:rsidRPr="00057B6A" w:rsidRDefault="003D4357" w:rsidP="003D4357">
      <w:pPr>
        <w:jc w:val="center"/>
        <w:rPr>
          <w:b/>
          <w:sz w:val="32"/>
          <w:szCs w:val="32"/>
        </w:rPr>
      </w:pPr>
      <w:r w:rsidRPr="008D2DAA">
        <w:rPr>
          <w:b/>
          <w:sz w:val="32"/>
          <w:szCs w:val="32"/>
        </w:rPr>
        <w:t>Smlouv</w:t>
      </w:r>
      <w:r w:rsidR="00BE383F">
        <w:rPr>
          <w:b/>
          <w:sz w:val="32"/>
          <w:szCs w:val="32"/>
        </w:rPr>
        <w:t>a</w:t>
      </w:r>
      <w:r w:rsidRPr="008D2DAA">
        <w:rPr>
          <w:b/>
          <w:sz w:val="32"/>
          <w:szCs w:val="32"/>
        </w:rPr>
        <w:t xml:space="preserve"> o </w:t>
      </w:r>
      <w:r>
        <w:rPr>
          <w:b/>
          <w:sz w:val="32"/>
          <w:szCs w:val="32"/>
        </w:rPr>
        <w:t>subdodávkách</w:t>
      </w:r>
      <w:r w:rsidRPr="00057B6A">
        <w:rPr>
          <w:b/>
          <w:sz w:val="32"/>
          <w:szCs w:val="32"/>
        </w:rPr>
        <w:t xml:space="preserve"> </w:t>
      </w:r>
    </w:p>
    <w:p w:rsidR="003D4357" w:rsidRDefault="003D4357" w:rsidP="003D4357"/>
    <w:p w:rsidR="003D4357" w:rsidRDefault="003D4357" w:rsidP="003D4357"/>
    <w:p w:rsidR="003D4357" w:rsidRPr="00DE1ABB" w:rsidRDefault="003D4357" w:rsidP="003D4357">
      <w:pPr>
        <w:jc w:val="center"/>
        <w:rPr>
          <w:b/>
        </w:rPr>
      </w:pPr>
      <w:r w:rsidRPr="00DE1ABB">
        <w:rPr>
          <w:b/>
        </w:rPr>
        <w:t>I.</w:t>
      </w:r>
    </w:p>
    <w:p w:rsidR="003D4357" w:rsidRPr="00DE1ABB" w:rsidRDefault="003D4357" w:rsidP="003D4357">
      <w:pPr>
        <w:jc w:val="center"/>
        <w:rPr>
          <w:b/>
        </w:rPr>
      </w:pPr>
      <w:r w:rsidRPr="00DE1ABB">
        <w:rPr>
          <w:b/>
        </w:rPr>
        <w:t>Úvodní ustanovení</w:t>
      </w:r>
    </w:p>
    <w:p w:rsidR="003D4357" w:rsidRDefault="003D4357" w:rsidP="003D4357">
      <w:pPr>
        <w:jc w:val="center"/>
      </w:pPr>
    </w:p>
    <w:p w:rsidR="003D4357" w:rsidRDefault="003D4357" w:rsidP="003D4357">
      <w:pPr>
        <w:numPr>
          <w:ilvl w:val="0"/>
          <w:numId w:val="1"/>
        </w:numPr>
        <w:jc w:val="both"/>
      </w:pPr>
      <w:r>
        <w:t xml:space="preserve">Obě smluvní strany se dohodly na uzavření této smlouvy o subdodávkách,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smlouvy </w:t>
      </w:r>
      <w:r w:rsidRPr="00DE1ABB">
        <w:t>řídit</w:t>
      </w:r>
      <w:r>
        <w:t>.</w:t>
      </w:r>
      <w:r w:rsidRPr="00DE1ABB">
        <w:t xml:space="preserve"> </w:t>
      </w:r>
    </w:p>
    <w:p w:rsidR="003D4357" w:rsidRPr="008D2DAA" w:rsidRDefault="003D4357" w:rsidP="003D4357">
      <w:pPr>
        <w:numPr>
          <w:ilvl w:val="0"/>
          <w:numId w:val="1"/>
        </w:numPr>
        <w:jc w:val="both"/>
      </w:pPr>
      <w:r w:rsidRPr="00DE1ABB">
        <w:t>Smluvní strany se dohodly</w:t>
      </w:r>
      <w:r w:rsidRPr="008D2DAA">
        <w:t>, že plnění veškerých objednávek</w:t>
      </w:r>
      <w:r w:rsidR="00D8343A">
        <w:t xml:space="preserve"> objednatele  týkajících se projektu NAZV QK</w:t>
      </w:r>
      <w:r w:rsidR="00D8343A" w:rsidRPr="001056DD">
        <w:rPr>
          <w:rFonts w:eastAsiaTheme="minorEastAsia"/>
        </w:rPr>
        <w:t>22010086</w:t>
      </w:r>
      <w:r w:rsidR="00D8343A">
        <w:rPr>
          <w:rFonts w:eastAsiaTheme="minorEastAsia"/>
        </w:rPr>
        <w:t xml:space="preserve"> </w:t>
      </w:r>
      <w:r w:rsidR="00D8343A" w:rsidRPr="001056DD">
        <w:rPr>
          <w:rFonts w:eastAsiaTheme="minorEastAsia"/>
        </w:rPr>
        <w:t>„Multiplexní detekce a identifikace genů zodpovědných za antimikrobiální rezistenci a produkci toxinů u významných bakteriálních agens v potravinách“</w:t>
      </w:r>
      <w:r w:rsidRPr="008D2DAA">
        <w:t xml:space="preserve"> se podobu  trvání této  smlouvy řídí touto smlouvou.  Smluvní strany vylučují použití ustanovení 1751 odst.1 OZ. </w:t>
      </w:r>
    </w:p>
    <w:p w:rsidR="003D4357" w:rsidRDefault="003D4357" w:rsidP="003D4357">
      <w:pPr>
        <w:numPr>
          <w:ilvl w:val="0"/>
          <w:numId w:val="1"/>
        </w:numPr>
        <w:jc w:val="both"/>
      </w:pPr>
      <w:r w:rsidRPr="008D2DAA">
        <w:t>Objednavatel se touto Smlouvou nezavazuje k minimálnímu počtu uskutečnitelného plnění.</w:t>
      </w:r>
    </w:p>
    <w:p w:rsidR="003D4357" w:rsidRDefault="003D4357" w:rsidP="003D4357"/>
    <w:p w:rsidR="003D4357" w:rsidRPr="00DE1ABB" w:rsidRDefault="003D4357" w:rsidP="003D4357">
      <w:pPr>
        <w:jc w:val="center"/>
        <w:rPr>
          <w:b/>
        </w:rPr>
      </w:pPr>
      <w:r w:rsidRPr="00DE1ABB">
        <w:rPr>
          <w:b/>
        </w:rPr>
        <w:t>II.</w:t>
      </w:r>
    </w:p>
    <w:p w:rsidR="003D4357" w:rsidRDefault="003D4357" w:rsidP="003D4357">
      <w:pPr>
        <w:spacing w:after="120"/>
        <w:jc w:val="center"/>
      </w:pPr>
      <w:r w:rsidRPr="00DE1ABB">
        <w:rPr>
          <w:b/>
        </w:rPr>
        <w:t>Předmět smlouvy</w:t>
      </w:r>
    </w:p>
    <w:p w:rsidR="003D4357" w:rsidRPr="00DE1ABB" w:rsidRDefault="003D4357" w:rsidP="003D4357">
      <w:r w:rsidRPr="00DE1ABB">
        <w:t xml:space="preserve">Předmětem </w:t>
      </w:r>
      <w:r>
        <w:t>této S</w:t>
      </w:r>
      <w:r w:rsidRPr="00DE1ABB">
        <w:t xml:space="preserve">mlouvy je: </w:t>
      </w:r>
    </w:p>
    <w:p w:rsidR="003D4357" w:rsidRDefault="003D4357" w:rsidP="003D4357">
      <w:pPr>
        <w:numPr>
          <w:ilvl w:val="0"/>
          <w:numId w:val="2"/>
        </w:numPr>
        <w:jc w:val="both"/>
      </w:pPr>
      <w:r w:rsidRPr="005661EA">
        <w:t>Závazek poskytovatele poskytovat objednateli na základě</w:t>
      </w:r>
      <w:r>
        <w:t xml:space="preserve"> jeho objednávek</w:t>
      </w:r>
      <w:r w:rsidRPr="005661EA">
        <w:t xml:space="preserve"> </w:t>
      </w:r>
      <w:r w:rsidR="00D8343A">
        <w:rPr>
          <w:rFonts w:eastAsiaTheme="minorEastAsia"/>
        </w:rPr>
        <w:t>K</w:t>
      </w:r>
      <w:r w:rsidR="00D8343A" w:rsidRPr="79052C88">
        <w:rPr>
          <w:rFonts w:eastAsiaTheme="minorEastAsia"/>
        </w:rPr>
        <w:t>omplexn</w:t>
      </w:r>
      <w:r w:rsidR="00D8343A">
        <w:rPr>
          <w:rFonts w:eastAsiaTheme="minorEastAsia"/>
        </w:rPr>
        <w:t xml:space="preserve">í plnění </w:t>
      </w:r>
      <w:r w:rsidR="00D8343A" w:rsidRPr="79052C88">
        <w:rPr>
          <w:rFonts w:eastAsiaTheme="minorEastAsia"/>
        </w:rPr>
        <w:t>všech</w:t>
      </w:r>
      <w:r w:rsidR="00D8343A">
        <w:rPr>
          <w:rFonts w:eastAsiaTheme="minorEastAsia"/>
        </w:rPr>
        <w:t xml:space="preserve"> </w:t>
      </w:r>
      <w:r w:rsidR="00D8343A" w:rsidRPr="79052C88">
        <w:rPr>
          <w:rFonts w:eastAsiaTheme="minorEastAsia"/>
        </w:rPr>
        <w:t xml:space="preserve">analýz a </w:t>
      </w:r>
      <w:r w:rsidR="00D8343A">
        <w:rPr>
          <w:rFonts w:eastAsiaTheme="minorEastAsia"/>
        </w:rPr>
        <w:t>materiálu</w:t>
      </w:r>
      <w:r w:rsidR="00D8343A" w:rsidRPr="79052C88">
        <w:rPr>
          <w:rFonts w:eastAsiaTheme="minorEastAsia"/>
        </w:rPr>
        <w:t xml:space="preserve"> </w:t>
      </w:r>
      <w:r w:rsidR="00D8343A">
        <w:rPr>
          <w:rFonts w:eastAsiaTheme="minorEastAsia"/>
        </w:rPr>
        <w:t xml:space="preserve">v rozsahu vaší poptávky subdodávky </w:t>
      </w:r>
      <w:r w:rsidR="00D8343A" w:rsidRPr="79052C88">
        <w:rPr>
          <w:rFonts w:eastAsiaTheme="minorEastAsia"/>
        </w:rPr>
        <w:t xml:space="preserve"> </w:t>
      </w:r>
      <w:r w:rsidR="00D8343A">
        <w:rPr>
          <w:rFonts w:eastAsiaTheme="minorEastAsia"/>
        </w:rPr>
        <w:t>ke</w:t>
      </w:r>
      <w:r w:rsidR="00D8343A" w:rsidRPr="79052C88">
        <w:rPr>
          <w:rFonts w:eastAsiaTheme="minorEastAsia"/>
        </w:rPr>
        <w:t xml:space="preserve"> schváleném</w:t>
      </w:r>
      <w:r w:rsidR="00D8343A">
        <w:rPr>
          <w:rFonts w:eastAsiaTheme="minorEastAsia"/>
        </w:rPr>
        <w:t>u</w:t>
      </w:r>
      <w:r w:rsidR="00D8343A" w:rsidRPr="79052C88">
        <w:rPr>
          <w:rFonts w:eastAsiaTheme="minorEastAsia"/>
        </w:rPr>
        <w:t xml:space="preserve"> </w:t>
      </w:r>
      <w:r w:rsidR="00D8343A" w:rsidRPr="79052C88">
        <w:rPr>
          <w:rFonts w:eastAsiaTheme="minorEastAsia"/>
        </w:rPr>
        <w:lastRenderedPageBreak/>
        <w:t>projektu</w:t>
      </w:r>
      <w:r w:rsidR="00D8343A">
        <w:rPr>
          <w:rFonts w:eastAsiaTheme="minorEastAsia"/>
        </w:rPr>
        <w:t xml:space="preserve"> </w:t>
      </w:r>
      <w:r w:rsidR="00D8343A" w:rsidRPr="001056DD">
        <w:rPr>
          <w:rFonts w:eastAsiaTheme="minorEastAsia"/>
        </w:rPr>
        <w:t>NAZV QK22010086 „Multiplexní detekce a identifikace genů zodpovědných za</w:t>
      </w:r>
      <w:r w:rsidR="00D8343A">
        <w:rPr>
          <w:rFonts w:eastAsiaTheme="minorEastAsia"/>
        </w:rPr>
        <w:t> </w:t>
      </w:r>
      <w:r w:rsidR="00D8343A" w:rsidRPr="001056DD">
        <w:rPr>
          <w:rFonts w:eastAsiaTheme="minorEastAsia"/>
        </w:rPr>
        <w:t>antimikrobiální rezistenci a produkci toxinů u v</w:t>
      </w:r>
      <w:r w:rsidR="00D8343A">
        <w:rPr>
          <w:rFonts w:eastAsiaTheme="minorEastAsia"/>
        </w:rPr>
        <w:t>ýznamných bakteriálních agens v </w:t>
      </w:r>
      <w:r w:rsidR="00D8343A" w:rsidRPr="001056DD">
        <w:rPr>
          <w:rFonts w:eastAsiaTheme="minorEastAsia"/>
        </w:rPr>
        <w:t>potravinách“</w:t>
      </w:r>
      <w:r w:rsidR="00D8343A">
        <w:rPr>
          <w:rFonts w:eastAsiaTheme="minorEastAsia"/>
        </w:rPr>
        <w:t xml:space="preserve"> v tomto rozsahu</w:t>
      </w:r>
      <w:r w:rsidRPr="00B279BC">
        <w:t>:</w:t>
      </w:r>
      <w:r w:rsidRPr="005661EA">
        <w:t xml:space="preserve">  </w:t>
      </w:r>
    </w:p>
    <w:p w:rsidR="00D8343A" w:rsidRDefault="003D4357" w:rsidP="00D8343A">
      <w:pPr>
        <w:ind w:left="709" w:hanging="349"/>
        <w:jc w:val="both"/>
      </w:pPr>
      <w:r>
        <w:t>-</w:t>
      </w:r>
      <w:r>
        <w:tab/>
      </w:r>
      <w:r w:rsidR="00D8343A">
        <w:t xml:space="preserve">sběr vzorků potravin živočišného původu, </w:t>
      </w:r>
    </w:p>
    <w:p w:rsidR="00D8343A" w:rsidRDefault="00D8343A" w:rsidP="00D8343A">
      <w:pPr>
        <w:ind w:left="709" w:hanging="349"/>
        <w:jc w:val="both"/>
      </w:pPr>
      <w:r>
        <w:t>-</w:t>
      </w:r>
      <w:r>
        <w:tab/>
        <w:t xml:space="preserve">izolace bakteriálních kmenů rodu Clostridium, </w:t>
      </w:r>
      <w:proofErr w:type="spellStart"/>
      <w:r>
        <w:t>Bacillus</w:t>
      </w:r>
      <w:proofErr w:type="spellEnd"/>
      <w:r>
        <w:t xml:space="preserve"> a </w:t>
      </w:r>
      <w:proofErr w:type="spellStart"/>
      <w:r>
        <w:t>Campylobacter</w:t>
      </w:r>
      <w:proofErr w:type="spellEnd"/>
      <w:r>
        <w:t xml:space="preserve"> z těchto vzorků v rozsahu  aspoň 1000 vybraných izolátů za celé řešení projektu, </w:t>
      </w:r>
    </w:p>
    <w:p w:rsidR="00D8343A" w:rsidRDefault="00D8343A" w:rsidP="00D8343A">
      <w:pPr>
        <w:ind w:left="709" w:hanging="349"/>
        <w:jc w:val="both"/>
      </w:pPr>
      <w:r>
        <w:t>-</w:t>
      </w:r>
      <w:r>
        <w:tab/>
        <w:t xml:space="preserve">charakterizace a konfirmace kmenů uvedených rodů pomocí MALDI-TOF,  </w:t>
      </w:r>
    </w:p>
    <w:p w:rsidR="003D4357" w:rsidRPr="005661EA" w:rsidRDefault="00D8343A" w:rsidP="00D8343A">
      <w:pPr>
        <w:ind w:left="709" w:hanging="349"/>
        <w:jc w:val="both"/>
      </w:pPr>
      <w:r>
        <w:t>-</w:t>
      </w:r>
      <w:r>
        <w:tab/>
        <w:t>fenotypová charakterizace přítomnosti genů pro produkci toxinů a</w:t>
      </w:r>
      <w:r w:rsidR="00951364">
        <w:t xml:space="preserve"> antimikrobiální rezistenci z </w:t>
      </w:r>
      <w:r>
        <w:t>těchto izolátů v rozsahu  minimálně 200 kmenů s prokázanou přítomností genů pro produkci toxinů a/nebo antimikrobiální rezistenci</w:t>
      </w:r>
      <w:r w:rsidR="003D4357" w:rsidRPr="005661EA">
        <w:t xml:space="preserve"> </w:t>
      </w:r>
    </w:p>
    <w:p w:rsidR="003D4357" w:rsidRDefault="003D4357" w:rsidP="003D4357">
      <w:pPr>
        <w:numPr>
          <w:ilvl w:val="0"/>
          <w:numId w:val="2"/>
        </w:numPr>
        <w:jc w:val="both"/>
      </w:pPr>
      <w:r>
        <w:t>V případě zkoušek v rozsahu akreditace bude poskytovatel provádět službu v souladu      s  postupy uvedenými v platné příloze k osvědčení o akreditaci ve své akreditované zkušební laboratoři 1129 akreditované Českým institutem pro akreditaci, o. p. s.</w:t>
      </w:r>
    </w:p>
    <w:p w:rsidR="003D4357" w:rsidRDefault="003D4357" w:rsidP="003D4357">
      <w:pPr>
        <w:ind w:left="426" w:hanging="426"/>
        <w:jc w:val="both"/>
      </w:pPr>
      <w:r>
        <w:t xml:space="preserve">      „Laboratoře SVÚ Jihlava“, na adres</w:t>
      </w:r>
      <w:r w:rsidR="00147372">
        <w:t>e</w:t>
      </w:r>
      <w:r>
        <w:t>:</w:t>
      </w:r>
    </w:p>
    <w:p w:rsidR="003D4357" w:rsidRDefault="003D4357" w:rsidP="003D4357">
      <w:pPr>
        <w:numPr>
          <w:ilvl w:val="2"/>
          <w:numId w:val="10"/>
        </w:numPr>
        <w:ind w:left="709" w:hanging="283"/>
        <w:jc w:val="both"/>
      </w:pPr>
      <w:r>
        <w:t>Státní veterinární ústav Jihlava, Rantířovská 93/20, Horní Kosov, 586 01 Jihlava</w:t>
      </w:r>
    </w:p>
    <w:p w:rsidR="003D4357" w:rsidRDefault="003D4357" w:rsidP="003D4357">
      <w:pPr>
        <w:numPr>
          <w:ilvl w:val="0"/>
          <w:numId w:val="2"/>
        </w:numPr>
        <w:jc w:val="both"/>
      </w:pPr>
      <w:r>
        <w:t xml:space="preserve">Závazek objednatele za poskytnutou službu zaplatit dohodnutou cenu.  </w:t>
      </w:r>
    </w:p>
    <w:p w:rsidR="003D4357" w:rsidRDefault="003D4357" w:rsidP="003D4357">
      <w:pPr>
        <w:jc w:val="both"/>
      </w:pPr>
    </w:p>
    <w:p w:rsidR="003D4357" w:rsidRPr="00BE383F" w:rsidRDefault="003D4357" w:rsidP="003D4357">
      <w:pPr>
        <w:jc w:val="center"/>
        <w:rPr>
          <w:b/>
        </w:rPr>
      </w:pPr>
      <w:r w:rsidRPr="00BE383F">
        <w:rPr>
          <w:b/>
        </w:rPr>
        <w:t>III.</w:t>
      </w:r>
    </w:p>
    <w:p w:rsidR="003D4357" w:rsidRPr="00BE383F" w:rsidRDefault="003D4357" w:rsidP="003D4357">
      <w:pPr>
        <w:spacing w:after="120"/>
        <w:jc w:val="center"/>
      </w:pPr>
      <w:r w:rsidRPr="00BE383F">
        <w:rPr>
          <w:b/>
        </w:rPr>
        <w:t>Plnění na základě objednávky</w:t>
      </w:r>
    </w:p>
    <w:p w:rsidR="003D4357" w:rsidRPr="00BE383F" w:rsidRDefault="003D4357" w:rsidP="003D4357">
      <w:pPr>
        <w:numPr>
          <w:ilvl w:val="0"/>
          <w:numId w:val="3"/>
        </w:numPr>
        <w:jc w:val="both"/>
      </w:pPr>
      <w:r w:rsidRPr="00BE383F">
        <w:t>Plnění smluvních stran bude uskutečňováno na základě objednávek objednatele.</w:t>
      </w:r>
    </w:p>
    <w:p w:rsidR="003D4357" w:rsidRPr="00BE383F" w:rsidRDefault="003D4357" w:rsidP="003D4357">
      <w:pPr>
        <w:numPr>
          <w:ilvl w:val="0"/>
          <w:numId w:val="3"/>
        </w:numPr>
        <w:jc w:val="both"/>
      </w:pPr>
      <w:r w:rsidRPr="00BE383F">
        <w:t>Písemná forma žádanky/objednávky je zachována i při použití faxu nebo elektronické pošty. Poskytovatel akceptuje zjednodušenou formu žádanky/objednávky, která je vystavena v informačním systému objednatele a nemusí být podepsána oprávněnou osobou objednatele. Za takto vystavenou a zaslanou objednávku nese plnou odpovědnost objednatel.</w:t>
      </w:r>
    </w:p>
    <w:p w:rsidR="003D4357" w:rsidRPr="00BE383F" w:rsidRDefault="003D4357" w:rsidP="003D4357">
      <w:pPr>
        <w:numPr>
          <w:ilvl w:val="0"/>
          <w:numId w:val="3"/>
        </w:numPr>
        <w:jc w:val="both"/>
      </w:pPr>
      <w:r w:rsidRPr="00BE383F">
        <w:t>Žádanka</w:t>
      </w:r>
      <w:r w:rsidR="004F481E" w:rsidRPr="00BE383F">
        <w:t>/objednávka</w:t>
      </w:r>
      <w:r w:rsidRPr="00BE383F">
        <w:t xml:space="preserve"> musí obsahovat dostatečné údaje pro identifikaci požadovaného laboratorního vyšetření a vzorku</w:t>
      </w:r>
      <w:r w:rsidR="004F481E" w:rsidRPr="00BE383F">
        <w:t xml:space="preserve"> a označení projektu</w:t>
      </w:r>
      <w:r w:rsidRPr="00BE383F">
        <w:t>.</w:t>
      </w:r>
    </w:p>
    <w:p w:rsidR="003D4357" w:rsidRPr="00BD372A" w:rsidRDefault="003D4357" w:rsidP="003D4357"/>
    <w:p w:rsidR="003D4357" w:rsidRPr="00BD372A" w:rsidRDefault="003D4357" w:rsidP="003D4357">
      <w:pPr>
        <w:jc w:val="center"/>
        <w:rPr>
          <w:b/>
        </w:rPr>
      </w:pPr>
      <w:r w:rsidRPr="00BD372A">
        <w:rPr>
          <w:b/>
        </w:rPr>
        <w:t>IV.</w:t>
      </w:r>
    </w:p>
    <w:p w:rsidR="003D4357" w:rsidRDefault="003D4357" w:rsidP="003D4357">
      <w:pPr>
        <w:spacing w:after="120"/>
        <w:jc w:val="center"/>
      </w:pPr>
      <w:r w:rsidRPr="00BD372A">
        <w:rPr>
          <w:b/>
        </w:rPr>
        <w:t>Podmínky plnění</w:t>
      </w:r>
    </w:p>
    <w:p w:rsidR="003D4357" w:rsidRDefault="003D4357" w:rsidP="003D4357">
      <w:pPr>
        <w:numPr>
          <w:ilvl w:val="0"/>
          <w:numId w:val="4"/>
        </w:numPr>
        <w:jc w:val="both"/>
      </w:pPr>
      <w:r>
        <w:t xml:space="preserve">Poskytovatel  postupuje při poskytování plnění samostatně a v souladu se všemi platnými právními předpisy a osvědčeními o akreditaci, autorizaci, s technickými a kvalitativními normami a předanými podklady. </w:t>
      </w:r>
    </w:p>
    <w:p w:rsidR="003D4357" w:rsidRDefault="003D4357" w:rsidP="003D4357">
      <w:pPr>
        <w:numPr>
          <w:ilvl w:val="0"/>
          <w:numId w:val="4"/>
        </w:numPr>
        <w:jc w:val="both"/>
      </w:pPr>
      <w:r>
        <w:t xml:space="preserve">Poskytovatel  provede požadované laboratorní vyšetření v přiměřené době, jejíž odhad sdělí na požádání objednateli. Pokud objednatel požaduje splnění díla v určité kratší konkrétní době, je poskytovatel  oprávněn objednateli vyúčtovat v ceně díla expresní přípatek za rychlé provedení díla. </w:t>
      </w:r>
    </w:p>
    <w:p w:rsidR="003D4357" w:rsidRDefault="003D4357" w:rsidP="003D4357">
      <w:pPr>
        <w:numPr>
          <w:ilvl w:val="0"/>
          <w:numId w:val="4"/>
        </w:numPr>
        <w:jc w:val="both"/>
      </w:pPr>
      <w:r>
        <w:t xml:space="preserve">Je-li k provedení plnění vyžadována součinnost objednatele (zejména předáním dostatečného množství vhodných vzorků, rozhodnutí správních orgánů, upřesnění objednávky, přítomnost na místě šetření, zajištění vstupu či vjezdu do určitého místa, sdělení) a objednatel tuto součinnost na výzvu poskytovatele včas neposkytne, prodlužuje se doba plnění o prodlení objednatele. V případě prodlení objednatele s poskytnutím vyžádané součinnosti je poskytovatel  rovněž  oprávněn odstoupit od plnění objednávky, v tom případě je objednatel povinen zaplatit poskytovateli  cenu dosud vykonaných prací, spotřebovaného materiálu a další náhradu škody. V případě tohoto prodlení způsobeným objednatelem, neodpovídá poskytovatel  za nemožnost použití vzorků, jejich poškození a další škody, které vznikly objednateli v důsledku tohoto prodlení.  </w:t>
      </w:r>
    </w:p>
    <w:p w:rsidR="003D4357" w:rsidRDefault="003D4357" w:rsidP="003D4357">
      <w:pPr>
        <w:numPr>
          <w:ilvl w:val="0"/>
          <w:numId w:val="4"/>
        </w:numPr>
        <w:jc w:val="both"/>
      </w:pPr>
      <w:r>
        <w:t xml:space="preserve">Pokud se objednatel s poskytovatelem nedohodli na určitém způsobu provádění plnění, je ponechána volba postupu a metod na vůli poskytovatele.  Pokud objednatel výslovně neomezil rozsah provádění plnění, poskytovatel  provádí plnění v běžném rozsahu. Analýzy, konzultační činnosti a závěry jsou poskytovatelem prováděny dostupnými </w:t>
      </w:r>
      <w:r>
        <w:lastRenderedPageBreak/>
        <w:t>technologiemi a metodami a jsou vypracovány s přiměřenou mírou odpovědnosti. Poskytovatel  nemůže zaručit, že jsou vždy zcela správné a definitivní.</w:t>
      </w:r>
    </w:p>
    <w:p w:rsidR="003D4357" w:rsidRDefault="003D4357" w:rsidP="003D4357">
      <w:pPr>
        <w:numPr>
          <w:ilvl w:val="0"/>
          <w:numId w:val="4"/>
        </w:numPr>
        <w:jc w:val="both"/>
      </w:pPr>
      <w:r>
        <w:t xml:space="preserve">Poskytovatel  není v prodlení s plněním, ani neodpovídá za škodu v případě, že mu v plnění povinnosti ze smlouvy dočasně nebo trvale zabránila vyšší moc -  mimořádná nepředvídatelná překážka, kterou nezavinil. Za vyšší moc se považují zejména živelné události, nepříznivé klimatické podmínky, jiné mimořádné společenské události. Nedojde-li k dohodě, má strana, která se vyšší moci dovolá, právo od  plnění jednotlivé objednávky odstoupit. </w:t>
      </w:r>
    </w:p>
    <w:p w:rsidR="003D4357" w:rsidRDefault="003D4357" w:rsidP="003D4357">
      <w:pPr>
        <w:numPr>
          <w:ilvl w:val="0"/>
          <w:numId w:val="4"/>
        </w:numPr>
        <w:jc w:val="both"/>
      </w:pPr>
      <w:r>
        <w:t xml:space="preserve">Poskytovatel  výslovně upozorňuje objednatele, že pokud zjistí při plnění podle objednávky skutečnosti, které vedou ke vzniku povinnosti poskytovatele  oznámit zjištěné skutečnosti příslušným orgánům, poskytovatel bez ohledu na smluvní povinnosti toto učiní. </w:t>
      </w:r>
    </w:p>
    <w:p w:rsidR="003D4357" w:rsidRDefault="003D4357" w:rsidP="003D4357">
      <w:pPr>
        <w:numPr>
          <w:ilvl w:val="0"/>
          <w:numId w:val="4"/>
        </w:numPr>
        <w:jc w:val="both"/>
      </w:pPr>
      <w:r>
        <w:t>Pro ostatní podmínky, zde neuvedené, platí Obchodní podmínky pro poskytování laboratorních služeb v SVÚ Jihlava, které jsou uvedeny na webových stránkách zhotovitele (www.svujihlava.cz)</w:t>
      </w:r>
    </w:p>
    <w:p w:rsidR="003D4357" w:rsidRDefault="003D4357" w:rsidP="003D4357">
      <w:pPr>
        <w:ind w:left="360"/>
        <w:jc w:val="both"/>
      </w:pPr>
    </w:p>
    <w:p w:rsidR="003D4357" w:rsidRPr="00854D14" w:rsidRDefault="003D4357" w:rsidP="003D4357">
      <w:pPr>
        <w:jc w:val="center"/>
        <w:rPr>
          <w:b/>
        </w:rPr>
      </w:pPr>
      <w:r w:rsidRPr="00854D14">
        <w:rPr>
          <w:b/>
        </w:rPr>
        <w:t>V.</w:t>
      </w:r>
    </w:p>
    <w:p w:rsidR="003D4357" w:rsidRPr="0056737F" w:rsidRDefault="003D4357" w:rsidP="003D4357">
      <w:pPr>
        <w:spacing w:after="120"/>
        <w:jc w:val="center"/>
        <w:rPr>
          <w:b/>
        </w:rPr>
      </w:pPr>
      <w:r w:rsidRPr="0056737F">
        <w:rPr>
          <w:b/>
        </w:rPr>
        <w:t>Cena a doba trvání smlouvy</w:t>
      </w:r>
    </w:p>
    <w:p w:rsidR="003D4357" w:rsidRPr="0056737F" w:rsidRDefault="003D4357" w:rsidP="003D4357">
      <w:pPr>
        <w:pStyle w:val="a"/>
        <w:numPr>
          <w:ilvl w:val="0"/>
          <w:numId w:val="5"/>
        </w:numPr>
        <w:spacing w:after="60"/>
        <w:ind w:left="357" w:hanging="357"/>
        <w:jc w:val="both"/>
        <w:rPr>
          <w:rFonts w:ascii="Times New Roman" w:hAnsi="Times New Roman" w:cs="Times New Roman"/>
          <w:b w:val="0"/>
          <w:szCs w:val="24"/>
        </w:rPr>
      </w:pPr>
      <w:r w:rsidRPr="0056737F">
        <w:rPr>
          <w:rFonts w:ascii="Times New Roman" w:hAnsi="Times New Roman" w:cs="Times New Roman"/>
          <w:b w:val="0"/>
          <w:szCs w:val="24"/>
        </w:rPr>
        <w:t xml:space="preserve">Celková </w:t>
      </w:r>
      <w:r w:rsidR="00BE383F">
        <w:rPr>
          <w:rFonts w:ascii="Times New Roman" w:hAnsi="Times New Roman" w:cs="Times New Roman"/>
          <w:b w:val="0"/>
          <w:szCs w:val="24"/>
        </w:rPr>
        <w:t xml:space="preserve">maximální </w:t>
      </w:r>
      <w:r w:rsidRPr="0056737F">
        <w:rPr>
          <w:rFonts w:ascii="Times New Roman" w:hAnsi="Times New Roman" w:cs="Times New Roman"/>
          <w:b w:val="0"/>
          <w:szCs w:val="24"/>
        </w:rPr>
        <w:t xml:space="preserve">výše </w:t>
      </w:r>
      <w:r w:rsidR="004F481E">
        <w:rPr>
          <w:rFonts w:ascii="Times New Roman" w:hAnsi="Times New Roman" w:cs="Times New Roman"/>
          <w:b w:val="0"/>
          <w:szCs w:val="24"/>
        </w:rPr>
        <w:t>plnění</w:t>
      </w:r>
      <w:r w:rsidRPr="0056737F">
        <w:rPr>
          <w:rFonts w:ascii="Times New Roman" w:hAnsi="Times New Roman" w:cs="Times New Roman"/>
          <w:b w:val="0"/>
          <w:szCs w:val="24"/>
        </w:rPr>
        <w:t xml:space="preserve"> a doba trvání smlouvy:</w:t>
      </w:r>
    </w:p>
    <w:p w:rsidR="00115539" w:rsidRPr="00115539" w:rsidRDefault="00115539" w:rsidP="00115539">
      <w:pPr>
        <w:pStyle w:val="Podnadpis"/>
        <w:spacing w:after="0"/>
        <w:ind w:firstLine="357"/>
        <w:rPr>
          <w:rFonts w:ascii="Times New Roman" w:eastAsiaTheme="minorHAnsi" w:hAnsi="Times New Roman" w:cs="Times New Roman"/>
          <w:color w:val="auto"/>
          <w:spacing w:val="0"/>
          <w:sz w:val="24"/>
          <w:szCs w:val="24"/>
          <w:lang w:eastAsia="en-US"/>
        </w:rPr>
      </w:pPr>
      <w:r w:rsidRPr="00115539">
        <w:rPr>
          <w:rFonts w:ascii="Times New Roman" w:eastAsiaTheme="minorHAnsi" w:hAnsi="Times New Roman" w:cs="Times New Roman"/>
          <w:color w:val="auto"/>
          <w:spacing w:val="0"/>
          <w:sz w:val="24"/>
          <w:szCs w:val="24"/>
          <w:lang w:eastAsia="en-US"/>
        </w:rPr>
        <w:t>1.1.2023 – 31.12.2023</w:t>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t xml:space="preserve">   500.000 Kč</w:t>
      </w:r>
      <w:r>
        <w:rPr>
          <w:rFonts w:ascii="Times New Roman" w:eastAsiaTheme="minorHAnsi" w:hAnsi="Times New Roman" w:cs="Times New Roman"/>
          <w:color w:val="auto"/>
          <w:spacing w:val="0"/>
          <w:sz w:val="24"/>
          <w:szCs w:val="24"/>
          <w:lang w:eastAsia="en-US"/>
        </w:rPr>
        <w:t xml:space="preserve"> </w:t>
      </w:r>
      <w:r w:rsidR="00F4167C">
        <w:rPr>
          <w:rFonts w:ascii="Times New Roman" w:eastAsiaTheme="minorHAnsi" w:hAnsi="Times New Roman" w:cs="Times New Roman"/>
          <w:color w:val="auto"/>
          <w:spacing w:val="0"/>
          <w:sz w:val="24"/>
          <w:szCs w:val="24"/>
          <w:lang w:eastAsia="en-US"/>
        </w:rPr>
        <w:t>s</w:t>
      </w:r>
      <w:r>
        <w:rPr>
          <w:rFonts w:ascii="Times New Roman" w:eastAsiaTheme="minorHAnsi" w:hAnsi="Times New Roman" w:cs="Times New Roman"/>
          <w:color w:val="auto"/>
          <w:spacing w:val="0"/>
          <w:sz w:val="24"/>
          <w:szCs w:val="24"/>
          <w:lang w:eastAsia="en-US"/>
        </w:rPr>
        <w:t xml:space="preserve"> DPH</w:t>
      </w:r>
    </w:p>
    <w:p w:rsidR="00115539" w:rsidRPr="00115539" w:rsidRDefault="00115539" w:rsidP="00115539">
      <w:pPr>
        <w:pStyle w:val="Podnadpis"/>
        <w:spacing w:after="0"/>
        <w:ind w:firstLine="357"/>
        <w:rPr>
          <w:rFonts w:ascii="Times New Roman" w:eastAsiaTheme="minorHAnsi" w:hAnsi="Times New Roman" w:cs="Times New Roman"/>
          <w:color w:val="auto"/>
          <w:spacing w:val="0"/>
          <w:sz w:val="24"/>
          <w:szCs w:val="24"/>
          <w:lang w:eastAsia="en-US"/>
        </w:rPr>
      </w:pPr>
      <w:r w:rsidRPr="00115539">
        <w:rPr>
          <w:rFonts w:ascii="Times New Roman" w:eastAsiaTheme="minorHAnsi" w:hAnsi="Times New Roman" w:cs="Times New Roman"/>
          <w:color w:val="auto"/>
          <w:spacing w:val="0"/>
          <w:sz w:val="24"/>
          <w:szCs w:val="24"/>
          <w:lang w:eastAsia="en-US"/>
        </w:rPr>
        <w:t>1.1.2024 – 31.12.2024</w:t>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t xml:space="preserve">   250 000 Kč </w:t>
      </w:r>
      <w:r w:rsidR="00F4167C">
        <w:rPr>
          <w:rFonts w:ascii="Times New Roman" w:eastAsiaTheme="minorHAnsi" w:hAnsi="Times New Roman" w:cs="Times New Roman"/>
          <w:color w:val="auto"/>
          <w:spacing w:val="0"/>
          <w:sz w:val="24"/>
          <w:szCs w:val="24"/>
          <w:lang w:eastAsia="en-US"/>
        </w:rPr>
        <w:t>s</w:t>
      </w:r>
      <w:r>
        <w:rPr>
          <w:rFonts w:ascii="Times New Roman" w:eastAsiaTheme="minorHAnsi" w:hAnsi="Times New Roman" w:cs="Times New Roman"/>
          <w:color w:val="auto"/>
          <w:spacing w:val="0"/>
          <w:sz w:val="24"/>
          <w:szCs w:val="24"/>
          <w:lang w:eastAsia="en-US"/>
        </w:rPr>
        <w:t xml:space="preserve"> DPH</w:t>
      </w:r>
    </w:p>
    <w:p w:rsidR="00115539" w:rsidRPr="00115539" w:rsidRDefault="00115539" w:rsidP="00115539">
      <w:pPr>
        <w:pStyle w:val="Podnadpis"/>
        <w:ind w:firstLine="357"/>
        <w:rPr>
          <w:rFonts w:ascii="Times New Roman" w:eastAsiaTheme="minorHAnsi" w:hAnsi="Times New Roman" w:cs="Times New Roman"/>
          <w:color w:val="auto"/>
          <w:spacing w:val="0"/>
          <w:sz w:val="24"/>
          <w:szCs w:val="24"/>
          <w:lang w:eastAsia="en-US"/>
        </w:rPr>
      </w:pPr>
      <w:r w:rsidRPr="00115539">
        <w:rPr>
          <w:rFonts w:ascii="Times New Roman" w:eastAsiaTheme="minorHAnsi" w:hAnsi="Times New Roman" w:cs="Times New Roman"/>
          <w:color w:val="auto"/>
          <w:spacing w:val="0"/>
          <w:sz w:val="24"/>
          <w:szCs w:val="24"/>
          <w:lang w:eastAsia="en-US"/>
        </w:rPr>
        <w:t xml:space="preserve">1.1.2025 – </w:t>
      </w:r>
      <w:proofErr w:type="gramStart"/>
      <w:r w:rsidRPr="00115539">
        <w:rPr>
          <w:rFonts w:ascii="Times New Roman" w:eastAsiaTheme="minorHAnsi" w:hAnsi="Times New Roman" w:cs="Times New Roman"/>
          <w:color w:val="auto"/>
          <w:spacing w:val="0"/>
          <w:sz w:val="24"/>
          <w:szCs w:val="24"/>
          <w:lang w:eastAsia="en-US"/>
        </w:rPr>
        <w:t xml:space="preserve">31.12.2025  </w:t>
      </w:r>
      <w:r w:rsidRPr="00115539">
        <w:rPr>
          <w:rFonts w:ascii="Times New Roman" w:eastAsiaTheme="minorHAnsi" w:hAnsi="Times New Roman" w:cs="Times New Roman"/>
          <w:color w:val="auto"/>
          <w:spacing w:val="0"/>
          <w:sz w:val="24"/>
          <w:szCs w:val="24"/>
          <w:lang w:eastAsia="en-US"/>
        </w:rPr>
        <w:tab/>
      </w:r>
      <w:proofErr w:type="gramEnd"/>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t xml:space="preserve">   250 000 Kč </w:t>
      </w:r>
      <w:r w:rsidR="00F4167C">
        <w:rPr>
          <w:rFonts w:ascii="Times New Roman" w:eastAsiaTheme="minorHAnsi" w:hAnsi="Times New Roman" w:cs="Times New Roman"/>
          <w:color w:val="auto"/>
          <w:spacing w:val="0"/>
          <w:sz w:val="24"/>
          <w:szCs w:val="24"/>
          <w:lang w:eastAsia="en-US"/>
        </w:rPr>
        <w:t>s</w:t>
      </w:r>
      <w:r>
        <w:rPr>
          <w:rFonts w:ascii="Times New Roman" w:eastAsiaTheme="minorHAnsi" w:hAnsi="Times New Roman" w:cs="Times New Roman"/>
          <w:color w:val="auto"/>
          <w:spacing w:val="0"/>
          <w:sz w:val="24"/>
          <w:szCs w:val="24"/>
          <w:lang w:eastAsia="en-US"/>
        </w:rPr>
        <w:t xml:space="preserve"> DPH</w:t>
      </w:r>
    </w:p>
    <w:p w:rsidR="00115539" w:rsidRPr="00115539" w:rsidRDefault="00115539" w:rsidP="00115539">
      <w:pPr>
        <w:pStyle w:val="Podnadpis"/>
        <w:ind w:firstLine="357"/>
        <w:rPr>
          <w:lang w:eastAsia="en-US"/>
        </w:rPr>
      </w:pPr>
      <w:r w:rsidRPr="00115539">
        <w:rPr>
          <w:rFonts w:ascii="Times New Roman" w:eastAsiaTheme="minorHAnsi" w:hAnsi="Times New Roman" w:cs="Times New Roman"/>
          <w:color w:val="auto"/>
          <w:spacing w:val="0"/>
          <w:sz w:val="24"/>
          <w:szCs w:val="24"/>
          <w:lang w:eastAsia="en-US"/>
        </w:rPr>
        <w:t xml:space="preserve">Celkem </w:t>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sidRPr="00115539">
        <w:rPr>
          <w:rFonts w:ascii="Times New Roman" w:eastAsiaTheme="minorHAnsi" w:hAnsi="Times New Roman" w:cs="Times New Roman"/>
          <w:color w:val="auto"/>
          <w:spacing w:val="0"/>
          <w:sz w:val="24"/>
          <w:szCs w:val="24"/>
          <w:lang w:eastAsia="en-US"/>
        </w:rPr>
        <w:tab/>
      </w:r>
      <w:r>
        <w:rPr>
          <w:rFonts w:ascii="Times New Roman" w:eastAsiaTheme="minorHAnsi" w:hAnsi="Times New Roman" w:cs="Times New Roman"/>
          <w:color w:val="auto"/>
          <w:spacing w:val="0"/>
          <w:sz w:val="24"/>
          <w:szCs w:val="24"/>
          <w:lang w:eastAsia="en-US"/>
        </w:rPr>
        <w:t xml:space="preserve">            </w:t>
      </w:r>
      <w:r w:rsidRPr="00115539">
        <w:rPr>
          <w:rFonts w:ascii="Times New Roman" w:eastAsiaTheme="minorHAnsi" w:hAnsi="Times New Roman" w:cs="Times New Roman"/>
          <w:color w:val="auto"/>
          <w:spacing w:val="0"/>
          <w:sz w:val="24"/>
          <w:szCs w:val="24"/>
          <w:lang w:eastAsia="en-US"/>
        </w:rPr>
        <w:t xml:space="preserve">1.000.000 Kč </w:t>
      </w:r>
      <w:r w:rsidR="00F4167C">
        <w:rPr>
          <w:rFonts w:ascii="Times New Roman" w:eastAsiaTheme="minorHAnsi" w:hAnsi="Times New Roman" w:cs="Times New Roman"/>
          <w:color w:val="auto"/>
          <w:spacing w:val="0"/>
          <w:sz w:val="24"/>
          <w:szCs w:val="24"/>
          <w:lang w:eastAsia="en-US"/>
        </w:rPr>
        <w:t>s</w:t>
      </w:r>
      <w:r>
        <w:rPr>
          <w:rFonts w:ascii="Times New Roman" w:eastAsiaTheme="minorHAnsi" w:hAnsi="Times New Roman" w:cs="Times New Roman"/>
          <w:color w:val="auto"/>
          <w:spacing w:val="0"/>
          <w:sz w:val="24"/>
          <w:szCs w:val="24"/>
          <w:lang w:eastAsia="en-US"/>
        </w:rPr>
        <w:t xml:space="preserve"> DPH</w:t>
      </w:r>
    </w:p>
    <w:p w:rsidR="003D4357" w:rsidRPr="0056737F" w:rsidRDefault="003D4357" w:rsidP="003D4357">
      <w:pPr>
        <w:pStyle w:val="a"/>
        <w:numPr>
          <w:ilvl w:val="0"/>
          <w:numId w:val="5"/>
        </w:numPr>
        <w:jc w:val="both"/>
        <w:rPr>
          <w:rFonts w:ascii="Times New Roman" w:hAnsi="Times New Roman" w:cs="Times New Roman"/>
          <w:b w:val="0"/>
          <w:szCs w:val="24"/>
        </w:rPr>
      </w:pPr>
      <w:r w:rsidRPr="0056737F">
        <w:rPr>
          <w:rFonts w:ascii="Times New Roman" w:hAnsi="Times New Roman" w:cs="Times New Roman"/>
          <w:b w:val="0"/>
          <w:szCs w:val="24"/>
        </w:rPr>
        <w:t>Poskytovatel není plátcem DPH.</w:t>
      </w:r>
    </w:p>
    <w:p w:rsidR="004F481E" w:rsidRDefault="003D4357" w:rsidP="003D4357">
      <w:pPr>
        <w:pStyle w:val="a"/>
        <w:numPr>
          <w:ilvl w:val="0"/>
          <w:numId w:val="5"/>
        </w:numPr>
        <w:jc w:val="both"/>
        <w:rPr>
          <w:rFonts w:ascii="Times New Roman" w:hAnsi="Times New Roman" w:cs="Times New Roman"/>
          <w:b w:val="0"/>
          <w:szCs w:val="24"/>
        </w:rPr>
      </w:pPr>
      <w:r w:rsidRPr="0056737F">
        <w:rPr>
          <w:rFonts w:ascii="Times New Roman" w:hAnsi="Times New Roman" w:cs="Times New Roman"/>
          <w:b w:val="0"/>
          <w:szCs w:val="24"/>
        </w:rPr>
        <w:t xml:space="preserve">Každá ze smluvních stran je oprávněna tuto Smlouvu vypovědět v jednoměsíční lhůtě, která počíná běžet 1. dnem měsíce následující po doručení písemné výpovědi druhé smluvní straně.  </w:t>
      </w:r>
    </w:p>
    <w:p w:rsidR="003D4357" w:rsidRPr="0056737F" w:rsidRDefault="003D4357" w:rsidP="003D4357">
      <w:pPr>
        <w:jc w:val="center"/>
      </w:pPr>
    </w:p>
    <w:p w:rsidR="00DF4E09" w:rsidRDefault="00DF4E09" w:rsidP="00DF4E09">
      <w:pPr>
        <w:jc w:val="center"/>
      </w:pPr>
      <w:r w:rsidRPr="00CC317F">
        <w:rPr>
          <w:b/>
        </w:rPr>
        <w:t>VI</w:t>
      </w:r>
      <w:r>
        <w:t>.</w:t>
      </w:r>
    </w:p>
    <w:p w:rsidR="00DF4E09" w:rsidRPr="00CC317F" w:rsidRDefault="00DF4E09" w:rsidP="00DF4E09">
      <w:pPr>
        <w:jc w:val="center"/>
        <w:rPr>
          <w:b/>
        </w:rPr>
      </w:pPr>
      <w:r w:rsidRPr="00CC317F">
        <w:rPr>
          <w:b/>
        </w:rPr>
        <w:t>Fakturační a platební podmínky</w:t>
      </w:r>
    </w:p>
    <w:p w:rsidR="00DF4E09" w:rsidRDefault="00DF4E09" w:rsidP="00DF4E09">
      <w:pPr>
        <w:ind w:left="284" w:hanging="284"/>
        <w:jc w:val="both"/>
      </w:pPr>
      <w:r>
        <w:t>1.</w:t>
      </w:r>
      <w:r>
        <w:tab/>
        <w:t xml:space="preserve">Objednatel zaplatí poskytovateli cenu za provedení služby podle objednávky na základě faktury vystavené poskytovatelem, která bude obsahovat náležitosti daňového dokladu. Poskytovatel je oprávněn fakturovat provedení služby po odeslání Zkušebního protokolu objednateli. </w:t>
      </w:r>
    </w:p>
    <w:p w:rsidR="00DF4E09" w:rsidRDefault="00DF4E09" w:rsidP="00DF4E09">
      <w:pPr>
        <w:ind w:left="284" w:hanging="284"/>
        <w:jc w:val="both"/>
      </w:pPr>
      <w:r>
        <w:t>2.</w:t>
      </w:r>
      <w:r>
        <w:tab/>
        <w:t>Objednatel se zavazuje vyúčtovanou cenu zaplatit ve lhůtě splatnosti, která je 14 dnů ode dne vystavení faktury. V některých případech může být po domluvě se zhotovitelem i delší. Povinnost objednatele zaplatit vyúčtovanou cenu se považuje za splněnou jejím připsáním na účet poskytovatele.</w:t>
      </w:r>
    </w:p>
    <w:p w:rsidR="003D4357" w:rsidRDefault="00DF4E09" w:rsidP="00DF4E09">
      <w:pPr>
        <w:ind w:left="284" w:hanging="284"/>
        <w:jc w:val="both"/>
      </w:pPr>
      <w:r>
        <w:t>3.</w:t>
      </w:r>
      <w:r>
        <w:tab/>
        <w:t>Po objednateli, který je v prodlení se zaplacením  peněžitého dluhu, je poskytovatel oprávněn požadovat zaplacení úroku z prodlení dle Nařízení vlády č. 351/2013 Sb.</w:t>
      </w:r>
    </w:p>
    <w:p w:rsidR="00DF4E09" w:rsidRDefault="00DF4E09" w:rsidP="00DF4E09">
      <w:pPr>
        <w:jc w:val="both"/>
      </w:pPr>
    </w:p>
    <w:p w:rsidR="003D4357" w:rsidRPr="00B0552B" w:rsidRDefault="003D4357" w:rsidP="003D4357">
      <w:pPr>
        <w:jc w:val="center"/>
        <w:rPr>
          <w:b/>
        </w:rPr>
      </w:pPr>
      <w:r w:rsidRPr="00B0552B">
        <w:rPr>
          <w:b/>
        </w:rPr>
        <w:t>V</w:t>
      </w:r>
      <w:r>
        <w:rPr>
          <w:b/>
        </w:rPr>
        <w:t>I</w:t>
      </w:r>
      <w:r w:rsidRPr="00B0552B">
        <w:rPr>
          <w:b/>
        </w:rPr>
        <w:t>I.</w:t>
      </w:r>
    </w:p>
    <w:p w:rsidR="003D4357" w:rsidRDefault="003D4357" w:rsidP="00BE383F">
      <w:pPr>
        <w:spacing w:after="60"/>
        <w:jc w:val="center"/>
      </w:pPr>
      <w:r w:rsidRPr="00B0552B">
        <w:rPr>
          <w:b/>
        </w:rPr>
        <w:t>Předání plnění</w:t>
      </w:r>
    </w:p>
    <w:p w:rsidR="003D4357" w:rsidRDefault="003D4357" w:rsidP="003D4357">
      <w:pPr>
        <w:numPr>
          <w:ilvl w:val="0"/>
          <w:numId w:val="7"/>
        </w:numPr>
        <w:jc w:val="both"/>
      </w:pPr>
      <w:r>
        <w:t xml:space="preserve">Plnění poskytovatele  je dokončeno vyhotovením písemného Zkušebního protokolu. </w:t>
      </w:r>
    </w:p>
    <w:p w:rsidR="003D4357" w:rsidRDefault="003D4357" w:rsidP="003D4357">
      <w:pPr>
        <w:numPr>
          <w:ilvl w:val="0"/>
          <w:numId w:val="7"/>
        </w:numPr>
        <w:jc w:val="both"/>
      </w:pPr>
      <w:r>
        <w:t xml:space="preserve">Zkušební protokol předá poskytovatel objednateli jeho odesláním prostřednictvím držitele poštovní licence na adresu uvedenou v </w:t>
      </w:r>
      <w:r w:rsidR="00C6139C">
        <w:t>objednáv</w:t>
      </w:r>
      <w:r>
        <w:t xml:space="preserve">ce či na adresu sídla, místa podnikání či bydliště objednatele, odesláním elektronickou poštou, datovou schránkou, osobním předáním, odesláním na dobírku. Není-li stanoveno jinak, osobní předání se uskutečňuje v sídle poskytovatele.  Není-li stanoveno jinak, volba předání plnění je na volbě poskytovatele.   </w:t>
      </w:r>
    </w:p>
    <w:p w:rsidR="00DF4E09" w:rsidRDefault="00DF4E09" w:rsidP="003D4357">
      <w:pPr>
        <w:jc w:val="center"/>
        <w:rPr>
          <w:b/>
        </w:rPr>
      </w:pPr>
    </w:p>
    <w:p w:rsidR="00DF4E09" w:rsidRDefault="00DF4E09" w:rsidP="003D4357">
      <w:pPr>
        <w:jc w:val="center"/>
        <w:rPr>
          <w:b/>
        </w:rPr>
      </w:pPr>
    </w:p>
    <w:p w:rsidR="00374CF7" w:rsidRDefault="00374CF7" w:rsidP="003D4357">
      <w:pPr>
        <w:jc w:val="center"/>
        <w:rPr>
          <w:b/>
        </w:rPr>
      </w:pPr>
    </w:p>
    <w:p w:rsidR="00BE383F" w:rsidRDefault="00BE383F" w:rsidP="003D4357">
      <w:pPr>
        <w:jc w:val="center"/>
        <w:rPr>
          <w:b/>
        </w:rPr>
      </w:pPr>
    </w:p>
    <w:p w:rsidR="00374CF7" w:rsidRDefault="00374CF7" w:rsidP="003D4357">
      <w:pPr>
        <w:jc w:val="center"/>
        <w:rPr>
          <w:b/>
        </w:rPr>
      </w:pPr>
    </w:p>
    <w:p w:rsidR="003D4357" w:rsidRPr="00DB57B0" w:rsidRDefault="003D4357" w:rsidP="003D4357">
      <w:pPr>
        <w:jc w:val="center"/>
        <w:rPr>
          <w:b/>
        </w:rPr>
      </w:pPr>
      <w:r>
        <w:rPr>
          <w:b/>
        </w:rPr>
        <w:t>VIII</w:t>
      </w:r>
      <w:r w:rsidRPr="00DB57B0">
        <w:rPr>
          <w:b/>
        </w:rPr>
        <w:t>.</w:t>
      </w:r>
    </w:p>
    <w:p w:rsidR="003D4357" w:rsidRDefault="003D4357" w:rsidP="003D4357">
      <w:pPr>
        <w:spacing w:after="120"/>
        <w:jc w:val="center"/>
      </w:pPr>
      <w:r w:rsidRPr="00DB57B0">
        <w:rPr>
          <w:b/>
        </w:rPr>
        <w:t>Ostatní ujednání</w:t>
      </w:r>
    </w:p>
    <w:p w:rsidR="003D4357" w:rsidRDefault="003D4357" w:rsidP="003D4357">
      <w:pPr>
        <w:numPr>
          <w:ilvl w:val="0"/>
          <w:numId w:val="8"/>
        </w:numPr>
        <w:jc w:val="both"/>
      </w:pPr>
      <w:r>
        <w:t xml:space="preserve">Smluvní strany se dohodly, že vylučují použití </w:t>
      </w:r>
      <w:proofErr w:type="gramStart"/>
      <w:r>
        <w:t>ustanovení  §</w:t>
      </w:r>
      <w:proofErr w:type="gramEnd"/>
      <w:r>
        <w:t xml:space="preserve"> 558 odst.2, § 1726, § 1728, § 1729,  § 1740 odst. 3, § 1751 odst.2, § 1757 odst. </w:t>
      </w:r>
      <w:smartTag w:uri="urn:schemas-microsoft-com:office:smarttags" w:element="metricconverter">
        <w:smartTagPr>
          <w:attr w:name="ProductID" w:val="2 a"/>
        </w:smartTagPr>
        <w:r>
          <w:t>2 a</w:t>
        </w:r>
      </w:smartTag>
      <w:r>
        <w:t xml:space="preserve"> 3, § 1765,  § 1799, § </w:t>
      </w:r>
      <w:smartTag w:uri="urn:schemas-microsoft-com:office:smarttags" w:element="metricconverter">
        <w:smartTagPr>
          <w:attr w:name="ProductID" w:val="1800 a"/>
        </w:smartTagPr>
        <w:r>
          <w:t>1800 a</w:t>
        </w:r>
      </w:smartTag>
      <w:r>
        <w:t xml:space="preserve"> § 1950 občanského zákoníku.    </w:t>
      </w:r>
    </w:p>
    <w:p w:rsidR="003D4357" w:rsidRDefault="003D4357" w:rsidP="003D4357">
      <w:pPr>
        <w:numPr>
          <w:ilvl w:val="0"/>
          <w:numId w:val="8"/>
        </w:numPr>
        <w:jc w:val="both"/>
      </w:pPr>
      <w:r>
        <w:t xml:space="preserve">Objednatel  není oprávněn postoupit jakoukoliv pohledávku za poskytovatelem na třetí osobu bez předchozího písemného souhlasu poskytovatele.  </w:t>
      </w:r>
    </w:p>
    <w:p w:rsidR="003D4357" w:rsidRDefault="003D4357" w:rsidP="003D4357">
      <w:pPr>
        <w:numPr>
          <w:ilvl w:val="0"/>
          <w:numId w:val="8"/>
        </w:numPr>
        <w:jc w:val="both"/>
      </w:pPr>
      <w:r>
        <w:t xml:space="preserve">Smluvní strany se podle § 89a o.s.ř. dohodly, že místně příslušným soudem pro rozhodování všech sporů vyplývajících z této Smlouvy je obecný soud poskytovatele, ledaže zákon pro určitý spor stanoví příslušnost výlučnou. </w:t>
      </w:r>
    </w:p>
    <w:p w:rsidR="003D4357" w:rsidRDefault="003D4357" w:rsidP="003D4357">
      <w:pPr>
        <w:jc w:val="both"/>
      </w:pPr>
      <w:r>
        <w:t xml:space="preserve">  </w:t>
      </w:r>
    </w:p>
    <w:p w:rsidR="004F481E" w:rsidRDefault="004F481E" w:rsidP="003D4357">
      <w:pPr>
        <w:jc w:val="both"/>
      </w:pPr>
    </w:p>
    <w:p w:rsidR="003D4357" w:rsidRPr="00DB57B0" w:rsidRDefault="003D4357" w:rsidP="003D4357">
      <w:pPr>
        <w:jc w:val="center"/>
        <w:rPr>
          <w:b/>
        </w:rPr>
      </w:pPr>
      <w:r>
        <w:rPr>
          <w:b/>
        </w:rPr>
        <w:t>I</w:t>
      </w:r>
      <w:r w:rsidRPr="00DB57B0">
        <w:rPr>
          <w:b/>
        </w:rPr>
        <w:t>X.</w:t>
      </w:r>
    </w:p>
    <w:p w:rsidR="003D4357" w:rsidRDefault="003D4357" w:rsidP="003D4357">
      <w:pPr>
        <w:spacing w:after="120"/>
        <w:jc w:val="center"/>
      </w:pPr>
      <w:r w:rsidRPr="00DB57B0">
        <w:rPr>
          <w:b/>
        </w:rPr>
        <w:t>Závěrečná ujednání</w:t>
      </w:r>
    </w:p>
    <w:p w:rsidR="003D4357" w:rsidRDefault="003D4357" w:rsidP="003D4357">
      <w:pPr>
        <w:numPr>
          <w:ilvl w:val="0"/>
          <w:numId w:val="9"/>
        </w:numPr>
        <w:jc w:val="both"/>
      </w:pPr>
      <w:r>
        <w:t xml:space="preserve">Právní vztahy neupravené touto Smlouvou se řídí právním řádem České republiky, zejména pak příslušnými ustanoveními občanského zákoníku. </w:t>
      </w:r>
    </w:p>
    <w:p w:rsidR="003D4357" w:rsidRDefault="003D4357" w:rsidP="003D4357">
      <w:pPr>
        <w:numPr>
          <w:ilvl w:val="0"/>
          <w:numId w:val="9"/>
        </w:numPr>
        <w:jc w:val="both"/>
      </w:pPr>
      <w:r>
        <w:t>Tato Smlouva je vyhotovena ve dvou stejnopisech, z nichž každá strana obdrží po jednom originálu. Objednatel výslovně souhlasí s tím, že tato smlouva bude zveřejněna v souladu se zákonnou právní úpravou v Registru smluv.</w:t>
      </w:r>
    </w:p>
    <w:p w:rsidR="003D4357" w:rsidRDefault="003D4357" w:rsidP="003D4357">
      <w:pPr>
        <w:numPr>
          <w:ilvl w:val="0"/>
          <w:numId w:val="9"/>
        </w:numPr>
        <w:jc w:val="both"/>
      </w:pPr>
      <w:r>
        <w:t xml:space="preserve">Tato Smlouva může být měněna nebo doplňována výlučně písemnou dohodou smluvních  stran formou číslovaných dodatků. </w:t>
      </w:r>
    </w:p>
    <w:p w:rsidR="003D4357" w:rsidRDefault="003D4357" w:rsidP="003D4357">
      <w:pPr>
        <w:numPr>
          <w:ilvl w:val="0"/>
          <w:numId w:val="9"/>
        </w:numPr>
        <w:jc w:val="both"/>
      </w:pPr>
      <w:r>
        <w:t xml:space="preserve">Tato Smlouva představuje úplnou dohodu mezi oběma smluvními stranami a ke dni nabytí její účinnosti nahrazuje veškeré dřívější smlouvy a ujednání mezi smluvními stranami včetně dodatků k nim týkající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 </w:t>
      </w:r>
    </w:p>
    <w:p w:rsidR="003D4357" w:rsidRDefault="003D4357" w:rsidP="003D4357">
      <w:pPr>
        <w:numPr>
          <w:ilvl w:val="0"/>
          <w:numId w:val="9"/>
        </w:numPr>
        <w:jc w:val="both"/>
      </w:pPr>
      <w:r>
        <w:t>Smlouva nabývá platnosti dnem jejího podpisu oběma smluvními stranami a účinnosti dnem uveřejnění v Registru smluv. Případné plnění stran v rámci předmětu této smlouvy před účinností této smlouvy se považuje za plnění podle této smlouvy a práva a povinnosti z něj vzniklé se řídí touto smlouvou.</w:t>
      </w:r>
    </w:p>
    <w:p w:rsidR="003D4357" w:rsidRDefault="003D4357" w:rsidP="003D4357"/>
    <w:p w:rsidR="003D4357" w:rsidRDefault="003D4357" w:rsidP="003D4357"/>
    <w:p w:rsidR="004F481E" w:rsidRDefault="004F481E" w:rsidP="003D4357"/>
    <w:p w:rsidR="003D4357" w:rsidRDefault="003D4357" w:rsidP="003D4357">
      <w:r>
        <w:t xml:space="preserve">V Jihlavě </w:t>
      </w:r>
      <w:r w:rsidRPr="005541D1">
        <w:t xml:space="preserve">dne             </w:t>
      </w:r>
      <w:r w:rsidRPr="006521EF">
        <w:t xml:space="preserve">                                                          V Brně dne</w:t>
      </w:r>
      <w:r>
        <w:t xml:space="preserve">                                                        </w:t>
      </w:r>
    </w:p>
    <w:p w:rsidR="003D4357" w:rsidRDefault="003D4357" w:rsidP="003D4357"/>
    <w:p w:rsidR="003D4357" w:rsidRDefault="003D4357" w:rsidP="003D4357"/>
    <w:p w:rsidR="003D4357" w:rsidRDefault="003D4357" w:rsidP="003D4357"/>
    <w:p w:rsidR="003D4357" w:rsidRDefault="003D4357" w:rsidP="003D4357"/>
    <w:p w:rsidR="003D4357" w:rsidRDefault="003D4357" w:rsidP="003D4357"/>
    <w:p w:rsidR="003D4357" w:rsidRDefault="003D4357" w:rsidP="003D4357">
      <w:r>
        <w:t xml:space="preserve">---------------------------------------------                                  ------------------------------------------ </w:t>
      </w:r>
    </w:p>
    <w:p w:rsidR="003D4357" w:rsidRDefault="003D4357" w:rsidP="003D4357">
      <w:r>
        <w:t xml:space="preserve">                  poskytovatel                                                                      objednatel                                                                             </w:t>
      </w:r>
    </w:p>
    <w:p w:rsidR="003D4357" w:rsidRDefault="003D4357" w:rsidP="003D4357"/>
    <w:p w:rsidR="003D4357" w:rsidRDefault="003D4357" w:rsidP="003D4357"/>
    <w:p w:rsidR="004F481E" w:rsidRDefault="004F481E" w:rsidP="003D4357"/>
    <w:sectPr w:rsidR="004F481E" w:rsidSect="0056737F">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362AB"/>
    <w:multiLevelType w:val="hybridMultilevel"/>
    <w:tmpl w:val="06FC6A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9E2108A"/>
    <w:multiLevelType w:val="hybridMultilevel"/>
    <w:tmpl w:val="4FEEE6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C60785A"/>
    <w:multiLevelType w:val="hybridMultilevel"/>
    <w:tmpl w:val="AC2472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2615D08"/>
    <w:multiLevelType w:val="hybridMultilevel"/>
    <w:tmpl w:val="AB127DF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2D67DA2"/>
    <w:multiLevelType w:val="hybridMultilevel"/>
    <w:tmpl w:val="3940D4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55C35AC"/>
    <w:multiLevelType w:val="hybridMultilevel"/>
    <w:tmpl w:val="233AE51E"/>
    <w:lvl w:ilvl="0" w:tplc="0405000F">
      <w:start w:val="1"/>
      <w:numFmt w:val="decimal"/>
      <w:lvlText w:val="%1."/>
      <w:lvlJc w:val="left"/>
      <w:pPr>
        <w:ind w:left="360" w:hanging="360"/>
      </w:pPr>
      <w:rPr>
        <w:rFonts w:hint="default"/>
      </w:rPr>
    </w:lvl>
    <w:lvl w:ilvl="1" w:tplc="DC1CA00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9BE7965"/>
    <w:multiLevelType w:val="hybridMultilevel"/>
    <w:tmpl w:val="6B586C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C8454BF"/>
    <w:multiLevelType w:val="hybridMultilevel"/>
    <w:tmpl w:val="CD7CC5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1481B1C"/>
    <w:multiLevelType w:val="hybridMultilevel"/>
    <w:tmpl w:val="70FE51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D4F2609"/>
    <w:multiLevelType w:val="hybridMultilevel"/>
    <w:tmpl w:val="A6741F7E"/>
    <w:lvl w:ilvl="0" w:tplc="5A468330">
      <w:start w:val="1"/>
      <w:numFmt w:val="decimal"/>
      <w:lvlText w:val="%1."/>
      <w:lvlJc w:val="left"/>
      <w:pPr>
        <w:ind w:left="360" w:hanging="360"/>
      </w:pPr>
      <w:rPr>
        <w:color w:val="auto"/>
      </w:rPr>
    </w:lvl>
    <w:lvl w:ilvl="1" w:tplc="7CAC55F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0"/>
  </w:num>
  <w:num w:numId="5">
    <w:abstractNumId w:val="9"/>
  </w:num>
  <w:num w:numId="6">
    <w:abstractNumId w:val="6"/>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57"/>
    <w:rsid w:val="000B7CD1"/>
    <w:rsid w:val="00115539"/>
    <w:rsid w:val="00147372"/>
    <w:rsid w:val="00155883"/>
    <w:rsid w:val="001C1500"/>
    <w:rsid w:val="00374CF7"/>
    <w:rsid w:val="003D4357"/>
    <w:rsid w:val="004F481E"/>
    <w:rsid w:val="005275ED"/>
    <w:rsid w:val="0056737F"/>
    <w:rsid w:val="007B4F16"/>
    <w:rsid w:val="00821F21"/>
    <w:rsid w:val="00951364"/>
    <w:rsid w:val="00BE383F"/>
    <w:rsid w:val="00C6139C"/>
    <w:rsid w:val="00D8343A"/>
    <w:rsid w:val="00DF4E09"/>
    <w:rsid w:val="00F4167C"/>
    <w:rsid w:val="00FD7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6F1850-2FB8-463B-93F0-46D79FB0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43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basedOn w:val="Normln"/>
    <w:next w:val="Podnadpis"/>
    <w:link w:val="PodtitulChar"/>
    <w:qFormat/>
    <w:rsid w:val="003D4357"/>
    <w:pPr>
      <w:jc w:val="center"/>
    </w:pPr>
    <w:rPr>
      <w:rFonts w:asciiTheme="minorHAnsi" w:eastAsiaTheme="minorHAnsi" w:hAnsiTheme="minorHAnsi" w:cstheme="minorBidi"/>
      <w:b/>
      <w:szCs w:val="22"/>
      <w:lang w:eastAsia="en-US"/>
    </w:rPr>
  </w:style>
  <w:style w:type="character" w:customStyle="1" w:styleId="PodtitulChar">
    <w:name w:val="Podtitul Char"/>
    <w:link w:val="a"/>
    <w:rsid w:val="003D4357"/>
    <w:rPr>
      <w:b/>
      <w:sz w:val="24"/>
    </w:rPr>
  </w:style>
  <w:style w:type="paragraph" w:styleId="Podnadpis">
    <w:name w:val="Subtitle"/>
    <w:basedOn w:val="Normln"/>
    <w:next w:val="Normln"/>
    <w:link w:val="PodnadpisChar"/>
    <w:uiPriority w:val="11"/>
    <w:qFormat/>
    <w:rsid w:val="003D43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D4357"/>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9101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Wolfová</dc:creator>
  <cp:keywords/>
  <dc:description/>
  <cp:lastModifiedBy>Kamila Zoufalá</cp:lastModifiedBy>
  <cp:revision>2</cp:revision>
  <dcterms:created xsi:type="dcterms:W3CDTF">2023-03-09T05:16:00Z</dcterms:created>
  <dcterms:modified xsi:type="dcterms:W3CDTF">2023-03-09T05:16:00Z</dcterms:modified>
</cp:coreProperties>
</file>