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C0A" w:rsidRDefault="00DC0C0A"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p>
    <w:p w:rsidR="00E27549" w:rsidRDefault="00E27549"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b/>
          <w:sz w:val="24"/>
          <w:szCs w:val="24"/>
        </w:rPr>
      </w:pPr>
      <w:r>
        <w:rPr>
          <w:rFonts w:ascii="Arial" w:hAnsi="Arial" w:cs="Arial"/>
          <w:b/>
          <w:sz w:val="24"/>
          <w:szCs w:val="24"/>
        </w:rPr>
        <w:t xml:space="preserve">SMLOUVA O POSKYTOVÁNÍ </w:t>
      </w:r>
      <w:r w:rsidR="00B83466">
        <w:rPr>
          <w:rFonts w:ascii="Arial" w:hAnsi="Arial" w:cs="Arial"/>
          <w:b/>
          <w:sz w:val="24"/>
          <w:szCs w:val="24"/>
        </w:rPr>
        <w:t>SLUŽEB</w:t>
      </w:r>
    </w:p>
    <w:p w:rsidR="00DC0C0A" w:rsidRDefault="00DC0C0A"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4"/>
          <w:szCs w:val="24"/>
        </w:rPr>
      </w:pPr>
    </w:p>
    <w:p w:rsidR="00E27549" w:rsidRDefault="00E27549"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sidRPr="00DC0C0A">
        <w:rPr>
          <w:rFonts w:ascii="Arial" w:hAnsi="Arial" w:cs="Arial"/>
          <w:sz w:val="20"/>
          <w:szCs w:val="20"/>
        </w:rPr>
        <w:t>evid</w:t>
      </w:r>
      <w:proofErr w:type="spellEnd"/>
      <w:r w:rsidRPr="00DC0C0A">
        <w:rPr>
          <w:rFonts w:ascii="Arial" w:hAnsi="Arial" w:cs="Arial"/>
          <w:sz w:val="20"/>
          <w:szCs w:val="20"/>
        </w:rPr>
        <w:t xml:space="preserve">. č. ČSÚ: </w:t>
      </w:r>
      <w:r w:rsidR="00151FE4">
        <w:rPr>
          <w:rFonts w:ascii="Arial" w:hAnsi="Arial" w:cs="Arial"/>
          <w:sz w:val="20"/>
          <w:szCs w:val="20"/>
        </w:rPr>
        <w:t>018</w:t>
      </w:r>
      <w:r w:rsidR="00151FE4" w:rsidRPr="00DC0C0A">
        <w:rPr>
          <w:rFonts w:ascii="Arial" w:hAnsi="Arial" w:cs="Arial"/>
          <w:sz w:val="20"/>
          <w:szCs w:val="20"/>
        </w:rPr>
        <w:t>-</w:t>
      </w:r>
      <w:r w:rsidR="00DC0C0A" w:rsidRPr="00DC0C0A">
        <w:rPr>
          <w:rFonts w:ascii="Arial" w:hAnsi="Arial" w:cs="Arial"/>
          <w:sz w:val="20"/>
          <w:szCs w:val="20"/>
        </w:rPr>
        <w:t>201</w:t>
      </w:r>
      <w:r w:rsidR="00151FE4">
        <w:rPr>
          <w:rFonts w:ascii="Arial" w:hAnsi="Arial" w:cs="Arial"/>
          <w:sz w:val="20"/>
          <w:szCs w:val="20"/>
        </w:rPr>
        <w:t>7</w:t>
      </w:r>
      <w:r w:rsidRPr="00DC0C0A">
        <w:rPr>
          <w:rFonts w:ascii="Arial" w:hAnsi="Arial" w:cs="Arial"/>
          <w:sz w:val="20"/>
          <w:szCs w:val="20"/>
        </w:rPr>
        <w:t>-S</w:t>
      </w:r>
    </w:p>
    <w:p w:rsidR="00E51F5C" w:rsidRPr="00DC0C0A" w:rsidRDefault="00E51F5C" w:rsidP="00282936">
      <w:pPr>
        <w:pStyle w:val="Bezmezer"/>
        <w:pBdr>
          <w:top w:val="single" w:sz="4" w:space="1" w:color="auto"/>
          <w:left w:val="single" w:sz="4" w:space="4" w:color="auto"/>
          <w:bottom w:val="single" w:sz="4" w:space="1" w:color="auto"/>
          <w:right w:val="single" w:sz="4" w:space="4" w:color="auto"/>
        </w:pBdr>
        <w:spacing w:line="276" w:lineRule="auto"/>
        <w:jc w:val="center"/>
        <w:rPr>
          <w:rFonts w:ascii="Arial" w:hAnsi="Arial" w:cs="Arial"/>
          <w:sz w:val="20"/>
          <w:szCs w:val="20"/>
        </w:rPr>
      </w:pPr>
      <w:proofErr w:type="spellStart"/>
      <w:r>
        <w:rPr>
          <w:rFonts w:ascii="Arial" w:hAnsi="Arial" w:cs="Arial"/>
          <w:sz w:val="20"/>
          <w:szCs w:val="20"/>
        </w:rPr>
        <w:t>evid</w:t>
      </w:r>
      <w:proofErr w:type="spellEnd"/>
      <w:r>
        <w:rPr>
          <w:rFonts w:ascii="Arial" w:hAnsi="Arial" w:cs="Arial"/>
          <w:sz w:val="20"/>
          <w:szCs w:val="20"/>
        </w:rPr>
        <w:t xml:space="preserve">. č. MÚZO: </w:t>
      </w:r>
      <w:r w:rsidR="00973299">
        <w:rPr>
          <w:rFonts w:ascii="Arial" w:hAnsi="Arial" w:cs="Arial"/>
          <w:sz w:val="20"/>
          <w:szCs w:val="20"/>
        </w:rPr>
        <w:t>1431/17</w:t>
      </w:r>
    </w:p>
    <w:p w:rsidR="00E27549" w:rsidRDefault="00E27549" w:rsidP="00E27549">
      <w:pPr>
        <w:pStyle w:val="Bezmezer"/>
        <w:spacing w:line="276" w:lineRule="auto"/>
        <w:jc w:val="center"/>
        <w:rPr>
          <w:rFonts w:ascii="Arial" w:hAnsi="Arial" w:cs="Arial"/>
          <w:b/>
          <w:sz w:val="24"/>
          <w:szCs w:val="24"/>
        </w:rPr>
      </w:pP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Smluvní strany:</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b/>
          <w:sz w:val="20"/>
          <w:szCs w:val="20"/>
        </w:rPr>
      </w:pPr>
      <w:r>
        <w:rPr>
          <w:rFonts w:ascii="Arial" w:hAnsi="Arial" w:cs="Arial"/>
          <w:b/>
          <w:sz w:val="20"/>
          <w:szCs w:val="20"/>
        </w:rPr>
        <w:t>Česká republika – Český statistický úřad</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se sídlem: Na padesátém 81, Praha 10, PSČ 100 82</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IČO: 00025593</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zastoupena: Mgr. Radoslavem </w:t>
      </w:r>
      <w:proofErr w:type="spellStart"/>
      <w:r>
        <w:rPr>
          <w:rFonts w:ascii="Arial" w:hAnsi="Arial" w:cs="Arial"/>
          <w:sz w:val="20"/>
          <w:szCs w:val="20"/>
        </w:rPr>
        <w:t>Bulířem</w:t>
      </w:r>
      <w:proofErr w:type="spellEnd"/>
      <w:r>
        <w:rPr>
          <w:rFonts w:ascii="Arial" w:hAnsi="Arial" w:cs="Arial"/>
          <w:sz w:val="20"/>
          <w:szCs w:val="20"/>
        </w:rPr>
        <w:t>, ředitelem Sekce ekonomické a správní na základě pověření předsedkyně ČSÚ ze dne 16. 3. 2015</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bankovní spojení: </w:t>
      </w:r>
      <w:proofErr w:type="spellStart"/>
      <w:r w:rsidR="006C4EFA">
        <w:rPr>
          <w:rFonts w:ascii="Arial" w:hAnsi="Arial" w:cs="Arial"/>
          <w:sz w:val="20"/>
          <w:szCs w:val="20"/>
        </w:rPr>
        <w:t>xxxxxxxxxxxxxxxxxx</w:t>
      </w:r>
      <w:proofErr w:type="spellEnd"/>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číslo účtu: </w:t>
      </w:r>
      <w:proofErr w:type="spellStart"/>
      <w:r w:rsidR="006C4EFA">
        <w:rPr>
          <w:rFonts w:ascii="Arial" w:hAnsi="Arial" w:cs="Arial"/>
          <w:sz w:val="20"/>
          <w:szCs w:val="20"/>
        </w:rPr>
        <w:t>xxxxxxxxxxxxxxxxxx</w:t>
      </w:r>
      <w:proofErr w:type="spellEnd"/>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(dále jen „objednatel“ nebo „ČSÚ“) na straně jedné</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a</w:t>
      </w:r>
    </w:p>
    <w:p w:rsidR="00E27549" w:rsidRDefault="00E27549" w:rsidP="00E27549">
      <w:pPr>
        <w:pStyle w:val="Bezmezer"/>
        <w:spacing w:line="276" w:lineRule="auto"/>
        <w:jc w:val="both"/>
        <w:rPr>
          <w:rFonts w:ascii="Arial" w:hAnsi="Arial" w:cs="Arial"/>
          <w:sz w:val="20"/>
          <w:szCs w:val="20"/>
        </w:rPr>
      </w:pPr>
    </w:p>
    <w:p w:rsidR="00C368D0" w:rsidRPr="00BC3AC0" w:rsidRDefault="00C368D0" w:rsidP="00391E89">
      <w:pPr>
        <w:pStyle w:val="Bezmezer"/>
        <w:spacing w:line="276" w:lineRule="auto"/>
        <w:jc w:val="both"/>
        <w:rPr>
          <w:rFonts w:ascii="Arial" w:hAnsi="Arial" w:cs="Arial"/>
          <w:b/>
          <w:sz w:val="20"/>
          <w:szCs w:val="20"/>
        </w:rPr>
      </w:pPr>
      <w:r w:rsidRPr="00BC3AC0">
        <w:rPr>
          <w:rFonts w:ascii="Arial" w:hAnsi="Arial" w:cs="Arial"/>
          <w:b/>
          <w:sz w:val="20"/>
          <w:szCs w:val="20"/>
        </w:rPr>
        <w:t>MÚZO Praha s. r. o.</w:t>
      </w:r>
    </w:p>
    <w:p w:rsidR="00C368D0" w:rsidRPr="00C368D0" w:rsidRDefault="00C368D0" w:rsidP="00391E89">
      <w:pPr>
        <w:pStyle w:val="Bezmezer"/>
        <w:spacing w:line="276" w:lineRule="auto"/>
        <w:jc w:val="both"/>
        <w:rPr>
          <w:rFonts w:ascii="Arial" w:hAnsi="Arial" w:cs="Arial"/>
          <w:sz w:val="20"/>
          <w:szCs w:val="20"/>
        </w:rPr>
      </w:pPr>
      <w:r w:rsidRPr="00C368D0">
        <w:rPr>
          <w:rFonts w:ascii="Arial" w:hAnsi="Arial" w:cs="Arial"/>
          <w:sz w:val="20"/>
          <w:szCs w:val="20"/>
        </w:rPr>
        <w:t>sídlem: Politických vězňů 15, 1</w:t>
      </w:r>
      <w:r w:rsidR="00886A6F">
        <w:rPr>
          <w:rFonts w:ascii="Arial" w:hAnsi="Arial" w:cs="Arial"/>
          <w:sz w:val="20"/>
          <w:szCs w:val="20"/>
        </w:rPr>
        <w:t>10</w:t>
      </w:r>
      <w:r w:rsidRPr="00C368D0">
        <w:rPr>
          <w:rFonts w:ascii="Arial" w:hAnsi="Arial" w:cs="Arial"/>
          <w:sz w:val="20"/>
          <w:szCs w:val="20"/>
        </w:rPr>
        <w:t xml:space="preserve"> </w:t>
      </w:r>
      <w:r w:rsidR="00886A6F">
        <w:rPr>
          <w:rFonts w:ascii="Arial" w:hAnsi="Arial" w:cs="Arial"/>
          <w:sz w:val="20"/>
          <w:szCs w:val="20"/>
        </w:rPr>
        <w:t>00</w:t>
      </w:r>
      <w:r w:rsidRPr="00C368D0">
        <w:rPr>
          <w:rFonts w:ascii="Arial" w:hAnsi="Arial" w:cs="Arial"/>
          <w:sz w:val="20"/>
          <w:szCs w:val="20"/>
        </w:rPr>
        <w:t xml:space="preserve"> Praha 1</w:t>
      </w:r>
    </w:p>
    <w:p w:rsidR="00C368D0" w:rsidRPr="00C368D0" w:rsidRDefault="00C368D0" w:rsidP="00391E89">
      <w:pPr>
        <w:pStyle w:val="Bezmezer"/>
        <w:spacing w:line="276" w:lineRule="auto"/>
        <w:jc w:val="both"/>
        <w:rPr>
          <w:rFonts w:ascii="Arial" w:hAnsi="Arial" w:cs="Arial"/>
          <w:sz w:val="20"/>
          <w:szCs w:val="20"/>
        </w:rPr>
      </w:pPr>
      <w:r w:rsidRPr="00C368D0">
        <w:rPr>
          <w:rFonts w:ascii="Arial" w:hAnsi="Arial" w:cs="Arial"/>
          <w:sz w:val="20"/>
          <w:szCs w:val="20"/>
        </w:rPr>
        <w:t>IČ: 49622897</w:t>
      </w:r>
    </w:p>
    <w:p w:rsidR="00C368D0" w:rsidRPr="00C368D0" w:rsidRDefault="00C368D0" w:rsidP="00391E89">
      <w:pPr>
        <w:pStyle w:val="Bezmezer"/>
        <w:spacing w:line="276" w:lineRule="auto"/>
        <w:jc w:val="both"/>
        <w:rPr>
          <w:rFonts w:ascii="Arial" w:hAnsi="Arial" w:cs="Arial"/>
          <w:sz w:val="20"/>
          <w:szCs w:val="20"/>
        </w:rPr>
      </w:pPr>
      <w:r w:rsidRPr="00C368D0">
        <w:rPr>
          <w:rFonts w:ascii="Arial" w:hAnsi="Arial" w:cs="Arial"/>
          <w:sz w:val="20"/>
          <w:szCs w:val="20"/>
        </w:rPr>
        <w:t>DIČ: CZ49622897</w:t>
      </w:r>
    </w:p>
    <w:p w:rsidR="00C368D0" w:rsidRPr="00C368D0" w:rsidRDefault="00C368D0" w:rsidP="00391E89">
      <w:pPr>
        <w:pStyle w:val="Bezmezer"/>
        <w:spacing w:line="276" w:lineRule="auto"/>
        <w:jc w:val="both"/>
        <w:rPr>
          <w:rFonts w:ascii="Arial" w:hAnsi="Arial" w:cs="Arial"/>
          <w:sz w:val="20"/>
          <w:szCs w:val="20"/>
        </w:rPr>
      </w:pPr>
      <w:r w:rsidRPr="00C368D0">
        <w:rPr>
          <w:rFonts w:ascii="Arial" w:hAnsi="Arial" w:cs="Arial"/>
          <w:sz w:val="20"/>
          <w:szCs w:val="20"/>
        </w:rPr>
        <w:t>zapsaná v obchodním rejstříku vedeném Městským soudem v Praze,</w:t>
      </w:r>
      <w:r>
        <w:rPr>
          <w:rFonts w:ascii="Arial" w:hAnsi="Arial" w:cs="Arial"/>
          <w:sz w:val="20"/>
          <w:szCs w:val="20"/>
        </w:rPr>
        <w:t xml:space="preserve"> </w:t>
      </w:r>
      <w:r w:rsidRPr="00C368D0">
        <w:rPr>
          <w:rFonts w:ascii="Arial" w:hAnsi="Arial" w:cs="Arial"/>
          <w:sz w:val="20"/>
          <w:szCs w:val="20"/>
        </w:rPr>
        <w:t>oddíl C, vložka 24646</w:t>
      </w:r>
    </w:p>
    <w:p w:rsidR="00C368D0" w:rsidRPr="00C368D0" w:rsidRDefault="00C368D0" w:rsidP="00391E89">
      <w:pPr>
        <w:pStyle w:val="Bezmezer"/>
        <w:spacing w:line="276" w:lineRule="auto"/>
        <w:jc w:val="both"/>
        <w:rPr>
          <w:rFonts w:ascii="Arial" w:hAnsi="Arial" w:cs="Arial"/>
          <w:sz w:val="20"/>
          <w:szCs w:val="20"/>
        </w:rPr>
      </w:pPr>
      <w:r w:rsidRPr="00C368D0">
        <w:rPr>
          <w:rFonts w:ascii="Arial" w:hAnsi="Arial" w:cs="Arial"/>
          <w:sz w:val="20"/>
          <w:szCs w:val="20"/>
        </w:rPr>
        <w:t xml:space="preserve">bankovní spojení:  </w:t>
      </w:r>
      <w:proofErr w:type="spellStart"/>
      <w:r w:rsidR="006C4EFA">
        <w:rPr>
          <w:rFonts w:ascii="Arial" w:hAnsi="Arial" w:cs="Arial"/>
          <w:sz w:val="20"/>
          <w:szCs w:val="20"/>
        </w:rPr>
        <w:t>xxxxxxxxxxxxxxxxxx</w:t>
      </w:r>
      <w:proofErr w:type="spellEnd"/>
    </w:p>
    <w:p w:rsidR="00C368D0" w:rsidRPr="00C368D0" w:rsidRDefault="00C368D0" w:rsidP="00391E89">
      <w:pPr>
        <w:pStyle w:val="Bezmezer"/>
        <w:spacing w:line="276" w:lineRule="auto"/>
        <w:jc w:val="both"/>
        <w:rPr>
          <w:rFonts w:ascii="Arial" w:hAnsi="Arial" w:cs="Arial"/>
          <w:sz w:val="20"/>
          <w:szCs w:val="20"/>
        </w:rPr>
      </w:pPr>
      <w:r w:rsidRPr="00C368D0">
        <w:rPr>
          <w:rFonts w:ascii="Arial" w:hAnsi="Arial" w:cs="Arial"/>
          <w:sz w:val="20"/>
          <w:szCs w:val="20"/>
        </w:rPr>
        <w:t>zastoupená:</w:t>
      </w:r>
      <w:r w:rsidR="00391E89">
        <w:rPr>
          <w:rFonts w:ascii="Arial" w:hAnsi="Arial" w:cs="Arial"/>
          <w:sz w:val="20"/>
          <w:szCs w:val="20"/>
        </w:rPr>
        <w:tab/>
      </w:r>
      <w:r w:rsidR="0099589C">
        <w:rPr>
          <w:rFonts w:ascii="Arial" w:hAnsi="Arial" w:cs="Arial"/>
          <w:sz w:val="20"/>
          <w:szCs w:val="20"/>
        </w:rPr>
        <w:t>Ing. Petrem Zaoralem</w:t>
      </w:r>
      <w:r w:rsidRPr="00C368D0">
        <w:rPr>
          <w:rFonts w:ascii="Arial" w:hAnsi="Arial" w:cs="Arial"/>
          <w:sz w:val="20"/>
          <w:szCs w:val="20"/>
        </w:rPr>
        <w:t>, jednatelem a</w:t>
      </w:r>
    </w:p>
    <w:p w:rsidR="00C368D0" w:rsidRDefault="0099589C" w:rsidP="00391E89">
      <w:pPr>
        <w:pStyle w:val="Bezmezer"/>
        <w:spacing w:line="276" w:lineRule="auto"/>
        <w:ind w:left="708" w:firstLine="708"/>
        <w:jc w:val="both"/>
        <w:rPr>
          <w:rFonts w:ascii="Arial" w:hAnsi="Arial" w:cs="Arial"/>
          <w:sz w:val="20"/>
          <w:szCs w:val="20"/>
        </w:rPr>
      </w:pPr>
      <w:r>
        <w:rPr>
          <w:rFonts w:ascii="Arial" w:hAnsi="Arial" w:cs="Arial"/>
          <w:sz w:val="20"/>
          <w:szCs w:val="20"/>
        </w:rPr>
        <w:t>Janem Maršíkem</w:t>
      </w:r>
      <w:r w:rsidR="00C368D0" w:rsidRPr="00C368D0">
        <w:rPr>
          <w:rFonts w:ascii="Arial" w:hAnsi="Arial" w:cs="Arial"/>
          <w:sz w:val="20"/>
          <w:szCs w:val="20"/>
        </w:rPr>
        <w:t>, jednatelem</w:t>
      </w: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(dále jen „</w:t>
      </w:r>
      <w:r w:rsidR="00237802">
        <w:rPr>
          <w:rFonts w:ascii="Arial" w:hAnsi="Arial" w:cs="Arial"/>
          <w:sz w:val="20"/>
          <w:szCs w:val="20"/>
        </w:rPr>
        <w:t>dodavatel</w:t>
      </w:r>
      <w:r>
        <w:rPr>
          <w:rFonts w:ascii="Arial" w:hAnsi="Arial" w:cs="Arial"/>
          <w:sz w:val="20"/>
          <w:szCs w:val="20"/>
        </w:rPr>
        <w:t>“) na straně druhé</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 xml:space="preserve">(objednatel a </w:t>
      </w:r>
      <w:r w:rsidR="00237802">
        <w:rPr>
          <w:rFonts w:ascii="Arial" w:hAnsi="Arial" w:cs="Arial"/>
          <w:sz w:val="20"/>
          <w:szCs w:val="20"/>
        </w:rPr>
        <w:t>dodavatel</w:t>
      </w:r>
      <w:r>
        <w:rPr>
          <w:rFonts w:ascii="Arial" w:hAnsi="Arial" w:cs="Arial"/>
          <w:sz w:val="20"/>
          <w:szCs w:val="20"/>
        </w:rPr>
        <w:t xml:space="preserve"> dále též jen „smluvní strany“)</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both"/>
        <w:rPr>
          <w:rFonts w:ascii="Arial" w:hAnsi="Arial" w:cs="Arial"/>
          <w:sz w:val="20"/>
          <w:szCs w:val="20"/>
        </w:rPr>
      </w:pPr>
      <w:r>
        <w:rPr>
          <w:rFonts w:ascii="Arial" w:hAnsi="Arial" w:cs="Arial"/>
          <w:sz w:val="20"/>
          <w:szCs w:val="20"/>
        </w:rPr>
        <w:t>uzavřely níže uvedeného dne, měsíce a roku v souladu s </w:t>
      </w:r>
      <w:proofErr w:type="spellStart"/>
      <w:r>
        <w:rPr>
          <w:rFonts w:ascii="Arial" w:hAnsi="Arial" w:cs="Arial"/>
          <w:sz w:val="20"/>
          <w:szCs w:val="20"/>
        </w:rPr>
        <w:t>ust</w:t>
      </w:r>
      <w:proofErr w:type="spellEnd"/>
      <w:r>
        <w:rPr>
          <w:rFonts w:ascii="Arial" w:hAnsi="Arial" w:cs="Arial"/>
          <w:sz w:val="20"/>
          <w:szCs w:val="20"/>
        </w:rPr>
        <w:t>. § 1746 odst. 2) zákona č. 89/2012 Sb., občanský zákoník (dále jen „občanský zákoník“) tuto</w:t>
      </w:r>
    </w:p>
    <w:p w:rsidR="00E27549" w:rsidRDefault="00E27549" w:rsidP="00E27549">
      <w:pPr>
        <w:pStyle w:val="Bezmezer"/>
        <w:spacing w:line="276" w:lineRule="auto"/>
        <w:jc w:val="both"/>
        <w:rPr>
          <w:rFonts w:ascii="Arial" w:hAnsi="Arial" w:cs="Arial"/>
          <w:sz w:val="20"/>
          <w:szCs w:val="20"/>
        </w:rPr>
      </w:pP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 xml:space="preserve">smlouvu o poskytování </w:t>
      </w:r>
      <w:r w:rsidR="00B83466">
        <w:rPr>
          <w:rFonts w:ascii="Arial" w:hAnsi="Arial" w:cs="Arial"/>
          <w:b/>
          <w:sz w:val="20"/>
          <w:szCs w:val="20"/>
        </w:rPr>
        <w:t>služeb</w:t>
      </w:r>
    </w:p>
    <w:p w:rsidR="00E27549" w:rsidRDefault="00E27549" w:rsidP="00E27549">
      <w:pPr>
        <w:pStyle w:val="Bezmezer"/>
        <w:spacing w:line="276" w:lineRule="auto"/>
        <w:jc w:val="center"/>
        <w:rPr>
          <w:rFonts w:ascii="Arial" w:hAnsi="Arial" w:cs="Arial"/>
          <w:sz w:val="20"/>
          <w:szCs w:val="20"/>
        </w:rPr>
      </w:pPr>
      <w:r>
        <w:rPr>
          <w:rFonts w:ascii="Arial" w:hAnsi="Arial" w:cs="Arial"/>
          <w:sz w:val="20"/>
          <w:szCs w:val="20"/>
        </w:rPr>
        <w:t>(dále jen „smlouva“):</w:t>
      </w:r>
    </w:p>
    <w:p w:rsidR="00E27549" w:rsidRDefault="00E27549" w:rsidP="00E27549">
      <w:pPr>
        <w:pStyle w:val="Bezmezer"/>
        <w:spacing w:line="276" w:lineRule="auto"/>
        <w:jc w:val="center"/>
        <w:rPr>
          <w:rFonts w:ascii="Arial" w:hAnsi="Arial" w:cs="Arial"/>
          <w:sz w:val="20"/>
          <w:szCs w:val="20"/>
        </w:rPr>
      </w:pPr>
    </w:p>
    <w:p w:rsidR="00AA4EA7" w:rsidRDefault="00AA4EA7" w:rsidP="00E27549">
      <w:pPr>
        <w:pStyle w:val="Bezmezer"/>
        <w:spacing w:line="276" w:lineRule="auto"/>
        <w:jc w:val="center"/>
        <w:rPr>
          <w:rFonts w:ascii="Arial" w:hAnsi="Arial" w:cs="Arial"/>
          <w:b/>
          <w:sz w:val="20"/>
          <w:szCs w:val="20"/>
        </w:rPr>
      </w:pPr>
      <w:r>
        <w:rPr>
          <w:rFonts w:ascii="Arial" w:hAnsi="Arial" w:cs="Arial"/>
          <w:b/>
          <w:sz w:val="20"/>
          <w:szCs w:val="20"/>
        </w:rPr>
        <w:t>Preambule</w:t>
      </w:r>
    </w:p>
    <w:p w:rsidR="00AA4EA7" w:rsidRDefault="00AA4EA7" w:rsidP="00E27549">
      <w:pPr>
        <w:pStyle w:val="Bezmezer"/>
        <w:spacing w:line="276" w:lineRule="auto"/>
        <w:jc w:val="center"/>
        <w:rPr>
          <w:rFonts w:ascii="Arial" w:hAnsi="Arial" w:cs="Arial"/>
          <w:b/>
          <w:sz w:val="20"/>
          <w:szCs w:val="20"/>
        </w:rPr>
      </w:pPr>
    </w:p>
    <w:p w:rsidR="00AA4EA7" w:rsidRPr="0090294A" w:rsidRDefault="00AA4EA7" w:rsidP="00AA4EA7">
      <w:pPr>
        <w:pStyle w:val="Bezmezer"/>
        <w:spacing w:line="276" w:lineRule="auto"/>
        <w:jc w:val="both"/>
        <w:rPr>
          <w:rFonts w:ascii="Arial" w:hAnsi="Arial" w:cs="Arial"/>
          <w:sz w:val="20"/>
          <w:szCs w:val="20"/>
        </w:rPr>
      </w:pPr>
      <w:r>
        <w:rPr>
          <w:rFonts w:ascii="Arial" w:hAnsi="Arial" w:cs="Arial"/>
          <w:sz w:val="20"/>
          <w:szCs w:val="20"/>
        </w:rPr>
        <w:t xml:space="preserve">Smluvní strany uzavírají tuto smlouvu na základě výsledku výběrového řízení na veřejnou zakázku malého rozsahu s názvem </w:t>
      </w:r>
      <w:r w:rsidRPr="004610DB">
        <w:rPr>
          <w:rFonts w:ascii="Arial" w:hAnsi="Arial" w:cs="Arial"/>
          <w:sz w:val="20"/>
          <w:szCs w:val="20"/>
        </w:rPr>
        <w:t>„</w:t>
      </w:r>
      <w:r w:rsidR="00C368D0" w:rsidRPr="004610DB">
        <w:rPr>
          <w:rFonts w:ascii="Arial" w:hAnsi="Arial" w:cs="Arial"/>
          <w:sz w:val="20"/>
          <w:szCs w:val="20"/>
        </w:rPr>
        <w:t>P</w:t>
      </w:r>
      <w:r w:rsidR="00905EC2" w:rsidRPr="004610DB">
        <w:rPr>
          <w:rFonts w:ascii="Arial" w:hAnsi="Arial" w:cs="Arial"/>
          <w:sz w:val="20"/>
          <w:szCs w:val="20"/>
        </w:rPr>
        <w:t>odpora</w:t>
      </w:r>
      <w:r w:rsidR="00C368D0" w:rsidRPr="004610DB">
        <w:rPr>
          <w:rFonts w:ascii="Arial" w:hAnsi="Arial" w:cs="Arial"/>
          <w:sz w:val="20"/>
          <w:szCs w:val="20"/>
        </w:rPr>
        <w:t xml:space="preserve"> EIS JASU</w:t>
      </w:r>
      <w:r w:rsidR="00CE6BF7" w:rsidRPr="00CE6BF7">
        <w:rPr>
          <w:rFonts w:ascii="Arial" w:hAnsi="Arial" w:cs="Arial"/>
          <w:sz w:val="20"/>
          <w:szCs w:val="20"/>
          <w:vertAlign w:val="superscript"/>
        </w:rPr>
        <w:t>®</w:t>
      </w:r>
      <w:r w:rsidR="005B7952" w:rsidRPr="004610DB">
        <w:rPr>
          <w:rFonts w:ascii="Arial" w:hAnsi="Arial" w:cs="Arial"/>
          <w:sz w:val="20"/>
          <w:szCs w:val="20"/>
        </w:rPr>
        <w:t xml:space="preserve"> CS</w:t>
      </w:r>
      <w:r w:rsidRPr="004610DB">
        <w:rPr>
          <w:rFonts w:ascii="Arial" w:hAnsi="Arial" w:cs="Arial"/>
          <w:sz w:val="20"/>
          <w:szCs w:val="20"/>
        </w:rPr>
        <w:t>“</w:t>
      </w:r>
      <w:r>
        <w:rPr>
          <w:rFonts w:ascii="Arial" w:hAnsi="Arial" w:cs="Arial"/>
          <w:sz w:val="20"/>
          <w:szCs w:val="20"/>
        </w:rPr>
        <w:t xml:space="preserve"> pod interním číslem objednatele – zadavatele veřejné zakázky </w:t>
      </w:r>
      <w:r w:rsidR="00872A2E" w:rsidRPr="004610DB">
        <w:rPr>
          <w:rFonts w:ascii="Arial" w:hAnsi="Arial" w:cs="Arial"/>
          <w:sz w:val="20"/>
          <w:szCs w:val="20"/>
        </w:rPr>
        <w:t>0</w:t>
      </w:r>
      <w:r w:rsidR="00905EC2" w:rsidRPr="004610DB">
        <w:rPr>
          <w:rFonts w:ascii="Arial" w:hAnsi="Arial" w:cs="Arial"/>
          <w:sz w:val="20"/>
          <w:szCs w:val="20"/>
        </w:rPr>
        <w:t>61</w:t>
      </w:r>
      <w:r w:rsidRPr="004610DB">
        <w:rPr>
          <w:rFonts w:ascii="Arial" w:hAnsi="Arial" w:cs="Arial"/>
          <w:sz w:val="20"/>
          <w:szCs w:val="20"/>
        </w:rPr>
        <w:t>/201</w:t>
      </w:r>
      <w:r w:rsidR="00905EC2" w:rsidRPr="004610DB">
        <w:rPr>
          <w:rFonts w:ascii="Arial" w:hAnsi="Arial" w:cs="Arial"/>
          <w:sz w:val="20"/>
          <w:szCs w:val="20"/>
        </w:rPr>
        <w:t>6</w:t>
      </w:r>
      <w:r w:rsidR="00704D66">
        <w:rPr>
          <w:rFonts w:ascii="Arial" w:hAnsi="Arial" w:cs="Arial"/>
          <w:sz w:val="20"/>
          <w:szCs w:val="20"/>
        </w:rPr>
        <w:t xml:space="preserve"> (dále jen „veřejná zakázka“)</w:t>
      </w:r>
      <w:r>
        <w:rPr>
          <w:rFonts w:ascii="Arial" w:hAnsi="Arial" w:cs="Arial"/>
          <w:sz w:val="20"/>
          <w:szCs w:val="20"/>
        </w:rPr>
        <w:t>, v němž byla nabídka dodavatele vybrána jako nejvhodnější.</w:t>
      </w:r>
    </w:p>
    <w:p w:rsidR="00AA4EA7" w:rsidRDefault="00AA4EA7" w:rsidP="00E27549">
      <w:pPr>
        <w:pStyle w:val="Bezmezer"/>
        <w:spacing w:line="276" w:lineRule="auto"/>
        <w:jc w:val="center"/>
        <w:rPr>
          <w:rFonts w:ascii="Arial" w:hAnsi="Arial" w:cs="Arial"/>
          <w:b/>
          <w:sz w:val="20"/>
          <w:szCs w:val="20"/>
        </w:rPr>
      </w:pPr>
    </w:p>
    <w:p w:rsidR="00E27549" w:rsidRDefault="003B664F" w:rsidP="00E27549">
      <w:pPr>
        <w:pStyle w:val="Bezmezer"/>
        <w:spacing w:line="276" w:lineRule="auto"/>
        <w:jc w:val="center"/>
        <w:rPr>
          <w:rFonts w:ascii="Arial" w:hAnsi="Arial" w:cs="Arial"/>
          <w:b/>
          <w:sz w:val="20"/>
          <w:szCs w:val="20"/>
        </w:rPr>
      </w:pPr>
      <w:r>
        <w:rPr>
          <w:rFonts w:ascii="Arial" w:hAnsi="Arial" w:cs="Arial"/>
          <w:b/>
          <w:sz w:val="20"/>
          <w:szCs w:val="20"/>
        </w:rPr>
        <w:t>Článek I</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Ú</w:t>
      </w:r>
      <w:r w:rsidR="003B664F">
        <w:rPr>
          <w:rFonts w:ascii="Arial" w:hAnsi="Arial" w:cs="Arial"/>
          <w:b/>
          <w:sz w:val="20"/>
          <w:szCs w:val="20"/>
        </w:rPr>
        <w:t>čel smlouvy, ú</w:t>
      </w:r>
      <w:r>
        <w:rPr>
          <w:rFonts w:ascii="Arial" w:hAnsi="Arial" w:cs="Arial"/>
          <w:b/>
          <w:sz w:val="20"/>
          <w:szCs w:val="20"/>
        </w:rPr>
        <w:t>vodní ustanovení</w:t>
      </w:r>
    </w:p>
    <w:p w:rsidR="00E27549" w:rsidRDefault="00E27549" w:rsidP="00E27549">
      <w:pPr>
        <w:pStyle w:val="Bezmezer"/>
        <w:spacing w:line="276" w:lineRule="auto"/>
        <w:jc w:val="center"/>
        <w:rPr>
          <w:rFonts w:ascii="Arial" w:hAnsi="Arial" w:cs="Arial"/>
          <w:b/>
          <w:sz w:val="20"/>
          <w:szCs w:val="20"/>
        </w:rPr>
      </w:pPr>
    </w:p>
    <w:p w:rsidR="008F586F" w:rsidRDefault="00E27549" w:rsidP="008F586F">
      <w:pPr>
        <w:pStyle w:val="Bezmezer"/>
        <w:numPr>
          <w:ilvl w:val="0"/>
          <w:numId w:val="1"/>
        </w:numPr>
        <w:spacing w:line="276" w:lineRule="auto"/>
        <w:jc w:val="both"/>
        <w:rPr>
          <w:rFonts w:ascii="Arial" w:hAnsi="Arial" w:cs="Arial"/>
          <w:sz w:val="20"/>
          <w:szCs w:val="20"/>
        </w:rPr>
      </w:pPr>
      <w:r>
        <w:rPr>
          <w:rFonts w:ascii="Arial" w:hAnsi="Arial" w:cs="Arial"/>
          <w:sz w:val="20"/>
          <w:szCs w:val="20"/>
        </w:rPr>
        <w:t xml:space="preserve">Účelem této smlouvy je </w:t>
      </w:r>
      <w:r w:rsidR="00524242">
        <w:rPr>
          <w:rFonts w:ascii="Arial" w:hAnsi="Arial" w:cs="Arial"/>
          <w:sz w:val="20"/>
          <w:szCs w:val="20"/>
        </w:rPr>
        <w:t xml:space="preserve">zabezpečení </w:t>
      </w:r>
      <w:r w:rsidR="00800785">
        <w:rPr>
          <w:rFonts w:ascii="Arial" w:hAnsi="Arial" w:cs="Arial"/>
          <w:sz w:val="20"/>
          <w:szCs w:val="20"/>
        </w:rPr>
        <w:t xml:space="preserve">vytvoření a předání </w:t>
      </w:r>
      <w:r w:rsidR="0010610E" w:rsidRPr="00CF472B">
        <w:rPr>
          <w:rFonts w:ascii="Arial" w:hAnsi="Arial" w:cs="Arial"/>
          <w:sz w:val="20"/>
          <w:szCs w:val="20"/>
        </w:rPr>
        <w:t>komplexn</w:t>
      </w:r>
      <w:r w:rsidR="0010610E">
        <w:rPr>
          <w:rFonts w:ascii="Arial" w:hAnsi="Arial" w:cs="Arial"/>
          <w:sz w:val="20"/>
          <w:szCs w:val="20"/>
        </w:rPr>
        <w:t>í</w:t>
      </w:r>
      <w:r w:rsidR="00800785">
        <w:rPr>
          <w:rFonts w:ascii="Arial" w:hAnsi="Arial" w:cs="Arial"/>
          <w:sz w:val="20"/>
          <w:szCs w:val="20"/>
        </w:rPr>
        <w:t>ch</w:t>
      </w:r>
      <w:r w:rsidR="0010610E" w:rsidRPr="00CF472B">
        <w:rPr>
          <w:rFonts w:ascii="Arial" w:hAnsi="Arial" w:cs="Arial"/>
          <w:sz w:val="20"/>
          <w:szCs w:val="20"/>
        </w:rPr>
        <w:t xml:space="preserve"> </w:t>
      </w:r>
      <w:r w:rsidR="00D34C2D">
        <w:rPr>
          <w:rFonts w:ascii="Arial" w:hAnsi="Arial" w:cs="Arial"/>
          <w:sz w:val="20"/>
          <w:szCs w:val="20"/>
        </w:rPr>
        <w:t>elektronick</w:t>
      </w:r>
      <w:r w:rsidR="00800785">
        <w:rPr>
          <w:rFonts w:ascii="Arial" w:hAnsi="Arial" w:cs="Arial"/>
          <w:sz w:val="20"/>
          <w:szCs w:val="20"/>
        </w:rPr>
        <w:t>ých</w:t>
      </w:r>
      <w:r w:rsidR="00D34C2D">
        <w:rPr>
          <w:rFonts w:ascii="Arial" w:hAnsi="Arial" w:cs="Arial"/>
          <w:sz w:val="20"/>
          <w:szCs w:val="20"/>
        </w:rPr>
        <w:t xml:space="preserve"> </w:t>
      </w:r>
      <w:r w:rsidR="00800785">
        <w:rPr>
          <w:rFonts w:ascii="Arial" w:hAnsi="Arial" w:cs="Arial"/>
          <w:sz w:val="20"/>
          <w:szCs w:val="20"/>
        </w:rPr>
        <w:t xml:space="preserve">datových souborů účetních výkazů a doplňujících údajů do „Centrálního systému účetních informací státu“ (dále jen „CSÚIS“) </w:t>
      </w:r>
      <w:r w:rsidR="0010610E" w:rsidRPr="00CF472B">
        <w:rPr>
          <w:rFonts w:ascii="Arial" w:hAnsi="Arial" w:cs="Arial"/>
          <w:sz w:val="20"/>
          <w:szCs w:val="20"/>
        </w:rPr>
        <w:t>zpracová</w:t>
      </w:r>
      <w:r w:rsidR="0010610E">
        <w:rPr>
          <w:rFonts w:ascii="Arial" w:hAnsi="Arial" w:cs="Arial"/>
          <w:sz w:val="20"/>
          <w:szCs w:val="20"/>
        </w:rPr>
        <w:t>ní</w:t>
      </w:r>
      <w:r w:rsidR="0010610E" w:rsidRPr="00CF472B">
        <w:rPr>
          <w:rFonts w:ascii="Arial" w:hAnsi="Arial" w:cs="Arial"/>
          <w:sz w:val="20"/>
          <w:szCs w:val="20"/>
        </w:rPr>
        <w:t xml:space="preserve"> účetní</w:t>
      </w:r>
      <w:r w:rsidR="0010610E">
        <w:rPr>
          <w:rFonts w:ascii="Arial" w:hAnsi="Arial" w:cs="Arial"/>
          <w:sz w:val="20"/>
          <w:szCs w:val="20"/>
        </w:rPr>
        <w:t>ch</w:t>
      </w:r>
      <w:r w:rsidR="0010610E" w:rsidRPr="00CF472B">
        <w:rPr>
          <w:rFonts w:ascii="Arial" w:hAnsi="Arial" w:cs="Arial"/>
          <w:sz w:val="20"/>
          <w:szCs w:val="20"/>
        </w:rPr>
        <w:t xml:space="preserve"> výkaz</w:t>
      </w:r>
      <w:r w:rsidR="0010610E">
        <w:rPr>
          <w:rFonts w:ascii="Arial" w:hAnsi="Arial" w:cs="Arial"/>
          <w:sz w:val="20"/>
          <w:szCs w:val="20"/>
        </w:rPr>
        <w:t>ů</w:t>
      </w:r>
      <w:r w:rsidR="0010610E" w:rsidRPr="00CF472B">
        <w:rPr>
          <w:rFonts w:ascii="Arial" w:hAnsi="Arial" w:cs="Arial"/>
          <w:sz w:val="20"/>
          <w:szCs w:val="20"/>
        </w:rPr>
        <w:t xml:space="preserve"> objednatele</w:t>
      </w:r>
      <w:r w:rsidR="0010610E">
        <w:rPr>
          <w:rFonts w:ascii="Arial" w:hAnsi="Arial" w:cs="Arial"/>
          <w:sz w:val="20"/>
          <w:szCs w:val="20"/>
        </w:rPr>
        <w:t xml:space="preserve">, </w:t>
      </w:r>
      <w:r w:rsidR="00524242">
        <w:rPr>
          <w:rFonts w:ascii="Arial" w:hAnsi="Arial" w:cs="Arial"/>
          <w:sz w:val="20"/>
          <w:szCs w:val="20"/>
        </w:rPr>
        <w:t xml:space="preserve">provozní a konfigurační podpory </w:t>
      </w:r>
      <w:r w:rsidR="00561EEB">
        <w:rPr>
          <w:rFonts w:ascii="Arial" w:hAnsi="Arial" w:cs="Arial"/>
          <w:sz w:val="20"/>
          <w:szCs w:val="20"/>
        </w:rPr>
        <w:t xml:space="preserve">a rozvoje </w:t>
      </w:r>
      <w:r w:rsidR="00BF5951">
        <w:rPr>
          <w:rFonts w:ascii="Arial" w:hAnsi="Arial" w:cs="Arial"/>
          <w:sz w:val="20"/>
          <w:szCs w:val="20"/>
        </w:rPr>
        <w:t>dále v textu specifikovaných modulů/funkčních celků</w:t>
      </w:r>
      <w:r w:rsidR="000E60A9">
        <w:rPr>
          <w:rFonts w:ascii="Arial" w:hAnsi="Arial" w:cs="Arial"/>
          <w:sz w:val="20"/>
          <w:szCs w:val="20"/>
        </w:rPr>
        <w:t xml:space="preserve"> </w:t>
      </w:r>
      <w:r w:rsidR="005B7952" w:rsidRPr="005B7952">
        <w:rPr>
          <w:rFonts w:ascii="Arial" w:hAnsi="Arial" w:cs="Arial"/>
          <w:sz w:val="20"/>
          <w:szCs w:val="20"/>
        </w:rPr>
        <w:t xml:space="preserve">ekonomického informačního systému </w:t>
      </w:r>
      <w:r w:rsidR="005B7952" w:rsidRPr="005B7952">
        <w:rPr>
          <w:rFonts w:ascii="Arial" w:hAnsi="Arial" w:cs="Arial"/>
          <w:sz w:val="20"/>
          <w:szCs w:val="20"/>
        </w:rPr>
        <w:lastRenderedPageBreak/>
        <w:t xml:space="preserve">- jednotného automatizovaného systému účetnictví </w:t>
      </w:r>
      <w:proofErr w:type="spellStart"/>
      <w:r w:rsidR="005B7952" w:rsidRPr="005B7952">
        <w:rPr>
          <w:rFonts w:ascii="Arial" w:hAnsi="Arial" w:cs="Arial"/>
          <w:sz w:val="20"/>
          <w:szCs w:val="20"/>
        </w:rPr>
        <w:t>client</w:t>
      </w:r>
      <w:proofErr w:type="spellEnd"/>
      <w:r w:rsidR="005B7952" w:rsidRPr="005B7952">
        <w:rPr>
          <w:rFonts w:ascii="Arial" w:hAnsi="Arial" w:cs="Arial"/>
          <w:sz w:val="20"/>
          <w:szCs w:val="20"/>
        </w:rPr>
        <w:t xml:space="preserve"> </w:t>
      </w:r>
      <w:r w:rsidR="005B7952">
        <w:rPr>
          <w:rFonts w:ascii="Arial" w:hAnsi="Arial" w:cs="Arial"/>
          <w:sz w:val="20"/>
          <w:szCs w:val="20"/>
        </w:rPr>
        <w:t>–</w:t>
      </w:r>
      <w:r w:rsidR="005B7952" w:rsidRPr="005B7952">
        <w:rPr>
          <w:rFonts w:ascii="Arial" w:hAnsi="Arial" w:cs="Arial"/>
          <w:sz w:val="20"/>
          <w:szCs w:val="20"/>
        </w:rPr>
        <w:t xml:space="preserve"> server</w:t>
      </w:r>
      <w:r w:rsidR="005B7952">
        <w:rPr>
          <w:rFonts w:ascii="Arial" w:hAnsi="Arial" w:cs="Arial"/>
          <w:sz w:val="20"/>
          <w:szCs w:val="20"/>
        </w:rPr>
        <w:t xml:space="preserve"> (dále jen „EIS JASU</w:t>
      </w:r>
      <w:r w:rsidR="00CE6BF7" w:rsidRPr="00CE6BF7">
        <w:rPr>
          <w:rFonts w:ascii="Arial" w:hAnsi="Arial" w:cs="Arial"/>
          <w:sz w:val="20"/>
          <w:szCs w:val="20"/>
          <w:vertAlign w:val="superscript"/>
        </w:rPr>
        <w:t>®</w:t>
      </w:r>
      <w:r w:rsidR="005B7952" w:rsidRPr="005B7952">
        <w:rPr>
          <w:rFonts w:ascii="Arial" w:hAnsi="Arial" w:cs="Arial"/>
          <w:sz w:val="20"/>
          <w:szCs w:val="20"/>
        </w:rPr>
        <w:t xml:space="preserve"> CS</w:t>
      </w:r>
      <w:r w:rsidR="005B7952">
        <w:rPr>
          <w:rFonts w:ascii="Arial" w:hAnsi="Arial" w:cs="Arial"/>
          <w:sz w:val="20"/>
          <w:szCs w:val="20"/>
        </w:rPr>
        <w:t>“)</w:t>
      </w:r>
      <w:r w:rsidR="00524242">
        <w:rPr>
          <w:rFonts w:ascii="Arial" w:hAnsi="Arial" w:cs="Arial"/>
          <w:sz w:val="20"/>
          <w:szCs w:val="20"/>
        </w:rPr>
        <w:t xml:space="preserve"> pro objednatele</w:t>
      </w:r>
      <w:r w:rsidR="00E3264E">
        <w:rPr>
          <w:rFonts w:ascii="Arial" w:hAnsi="Arial" w:cs="Arial"/>
          <w:sz w:val="20"/>
          <w:szCs w:val="20"/>
        </w:rPr>
        <w:t xml:space="preserve"> a</w:t>
      </w:r>
      <w:r w:rsidR="00A444F7">
        <w:rPr>
          <w:rFonts w:ascii="Arial" w:hAnsi="Arial" w:cs="Arial"/>
          <w:sz w:val="20"/>
          <w:szCs w:val="20"/>
        </w:rPr>
        <w:t xml:space="preserve"> </w:t>
      </w:r>
      <w:r>
        <w:rPr>
          <w:rFonts w:ascii="Arial" w:hAnsi="Arial" w:cs="Arial"/>
          <w:sz w:val="20"/>
          <w:szCs w:val="20"/>
        </w:rPr>
        <w:t xml:space="preserve">vymezení práv a povinností smluvních stran při </w:t>
      </w:r>
      <w:r w:rsidR="00B455D2">
        <w:rPr>
          <w:rFonts w:ascii="Arial" w:hAnsi="Arial" w:cs="Arial"/>
          <w:sz w:val="20"/>
          <w:szCs w:val="20"/>
        </w:rPr>
        <w:t>poskytování dále v textu specifikovaných služeb</w:t>
      </w:r>
      <w:r w:rsidR="00524242">
        <w:rPr>
          <w:rFonts w:ascii="Arial" w:hAnsi="Arial" w:cs="Arial"/>
          <w:sz w:val="20"/>
          <w:szCs w:val="20"/>
        </w:rPr>
        <w:t xml:space="preserve"> do</w:t>
      </w:r>
      <w:r w:rsidR="00237802">
        <w:rPr>
          <w:rFonts w:ascii="Arial" w:hAnsi="Arial" w:cs="Arial"/>
          <w:sz w:val="20"/>
          <w:szCs w:val="20"/>
        </w:rPr>
        <w:t>davatel</w:t>
      </w:r>
      <w:r>
        <w:rPr>
          <w:rFonts w:ascii="Arial" w:hAnsi="Arial" w:cs="Arial"/>
          <w:sz w:val="20"/>
          <w:szCs w:val="20"/>
        </w:rPr>
        <w:t>em objednateli za dohodnutou cenu.</w:t>
      </w:r>
    </w:p>
    <w:p w:rsidR="00E27549" w:rsidRDefault="00E27549" w:rsidP="00E27549">
      <w:pPr>
        <w:pStyle w:val="Bezmezer"/>
        <w:spacing w:line="276" w:lineRule="auto"/>
        <w:jc w:val="both"/>
        <w:rPr>
          <w:rFonts w:ascii="Arial" w:hAnsi="Arial" w:cs="Arial"/>
          <w:sz w:val="20"/>
          <w:szCs w:val="20"/>
        </w:rPr>
      </w:pPr>
    </w:p>
    <w:p w:rsidR="008F586F" w:rsidRDefault="00237802" w:rsidP="008F586F">
      <w:pPr>
        <w:pStyle w:val="Bezmezer"/>
        <w:numPr>
          <w:ilvl w:val="0"/>
          <w:numId w:val="1"/>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výslovně prohlašuje, že se detailně seznámil se zadávacími podmínkami veřejné zakázky, že jsou mu známy veškeré technické a kvalitativní podmínky nezbytné k realizaci předmětu plnění této smlouvy, a že disponuje takovými kapacitami a odbornými znalostmi, které jsou nezbytné pro zajištění předmětu této smlouvy za dohodnutou cenu.</w:t>
      </w:r>
    </w:p>
    <w:p w:rsidR="00E27549" w:rsidRDefault="00E27549" w:rsidP="00E27549">
      <w:pPr>
        <w:pStyle w:val="Bezmezer"/>
        <w:spacing w:line="276" w:lineRule="auto"/>
        <w:jc w:val="both"/>
        <w:rPr>
          <w:rFonts w:ascii="Arial" w:hAnsi="Arial" w:cs="Arial"/>
          <w:sz w:val="20"/>
          <w:szCs w:val="20"/>
        </w:rPr>
      </w:pPr>
    </w:p>
    <w:p w:rsidR="008F586F" w:rsidRDefault="00237802" w:rsidP="008F586F">
      <w:pPr>
        <w:pStyle w:val="Bezmezer"/>
        <w:numPr>
          <w:ilvl w:val="0"/>
          <w:numId w:val="1"/>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se zavazuje plnit své závazky plynoucí z této smlouvy v souladu s platnými právními předpisy, jakož i v souladu se všemi normami obsahujícími technické specifikace a technická řešení, technické a technologické postupy nebo jiná určující krit</w:t>
      </w:r>
      <w:r w:rsidR="00A3698D">
        <w:rPr>
          <w:rFonts w:ascii="Arial" w:hAnsi="Arial" w:cs="Arial"/>
          <w:sz w:val="20"/>
          <w:szCs w:val="20"/>
        </w:rPr>
        <w:t>é</w:t>
      </w:r>
      <w:r w:rsidR="00E27549">
        <w:rPr>
          <w:rFonts w:ascii="Arial" w:hAnsi="Arial" w:cs="Arial"/>
          <w:sz w:val="20"/>
          <w:szCs w:val="20"/>
        </w:rPr>
        <w:t>ria k zajištění, že materiály, výrobky, postupy a služby vyhovují předmětu smlouvy a veškerým zadávacím podmínkám veřejné zakázky.</w:t>
      </w:r>
    </w:p>
    <w:p w:rsidR="00E27549" w:rsidRDefault="00E27549" w:rsidP="00E27549">
      <w:pPr>
        <w:pStyle w:val="Bezmezer"/>
        <w:spacing w:line="276" w:lineRule="auto"/>
        <w:jc w:val="both"/>
        <w:rPr>
          <w:rFonts w:ascii="Arial" w:hAnsi="Arial" w:cs="Arial"/>
          <w:sz w:val="20"/>
          <w:szCs w:val="20"/>
        </w:rPr>
      </w:pPr>
    </w:p>
    <w:p w:rsidR="00E27549" w:rsidRDefault="00165481" w:rsidP="00E27549">
      <w:pPr>
        <w:pStyle w:val="Bezmezer"/>
        <w:spacing w:line="276" w:lineRule="auto"/>
        <w:jc w:val="center"/>
        <w:rPr>
          <w:rFonts w:ascii="Arial" w:hAnsi="Arial" w:cs="Arial"/>
          <w:b/>
          <w:sz w:val="20"/>
          <w:szCs w:val="20"/>
        </w:rPr>
      </w:pPr>
      <w:r>
        <w:rPr>
          <w:rFonts w:ascii="Arial" w:hAnsi="Arial" w:cs="Arial"/>
          <w:b/>
          <w:sz w:val="20"/>
          <w:szCs w:val="20"/>
        </w:rPr>
        <w:t>Článek II</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Předmět smlouvy</w:t>
      </w:r>
    </w:p>
    <w:p w:rsidR="00E27549" w:rsidRDefault="00E27549" w:rsidP="00E27549">
      <w:pPr>
        <w:pStyle w:val="Bezmezer"/>
        <w:spacing w:line="276" w:lineRule="auto"/>
        <w:jc w:val="center"/>
        <w:rPr>
          <w:rFonts w:ascii="Arial" w:hAnsi="Arial" w:cs="Arial"/>
          <w:b/>
          <w:sz w:val="20"/>
          <w:szCs w:val="20"/>
        </w:rPr>
      </w:pPr>
    </w:p>
    <w:p w:rsidR="00CF472B" w:rsidRDefault="00237802" w:rsidP="00C6450C">
      <w:pPr>
        <w:pStyle w:val="Bezmezer"/>
        <w:numPr>
          <w:ilvl w:val="0"/>
          <w:numId w:val="2"/>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se touto smlouvou zavazuje </w:t>
      </w:r>
      <w:r w:rsidR="00B455D2">
        <w:rPr>
          <w:rFonts w:ascii="Arial" w:hAnsi="Arial" w:cs="Arial"/>
          <w:sz w:val="20"/>
          <w:szCs w:val="20"/>
        </w:rPr>
        <w:t xml:space="preserve">poskytovat </w:t>
      </w:r>
      <w:r w:rsidR="00E27549">
        <w:rPr>
          <w:rFonts w:ascii="Arial" w:hAnsi="Arial" w:cs="Arial"/>
          <w:sz w:val="20"/>
          <w:szCs w:val="20"/>
        </w:rPr>
        <w:t xml:space="preserve">objednateli </w:t>
      </w:r>
      <w:r w:rsidR="00165481">
        <w:rPr>
          <w:rFonts w:ascii="Arial" w:hAnsi="Arial" w:cs="Arial"/>
          <w:sz w:val="20"/>
          <w:szCs w:val="20"/>
        </w:rPr>
        <w:t>po sjednanou dobu</w:t>
      </w:r>
      <w:r w:rsidR="00B455D2">
        <w:rPr>
          <w:rFonts w:ascii="Arial" w:hAnsi="Arial" w:cs="Arial"/>
          <w:sz w:val="20"/>
          <w:szCs w:val="20"/>
        </w:rPr>
        <w:t xml:space="preserve"> tyto služby</w:t>
      </w:r>
      <w:r w:rsidR="00CF472B">
        <w:rPr>
          <w:rFonts w:ascii="Arial" w:hAnsi="Arial" w:cs="Arial"/>
          <w:sz w:val="20"/>
          <w:szCs w:val="20"/>
        </w:rPr>
        <w:t>:</w:t>
      </w:r>
    </w:p>
    <w:p w:rsidR="00D56025" w:rsidRDefault="00D56025" w:rsidP="00D56025">
      <w:pPr>
        <w:pStyle w:val="Bezmezer"/>
        <w:spacing w:line="276" w:lineRule="auto"/>
        <w:ind w:left="360"/>
        <w:jc w:val="both"/>
        <w:rPr>
          <w:rFonts w:ascii="Arial" w:hAnsi="Arial" w:cs="Arial"/>
          <w:sz w:val="20"/>
          <w:szCs w:val="20"/>
        </w:rPr>
      </w:pPr>
    </w:p>
    <w:p w:rsidR="00BC1D6C" w:rsidRDefault="00800785" w:rsidP="0069181E">
      <w:pPr>
        <w:pStyle w:val="Bezmezer"/>
        <w:numPr>
          <w:ilvl w:val="0"/>
          <w:numId w:val="13"/>
        </w:numPr>
        <w:spacing w:line="276" w:lineRule="auto"/>
        <w:jc w:val="both"/>
        <w:rPr>
          <w:rFonts w:ascii="Arial" w:hAnsi="Arial" w:cs="Arial"/>
          <w:sz w:val="20"/>
          <w:szCs w:val="20"/>
        </w:rPr>
      </w:pPr>
      <w:r>
        <w:rPr>
          <w:rFonts w:ascii="Arial" w:hAnsi="Arial" w:cs="Arial"/>
          <w:b/>
          <w:sz w:val="20"/>
          <w:szCs w:val="20"/>
        </w:rPr>
        <w:t xml:space="preserve">vytvoření a předání </w:t>
      </w:r>
      <w:r w:rsidR="005374CA" w:rsidRPr="005374CA">
        <w:rPr>
          <w:rFonts w:ascii="Arial" w:hAnsi="Arial" w:cs="Arial"/>
          <w:b/>
          <w:sz w:val="20"/>
          <w:szCs w:val="20"/>
        </w:rPr>
        <w:t>komplexní</w:t>
      </w:r>
      <w:r>
        <w:rPr>
          <w:rFonts w:ascii="Arial" w:hAnsi="Arial" w:cs="Arial"/>
          <w:b/>
          <w:sz w:val="20"/>
          <w:szCs w:val="20"/>
        </w:rPr>
        <w:t xml:space="preserve">ch elektronických </w:t>
      </w:r>
      <w:r w:rsidRPr="00800785">
        <w:rPr>
          <w:rFonts w:ascii="Arial" w:hAnsi="Arial" w:cs="Arial"/>
          <w:b/>
          <w:sz w:val="20"/>
          <w:szCs w:val="20"/>
        </w:rPr>
        <w:t>datových souborů účetních výkazů a doplňujících údajů do CSÚIS</w:t>
      </w:r>
      <w:r w:rsidR="00CF434F">
        <w:rPr>
          <w:rFonts w:ascii="Arial" w:hAnsi="Arial" w:cs="Arial"/>
          <w:sz w:val="20"/>
          <w:szCs w:val="20"/>
        </w:rPr>
        <w:t xml:space="preserve"> v rozsahu a za podmínek specifikovaných v příloze č. 1 této smlouvy</w:t>
      </w:r>
      <w:r w:rsidR="008B4EA3">
        <w:rPr>
          <w:rFonts w:ascii="Arial" w:hAnsi="Arial" w:cs="Arial"/>
          <w:sz w:val="20"/>
          <w:szCs w:val="20"/>
        </w:rPr>
        <w:t xml:space="preserve"> (dále </w:t>
      </w:r>
      <w:r w:rsidR="00671AB2">
        <w:rPr>
          <w:rFonts w:ascii="Arial" w:hAnsi="Arial" w:cs="Arial"/>
          <w:sz w:val="20"/>
          <w:szCs w:val="20"/>
        </w:rPr>
        <w:t xml:space="preserve">také </w:t>
      </w:r>
      <w:r w:rsidR="008B4EA3">
        <w:rPr>
          <w:rFonts w:ascii="Arial" w:hAnsi="Arial" w:cs="Arial"/>
          <w:sz w:val="20"/>
          <w:szCs w:val="20"/>
        </w:rPr>
        <w:t>jen „zpracování výkazů</w:t>
      </w:r>
      <w:r w:rsidR="00007A7D">
        <w:rPr>
          <w:rFonts w:ascii="Arial" w:hAnsi="Arial" w:cs="Arial"/>
          <w:sz w:val="20"/>
          <w:szCs w:val="20"/>
        </w:rPr>
        <w:t>)</w:t>
      </w:r>
      <w:r w:rsidR="00725622">
        <w:rPr>
          <w:rFonts w:ascii="Arial" w:hAnsi="Arial" w:cs="Arial"/>
          <w:sz w:val="20"/>
          <w:szCs w:val="20"/>
        </w:rPr>
        <w:t>;</w:t>
      </w:r>
    </w:p>
    <w:p w:rsidR="00D56025" w:rsidRPr="00D56025" w:rsidRDefault="00D56025" w:rsidP="00D56025">
      <w:pPr>
        <w:pStyle w:val="Bezmezer"/>
        <w:spacing w:line="276" w:lineRule="auto"/>
        <w:ind w:left="720"/>
        <w:jc w:val="both"/>
        <w:rPr>
          <w:rFonts w:ascii="Arial" w:hAnsi="Arial" w:cs="Arial"/>
          <w:sz w:val="20"/>
          <w:szCs w:val="20"/>
        </w:rPr>
      </w:pPr>
    </w:p>
    <w:p w:rsidR="00BC1D6C" w:rsidRDefault="005374CA" w:rsidP="0069181E">
      <w:pPr>
        <w:pStyle w:val="Bezmezer"/>
        <w:numPr>
          <w:ilvl w:val="0"/>
          <w:numId w:val="13"/>
        </w:numPr>
        <w:spacing w:line="276" w:lineRule="auto"/>
        <w:jc w:val="both"/>
        <w:rPr>
          <w:rFonts w:ascii="Arial" w:hAnsi="Arial" w:cs="Arial"/>
          <w:sz w:val="20"/>
          <w:szCs w:val="20"/>
        </w:rPr>
      </w:pPr>
      <w:r w:rsidRPr="005374CA">
        <w:rPr>
          <w:rFonts w:ascii="Arial" w:hAnsi="Arial" w:cs="Arial"/>
          <w:b/>
          <w:sz w:val="20"/>
          <w:szCs w:val="20"/>
        </w:rPr>
        <w:t>provozní a konfigurační podporu EIS JASU</w:t>
      </w:r>
      <w:r w:rsidR="00CE6BF7" w:rsidRPr="00CE6BF7">
        <w:rPr>
          <w:rFonts w:ascii="Arial" w:hAnsi="Arial" w:cs="Arial"/>
          <w:b/>
          <w:sz w:val="20"/>
          <w:szCs w:val="20"/>
          <w:vertAlign w:val="superscript"/>
        </w:rPr>
        <w:t>®</w:t>
      </w:r>
      <w:r w:rsidRPr="005374CA">
        <w:rPr>
          <w:rFonts w:ascii="Arial" w:hAnsi="Arial" w:cs="Arial"/>
          <w:b/>
          <w:sz w:val="20"/>
          <w:szCs w:val="20"/>
        </w:rPr>
        <w:t xml:space="preserve"> CS</w:t>
      </w:r>
      <w:r w:rsidR="00517B50">
        <w:rPr>
          <w:rFonts w:ascii="Arial" w:hAnsi="Arial" w:cs="Arial"/>
          <w:sz w:val="20"/>
          <w:szCs w:val="20"/>
        </w:rPr>
        <w:t xml:space="preserve"> </w:t>
      </w:r>
      <w:r w:rsidR="00B92094">
        <w:rPr>
          <w:rFonts w:ascii="Arial" w:hAnsi="Arial" w:cs="Arial"/>
          <w:sz w:val="20"/>
          <w:szCs w:val="20"/>
        </w:rPr>
        <w:t>v rozsahu a za podmínek specifikovaných v příloze č. 1 této smlouvy (dále také jen „podpora“)</w:t>
      </w:r>
      <w:r w:rsidR="00FA19A6">
        <w:rPr>
          <w:rFonts w:ascii="Arial" w:hAnsi="Arial" w:cs="Arial"/>
          <w:sz w:val="20"/>
          <w:szCs w:val="20"/>
        </w:rPr>
        <w:t>;</w:t>
      </w:r>
    </w:p>
    <w:p w:rsidR="00D56025" w:rsidRPr="00D56025" w:rsidRDefault="00D56025" w:rsidP="00D56025">
      <w:pPr>
        <w:pStyle w:val="Bezmezer"/>
        <w:spacing w:line="276" w:lineRule="auto"/>
        <w:ind w:left="720"/>
        <w:jc w:val="both"/>
        <w:rPr>
          <w:rFonts w:ascii="Arial" w:hAnsi="Arial" w:cs="Arial"/>
          <w:sz w:val="20"/>
          <w:szCs w:val="20"/>
        </w:rPr>
      </w:pPr>
    </w:p>
    <w:p w:rsidR="00BC1D6C" w:rsidRDefault="005374CA" w:rsidP="0069181E">
      <w:pPr>
        <w:pStyle w:val="Bezmezer"/>
        <w:numPr>
          <w:ilvl w:val="0"/>
          <w:numId w:val="13"/>
        </w:numPr>
        <w:spacing w:line="276" w:lineRule="auto"/>
        <w:jc w:val="both"/>
        <w:rPr>
          <w:rFonts w:ascii="Arial" w:hAnsi="Arial" w:cs="Arial"/>
          <w:sz w:val="20"/>
          <w:szCs w:val="20"/>
        </w:rPr>
      </w:pPr>
      <w:r w:rsidRPr="005374CA">
        <w:rPr>
          <w:rFonts w:ascii="Arial" w:hAnsi="Arial" w:cs="Arial"/>
          <w:b/>
          <w:sz w:val="20"/>
          <w:szCs w:val="20"/>
        </w:rPr>
        <w:t>služby rozvoje EIS JASU</w:t>
      </w:r>
      <w:r w:rsidR="00CE6BF7" w:rsidRPr="00CE6BF7">
        <w:rPr>
          <w:rFonts w:ascii="Arial" w:hAnsi="Arial" w:cs="Arial"/>
          <w:b/>
          <w:sz w:val="20"/>
          <w:szCs w:val="20"/>
          <w:vertAlign w:val="superscript"/>
        </w:rPr>
        <w:t>®</w:t>
      </w:r>
      <w:r w:rsidRPr="005374CA">
        <w:rPr>
          <w:rFonts w:ascii="Arial" w:hAnsi="Arial" w:cs="Arial"/>
          <w:b/>
          <w:sz w:val="20"/>
          <w:szCs w:val="20"/>
        </w:rPr>
        <w:t xml:space="preserve"> CS</w:t>
      </w:r>
      <w:r w:rsidR="00FA19A6">
        <w:rPr>
          <w:rFonts w:ascii="Arial" w:hAnsi="Arial" w:cs="Arial"/>
          <w:sz w:val="20"/>
          <w:szCs w:val="20"/>
        </w:rPr>
        <w:t>, a to programovací práce, analytické činnosti a poskytování školení a konzultačních služeb, vše</w:t>
      </w:r>
      <w:r w:rsidR="00944F05">
        <w:rPr>
          <w:rFonts w:ascii="Arial" w:hAnsi="Arial" w:cs="Arial"/>
          <w:sz w:val="20"/>
          <w:szCs w:val="20"/>
        </w:rPr>
        <w:t xml:space="preserve"> v rozsahu a za podmínek uvedených v článku IV a v příloze č. 1 této smlouvy</w:t>
      </w:r>
      <w:r w:rsidR="00CD0D85">
        <w:rPr>
          <w:rFonts w:ascii="Arial" w:hAnsi="Arial" w:cs="Arial"/>
          <w:sz w:val="20"/>
          <w:szCs w:val="20"/>
        </w:rPr>
        <w:t xml:space="preserve"> (dále jen „služby rozvoje“)</w:t>
      </w:r>
      <w:r w:rsidR="00FA19A6">
        <w:rPr>
          <w:rFonts w:ascii="Arial" w:hAnsi="Arial" w:cs="Arial"/>
          <w:sz w:val="20"/>
          <w:szCs w:val="20"/>
        </w:rPr>
        <w:t xml:space="preserve"> a</w:t>
      </w:r>
    </w:p>
    <w:p w:rsidR="00377BD6" w:rsidRDefault="00377BD6" w:rsidP="00377BD6">
      <w:pPr>
        <w:pStyle w:val="Bezmezer"/>
        <w:spacing w:line="276" w:lineRule="auto"/>
        <w:ind w:left="720"/>
        <w:jc w:val="both"/>
        <w:rPr>
          <w:rFonts w:ascii="Arial" w:hAnsi="Arial" w:cs="Arial"/>
          <w:sz w:val="20"/>
          <w:szCs w:val="20"/>
        </w:rPr>
      </w:pPr>
    </w:p>
    <w:p w:rsidR="00377BD6" w:rsidRDefault="00377BD6" w:rsidP="0069181E">
      <w:pPr>
        <w:pStyle w:val="Bezmezer"/>
        <w:numPr>
          <w:ilvl w:val="0"/>
          <w:numId w:val="13"/>
        </w:numPr>
        <w:spacing w:line="276" w:lineRule="auto"/>
        <w:jc w:val="both"/>
        <w:rPr>
          <w:rFonts w:ascii="Arial" w:hAnsi="Arial" w:cs="Arial"/>
          <w:sz w:val="20"/>
          <w:szCs w:val="20"/>
        </w:rPr>
      </w:pPr>
      <w:r>
        <w:rPr>
          <w:rFonts w:ascii="Arial" w:hAnsi="Arial" w:cs="Arial"/>
          <w:sz w:val="20"/>
          <w:szCs w:val="20"/>
        </w:rPr>
        <w:t xml:space="preserve">zavazuje se umožnit, tj. poskytuje objednateli </w:t>
      </w:r>
      <w:r w:rsidR="00920767">
        <w:rPr>
          <w:rFonts w:ascii="Arial" w:hAnsi="Arial" w:cs="Arial"/>
          <w:b/>
          <w:sz w:val="20"/>
          <w:szCs w:val="20"/>
        </w:rPr>
        <w:t xml:space="preserve">právo užívat </w:t>
      </w:r>
      <w:r w:rsidR="0067718F">
        <w:rPr>
          <w:rFonts w:ascii="Arial" w:hAnsi="Arial" w:cs="Arial"/>
          <w:b/>
          <w:sz w:val="20"/>
          <w:szCs w:val="20"/>
        </w:rPr>
        <w:t>v plném rozsahu</w:t>
      </w:r>
      <w:r w:rsidR="00F2479D">
        <w:rPr>
          <w:rFonts w:ascii="Arial" w:hAnsi="Arial" w:cs="Arial"/>
          <w:b/>
          <w:sz w:val="20"/>
          <w:szCs w:val="20"/>
        </w:rPr>
        <w:t xml:space="preserve"> </w:t>
      </w:r>
      <w:r w:rsidR="00920767">
        <w:rPr>
          <w:rFonts w:ascii="Arial" w:hAnsi="Arial" w:cs="Arial"/>
          <w:b/>
          <w:sz w:val="20"/>
          <w:szCs w:val="20"/>
        </w:rPr>
        <w:t>program „</w:t>
      </w:r>
      <w:r w:rsidR="00A3698D">
        <w:rPr>
          <w:rFonts w:ascii="Arial" w:hAnsi="Arial" w:cs="Arial"/>
          <w:b/>
          <w:sz w:val="20"/>
          <w:szCs w:val="20"/>
        </w:rPr>
        <w:t>PC ú</w:t>
      </w:r>
      <w:r w:rsidR="00920767">
        <w:rPr>
          <w:rFonts w:ascii="Arial" w:hAnsi="Arial" w:cs="Arial"/>
          <w:b/>
          <w:sz w:val="20"/>
          <w:szCs w:val="20"/>
        </w:rPr>
        <w:t xml:space="preserve">četnictví JASU rozpočtových a příspěvkových organizací“ </w:t>
      </w:r>
      <w:r w:rsidR="00920767">
        <w:rPr>
          <w:rFonts w:ascii="Arial" w:hAnsi="Arial" w:cs="Arial"/>
          <w:sz w:val="20"/>
          <w:szCs w:val="20"/>
        </w:rPr>
        <w:t xml:space="preserve">obsahující agendy uvedené v příloze č. 1 této smlouvy (dále jen „právo užívat program </w:t>
      </w:r>
      <w:r w:rsidR="00A3698D">
        <w:rPr>
          <w:rFonts w:ascii="Arial" w:hAnsi="Arial" w:cs="Arial"/>
          <w:sz w:val="20"/>
          <w:szCs w:val="20"/>
        </w:rPr>
        <w:t>PC ú</w:t>
      </w:r>
      <w:r w:rsidR="00920767">
        <w:rPr>
          <w:rFonts w:ascii="Arial" w:hAnsi="Arial" w:cs="Arial"/>
          <w:sz w:val="20"/>
          <w:szCs w:val="20"/>
        </w:rPr>
        <w:t>četnictví JASU“)</w:t>
      </w:r>
    </w:p>
    <w:p w:rsidR="00377BD6" w:rsidRDefault="00377BD6" w:rsidP="00377BD6">
      <w:pPr>
        <w:pStyle w:val="Odstavecseseznamem"/>
        <w:rPr>
          <w:rFonts w:ascii="Arial" w:hAnsi="Arial" w:cs="Arial"/>
          <w:sz w:val="20"/>
          <w:szCs w:val="20"/>
        </w:rPr>
      </w:pPr>
    </w:p>
    <w:p w:rsidR="00E43B6B" w:rsidRDefault="00101A5A" w:rsidP="00C6450C">
      <w:pPr>
        <w:pStyle w:val="Bezmezer"/>
        <w:spacing w:line="276" w:lineRule="auto"/>
        <w:ind w:left="360"/>
        <w:jc w:val="both"/>
        <w:rPr>
          <w:rFonts w:ascii="Arial" w:hAnsi="Arial" w:cs="Arial"/>
          <w:sz w:val="20"/>
          <w:szCs w:val="20"/>
        </w:rPr>
      </w:pPr>
      <w:r>
        <w:rPr>
          <w:rFonts w:ascii="Arial" w:hAnsi="Arial" w:cs="Arial"/>
          <w:sz w:val="20"/>
          <w:szCs w:val="20"/>
        </w:rPr>
        <w:t xml:space="preserve">(služby uvedené shora pod písm. a) – </w:t>
      </w:r>
      <w:r w:rsidR="00920767">
        <w:rPr>
          <w:rFonts w:ascii="Arial" w:hAnsi="Arial" w:cs="Arial"/>
          <w:sz w:val="20"/>
          <w:szCs w:val="20"/>
        </w:rPr>
        <w:t>d</w:t>
      </w:r>
      <w:r>
        <w:rPr>
          <w:rFonts w:ascii="Arial" w:hAnsi="Arial" w:cs="Arial"/>
          <w:sz w:val="20"/>
          <w:szCs w:val="20"/>
        </w:rPr>
        <w:t>) společně dále také jen jako „služby“).</w:t>
      </w:r>
    </w:p>
    <w:p w:rsidR="00E27549" w:rsidRDefault="00E27549" w:rsidP="00E509F5">
      <w:pPr>
        <w:pStyle w:val="Bezmezer"/>
        <w:spacing w:line="276" w:lineRule="auto"/>
        <w:jc w:val="both"/>
        <w:rPr>
          <w:rFonts w:ascii="Arial" w:hAnsi="Arial" w:cs="Arial"/>
          <w:sz w:val="20"/>
          <w:szCs w:val="20"/>
        </w:rPr>
      </w:pPr>
    </w:p>
    <w:p w:rsidR="008F586F" w:rsidRDefault="00E27549" w:rsidP="008F586F">
      <w:pPr>
        <w:pStyle w:val="Bezmezer"/>
        <w:numPr>
          <w:ilvl w:val="0"/>
          <w:numId w:val="2"/>
        </w:numPr>
        <w:spacing w:line="276" w:lineRule="auto"/>
        <w:jc w:val="both"/>
        <w:rPr>
          <w:rFonts w:ascii="Arial" w:hAnsi="Arial" w:cs="Arial"/>
          <w:sz w:val="20"/>
          <w:szCs w:val="20"/>
        </w:rPr>
      </w:pPr>
      <w:r>
        <w:rPr>
          <w:rFonts w:ascii="Arial" w:hAnsi="Arial" w:cs="Arial"/>
          <w:sz w:val="20"/>
          <w:szCs w:val="20"/>
        </w:rPr>
        <w:t xml:space="preserve">Objednatel se touto smlouvou zavazuje zaplatit </w:t>
      </w:r>
      <w:r w:rsidR="00237802">
        <w:rPr>
          <w:rFonts w:ascii="Arial" w:hAnsi="Arial" w:cs="Arial"/>
          <w:sz w:val="20"/>
          <w:szCs w:val="20"/>
        </w:rPr>
        <w:t>dodavatel</w:t>
      </w:r>
      <w:r>
        <w:rPr>
          <w:rFonts w:ascii="Arial" w:hAnsi="Arial" w:cs="Arial"/>
          <w:sz w:val="20"/>
          <w:szCs w:val="20"/>
        </w:rPr>
        <w:t xml:space="preserve">i za řádně poskytnuté </w:t>
      </w:r>
      <w:r w:rsidR="00101A5A">
        <w:rPr>
          <w:rFonts w:ascii="Arial" w:hAnsi="Arial" w:cs="Arial"/>
          <w:sz w:val="20"/>
          <w:szCs w:val="20"/>
        </w:rPr>
        <w:t>služby</w:t>
      </w:r>
      <w:r>
        <w:rPr>
          <w:rFonts w:ascii="Arial" w:hAnsi="Arial" w:cs="Arial"/>
          <w:sz w:val="20"/>
          <w:szCs w:val="20"/>
        </w:rPr>
        <w:t xml:space="preserve"> sjednanou cenu </w:t>
      </w:r>
      <w:r w:rsidR="00794BA8">
        <w:rPr>
          <w:rFonts w:ascii="Arial" w:hAnsi="Arial" w:cs="Arial"/>
          <w:sz w:val="20"/>
          <w:szCs w:val="20"/>
        </w:rPr>
        <w:t xml:space="preserve">ve výši a </w:t>
      </w:r>
      <w:r>
        <w:rPr>
          <w:rFonts w:ascii="Arial" w:hAnsi="Arial" w:cs="Arial"/>
          <w:sz w:val="20"/>
          <w:szCs w:val="20"/>
        </w:rPr>
        <w:t>za podmínek uvedených v</w:t>
      </w:r>
      <w:r w:rsidR="00794BA8">
        <w:rPr>
          <w:rFonts w:ascii="Arial" w:hAnsi="Arial" w:cs="Arial"/>
          <w:sz w:val="20"/>
          <w:szCs w:val="20"/>
        </w:rPr>
        <w:t xml:space="preserve"> článku V </w:t>
      </w:r>
      <w:r w:rsidR="0003010D">
        <w:rPr>
          <w:rFonts w:ascii="Arial" w:hAnsi="Arial" w:cs="Arial"/>
          <w:sz w:val="20"/>
          <w:szCs w:val="20"/>
        </w:rPr>
        <w:t>a V</w:t>
      </w:r>
      <w:r w:rsidR="00101A5A">
        <w:rPr>
          <w:rFonts w:ascii="Arial" w:hAnsi="Arial" w:cs="Arial"/>
          <w:sz w:val="20"/>
          <w:szCs w:val="20"/>
        </w:rPr>
        <w:t>I</w:t>
      </w:r>
      <w:r w:rsidR="0003010D">
        <w:rPr>
          <w:rFonts w:ascii="Arial" w:hAnsi="Arial" w:cs="Arial"/>
          <w:sz w:val="20"/>
          <w:szCs w:val="20"/>
        </w:rPr>
        <w:t xml:space="preserve"> </w:t>
      </w:r>
      <w:r>
        <w:rPr>
          <w:rFonts w:ascii="Arial" w:hAnsi="Arial" w:cs="Arial"/>
          <w:sz w:val="20"/>
          <w:szCs w:val="20"/>
        </w:rPr>
        <w:t>této smlouv</w:t>
      </w:r>
      <w:r w:rsidR="00794BA8">
        <w:rPr>
          <w:rFonts w:ascii="Arial" w:hAnsi="Arial" w:cs="Arial"/>
          <w:sz w:val="20"/>
          <w:szCs w:val="20"/>
        </w:rPr>
        <w:t>y</w:t>
      </w:r>
      <w:r>
        <w:rPr>
          <w:rFonts w:ascii="Arial" w:hAnsi="Arial" w:cs="Arial"/>
          <w:sz w:val="20"/>
          <w:szCs w:val="20"/>
        </w:rPr>
        <w:t>.</w:t>
      </w:r>
    </w:p>
    <w:p w:rsidR="00E27549" w:rsidRDefault="00E27549" w:rsidP="00E27549">
      <w:pPr>
        <w:pStyle w:val="Bezmezer"/>
        <w:spacing w:line="276" w:lineRule="auto"/>
        <w:jc w:val="both"/>
        <w:rPr>
          <w:rFonts w:ascii="Arial" w:hAnsi="Arial" w:cs="Arial"/>
          <w:sz w:val="20"/>
          <w:szCs w:val="20"/>
        </w:rPr>
      </w:pPr>
    </w:p>
    <w:p w:rsidR="008F586F" w:rsidRDefault="00237802" w:rsidP="008F586F">
      <w:pPr>
        <w:pStyle w:val="Bezmezer"/>
        <w:numPr>
          <w:ilvl w:val="0"/>
          <w:numId w:val="2"/>
        </w:numPr>
        <w:spacing w:line="276" w:lineRule="auto"/>
        <w:jc w:val="both"/>
        <w:rPr>
          <w:rFonts w:ascii="Arial" w:hAnsi="Arial" w:cs="Arial"/>
          <w:sz w:val="20"/>
          <w:szCs w:val="20"/>
        </w:rPr>
      </w:pPr>
      <w:r>
        <w:rPr>
          <w:rFonts w:ascii="Arial" w:hAnsi="Arial" w:cs="Arial"/>
          <w:sz w:val="20"/>
          <w:szCs w:val="20"/>
        </w:rPr>
        <w:t>Dodavatel</w:t>
      </w:r>
      <w:r w:rsidR="00E27549">
        <w:rPr>
          <w:rFonts w:ascii="Arial" w:hAnsi="Arial" w:cs="Arial"/>
          <w:sz w:val="20"/>
          <w:szCs w:val="20"/>
        </w:rPr>
        <w:t xml:space="preserve"> prohlašuje, že jsou mu detailně známy obsah, funkce a parametry technické podpory </w:t>
      </w:r>
      <w:r w:rsidR="00191DB6">
        <w:rPr>
          <w:rFonts w:ascii="Arial" w:hAnsi="Arial" w:cs="Arial"/>
          <w:sz w:val="20"/>
          <w:szCs w:val="20"/>
        </w:rPr>
        <w:t>EIS JASU</w:t>
      </w:r>
      <w:r w:rsidR="00CE6BF7" w:rsidRPr="00CE6BF7">
        <w:rPr>
          <w:rFonts w:ascii="Arial" w:hAnsi="Arial" w:cs="Arial"/>
          <w:sz w:val="20"/>
          <w:szCs w:val="20"/>
          <w:vertAlign w:val="superscript"/>
        </w:rPr>
        <w:t>®</w:t>
      </w:r>
      <w:r w:rsidR="00191DB6" w:rsidRPr="00191DB6">
        <w:rPr>
          <w:rFonts w:ascii="Arial" w:hAnsi="Arial" w:cs="Arial"/>
          <w:sz w:val="20"/>
          <w:szCs w:val="20"/>
        </w:rPr>
        <w:t xml:space="preserve"> CS</w:t>
      </w:r>
      <w:r w:rsidR="00E27549">
        <w:rPr>
          <w:rFonts w:ascii="Arial" w:hAnsi="Arial" w:cs="Arial"/>
          <w:sz w:val="20"/>
          <w:szCs w:val="20"/>
        </w:rPr>
        <w:t xml:space="preserve"> ke dni účinnosti této smlouvy.</w:t>
      </w:r>
    </w:p>
    <w:p w:rsidR="00E27549" w:rsidRDefault="00E27549" w:rsidP="00E27549">
      <w:pPr>
        <w:pStyle w:val="Bezmezer"/>
        <w:spacing w:line="276" w:lineRule="auto"/>
        <w:jc w:val="center"/>
        <w:rPr>
          <w:rFonts w:ascii="Arial" w:hAnsi="Arial" w:cs="Arial"/>
          <w:b/>
          <w:sz w:val="20"/>
          <w:szCs w:val="20"/>
        </w:rPr>
      </w:pPr>
    </w:p>
    <w:p w:rsidR="00E27549" w:rsidRDefault="00794BA8" w:rsidP="00E27549">
      <w:pPr>
        <w:pStyle w:val="Bezmezer"/>
        <w:spacing w:line="276" w:lineRule="auto"/>
        <w:jc w:val="center"/>
        <w:rPr>
          <w:rFonts w:ascii="Arial" w:hAnsi="Arial" w:cs="Arial"/>
          <w:b/>
          <w:sz w:val="20"/>
          <w:szCs w:val="20"/>
        </w:rPr>
      </w:pPr>
      <w:r>
        <w:rPr>
          <w:rFonts w:ascii="Arial" w:hAnsi="Arial" w:cs="Arial"/>
          <w:b/>
          <w:sz w:val="20"/>
          <w:szCs w:val="20"/>
        </w:rPr>
        <w:t>Článek III</w:t>
      </w:r>
    </w:p>
    <w:p w:rsidR="00E27549" w:rsidRDefault="008275C2" w:rsidP="00E27549">
      <w:pPr>
        <w:pStyle w:val="Bezmezer"/>
        <w:spacing w:line="276" w:lineRule="auto"/>
        <w:jc w:val="center"/>
        <w:rPr>
          <w:rFonts w:ascii="Arial" w:hAnsi="Arial" w:cs="Arial"/>
          <w:b/>
          <w:sz w:val="20"/>
          <w:szCs w:val="20"/>
        </w:rPr>
      </w:pPr>
      <w:r>
        <w:rPr>
          <w:rFonts w:ascii="Arial" w:hAnsi="Arial" w:cs="Arial"/>
          <w:b/>
          <w:sz w:val="20"/>
          <w:szCs w:val="20"/>
        </w:rPr>
        <w:t>Zahájení</w:t>
      </w:r>
      <w:r w:rsidR="00EF4A5E">
        <w:rPr>
          <w:rFonts w:ascii="Arial" w:hAnsi="Arial" w:cs="Arial"/>
          <w:b/>
          <w:sz w:val="20"/>
          <w:szCs w:val="20"/>
        </w:rPr>
        <w:t xml:space="preserve"> poskytování služeb, m</w:t>
      </w:r>
      <w:r w:rsidR="00E27549">
        <w:rPr>
          <w:rFonts w:ascii="Arial" w:hAnsi="Arial" w:cs="Arial"/>
          <w:b/>
          <w:sz w:val="20"/>
          <w:szCs w:val="20"/>
        </w:rPr>
        <w:t>íst</w:t>
      </w:r>
      <w:r w:rsidR="00A9216C">
        <w:rPr>
          <w:rFonts w:ascii="Arial" w:hAnsi="Arial" w:cs="Arial"/>
          <w:b/>
          <w:sz w:val="20"/>
          <w:szCs w:val="20"/>
        </w:rPr>
        <w:t>a</w:t>
      </w:r>
      <w:r w:rsidR="00E27549">
        <w:rPr>
          <w:rFonts w:ascii="Arial" w:hAnsi="Arial" w:cs="Arial"/>
          <w:b/>
          <w:sz w:val="20"/>
          <w:szCs w:val="20"/>
        </w:rPr>
        <w:t xml:space="preserve"> plnění</w:t>
      </w:r>
    </w:p>
    <w:p w:rsidR="00E27549" w:rsidRDefault="00E27549" w:rsidP="00E27549">
      <w:pPr>
        <w:pStyle w:val="Bezmezer"/>
        <w:spacing w:line="276" w:lineRule="auto"/>
        <w:jc w:val="center"/>
        <w:rPr>
          <w:rFonts w:ascii="Arial" w:hAnsi="Arial" w:cs="Arial"/>
          <w:b/>
          <w:sz w:val="20"/>
          <w:szCs w:val="20"/>
        </w:rPr>
      </w:pPr>
    </w:p>
    <w:p w:rsidR="00227718" w:rsidRDefault="00227718" w:rsidP="008F586F">
      <w:pPr>
        <w:pStyle w:val="Bezmezer"/>
        <w:numPr>
          <w:ilvl w:val="0"/>
          <w:numId w:val="4"/>
        </w:numPr>
        <w:spacing w:line="276" w:lineRule="auto"/>
        <w:jc w:val="both"/>
        <w:rPr>
          <w:rFonts w:ascii="Arial" w:hAnsi="Arial" w:cs="Arial"/>
          <w:sz w:val="20"/>
          <w:szCs w:val="20"/>
        </w:rPr>
      </w:pPr>
      <w:r w:rsidRPr="002D548E">
        <w:rPr>
          <w:rFonts w:ascii="Arial" w:hAnsi="Arial" w:cs="Arial"/>
          <w:sz w:val="20"/>
          <w:szCs w:val="20"/>
        </w:rPr>
        <w:t>Dodavatel se zavazuje za</w:t>
      </w:r>
      <w:r w:rsidR="008275C2">
        <w:rPr>
          <w:rFonts w:ascii="Arial" w:hAnsi="Arial" w:cs="Arial"/>
          <w:sz w:val="20"/>
          <w:szCs w:val="20"/>
        </w:rPr>
        <w:t>hájit</w:t>
      </w:r>
      <w:r w:rsidR="00B674C3">
        <w:rPr>
          <w:rFonts w:ascii="Arial" w:hAnsi="Arial" w:cs="Arial"/>
          <w:sz w:val="20"/>
          <w:szCs w:val="20"/>
        </w:rPr>
        <w:t xml:space="preserve"> </w:t>
      </w:r>
      <w:r w:rsidR="008275C2">
        <w:rPr>
          <w:rFonts w:ascii="Arial" w:hAnsi="Arial" w:cs="Arial"/>
          <w:sz w:val="20"/>
          <w:szCs w:val="20"/>
        </w:rPr>
        <w:t>zpraco</w:t>
      </w:r>
      <w:r w:rsidR="00B674C3">
        <w:rPr>
          <w:rFonts w:ascii="Arial" w:hAnsi="Arial" w:cs="Arial"/>
          <w:sz w:val="20"/>
          <w:szCs w:val="20"/>
        </w:rPr>
        <w:t>vá</w:t>
      </w:r>
      <w:r w:rsidR="008275C2">
        <w:rPr>
          <w:rFonts w:ascii="Arial" w:hAnsi="Arial" w:cs="Arial"/>
          <w:sz w:val="20"/>
          <w:szCs w:val="20"/>
        </w:rPr>
        <w:t>ní výkazů</w:t>
      </w:r>
      <w:r w:rsidR="0004511A">
        <w:rPr>
          <w:rFonts w:ascii="Arial" w:hAnsi="Arial" w:cs="Arial"/>
          <w:sz w:val="20"/>
          <w:szCs w:val="20"/>
        </w:rPr>
        <w:t xml:space="preserve"> </w:t>
      </w:r>
      <w:r w:rsidR="008275C2">
        <w:rPr>
          <w:rFonts w:ascii="Arial" w:hAnsi="Arial" w:cs="Arial"/>
          <w:sz w:val="20"/>
          <w:szCs w:val="20"/>
        </w:rPr>
        <w:t>podle</w:t>
      </w:r>
      <w:r w:rsidRPr="002D548E">
        <w:rPr>
          <w:rFonts w:ascii="Arial" w:hAnsi="Arial" w:cs="Arial"/>
          <w:sz w:val="20"/>
          <w:szCs w:val="20"/>
        </w:rPr>
        <w:t xml:space="preserve"> </w:t>
      </w:r>
      <w:r w:rsidR="0004511A">
        <w:rPr>
          <w:rFonts w:ascii="Arial" w:hAnsi="Arial" w:cs="Arial"/>
          <w:sz w:val="20"/>
          <w:szCs w:val="20"/>
        </w:rPr>
        <w:t xml:space="preserve">článku </w:t>
      </w:r>
      <w:r w:rsidRPr="002D548E">
        <w:rPr>
          <w:rFonts w:ascii="Arial" w:hAnsi="Arial" w:cs="Arial"/>
          <w:sz w:val="20"/>
          <w:szCs w:val="20"/>
        </w:rPr>
        <w:t>II odst. 1</w:t>
      </w:r>
      <w:r w:rsidR="00272BC9">
        <w:rPr>
          <w:rFonts w:ascii="Arial" w:hAnsi="Arial" w:cs="Arial"/>
          <w:sz w:val="20"/>
          <w:szCs w:val="20"/>
        </w:rPr>
        <w:t>.</w:t>
      </w:r>
      <w:r w:rsidRPr="002D548E">
        <w:rPr>
          <w:rFonts w:ascii="Arial" w:hAnsi="Arial" w:cs="Arial"/>
          <w:sz w:val="20"/>
          <w:szCs w:val="20"/>
        </w:rPr>
        <w:t xml:space="preserve"> písm. a) této smlouvy</w:t>
      </w:r>
      <w:r w:rsidR="009812EC">
        <w:rPr>
          <w:rFonts w:ascii="Arial" w:hAnsi="Arial" w:cs="Arial"/>
          <w:sz w:val="20"/>
          <w:szCs w:val="20"/>
        </w:rPr>
        <w:t xml:space="preserve"> a poskytování podpory podle článku II odst. 1</w:t>
      </w:r>
      <w:r w:rsidR="00272BC9">
        <w:rPr>
          <w:rFonts w:ascii="Arial" w:hAnsi="Arial" w:cs="Arial"/>
          <w:sz w:val="20"/>
          <w:szCs w:val="20"/>
        </w:rPr>
        <w:t>. písm. b) této smlouvy</w:t>
      </w:r>
      <w:r w:rsidR="004110AF">
        <w:rPr>
          <w:rFonts w:ascii="Arial" w:hAnsi="Arial" w:cs="Arial"/>
          <w:sz w:val="20"/>
          <w:szCs w:val="20"/>
        </w:rPr>
        <w:t xml:space="preserve"> prvého dne kalendářního měsíce následujícího po nabytí účinnosti této smlouvy</w:t>
      </w:r>
      <w:r>
        <w:rPr>
          <w:rFonts w:ascii="Arial" w:hAnsi="Arial" w:cs="Arial"/>
          <w:sz w:val="20"/>
          <w:szCs w:val="20"/>
        </w:rPr>
        <w:t>.</w:t>
      </w:r>
    </w:p>
    <w:p w:rsidR="00BC1D6C" w:rsidRDefault="00BC1D6C">
      <w:pPr>
        <w:pStyle w:val="Bezmezer"/>
        <w:spacing w:line="276" w:lineRule="auto"/>
        <w:ind w:left="360"/>
        <w:jc w:val="both"/>
        <w:rPr>
          <w:rFonts w:ascii="Arial" w:hAnsi="Arial" w:cs="Arial"/>
          <w:sz w:val="20"/>
          <w:szCs w:val="20"/>
        </w:rPr>
      </w:pPr>
    </w:p>
    <w:p w:rsidR="00396087" w:rsidRPr="00272BC9" w:rsidRDefault="00227718" w:rsidP="008F586F">
      <w:pPr>
        <w:pStyle w:val="Bezmezer"/>
        <w:numPr>
          <w:ilvl w:val="0"/>
          <w:numId w:val="4"/>
        </w:numPr>
        <w:spacing w:line="276" w:lineRule="auto"/>
        <w:jc w:val="both"/>
        <w:rPr>
          <w:rFonts w:ascii="Arial" w:hAnsi="Arial" w:cs="Arial"/>
          <w:sz w:val="20"/>
          <w:szCs w:val="20"/>
        </w:rPr>
      </w:pPr>
      <w:r w:rsidRPr="00272BC9">
        <w:rPr>
          <w:rFonts w:ascii="Arial" w:hAnsi="Arial" w:cs="Arial"/>
          <w:sz w:val="20"/>
          <w:szCs w:val="20"/>
        </w:rPr>
        <w:t>Dodavatel se zavazuje za</w:t>
      </w:r>
      <w:r w:rsidR="00272BC9">
        <w:rPr>
          <w:rFonts w:ascii="Arial" w:hAnsi="Arial" w:cs="Arial"/>
          <w:sz w:val="20"/>
          <w:szCs w:val="20"/>
        </w:rPr>
        <w:t>hájit</w:t>
      </w:r>
      <w:r w:rsidR="00216D14">
        <w:rPr>
          <w:rFonts w:ascii="Arial" w:hAnsi="Arial" w:cs="Arial"/>
          <w:sz w:val="20"/>
          <w:szCs w:val="20"/>
        </w:rPr>
        <w:t> </w:t>
      </w:r>
      <w:r w:rsidRPr="00272BC9">
        <w:rPr>
          <w:rFonts w:ascii="Arial" w:hAnsi="Arial" w:cs="Arial"/>
          <w:sz w:val="20"/>
          <w:szCs w:val="20"/>
        </w:rPr>
        <w:t>poskytování</w:t>
      </w:r>
      <w:r w:rsidR="00216D14">
        <w:rPr>
          <w:rFonts w:ascii="Arial" w:hAnsi="Arial" w:cs="Arial"/>
          <w:sz w:val="20"/>
          <w:szCs w:val="20"/>
        </w:rPr>
        <w:t xml:space="preserve"> služeb rozvoje podle článku</w:t>
      </w:r>
      <w:r w:rsidRPr="00272BC9">
        <w:rPr>
          <w:rFonts w:ascii="Arial" w:hAnsi="Arial" w:cs="Arial"/>
          <w:sz w:val="20"/>
          <w:szCs w:val="20"/>
        </w:rPr>
        <w:t xml:space="preserve"> II odst. 1</w:t>
      </w:r>
      <w:r w:rsidR="00216D14">
        <w:rPr>
          <w:rFonts w:ascii="Arial" w:hAnsi="Arial" w:cs="Arial"/>
          <w:sz w:val="20"/>
          <w:szCs w:val="20"/>
        </w:rPr>
        <w:t>.</w:t>
      </w:r>
      <w:r w:rsidRPr="00272BC9">
        <w:rPr>
          <w:rFonts w:ascii="Arial" w:hAnsi="Arial" w:cs="Arial"/>
          <w:sz w:val="20"/>
          <w:szCs w:val="20"/>
        </w:rPr>
        <w:t xml:space="preserve"> písm. c) této smlouvy na základě </w:t>
      </w:r>
      <w:r w:rsidR="00216D14">
        <w:rPr>
          <w:rFonts w:ascii="Arial" w:hAnsi="Arial" w:cs="Arial"/>
          <w:sz w:val="20"/>
          <w:szCs w:val="20"/>
        </w:rPr>
        <w:t>první výzvy objednatele</w:t>
      </w:r>
      <w:r w:rsidR="002169C0" w:rsidRPr="00272BC9">
        <w:rPr>
          <w:rFonts w:ascii="Arial" w:hAnsi="Arial" w:cs="Arial"/>
          <w:sz w:val="20"/>
          <w:szCs w:val="20"/>
        </w:rPr>
        <w:t xml:space="preserve"> podle čl</w:t>
      </w:r>
      <w:r w:rsidR="00216D14">
        <w:rPr>
          <w:rFonts w:ascii="Arial" w:hAnsi="Arial" w:cs="Arial"/>
          <w:sz w:val="20"/>
          <w:szCs w:val="20"/>
        </w:rPr>
        <w:t>ánku</w:t>
      </w:r>
      <w:r w:rsidR="002169C0" w:rsidRPr="00272BC9">
        <w:rPr>
          <w:rFonts w:ascii="Arial" w:hAnsi="Arial" w:cs="Arial"/>
          <w:sz w:val="20"/>
          <w:szCs w:val="20"/>
        </w:rPr>
        <w:t xml:space="preserve"> IV </w:t>
      </w:r>
      <w:proofErr w:type="gramStart"/>
      <w:r w:rsidR="002169C0" w:rsidRPr="00272BC9">
        <w:rPr>
          <w:rFonts w:ascii="Arial" w:hAnsi="Arial" w:cs="Arial"/>
          <w:sz w:val="20"/>
          <w:szCs w:val="20"/>
        </w:rPr>
        <w:t>této</w:t>
      </w:r>
      <w:proofErr w:type="gramEnd"/>
      <w:r w:rsidR="002169C0" w:rsidRPr="00272BC9">
        <w:rPr>
          <w:rFonts w:ascii="Arial" w:hAnsi="Arial" w:cs="Arial"/>
          <w:sz w:val="20"/>
          <w:szCs w:val="20"/>
        </w:rPr>
        <w:t xml:space="preserve"> smlouvy</w:t>
      </w:r>
      <w:r w:rsidR="002D548E" w:rsidRPr="00272BC9">
        <w:rPr>
          <w:rFonts w:ascii="Arial" w:hAnsi="Arial" w:cs="Arial"/>
          <w:sz w:val="20"/>
          <w:szCs w:val="20"/>
        </w:rPr>
        <w:t>.</w:t>
      </w:r>
    </w:p>
    <w:p w:rsidR="00E509F5" w:rsidRPr="00272BC9" w:rsidRDefault="00E509F5" w:rsidP="00E509F5">
      <w:pPr>
        <w:pStyle w:val="Bezmezer"/>
        <w:spacing w:line="276" w:lineRule="auto"/>
        <w:ind w:left="360"/>
        <w:jc w:val="both"/>
        <w:rPr>
          <w:rFonts w:ascii="Arial" w:hAnsi="Arial" w:cs="Arial"/>
          <w:sz w:val="20"/>
          <w:szCs w:val="20"/>
        </w:rPr>
      </w:pPr>
    </w:p>
    <w:p w:rsidR="008F586F" w:rsidRDefault="002D548E" w:rsidP="008F586F">
      <w:pPr>
        <w:pStyle w:val="Bezmezer"/>
        <w:numPr>
          <w:ilvl w:val="0"/>
          <w:numId w:val="4"/>
        </w:numPr>
        <w:spacing w:line="276" w:lineRule="auto"/>
        <w:jc w:val="both"/>
        <w:rPr>
          <w:rFonts w:ascii="Arial" w:hAnsi="Arial" w:cs="Arial"/>
          <w:sz w:val="20"/>
          <w:szCs w:val="20"/>
        </w:rPr>
      </w:pPr>
      <w:r w:rsidRPr="00272BC9">
        <w:rPr>
          <w:rFonts w:ascii="Arial" w:hAnsi="Arial" w:cs="Arial"/>
          <w:sz w:val="20"/>
          <w:szCs w:val="20"/>
        </w:rPr>
        <w:t>Místem plnění specifikov</w:t>
      </w:r>
      <w:r>
        <w:rPr>
          <w:rFonts w:ascii="Arial" w:hAnsi="Arial" w:cs="Arial"/>
          <w:sz w:val="20"/>
          <w:szCs w:val="20"/>
        </w:rPr>
        <w:t>aného v čl</w:t>
      </w:r>
      <w:r w:rsidR="00702BBF">
        <w:rPr>
          <w:rFonts w:ascii="Arial" w:hAnsi="Arial" w:cs="Arial"/>
          <w:sz w:val="20"/>
          <w:szCs w:val="20"/>
        </w:rPr>
        <w:t>ánku</w:t>
      </w:r>
      <w:r>
        <w:rPr>
          <w:rFonts w:ascii="Arial" w:hAnsi="Arial" w:cs="Arial"/>
          <w:sz w:val="20"/>
          <w:szCs w:val="20"/>
        </w:rPr>
        <w:t xml:space="preserve"> II odst. 1</w:t>
      </w:r>
      <w:r w:rsidR="00702BBF">
        <w:rPr>
          <w:rFonts w:ascii="Arial" w:hAnsi="Arial" w:cs="Arial"/>
          <w:sz w:val="20"/>
          <w:szCs w:val="20"/>
        </w:rPr>
        <w:t>.</w:t>
      </w:r>
      <w:r>
        <w:rPr>
          <w:rFonts w:ascii="Arial" w:hAnsi="Arial" w:cs="Arial"/>
          <w:sz w:val="20"/>
          <w:szCs w:val="20"/>
        </w:rPr>
        <w:t xml:space="preserve"> písm. a) této smlouvy je sídlo dodavatele. </w:t>
      </w:r>
      <w:r w:rsidR="00E27549">
        <w:rPr>
          <w:rFonts w:ascii="Arial" w:hAnsi="Arial" w:cs="Arial"/>
          <w:sz w:val="20"/>
          <w:szCs w:val="20"/>
        </w:rPr>
        <w:t xml:space="preserve">Místem plnění </w:t>
      </w:r>
      <w:r>
        <w:rPr>
          <w:rFonts w:ascii="Arial" w:hAnsi="Arial" w:cs="Arial"/>
          <w:sz w:val="20"/>
          <w:szCs w:val="20"/>
        </w:rPr>
        <w:t>specifikovaného v čl</w:t>
      </w:r>
      <w:r w:rsidR="00702BBF">
        <w:rPr>
          <w:rFonts w:ascii="Arial" w:hAnsi="Arial" w:cs="Arial"/>
          <w:sz w:val="20"/>
          <w:szCs w:val="20"/>
        </w:rPr>
        <w:t>ánku</w:t>
      </w:r>
      <w:r>
        <w:rPr>
          <w:rFonts w:ascii="Arial" w:hAnsi="Arial" w:cs="Arial"/>
          <w:sz w:val="20"/>
          <w:szCs w:val="20"/>
        </w:rPr>
        <w:t xml:space="preserve"> II odst. 1</w:t>
      </w:r>
      <w:r w:rsidR="00702BBF">
        <w:rPr>
          <w:rFonts w:ascii="Arial" w:hAnsi="Arial" w:cs="Arial"/>
          <w:sz w:val="20"/>
          <w:szCs w:val="20"/>
        </w:rPr>
        <w:t>.</w:t>
      </w:r>
      <w:r>
        <w:rPr>
          <w:rFonts w:ascii="Arial" w:hAnsi="Arial" w:cs="Arial"/>
          <w:sz w:val="20"/>
          <w:szCs w:val="20"/>
        </w:rPr>
        <w:t xml:space="preserve"> písm. b) a c) </w:t>
      </w:r>
      <w:r w:rsidR="00E27549">
        <w:rPr>
          <w:rFonts w:ascii="Arial" w:hAnsi="Arial" w:cs="Arial"/>
          <w:sz w:val="20"/>
          <w:szCs w:val="20"/>
        </w:rPr>
        <w:t>této smlouvy je sídlo ČSÚ na adrese</w:t>
      </w:r>
      <w:r>
        <w:rPr>
          <w:rFonts w:ascii="Arial" w:hAnsi="Arial" w:cs="Arial"/>
          <w:sz w:val="20"/>
          <w:szCs w:val="20"/>
        </w:rPr>
        <w:t>:</w:t>
      </w:r>
      <w:r w:rsidR="00E27549">
        <w:rPr>
          <w:rFonts w:ascii="Arial" w:hAnsi="Arial" w:cs="Arial"/>
          <w:sz w:val="20"/>
          <w:szCs w:val="20"/>
        </w:rPr>
        <w:t xml:space="preserve"> Na padesátém 81, Praha 10, PSČ 100 82.</w:t>
      </w:r>
    </w:p>
    <w:p w:rsidR="006801CE" w:rsidRDefault="006801CE">
      <w:pPr>
        <w:pStyle w:val="Bezmezer"/>
        <w:spacing w:line="276" w:lineRule="auto"/>
        <w:jc w:val="center"/>
        <w:rPr>
          <w:rFonts w:ascii="Arial" w:hAnsi="Arial" w:cs="Arial"/>
          <w:b/>
          <w:sz w:val="20"/>
          <w:szCs w:val="20"/>
        </w:rPr>
      </w:pPr>
    </w:p>
    <w:p w:rsidR="00BC1D6C" w:rsidRDefault="005374CA">
      <w:pPr>
        <w:pStyle w:val="Bezmezer"/>
        <w:spacing w:line="276" w:lineRule="auto"/>
        <w:jc w:val="center"/>
        <w:rPr>
          <w:rFonts w:ascii="Arial" w:hAnsi="Arial" w:cs="Arial"/>
          <w:b/>
          <w:sz w:val="20"/>
          <w:szCs w:val="20"/>
        </w:rPr>
      </w:pPr>
      <w:r w:rsidRPr="005374CA">
        <w:rPr>
          <w:rFonts w:ascii="Arial" w:hAnsi="Arial" w:cs="Arial"/>
          <w:b/>
          <w:sz w:val="20"/>
          <w:szCs w:val="20"/>
        </w:rPr>
        <w:t xml:space="preserve">Článek </w:t>
      </w:r>
      <w:r w:rsidR="00882E74">
        <w:rPr>
          <w:rFonts w:ascii="Arial" w:hAnsi="Arial" w:cs="Arial"/>
          <w:b/>
          <w:sz w:val="20"/>
          <w:szCs w:val="20"/>
        </w:rPr>
        <w:t>I</w:t>
      </w:r>
      <w:r w:rsidRPr="005374CA">
        <w:rPr>
          <w:rFonts w:ascii="Arial" w:hAnsi="Arial" w:cs="Arial"/>
          <w:b/>
          <w:sz w:val="20"/>
          <w:szCs w:val="20"/>
        </w:rPr>
        <w:t>V</w:t>
      </w:r>
    </w:p>
    <w:p w:rsidR="00BC1D6C" w:rsidRDefault="00815365">
      <w:pPr>
        <w:pStyle w:val="Bezmezer"/>
        <w:spacing w:line="276" w:lineRule="auto"/>
        <w:jc w:val="center"/>
        <w:rPr>
          <w:rFonts w:ascii="Arial" w:hAnsi="Arial" w:cs="Arial"/>
          <w:b/>
          <w:sz w:val="20"/>
          <w:szCs w:val="20"/>
        </w:rPr>
      </w:pPr>
      <w:r>
        <w:rPr>
          <w:rFonts w:ascii="Arial" w:hAnsi="Arial" w:cs="Arial"/>
          <w:b/>
          <w:sz w:val="20"/>
          <w:szCs w:val="20"/>
        </w:rPr>
        <w:t>S</w:t>
      </w:r>
      <w:r w:rsidR="005374CA" w:rsidRPr="005374CA">
        <w:rPr>
          <w:rFonts w:ascii="Arial" w:hAnsi="Arial" w:cs="Arial"/>
          <w:b/>
          <w:sz w:val="20"/>
          <w:szCs w:val="20"/>
        </w:rPr>
        <w:t>luž</w:t>
      </w:r>
      <w:r>
        <w:rPr>
          <w:rFonts w:ascii="Arial" w:hAnsi="Arial" w:cs="Arial"/>
          <w:b/>
          <w:sz w:val="20"/>
          <w:szCs w:val="20"/>
        </w:rPr>
        <w:t>by</w:t>
      </w:r>
      <w:r w:rsidR="005374CA" w:rsidRPr="005374CA">
        <w:rPr>
          <w:rFonts w:ascii="Arial" w:hAnsi="Arial" w:cs="Arial"/>
          <w:b/>
          <w:sz w:val="20"/>
          <w:szCs w:val="20"/>
        </w:rPr>
        <w:t xml:space="preserve"> rozvoje</w:t>
      </w:r>
    </w:p>
    <w:p w:rsidR="00BC1D6C" w:rsidRDefault="00BC1D6C">
      <w:pPr>
        <w:pStyle w:val="Bezmezer"/>
        <w:jc w:val="both"/>
        <w:rPr>
          <w:rFonts w:ascii="Arial" w:hAnsi="Arial" w:cs="Arial"/>
          <w:sz w:val="20"/>
          <w:szCs w:val="20"/>
        </w:rPr>
      </w:pPr>
    </w:p>
    <w:p w:rsidR="00BC1D6C" w:rsidRDefault="00882E74" w:rsidP="0069181E">
      <w:pPr>
        <w:pStyle w:val="Bezmezer"/>
        <w:numPr>
          <w:ilvl w:val="0"/>
          <w:numId w:val="16"/>
        </w:numPr>
        <w:spacing w:line="276" w:lineRule="auto"/>
        <w:ind w:left="360"/>
        <w:jc w:val="both"/>
        <w:rPr>
          <w:rFonts w:ascii="Arial" w:hAnsi="Arial" w:cs="Arial"/>
          <w:sz w:val="20"/>
          <w:szCs w:val="20"/>
        </w:rPr>
      </w:pPr>
      <w:r w:rsidRPr="00882E74">
        <w:rPr>
          <w:rFonts w:ascii="Arial" w:hAnsi="Arial" w:cs="Arial"/>
          <w:sz w:val="20"/>
          <w:szCs w:val="20"/>
        </w:rPr>
        <w:t xml:space="preserve">Předpokladem pro vznik povinnosti </w:t>
      </w:r>
      <w:r w:rsidR="00CD0D85">
        <w:rPr>
          <w:rFonts w:ascii="Arial" w:hAnsi="Arial" w:cs="Arial"/>
          <w:sz w:val="20"/>
          <w:szCs w:val="20"/>
        </w:rPr>
        <w:t>dodavatele</w:t>
      </w:r>
      <w:r w:rsidRPr="00882E74">
        <w:rPr>
          <w:rFonts w:ascii="Arial" w:hAnsi="Arial" w:cs="Arial"/>
          <w:sz w:val="20"/>
          <w:szCs w:val="20"/>
        </w:rPr>
        <w:t xml:space="preserve"> poskytnout objednateli služby rozvoje je doručení písemné výzvy objednatele s náležitostmi podle odstavce 2. tohoto článku smlouvy (dále jen „výzva“) </w:t>
      </w:r>
      <w:r w:rsidR="00987EDF">
        <w:rPr>
          <w:rFonts w:ascii="Arial" w:hAnsi="Arial" w:cs="Arial"/>
          <w:sz w:val="20"/>
          <w:szCs w:val="20"/>
        </w:rPr>
        <w:t>dodavateli</w:t>
      </w:r>
      <w:r w:rsidRPr="00882E74">
        <w:rPr>
          <w:rFonts w:ascii="Arial" w:hAnsi="Arial" w:cs="Arial"/>
          <w:sz w:val="20"/>
          <w:szCs w:val="20"/>
        </w:rPr>
        <w:t>.</w:t>
      </w:r>
    </w:p>
    <w:p w:rsidR="00BC1D6C" w:rsidRDefault="00BC1D6C" w:rsidP="006801CE">
      <w:pPr>
        <w:pStyle w:val="Bezmezer"/>
        <w:spacing w:line="276" w:lineRule="auto"/>
        <w:jc w:val="both"/>
        <w:rPr>
          <w:rFonts w:ascii="Arial" w:hAnsi="Arial" w:cs="Arial"/>
          <w:sz w:val="20"/>
          <w:szCs w:val="20"/>
        </w:rPr>
      </w:pPr>
    </w:p>
    <w:p w:rsidR="00BC1D6C" w:rsidRDefault="00882E74" w:rsidP="0069181E">
      <w:pPr>
        <w:pStyle w:val="Bezmezer"/>
        <w:numPr>
          <w:ilvl w:val="0"/>
          <w:numId w:val="16"/>
        </w:numPr>
        <w:spacing w:line="276" w:lineRule="auto"/>
        <w:ind w:left="360"/>
        <w:jc w:val="both"/>
        <w:rPr>
          <w:rFonts w:ascii="Arial" w:hAnsi="Arial" w:cs="Arial"/>
          <w:sz w:val="20"/>
          <w:szCs w:val="20"/>
        </w:rPr>
      </w:pPr>
      <w:r w:rsidRPr="00882E74">
        <w:rPr>
          <w:rFonts w:ascii="Arial" w:hAnsi="Arial" w:cs="Arial"/>
          <w:sz w:val="20"/>
          <w:szCs w:val="20"/>
        </w:rPr>
        <w:t>Výzva objednatele musí obsahovat požadovaný rozsah a specifikaci služeb rozvoje, identifikační údaje objednatele, termín a místo poskytování služeb rozvoje, dohodnutý počet člověkodnů potřebných pro realizaci poskytovaných služeb rozvoje, lhůtu a způsob pro potvrzení výzvy poskytovatelem a podpis oprávněné osoby. Objednatel je oprávněn upřesnit požadovaný obsah a rozsah požadovaných služeb rozvoje až do okamžiku doručení potvrzení výzvy podle odstavce 3. tohoto článku smlouvy od poskytovatele.</w:t>
      </w:r>
    </w:p>
    <w:p w:rsidR="00BC1D6C" w:rsidRDefault="00BC1D6C" w:rsidP="006801CE">
      <w:pPr>
        <w:pStyle w:val="Bezmezer"/>
        <w:spacing w:line="276" w:lineRule="auto"/>
        <w:jc w:val="both"/>
        <w:rPr>
          <w:rFonts w:ascii="Arial" w:hAnsi="Arial" w:cs="Arial"/>
          <w:sz w:val="20"/>
          <w:szCs w:val="20"/>
        </w:rPr>
      </w:pPr>
    </w:p>
    <w:p w:rsidR="00BC1D6C" w:rsidRDefault="00882E74" w:rsidP="0069181E">
      <w:pPr>
        <w:pStyle w:val="Bezmezer"/>
        <w:numPr>
          <w:ilvl w:val="0"/>
          <w:numId w:val="16"/>
        </w:numPr>
        <w:spacing w:line="276" w:lineRule="auto"/>
        <w:ind w:left="360"/>
        <w:jc w:val="both"/>
        <w:rPr>
          <w:rFonts w:ascii="Arial" w:hAnsi="Arial" w:cs="Arial"/>
          <w:sz w:val="20"/>
          <w:szCs w:val="20"/>
        </w:rPr>
      </w:pPr>
      <w:r w:rsidRPr="00882E74">
        <w:rPr>
          <w:rFonts w:ascii="Arial" w:hAnsi="Arial" w:cs="Arial"/>
          <w:sz w:val="20"/>
          <w:szCs w:val="20"/>
        </w:rPr>
        <w:t>Objednatel není povinen po dobu trvání této smlouvy činit výzvy k poskytnutí služeb rozvoje.</w:t>
      </w:r>
      <w:r w:rsidR="00B27E57">
        <w:rPr>
          <w:rFonts w:ascii="Arial" w:hAnsi="Arial" w:cs="Arial"/>
          <w:sz w:val="20"/>
          <w:szCs w:val="20"/>
        </w:rPr>
        <w:t xml:space="preserve"> Smluvní strany sjednávají, že </w:t>
      </w:r>
      <w:r w:rsidR="00962CAD">
        <w:rPr>
          <w:rFonts w:ascii="Arial" w:hAnsi="Arial" w:cs="Arial"/>
          <w:sz w:val="20"/>
          <w:szCs w:val="20"/>
        </w:rPr>
        <w:t xml:space="preserve">celková cena za </w:t>
      </w:r>
      <w:r w:rsidR="00B27E57">
        <w:rPr>
          <w:rFonts w:ascii="Arial" w:hAnsi="Arial" w:cs="Arial"/>
          <w:sz w:val="20"/>
          <w:szCs w:val="20"/>
        </w:rPr>
        <w:t>služb</w:t>
      </w:r>
      <w:r w:rsidR="00962CAD">
        <w:rPr>
          <w:rFonts w:ascii="Arial" w:hAnsi="Arial" w:cs="Arial"/>
          <w:sz w:val="20"/>
          <w:szCs w:val="20"/>
        </w:rPr>
        <w:t>y</w:t>
      </w:r>
      <w:r w:rsidR="00B27E57">
        <w:rPr>
          <w:rFonts w:ascii="Arial" w:hAnsi="Arial" w:cs="Arial"/>
          <w:sz w:val="20"/>
          <w:szCs w:val="20"/>
        </w:rPr>
        <w:t xml:space="preserve"> rozvoje poskytnut</w:t>
      </w:r>
      <w:r w:rsidR="00962CAD">
        <w:rPr>
          <w:rFonts w:ascii="Arial" w:hAnsi="Arial" w:cs="Arial"/>
          <w:sz w:val="20"/>
          <w:szCs w:val="20"/>
        </w:rPr>
        <w:t>é</w:t>
      </w:r>
      <w:r w:rsidR="00B27E57">
        <w:rPr>
          <w:rFonts w:ascii="Arial" w:hAnsi="Arial" w:cs="Arial"/>
          <w:sz w:val="20"/>
          <w:szCs w:val="20"/>
        </w:rPr>
        <w:t xml:space="preserve"> na základě této smlouvy nesmí </w:t>
      </w:r>
      <w:r w:rsidR="00B27E57" w:rsidRPr="00962CAD">
        <w:rPr>
          <w:rFonts w:ascii="Arial" w:hAnsi="Arial" w:cs="Arial"/>
          <w:sz w:val="20"/>
          <w:szCs w:val="20"/>
        </w:rPr>
        <w:t xml:space="preserve">překročit </w:t>
      </w:r>
      <w:r w:rsidR="00962CAD">
        <w:rPr>
          <w:rFonts w:ascii="Arial" w:hAnsi="Arial" w:cs="Arial"/>
          <w:sz w:val="20"/>
          <w:szCs w:val="20"/>
        </w:rPr>
        <w:t>560.000</w:t>
      </w:r>
      <w:r w:rsidR="00DB4AD7">
        <w:rPr>
          <w:rFonts w:ascii="Arial" w:hAnsi="Arial" w:cs="Arial"/>
          <w:sz w:val="20"/>
          <w:szCs w:val="20"/>
        </w:rPr>
        <w:t xml:space="preserve"> Kč</w:t>
      </w:r>
      <w:r w:rsidR="00540828" w:rsidRPr="00962CAD">
        <w:rPr>
          <w:rFonts w:ascii="Arial" w:hAnsi="Arial" w:cs="Arial"/>
          <w:sz w:val="20"/>
          <w:szCs w:val="20"/>
        </w:rPr>
        <w:t xml:space="preserve"> (slovy: </w:t>
      </w:r>
      <w:r w:rsidR="00DB4AD7">
        <w:rPr>
          <w:rFonts w:ascii="Arial" w:hAnsi="Arial" w:cs="Arial"/>
          <w:sz w:val="20"/>
          <w:szCs w:val="20"/>
        </w:rPr>
        <w:t>pět set šedesát tisíc korun českých</w:t>
      </w:r>
      <w:r w:rsidR="00540828" w:rsidRPr="00962CAD">
        <w:rPr>
          <w:rFonts w:ascii="Arial" w:hAnsi="Arial" w:cs="Arial"/>
          <w:sz w:val="20"/>
          <w:szCs w:val="20"/>
        </w:rPr>
        <w:t>)</w:t>
      </w:r>
      <w:r w:rsidR="00540828">
        <w:rPr>
          <w:rFonts w:ascii="Arial" w:hAnsi="Arial" w:cs="Arial"/>
          <w:sz w:val="20"/>
          <w:szCs w:val="20"/>
        </w:rPr>
        <w:t xml:space="preserve"> </w:t>
      </w:r>
      <w:r w:rsidR="00DB4AD7">
        <w:rPr>
          <w:rFonts w:ascii="Arial" w:hAnsi="Arial" w:cs="Arial"/>
          <w:sz w:val="20"/>
          <w:szCs w:val="20"/>
        </w:rPr>
        <w:t>bez DPH za čtyři roky trvání smlouvy</w:t>
      </w:r>
      <w:r w:rsidR="00D158DD">
        <w:rPr>
          <w:rFonts w:ascii="Arial" w:hAnsi="Arial" w:cs="Arial"/>
          <w:sz w:val="20"/>
          <w:szCs w:val="20"/>
        </w:rPr>
        <w:t>.</w:t>
      </w:r>
    </w:p>
    <w:p w:rsidR="00E27549" w:rsidRDefault="00E27549" w:rsidP="00E27549">
      <w:pPr>
        <w:pStyle w:val="Bezmezer"/>
        <w:spacing w:line="276" w:lineRule="auto"/>
        <w:jc w:val="both"/>
        <w:rPr>
          <w:rFonts w:ascii="Arial" w:hAnsi="Arial" w:cs="Arial"/>
          <w:sz w:val="20"/>
          <w:szCs w:val="20"/>
        </w:rPr>
      </w:pPr>
    </w:p>
    <w:p w:rsidR="00E27549" w:rsidRDefault="00794BA8" w:rsidP="00E27549">
      <w:pPr>
        <w:pStyle w:val="Bezmezer"/>
        <w:spacing w:line="276" w:lineRule="auto"/>
        <w:jc w:val="center"/>
        <w:rPr>
          <w:rFonts w:ascii="Arial" w:hAnsi="Arial" w:cs="Arial"/>
          <w:b/>
          <w:sz w:val="20"/>
          <w:szCs w:val="20"/>
        </w:rPr>
      </w:pPr>
      <w:r>
        <w:rPr>
          <w:rFonts w:ascii="Arial" w:hAnsi="Arial" w:cs="Arial"/>
          <w:b/>
          <w:sz w:val="20"/>
          <w:szCs w:val="20"/>
        </w:rPr>
        <w:t>Článek V</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Cen</w:t>
      </w:r>
      <w:r w:rsidR="00B95576">
        <w:rPr>
          <w:rFonts w:ascii="Arial" w:hAnsi="Arial" w:cs="Arial"/>
          <w:b/>
          <w:sz w:val="20"/>
          <w:szCs w:val="20"/>
        </w:rPr>
        <w:t>y</w:t>
      </w:r>
      <w:r>
        <w:rPr>
          <w:rFonts w:ascii="Arial" w:hAnsi="Arial" w:cs="Arial"/>
          <w:b/>
          <w:sz w:val="20"/>
          <w:szCs w:val="20"/>
        </w:rPr>
        <w:t xml:space="preserve"> služeb</w:t>
      </w:r>
    </w:p>
    <w:p w:rsidR="00E27549" w:rsidRDefault="00E27549" w:rsidP="00E27549">
      <w:pPr>
        <w:pStyle w:val="Bezmezer"/>
        <w:spacing w:line="276" w:lineRule="auto"/>
        <w:jc w:val="center"/>
        <w:rPr>
          <w:rFonts w:ascii="Arial" w:hAnsi="Arial" w:cs="Arial"/>
          <w:b/>
          <w:sz w:val="20"/>
          <w:szCs w:val="20"/>
        </w:rPr>
      </w:pPr>
    </w:p>
    <w:p w:rsidR="00D24FB8" w:rsidRDefault="00D24FB8" w:rsidP="008F586F">
      <w:pPr>
        <w:pStyle w:val="Bezmezer"/>
        <w:numPr>
          <w:ilvl w:val="0"/>
          <w:numId w:val="3"/>
        </w:numPr>
        <w:spacing w:line="276" w:lineRule="auto"/>
        <w:ind w:left="360"/>
        <w:jc w:val="both"/>
        <w:rPr>
          <w:rFonts w:ascii="Arial" w:hAnsi="Arial" w:cs="Arial"/>
          <w:sz w:val="20"/>
          <w:szCs w:val="20"/>
        </w:rPr>
      </w:pPr>
      <w:r w:rsidRPr="00B674C3">
        <w:rPr>
          <w:rFonts w:ascii="Arial" w:hAnsi="Arial" w:cs="Arial"/>
          <w:b/>
          <w:sz w:val="20"/>
          <w:szCs w:val="20"/>
        </w:rPr>
        <w:t>Cen</w:t>
      </w:r>
      <w:r w:rsidR="006D2437" w:rsidRPr="00B674C3">
        <w:rPr>
          <w:rFonts w:ascii="Arial" w:hAnsi="Arial" w:cs="Arial"/>
          <w:b/>
          <w:sz w:val="20"/>
          <w:szCs w:val="20"/>
        </w:rPr>
        <w:t>y</w:t>
      </w:r>
      <w:r w:rsidRPr="00B674C3">
        <w:rPr>
          <w:rFonts w:ascii="Arial" w:hAnsi="Arial" w:cs="Arial"/>
          <w:b/>
          <w:sz w:val="20"/>
          <w:szCs w:val="20"/>
        </w:rPr>
        <w:t xml:space="preserve"> </w:t>
      </w:r>
      <w:r w:rsidR="0091258D" w:rsidRPr="00B674C3">
        <w:rPr>
          <w:rFonts w:ascii="Arial" w:hAnsi="Arial" w:cs="Arial"/>
          <w:b/>
          <w:sz w:val="20"/>
          <w:szCs w:val="20"/>
        </w:rPr>
        <w:t>za zpracování výkazů</w:t>
      </w:r>
      <w:r w:rsidR="0091258D">
        <w:rPr>
          <w:rFonts w:ascii="Arial" w:hAnsi="Arial" w:cs="Arial"/>
          <w:sz w:val="20"/>
          <w:szCs w:val="20"/>
        </w:rPr>
        <w:t xml:space="preserve"> podle článku II odst. 1. písm. a) této smlouvy</w:t>
      </w:r>
      <w:r w:rsidR="00F7521E">
        <w:rPr>
          <w:rFonts w:ascii="Arial" w:hAnsi="Arial" w:cs="Arial"/>
          <w:sz w:val="20"/>
          <w:szCs w:val="20"/>
        </w:rPr>
        <w:t xml:space="preserve"> (dále jen „cen</w:t>
      </w:r>
      <w:r w:rsidR="006D2437">
        <w:rPr>
          <w:rFonts w:ascii="Arial" w:hAnsi="Arial" w:cs="Arial"/>
          <w:sz w:val="20"/>
          <w:szCs w:val="20"/>
        </w:rPr>
        <w:t>y</w:t>
      </w:r>
      <w:r w:rsidR="00F7521E">
        <w:rPr>
          <w:rFonts w:ascii="Arial" w:hAnsi="Arial" w:cs="Arial"/>
          <w:sz w:val="20"/>
          <w:szCs w:val="20"/>
        </w:rPr>
        <w:t xml:space="preserve"> za zpracování výkazů“)</w:t>
      </w:r>
      <w:r w:rsidR="009C763B">
        <w:rPr>
          <w:rFonts w:ascii="Arial" w:hAnsi="Arial" w:cs="Arial"/>
          <w:sz w:val="20"/>
          <w:szCs w:val="20"/>
        </w:rPr>
        <w:t xml:space="preserve"> </w:t>
      </w:r>
      <w:r w:rsidR="00B95576">
        <w:rPr>
          <w:rFonts w:ascii="Arial" w:hAnsi="Arial" w:cs="Arial"/>
          <w:sz w:val="20"/>
          <w:szCs w:val="20"/>
        </w:rPr>
        <w:t xml:space="preserve">pro první rok trvání smlouvy </w:t>
      </w:r>
      <w:r w:rsidR="006D2437">
        <w:rPr>
          <w:rFonts w:ascii="Arial" w:hAnsi="Arial" w:cs="Arial"/>
          <w:sz w:val="20"/>
          <w:szCs w:val="20"/>
        </w:rPr>
        <w:t xml:space="preserve">jsou uvedeny v příloze č. 2 </w:t>
      </w:r>
      <w:proofErr w:type="gramStart"/>
      <w:r w:rsidR="006D2437">
        <w:rPr>
          <w:rFonts w:ascii="Arial" w:hAnsi="Arial" w:cs="Arial"/>
          <w:sz w:val="20"/>
          <w:szCs w:val="20"/>
        </w:rPr>
        <w:t>této</w:t>
      </w:r>
      <w:proofErr w:type="gramEnd"/>
      <w:r w:rsidR="006D2437">
        <w:rPr>
          <w:rFonts w:ascii="Arial" w:hAnsi="Arial" w:cs="Arial"/>
          <w:sz w:val="20"/>
          <w:szCs w:val="20"/>
        </w:rPr>
        <w:t xml:space="preserve"> smlouvy</w:t>
      </w:r>
      <w:r w:rsidR="0030557A">
        <w:rPr>
          <w:rFonts w:ascii="Arial" w:hAnsi="Arial" w:cs="Arial"/>
          <w:sz w:val="20"/>
          <w:szCs w:val="20"/>
        </w:rPr>
        <w:t xml:space="preserve">. </w:t>
      </w:r>
      <w:r w:rsidR="00B95576">
        <w:rPr>
          <w:rFonts w:ascii="Arial" w:hAnsi="Arial" w:cs="Arial"/>
          <w:sz w:val="20"/>
          <w:szCs w:val="20"/>
        </w:rPr>
        <w:t>Ceny za zpracování výkazů</w:t>
      </w:r>
      <w:r w:rsidR="00F03BF1">
        <w:rPr>
          <w:rFonts w:ascii="Arial" w:hAnsi="Arial" w:cs="Arial"/>
          <w:sz w:val="20"/>
          <w:szCs w:val="20"/>
        </w:rPr>
        <w:t xml:space="preserve"> budou kalkulovány podle skutečného počtu zpracovaných výkazů</w:t>
      </w:r>
      <w:r>
        <w:rPr>
          <w:rFonts w:ascii="Arial" w:hAnsi="Arial" w:cs="Arial"/>
          <w:sz w:val="20"/>
          <w:szCs w:val="20"/>
        </w:rPr>
        <w:t>.</w:t>
      </w:r>
    </w:p>
    <w:p w:rsidR="00BC1D6C" w:rsidRDefault="00BC1D6C">
      <w:pPr>
        <w:pStyle w:val="Bezmezer"/>
        <w:spacing w:line="276" w:lineRule="auto"/>
        <w:ind w:left="360"/>
        <w:jc w:val="both"/>
        <w:rPr>
          <w:rFonts w:ascii="Arial" w:hAnsi="Arial" w:cs="Arial"/>
          <w:sz w:val="20"/>
          <w:szCs w:val="20"/>
        </w:rPr>
      </w:pPr>
    </w:p>
    <w:p w:rsidR="008F586F" w:rsidRDefault="00E27549" w:rsidP="008F586F">
      <w:pPr>
        <w:pStyle w:val="Bezmezer"/>
        <w:numPr>
          <w:ilvl w:val="0"/>
          <w:numId w:val="3"/>
        </w:numPr>
        <w:spacing w:line="276" w:lineRule="auto"/>
        <w:ind w:left="360"/>
        <w:jc w:val="both"/>
        <w:rPr>
          <w:rFonts w:ascii="Arial" w:hAnsi="Arial" w:cs="Arial"/>
          <w:sz w:val="20"/>
          <w:szCs w:val="20"/>
        </w:rPr>
      </w:pPr>
      <w:r w:rsidRPr="00B674C3">
        <w:rPr>
          <w:rFonts w:ascii="Arial" w:hAnsi="Arial" w:cs="Arial"/>
          <w:b/>
          <w:sz w:val="20"/>
          <w:szCs w:val="20"/>
        </w:rPr>
        <w:t xml:space="preserve">Cena </w:t>
      </w:r>
      <w:r w:rsidR="00780931" w:rsidRPr="00B674C3">
        <w:rPr>
          <w:rFonts w:ascii="Arial" w:hAnsi="Arial" w:cs="Arial"/>
          <w:b/>
          <w:sz w:val="20"/>
          <w:szCs w:val="20"/>
        </w:rPr>
        <w:t>podpory</w:t>
      </w:r>
      <w:r w:rsidR="00780931">
        <w:rPr>
          <w:rFonts w:ascii="Arial" w:hAnsi="Arial" w:cs="Arial"/>
          <w:sz w:val="20"/>
          <w:szCs w:val="20"/>
        </w:rPr>
        <w:t xml:space="preserve"> podle článku </w:t>
      </w:r>
      <w:r w:rsidR="00D24FB8">
        <w:rPr>
          <w:rFonts w:ascii="Arial" w:hAnsi="Arial" w:cs="Arial"/>
          <w:sz w:val="20"/>
          <w:szCs w:val="20"/>
        </w:rPr>
        <w:t>II odst. 1</w:t>
      </w:r>
      <w:r w:rsidR="00780931">
        <w:rPr>
          <w:rFonts w:ascii="Arial" w:hAnsi="Arial" w:cs="Arial"/>
          <w:sz w:val="20"/>
          <w:szCs w:val="20"/>
        </w:rPr>
        <w:t>.</w:t>
      </w:r>
      <w:r w:rsidR="00D24FB8">
        <w:rPr>
          <w:rFonts w:ascii="Arial" w:hAnsi="Arial" w:cs="Arial"/>
          <w:sz w:val="20"/>
          <w:szCs w:val="20"/>
        </w:rPr>
        <w:t xml:space="preserve"> písm. b) této smlouvy </w:t>
      </w:r>
      <w:r w:rsidR="00370FF3">
        <w:rPr>
          <w:rFonts w:ascii="Arial" w:hAnsi="Arial" w:cs="Arial"/>
          <w:sz w:val="20"/>
          <w:szCs w:val="20"/>
        </w:rPr>
        <w:t xml:space="preserve">(dále jen „cena podpory“) </w:t>
      </w:r>
      <w:r w:rsidR="00D24FB8">
        <w:rPr>
          <w:rFonts w:ascii="Arial" w:hAnsi="Arial" w:cs="Arial"/>
          <w:sz w:val="20"/>
          <w:szCs w:val="20"/>
        </w:rPr>
        <w:t>činí:</w:t>
      </w:r>
      <w:r w:rsidR="00C7254F">
        <w:rPr>
          <w:rFonts w:ascii="Arial" w:hAnsi="Arial" w:cs="Arial"/>
          <w:sz w:val="20"/>
          <w:szCs w:val="20"/>
        </w:rPr>
        <w:t xml:space="preserve"> činí </w:t>
      </w:r>
      <w:r w:rsidR="00E51F5C">
        <w:rPr>
          <w:rFonts w:ascii="Arial" w:hAnsi="Arial" w:cs="Arial"/>
          <w:sz w:val="20"/>
          <w:szCs w:val="20"/>
        </w:rPr>
        <w:t>263 920,-</w:t>
      </w:r>
      <w:r w:rsidR="00C7254F">
        <w:rPr>
          <w:rFonts w:ascii="Arial" w:hAnsi="Arial" w:cs="Arial"/>
          <w:sz w:val="20"/>
          <w:szCs w:val="20"/>
        </w:rPr>
        <w:t xml:space="preserve"> Kč (slovy: </w:t>
      </w:r>
      <w:proofErr w:type="spellStart"/>
      <w:r w:rsidR="00E51F5C">
        <w:rPr>
          <w:rFonts w:ascii="Arial" w:hAnsi="Arial" w:cs="Arial"/>
          <w:sz w:val="20"/>
          <w:szCs w:val="20"/>
        </w:rPr>
        <w:t>dvěstěšedesáttřitisícdevětsetdvacet</w:t>
      </w:r>
      <w:proofErr w:type="spellEnd"/>
      <w:r w:rsidR="00C7254F">
        <w:rPr>
          <w:rFonts w:ascii="Arial" w:hAnsi="Arial" w:cs="Arial"/>
          <w:sz w:val="20"/>
          <w:szCs w:val="20"/>
        </w:rPr>
        <w:t xml:space="preserve"> korun českých) bez DPH ročně</w:t>
      </w:r>
      <w:r w:rsidR="00C20F6C">
        <w:rPr>
          <w:rFonts w:ascii="Arial" w:hAnsi="Arial" w:cs="Arial"/>
          <w:sz w:val="20"/>
          <w:szCs w:val="20"/>
        </w:rPr>
        <w:t xml:space="preserve"> s tím, že rozpis jednotlivých položek ceny </w:t>
      </w:r>
      <w:r w:rsidR="00D13F00">
        <w:rPr>
          <w:rFonts w:ascii="Arial" w:hAnsi="Arial" w:cs="Arial"/>
          <w:sz w:val="20"/>
          <w:szCs w:val="20"/>
        </w:rPr>
        <w:t>za jednotlivé moduly EIS JASU</w:t>
      </w:r>
      <w:r w:rsidR="00CE6BF7" w:rsidRPr="00CE6BF7">
        <w:rPr>
          <w:rFonts w:ascii="Arial" w:hAnsi="Arial" w:cs="Arial"/>
          <w:sz w:val="20"/>
          <w:szCs w:val="20"/>
          <w:vertAlign w:val="superscript"/>
        </w:rPr>
        <w:t>®</w:t>
      </w:r>
      <w:r w:rsidR="00D13F00" w:rsidRPr="00191DB6">
        <w:rPr>
          <w:rFonts w:ascii="Arial" w:hAnsi="Arial" w:cs="Arial"/>
          <w:sz w:val="20"/>
          <w:szCs w:val="20"/>
        </w:rPr>
        <w:t xml:space="preserve"> CS</w:t>
      </w:r>
      <w:r w:rsidR="00D13F00">
        <w:rPr>
          <w:rFonts w:ascii="Arial" w:hAnsi="Arial" w:cs="Arial"/>
          <w:sz w:val="20"/>
          <w:szCs w:val="20"/>
        </w:rPr>
        <w:t xml:space="preserve"> je uveden v příloze č. </w:t>
      </w:r>
      <w:r w:rsidR="0030557A">
        <w:rPr>
          <w:rFonts w:ascii="Arial" w:hAnsi="Arial" w:cs="Arial"/>
          <w:sz w:val="20"/>
          <w:szCs w:val="20"/>
        </w:rPr>
        <w:t>3</w:t>
      </w:r>
      <w:r w:rsidR="00D13F00">
        <w:rPr>
          <w:rFonts w:ascii="Arial" w:hAnsi="Arial" w:cs="Arial"/>
          <w:sz w:val="20"/>
          <w:szCs w:val="20"/>
        </w:rPr>
        <w:t xml:space="preserve"> </w:t>
      </w:r>
      <w:proofErr w:type="gramStart"/>
      <w:r w:rsidR="00D13F00">
        <w:rPr>
          <w:rFonts w:ascii="Arial" w:hAnsi="Arial" w:cs="Arial"/>
          <w:sz w:val="20"/>
          <w:szCs w:val="20"/>
        </w:rPr>
        <w:t>této</w:t>
      </w:r>
      <w:proofErr w:type="gramEnd"/>
      <w:r w:rsidR="00D13F00">
        <w:rPr>
          <w:rFonts w:ascii="Arial" w:hAnsi="Arial" w:cs="Arial"/>
          <w:sz w:val="20"/>
          <w:szCs w:val="20"/>
        </w:rPr>
        <w:t xml:space="preserve"> smlouvy</w:t>
      </w:r>
      <w:r w:rsidR="00C7254F">
        <w:rPr>
          <w:rFonts w:ascii="Arial" w:hAnsi="Arial" w:cs="Arial"/>
          <w:sz w:val="20"/>
          <w:szCs w:val="20"/>
        </w:rPr>
        <w:t>.</w:t>
      </w:r>
      <w:r w:rsidR="00884674">
        <w:rPr>
          <w:rFonts w:ascii="Arial" w:hAnsi="Arial" w:cs="Arial"/>
          <w:sz w:val="20"/>
          <w:szCs w:val="20"/>
        </w:rPr>
        <w:t xml:space="preserve"> V případě částečné výpovědi této smlouvy podle článku IX odst. 3 </w:t>
      </w:r>
      <w:proofErr w:type="gramStart"/>
      <w:r w:rsidR="00884674">
        <w:rPr>
          <w:rFonts w:ascii="Arial" w:hAnsi="Arial" w:cs="Arial"/>
          <w:sz w:val="20"/>
          <w:szCs w:val="20"/>
        </w:rPr>
        <w:t>této</w:t>
      </w:r>
      <w:proofErr w:type="gramEnd"/>
      <w:r w:rsidR="00884674">
        <w:rPr>
          <w:rFonts w:ascii="Arial" w:hAnsi="Arial" w:cs="Arial"/>
          <w:sz w:val="20"/>
          <w:szCs w:val="20"/>
        </w:rPr>
        <w:t xml:space="preserve"> smlouvy bude cena </w:t>
      </w:r>
      <w:r w:rsidR="00370FF3">
        <w:rPr>
          <w:rFonts w:ascii="Arial" w:hAnsi="Arial" w:cs="Arial"/>
          <w:sz w:val="20"/>
          <w:szCs w:val="20"/>
        </w:rPr>
        <w:t>podpory</w:t>
      </w:r>
      <w:r w:rsidR="00884674">
        <w:rPr>
          <w:rFonts w:ascii="Arial" w:hAnsi="Arial" w:cs="Arial"/>
          <w:sz w:val="20"/>
          <w:szCs w:val="20"/>
        </w:rPr>
        <w:t xml:space="preserve"> </w:t>
      </w:r>
      <w:r w:rsidR="002750C1">
        <w:rPr>
          <w:rFonts w:ascii="Arial" w:hAnsi="Arial" w:cs="Arial"/>
          <w:sz w:val="20"/>
          <w:szCs w:val="20"/>
        </w:rPr>
        <w:t xml:space="preserve">počínaje dnem následujícím po uplynutí výpovědní lhůty poměrně snížena o částku odpovídající ceně </w:t>
      </w:r>
      <w:r w:rsidR="00370FF3">
        <w:rPr>
          <w:rFonts w:ascii="Arial" w:hAnsi="Arial" w:cs="Arial"/>
          <w:sz w:val="20"/>
          <w:szCs w:val="20"/>
        </w:rPr>
        <w:t>podpory</w:t>
      </w:r>
      <w:r w:rsidR="002750C1">
        <w:rPr>
          <w:rFonts w:ascii="Arial" w:hAnsi="Arial" w:cs="Arial"/>
          <w:sz w:val="20"/>
          <w:szCs w:val="20"/>
        </w:rPr>
        <w:t xml:space="preserve"> týkající se modulu/ů EIS JASU</w:t>
      </w:r>
      <w:r w:rsidR="00CE6BF7" w:rsidRPr="00CE6BF7">
        <w:rPr>
          <w:rFonts w:ascii="Arial" w:hAnsi="Arial" w:cs="Arial"/>
          <w:sz w:val="20"/>
          <w:szCs w:val="20"/>
          <w:vertAlign w:val="superscript"/>
        </w:rPr>
        <w:t>®</w:t>
      </w:r>
      <w:r w:rsidR="002750C1" w:rsidRPr="00191DB6">
        <w:rPr>
          <w:rFonts w:ascii="Arial" w:hAnsi="Arial" w:cs="Arial"/>
          <w:sz w:val="20"/>
          <w:szCs w:val="20"/>
        </w:rPr>
        <w:t xml:space="preserve"> CS</w:t>
      </w:r>
      <w:r w:rsidR="002750C1">
        <w:rPr>
          <w:rFonts w:ascii="Arial" w:hAnsi="Arial" w:cs="Arial"/>
          <w:sz w:val="20"/>
          <w:szCs w:val="20"/>
        </w:rPr>
        <w:t>, ohledně nichž objednatel smlouvu vypověděl.</w:t>
      </w:r>
    </w:p>
    <w:p w:rsidR="00BC1D6C" w:rsidRDefault="00BC1D6C">
      <w:pPr>
        <w:pStyle w:val="Bezmezer"/>
        <w:spacing w:line="276" w:lineRule="auto"/>
        <w:jc w:val="both"/>
        <w:rPr>
          <w:rFonts w:ascii="Arial" w:hAnsi="Arial" w:cs="Arial"/>
          <w:sz w:val="20"/>
          <w:szCs w:val="20"/>
        </w:rPr>
      </w:pPr>
    </w:p>
    <w:p w:rsidR="00D24FB8" w:rsidRDefault="00D24FB8" w:rsidP="008F586F">
      <w:pPr>
        <w:pStyle w:val="Bezmezer"/>
        <w:numPr>
          <w:ilvl w:val="0"/>
          <w:numId w:val="3"/>
        </w:numPr>
        <w:spacing w:line="276" w:lineRule="auto"/>
        <w:ind w:left="360"/>
        <w:jc w:val="both"/>
        <w:rPr>
          <w:rFonts w:ascii="Arial" w:hAnsi="Arial" w:cs="Arial"/>
          <w:sz w:val="20"/>
          <w:szCs w:val="20"/>
        </w:rPr>
      </w:pPr>
      <w:r w:rsidRPr="00B674C3">
        <w:rPr>
          <w:rFonts w:ascii="Arial" w:hAnsi="Arial" w:cs="Arial"/>
          <w:b/>
          <w:sz w:val="20"/>
          <w:szCs w:val="20"/>
        </w:rPr>
        <w:t>Cen</w:t>
      </w:r>
      <w:r w:rsidR="00F03BF1">
        <w:rPr>
          <w:rFonts w:ascii="Arial" w:hAnsi="Arial" w:cs="Arial"/>
          <w:b/>
          <w:sz w:val="20"/>
          <w:szCs w:val="20"/>
        </w:rPr>
        <w:t>y</w:t>
      </w:r>
      <w:r w:rsidRPr="00B674C3">
        <w:rPr>
          <w:rFonts w:ascii="Arial" w:hAnsi="Arial" w:cs="Arial"/>
          <w:b/>
          <w:sz w:val="20"/>
          <w:szCs w:val="20"/>
        </w:rPr>
        <w:t xml:space="preserve"> </w:t>
      </w:r>
      <w:r w:rsidR="00AF2A8B" w:rsidRPr="00B674C3">
        <w:rPr>
          <w:rFonts w:ascii="Arial" w:hAnsi="Arial" w:cs="Arial"/>
          <w:b/>
          <w:sz w:val="20"/>
          <w:szCs w:val="20"/>
        </w:rPr>
        <w:t>služeb rozvoje</w:t>
      </w:r>
      <w:r w:rsidR="00AF2A8B">
        <w:rPr>
          <w:rFonts w:ascii="Arial" w:hAnsi="Arial" w:cs="Arial"/>
          <w:sz w:val="20"/>
          <w:szCs w:val="20"/>
        </w:rPr>
        <w:t xml:space="preserve"> podle článku</w:t>
      </w:r>
      <w:r>
        <w:rPr>
          <w:rFonts w:ascii="Arial" w:hAnsi="Arial" w:cs="Arial"/>
          <w:sz w:val="20"/>
          <w:szCs w:val="20"/>
        </w:rPr>
        <w:t xml:space="preserve"> II odst. 1</w:t>
      </w:r>
      <w:r w:rsidR="00AF2A8B">
        <w:rPr>
          <w:rFonts w:ascii="Arial" w:hAnsi="Arial" w:cs="Arial"/>
          <w:sz w:val="20"/>
          <w:szCs w:val="20"/>
        </w:rPr>
        <w:t>.</w:t>
      </w:r>
      <w:r>
        <w:rPr>
          <w:rFonts w:ascii="Arial" w:hAnsi="Arial" w:cs="Arial"/>
          <w:sz w:val="20"/>
          <w:szCs w:val="20"/>
        </w:rPr>
        <w:t xml:space="preserve"> písm. </w:t>
      </w:r>
      <w:r w:rsidR="000968A0">
        <w:rPr>
          <w:rFonts w:ascii="Arial" w:hAnsi="Arial" w:cs="Arial"/>
          <w:sz w:val="20"/>
          <w:szCs w:val="20"/>
        </w:rPr>
        <w:t>c</w:t>
      </w:r>
      <w:r>
        <w:rPr>
          <w:rFonts w:ascii="Arial" w:hAnsi="Arial" w:cs="Arial"/>
          <w:sz w:val="20"/>
          <w:szCs w:val="20"/>
        </w:rPr>
        <w:t>) této smlouvy</w:t>
      </w:r>
      <w:r w:rsidR="00F7521E">
        <w:rPr>
          <w:rFonts w:ascii="Arial" w:hAnsi="Arial" w:cs="Arial"/>
          <w:sz w:val="20"/>
          <w:szCs w:val="20"/>
        </w:rPr>
        <w:t xml:space="preserve"> (dále jen „cena služeb rozvoje“)</w:t>
      </w:r>
      <w:r>
        <w:rPr>
          <w:rFonts w:ascii="Arial" w:hAnsi="Arial" w:cs="Arial"/>
          <w:sz w:val="20"/>
          <w:szCs w:val="20"/>
        </w:rPr>
        <w:t xml:space="preserve"> </w:t>
      </w:r>
      <w:r w:rsidR="00F03BF1">
        <w:rPr>
          <w:rFonts w:ascii="Arial" w:hAnsi="Arial" w:cs="Arial"/>
          <w:sz w:val="20"/>
          <w:szCs w:val="20"/>
        </w:rPr>
        <w:t xml:space="preserve">jsou uvedeny v příloze č. 4 </w:t>
      </w:r>
      <w:proofErr w:type="gramStart"/>
      <w:r w:rsidR="00F03BF1">
        <w:rPr>
          <w:rFonts w:ascii="Arial" w:hAnsi="Arial" w:cs="Arial"/>
          <w:sz w:val="20"/>
          <w:szCs w:val="20"/>
        </w:rPr>
        <w:t>této</w:t>
      </w:r>
      <w:proofErr w:type="gramEnd"/>
      <w:r w:rsidR="00F03BF1">
        <w:rPr>
          <w:rFonts w:ascii="Arial" w:hAnsi="Arial" w:cs="Arial"/>
          <w:sz w:val="20"/>
          <w:szCs w:val="20"/>
        </w:rPr>
        <w:t xml:space="preserve"> smlouvy</w:t>
      </w:r>
      <w:r>
        <w:rPr>
          <w:rFonts w:ascii="Arial" w:hAnsi="Arial" w:cs="Arial"/>
          <w:sz w:val="20"/>
          <w:szCs w:val="20"/>
        </w:rPr>
        <w:t xml:space="preserve"> za jeden člověkoden</w:t>
      </w:r>
      <w:r w:rsidR="00CD6AEB">
        <w:rPr>
          <w:rFonts w:ascii="Arial" w:hAnsi="Arial" w:cs="Arial"/>
          <w:sz w:val="20"/>
          <w:szCs w:val="20"/>
        </w:rPr>
        <w:t xml:space="preserve"> práce a bud</w:t>
      </w:r>
      <w:r w:rsidR="00F03BF1">
        <w:rPr>
          <w:rFonts w:ascii="Arial" w:hAnsi="Arial" w:cs="Arial"/>
          <w:sz w:val="20"/>
          <w:szCs w:val="20"/>
        </w:rPr>
        <w:t>ou</w:t>
      </w:r>
      <w:r w:rsidR="000968A0">
        <w:rPr>
          <w:rFonts w:ascii="Arial" w:hAnsi="Arial" w:cs="Arial"/>
          <w:sz w:val="20"/>
          <w:szCs w:val="20"/>
        </w:rPr>
        <w:t xml:space="preserve"> </w:t>
      </w:r>
      <w:r w:rsidR="00CD6AEB">
        <w:rPr>
          <w:rFonts w:ascii="Arial" w:hAnsi="Arial" w:cs="Arial"/>
          <w:sz w:val="20"/>
          <w:szCs w:val="20"/>
        </w:rPr>
        <w:t>kalkulován</w:t>
      </w:r>
      <w:r w:rsidR="00F03BF1">
        <w:rPr>
          <w:rFonts w:ascii="Arial" w:hAnsi="Arial" w:cs="Arial"/>
          <w:sz w:val="20"/>
          <w:szCs w:val="20"/>
        </w:rPr>
        <w:t>y</w:t>
      </w:r>
      <w:r w:rsidR="00CD6AEB">
        <w:rPr>
          <w:rFonts w:ascii="Arial" w:hAnsi="Arial" w:cs="Arial"/>
          <w:sz w:val="20"/>
          <w:szCs w:val="20"/>
        </w:rPr>
        <w:t xml:space="preserve"> podle počtu skutečně odpracovaných člověkohodin</w:t>
      </w:r>
      <w:r w:rsidR="00F03BF1">
        <w:rPr>
          <w:rFonts w:ascii="Arial" w:hAnsi="Arial" w:cs="Arial"/>
          <w:sz w:val="20"/>
          <w:szCs w:val="20"/>
        </w:rPr>
        <w:t xml:space="preserve"> s tím, že za jeden člověkoden se považuje práce jednoho pracovníka dodavatele v rozsahu osmi hodin</w:t>
      </w:r>
      <w:r w:rsidR="000968A0">
        <w:rPr>
          <w:rFonts w:ascii="Arial" w:hAnsi="Arial" w:cs="Arial"/>
          <w:sz w:val="20"/>
          <w:szCs w:val="20"/>
        </w:rPr>
        <w:t>.</w:t>
      </w:r>
    </w:p>
    <w:p w:rsidR="00E27549" w:rsidRDefault="00E27549" w:rsidP="00E27549">
      <w:pPr>
        <w:pStyle w:val="Bezmezer"/>
        <w:spacing w:line="276" w:lineRule="auto"/>
        <w:jc w:val="both"/>
        <w:rPr>
          <w:rFonts w:ascii="Arial" w:hAnsi="Arial" w:cs="Arial"/>
          <w:sz w:val="20"/>
          <w:szCs w:val="20"/>
        </w:rPr>
      </w:pPr>
    </w:p>
    <w:p w:rsidR="00F03BF1" w:rsidRDefault="00AF4969" w:rsidP="008F586F">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 xml:space="preserve">Cena za právo užívat program </w:t>
      </w:r>
      <w:r w:rsidR="00A3698D">
        <w:rPr>
          <w:rFonts w:ascii="Arial" w:hAnsi="Arial" w:cs="Arial"/>
          <w:sz w:val="20"/>
          <w:szCs w:val="20"/>
        </w:rPr>
        <w:t>PC ú</w:t>
      </w:r>
      <w:r>
        <w:rPr>
          <w:rFonts w:ascii="Arial" w:hAnsi="Arial" w:cs="Arial"/>
          <w:sz w:val="20"/>
          <w:szCs w:val="20"/>
        </w:rPr>
        <w:t xml:space="preserve">četnictví JASU podle článku II odst. 1. písm. d) této smlouvy činí </w:t>
      </w:r>
      <w:r w:rsidR="00E51F5C">
        <w:rPr>
          <w:rFonts w:ascii="Arial" w:hAnsi="Arial" w:cs="Arial"/>
          <w:sz w:val="20"/>
          <w:szCs w:val="20"/>
        </w:rPr>
        <w:t>2500</w:t>
      </w:r>
      <w:r>
        <w:rPr>
          <w:rFonts w:ascii="Arial" w:hAnsi="Arial" w:cs="Arial"/>
          <w:sz w:val="20"/>
          <w:szCs w:val="20"/>
        </w:rPr>
        <w:t xml:space="preserve"> Kč (slovy: </w:t>
      </w:r>
      <w:proofErr w:type="spellStart"/>
      <w:r w:rsidR="00E51F5C">
        <w:rPr>
          <w:rFonts w:ascii="Arial" w:hAnsi="Arial" w:cs="Arial"/>
          <w:sz w:val="20"/>
          <w:szCs w:val="20"/>
        </w:rPr>
        <w:t>dvatisícepětset</w:t>
      </w:r>
      <w:proofErr w:type="spellEnd"/>
      <w:r w:rsidR="00B04ECE">
        <w:rPr>
          <w:rFonts w:ascii="Arial" w:hAnsi="Arial" w:cs="Arial"/>
          <w:sz w:val="20"/>
          <w:szCs w:val="20"/>
        </w:rPr>
        <w:t xml:space="preserve"> korun českých) bez DPH ročně.</w:t>
      </w:r>
    </w:p>
    <w:p w:rsidR="00F03BF1" w:rsidRPr="00E51F5C" w:rsidRDefault="00F03BF1" w:rsidP="00E51F5C">
      <w:pPr>
        <w:spacing w:after="0"/>
        <w:rPr>
          <w:rFonts w:ascii="Arial" w:hAnsi="Arial" w:cs="Arial"/>
          <w:sz w:val="20"/>
          <w:szCs w:val="20"/>
        </w:rPr>
      </w:pPr>
    </w:p>
    <w:p w:rsidR="00B04ECE" w:rsidRDefault="00E27549" w:rsidP="008F586F">
      <w:pPr>
        <w:pStyle w:val="Bezmezer"/>
        <w:numPr>
          <w:ilvl w:val="0"/>
          <w:numId w:val="3"/>
        </w:numPr>
        <w:spacing w:line="276" w:lineRule="auto"/>
        <w:ind w:left="360"/>
        <w:jc w:val="both"/>
        <w:rPr>
          <w:rFonts w:ascii="Arial" w:hAnsi="Arial" w:cs="Arial"/>
          <w:sz w:val="20"/>
          <w:szCs w:val="20"/>
        </w:rPr>
      </w:pPr>
      <w:r w:rsidRPr="005168AD">
        <w:rPr>
          <w:rFonts w:ascii="Arial" w:hAnsi="Arial" w:cs="Arial"/>
          <w:sz w:val="20"/>
          <w:szCs w:val="20"/>
        </w:rPr>
        <w:t>Cen</w:t>
      </w:r>
      <w:r w:rsidR="00E23A71">
        <w:rPr>
          <w:rFonts w:ascii="Arial" w:hAnsi="Arial" w:cs="Arial"/>
          <w:sz w:val="20"/>
          <w:szCs w:val="20"/>
        </w:rPr>
        <w:t>y</w:t>
      </w:r>
      <w:r w:rsidRPr="005168AD">
        <w:rPr>
          <w:rFonts w:ascii="Arial" w:hAnsi="Arial" w:cs="Arial"/>
          <w:sz w:val="20"/>
          <w:szCs w:val="20"/>
        </w:rPr>
        <w:t xml:space="preserve"> služeb j</w:t>
      </w:r>
      <w:r w:rsidR="00E23A71">
        <w:rPr>
          <w:rFonts w:ascii="Arial" w:hAnsi="Arial" w:cs="Arial"/>
          <w:sz w:val="20"/>
          <w:szCs w:val="20"/>
        </w:rPr>
        <w:t>sou</w:t>
      </w:r>
      <w:r w:rsidRPr="005168AD">
        <w:rPr>
          <w:rFonts w:ascii="Arial" w:hAnsi="Arial" w:cs="Arial"/>
          <w:sz w:val="20"/>
          <w:szCs w:val="20"/>
        </w:rPr>
        <w:t xml:space="preserve"> sjednán</w:t>
      </w:r>
      <w:r w:rsidR="00E23A71">
        <w:rPr>
          <w:rFonts w:ascii="Arial" w:hAnsi="Arial" w:cs="Arial"/>
          <w:sz w:val="20"/>
          <w:szCs w:val="20"/>
        </w:rPr>
        <w:t>y</w:t>
      </w:r>
      <w:r w:rsidRPr="005168AD">
        <w:rPr>
          <w:rFonts w:ascii="Arial" w:hAnsi="Arial" w:cs="Arial"/>
          <w:sz w:val="20"/>
          <w:szCs w:val="20"/>
        </w:rPr>
        <w:t xml:space="preserve"> jako cen</w:t>
      </w:r>
      <w:r w:rsidR="00E23A71">
        <w:rPr>
          <w:rFonts w:ascii="Arial" w:hAnsi="Arial" w:cs="Arial"/>
          <w:sz w:val="20"/>
          <w:szCs w:val="20"/>
        </w:rPr>
        <w:t>y</w:t>
      </w:r>
      <w:r w:rsidRPr="005168AD">
        <w:rPr>
          <w:rFonts w:ascii="Arial" w:hAnsi="Arial" w:cs="Arial"/>
          <w:sz w:val="20"/>
          <w:szCs w:val="20"/>
        </w:rPr>
        <w:t xml:space="preserve"> nejvýše přípustn</w:t>
      </w:r>
      <w:r w:rsidR="00E23A71">
        <w:rPr>
          <w:rFonts w:ascii="Arial" w:hAnsi="Arial" w:cs="Arial"/>
          <w:sz w:val="20"/>
          <w:szCs w:val="20"/>
        </w:rPr>
        <w:t>é</w:t>
      </w:r>
      <w:r w:rsidRPr="005168AD">
        <w:rPr>
          <w:rFonts w:ascii="Arial" w:hAnsi="Arial" w:cs="Arial"/>
          <w:sz w:val="20"/>
          <w:szCs w:val="20"/>
        </w:rPr>
        <w:t xml:space="preserve"> a zahrnuj</w:t>
      </w:r>
      <w:r w:rsidR="00E23A71">
        <w:rPr>
          <w:rFonts w:ascii="Arial" w:hAnsi="Arial" w:cs="Arial"/>
          <w:sz w:val="20"/>
          <w:szCs w:val="20"/>
        </w:rPr>
        <w:t>í</w:t>
      </w:r>
      <w:r w:rsidRPr="005168AD">
        <w:rPr>
          <w:rFonts w:ascii="Arial" w:hAnsi="Arial" w:cs="Arial"/>
          <w:sz w:val="20"/>
          <w:szCs w:val="20"/>
        </w:rPr>
        <w:t xml:space="preserve"> veškeré náklady </w:t>
      </w:r>
      <w:r w:rsidR="00237802" w:rsidRPr="005168AD">
        <w:rPr>
          <w:rFonts w:ascii="Arial" w:hAnsi="Arial" w:cs="Arial"/>
          <w:sz w:val="20"/>
          <w:szCs w:val="20"/>
        </w:rPr>
        <w:t>dodavatel</w:t>
      </w:r>
      <w:r w:rsidRPr="005168AD">
        <w:rPr>
          <w:rFonts w:ascii="Arial" w:hAnsi="Arial" w:cs="Arial"/>
          <w:sz w:val="20"/>
          <w:szCs w:val="20"/>
        </w:rPr>
        <w:t>e spojené s plněním předmětu smlouvy, jakož i ceny za služby a dodávky</w:t>
      </w:r>
      <w:r w:rsidR="005521B3">
        <w:rPr>
          <w:rFonts w:ascii="Arial" w:hAnsi="Arial" w:cs="Arial"/>
          <w:sz w:val="20"/>
          <w:szCs w:val="20"/>
        </w:rPr>
        <w:t>, včetně případných licenčních poplatků</w:t>
      </w:r>
      <w:r w:rsidRPr="005168AD">
        <w:rPr>
          <w:rFonts w:ascii="Arial" w:hAnsi="Arial" w:cs="Arial"/>
          <w:sz w:val="20"/>
          <w:szCs w:val="20"/>
        </w:rPr>
        <w:t xml:space="preserve">, které nejsou výslovně uvedeny v zadávací dokumentaci veřejné zakázky nebo v této smlouvě, ale </w:t>
      </w:r>
      <w:r w:rsidR="00237802" w:rsidRPr="005168AD">
        <w:rPr>
          <w:rFonts w:ascii="Arial" w:hAnsi="Arial" w:cs="Arial"/>
          <w:sz w:val="20"/>
          <w:szCs w:val="20"/>
        </w:rPr>
        <w:t>dodavatel</w:t>
      </w:r>
      <w:r w:rsidRPr="005168AD">
        <w:rPr>
          <w:rFonts w:ascii="Arial" w:hAnsi="Arial" w:cs="Arial"/>
          <w:sz w:val="20"/>
          <w:szCs w:val="20"/>
        </w:rPr>
        <w:t xml:space="preserve"> jako odborník o nich ví anebo má vědět, že jsou nezbytné pro řádné poskytování služeb.</w:t>
      </w:r>
    </w:p>
    <w:p w:rsidR="00CA26E4" w:rsidRDefault="00CA26E4" w:rsidP="00CA26E4">
      <w:pPr>
        <w:pStyle w:val="Bezmezer"/>
        <w:spacing w:line="276" w:lineRule="auto"/>
        <w:ind w:left="360"/>
        <w:jc w:val="both"/>
        <w:rPr>
          <w:rFonts w:ascii="Arial" w:hAnsi="Arial" w:cs="Arial"/>
          <w:sz w:val="20"/>
          <w:szCs w:val="20"/>
        </w:rPr>
      </w:pPr>
    </w:p>
    <w:p w:rsidR="00CE6BF7" w:rsidRDefault="00B04ECE" w:rsidP="00CE6BF7">
      <w:pPr>
        <w:pStyle w:val="Bezmezer"/>
        <w:numPr>
          <w:ilvl w:val="0"/>
          <w:numId w:val="3"/>
        </w:numPr>
        <w:spacing w:line="276" w:lineRule="auto"/>
        <w:ind w:left="360"/>
        <w:jc w:val="both"/>
        <w:rPr>
          <w:rFonts w:ascii="Arial" w:hAnsi="Arial" w:cs="Arial"/>
          <w:sz w:val="20"/>
          <w:szCs w:val="20"/>
        </w:rPr>
      </w:pPr>
      <w:r>
        <w:rPr>
          <w:rFonts w:ascii="Arial" w:hAnsi="Arial" w:cs="Arial"/>
          <w:sz w:val="20"/>
          <w:szCs w:val="20"/>
        </w:rPr>
        <w:t xml:space="preserve">Smluvní strany se dohodly, že ceny za zpracování výkazů </w:t>
      </w:r>
      <w:r w:rsidR="00EE4533" w:rsidRPr="00EE4533">
        <w:rPr>
          <w:rFonts w:ascii="Arial" w:hAnsi="Arial" w:cs="Arial"/>
          <w:sz w:val="20"/>
          <w:szCs w:val="20"/>
        </w:rPr>
        <w:t>se bud</w:t>
      </w:r>
      <w:r w:rsidR="00556629">
        <w:rPr>
          <w:rFonts w:ascii="Arial" w:hAnsi="Arial" w:cs="Arial"/>
          <w:sz w:val="20"/>
          <w:szCs w:val="20"/>
        </w:rPr>
        <w:t>ou</w:t>
      </w:r>
      <w:r w:rsidR="00EE4533" w:rsidRPr="00EE4533">
        <w:rPr>
          <w:rFonts w:ascii="Arial" w:hAnsi="Arial" w:cs="Arial"/>
          <w:sz w:val="20"/>
          <w:szCs w:val="20"/>
        </w:rPr>
        <w:t xml:space="preserve"> jedenkrát ročně zvyšovat o tolik procent, kolik bude činit míra inflace vyjádřená přírůstkem průměrného indexu spotřebitelských cen za 12 měsíců minulého kalendářního roku proti průměru 12 měsíců předminulého roku.</w:t>
      </w:r>
      <w:r w:rsidR="00CA26E4">
        <w:rPr>
          <w:rFonts w:ascii="Arial" w:hAnsi="Arial" w:cs="Arial"/>
          <w:sz w:val="20"/>
          <w:szCs w:val="20"/>
        </w:rPr>
        <w:t xml:space="preserve"> Upravenou výši cen za zpracování výkazů oznámí dodavatel objednateli písemně nejpozději do 31. března následujícího kalendářního roku.</w:t>
      </w:r>
    </w:p>
    <w:p w:rsidR="0077486C" w:rsidRDefault="0077486C" w:rsidP="0003010D">
      <w:pPr>
        <w:pStyle w:val="Bezmezer"/>
        <w:spacing w:line="276" w:lineRule="auto"/>
        <w:jc w:val="center"/>
        <w:rPr>
          <w:rFonts w:ascii="Arial" w:hAnsi="Arial" w:cs="Arial"/>
          <w:b/>
          <w:sz w:val="20"/>
          <w:szCs w:val="20"/>
        </w:rPr>
      </w:pPr>
    </w:p>
    <w:p w:rsidR="00E27549" w:rsidRDefault="0003010D" w:rsidP="0003010D">
      <w:pPr>
        <w:pStyle w:val="Bezmezer"/>
        <w:spacing w:line="276" w:lineRule="auto"/>
        <w:jc w:val="center"/>
        <w:rPr>
          <w:rFonts w:ascii="Arial" w:hAnsi="Arial" w:cs="Arial"/>
          <w:b/>
          <w:sz w:val="20"/>
          <w:szCs w:val="20"/>
        </w:rPr>
      </w:pPr>
      <w:r>
        <w:rPr>
          <w:rFonts w:ascii="Arial" w:hAnsi="Arial" w:cs="Arial"/>
          <w:b/>
          <w:sz w:val="20"/>
          <w:szCs w:val="20"/>
        </w:rPr>
        <w:t>Článek V</w:t>
      </w:r>
      <w:r w:rsidR="00882E74">
        <w:rPr>
          <w:rFonts w:ascii="Arial" w:hAnsi="Arial" w:cs="Arial"/>
          <w:b/>
          <w:sz w:val="20"/>
          <w:szCs w:val="20"/>
        </w:rPr>
        <w:t>I</w:t>
      </w:r>
    </w:p>
    <w:p w:rsidR="0003010D" w:rsidRDefault="0003010D" w:rsidP="0003010D">
      <w:pPr>
        <w:pStyle w:val="Bezmezer"/>
        <w:spacing w:line="276" w:lineRule="auto"/>
        <w:jc w:val="center"/>
        <w:rPr>
          <w:rFonts w:ascii="Arial" w:hAnsi="Arial" w:cs="Arial"/>
          <w:b/>
          <w:sz w:val="20"/>
          <w:szCs w:val="20"/>
        </w:rPr>
      </w:pPr>
      <w:r>
        <w:rPr>
          <w:rFonts w:ascii="Arial" w:hAnsi="Arial" w:cs="Arial"/>
          <w:b/>
          <w:sz w:val="20"/>
          <w:szCs w:val="20"/>
        </w:rPr>
        <w:t>Platební podmínky</w:t>
      </w:r>
    </w:p>
    <w:p w:rsidR="0003010D" w:rsidRDefault="0003010D" w:rsidP="0003010D">
      <w:pPr>
        <w:pStyle w:val="Bezmezer"/>
        <w:spacing w:line="276" w:lineRule="auto"/>
        <w:jc w:val="center"/>
        <w:rPr>
          <w:rFonts w:ascii="Arial" w:hAnsi="Arial" w:cs="Arial"/>
          <w:b/>
          <w:sz w:val="20"/>
          <w:szCs w:val="20"/>
        </w:rPr>
      </w:pPr>
    </w:p>
    <w:p w:rsidR="00CE6BF7" w:rsidRDefault="00252B4F" w:rsidP="00CE6BF7">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Objednatel uhradí dodavateli cenu za </w:t>
      </w:r>
      <w:r w:rsidR="00CA1C3B">
        <w:rPr>
          <w:rFonts w:ascii="Arial" w:hAnsi="Arial" w:cs="Arial"/>
          <w:sz w:val="20"/>
          <w:szCs w:val="20"/>
        </w:rPr>
        <w:t xml:space="preserve">vytvoření </w:t>
      </w:r>
      <w:r>
        <w:rPr>
          <w:rFonts w:ascii="Arial" w:hAnsi="Arial" w:cs="Arial"/>
          <w:sz w:val="20"/>
          <w:szCs w:val="20"/>
        </w:rPr>
        <w:t>výkazů</w:t>
      </w:r>
      <w:r w:rsidR="00777E72">
        <w:rPr>
          <w:rFonts w:ascii="Arial" w:hAnsi="Arial" w:cs="Arial"/>
          <w:sz w:val="20"/>
          <w:szCs w:val="20"/>
        </w:rPr>
        <w:t xml:space="preserve"> po předání zpracovaných výkazů</w:t>
      </w:r>
      <w:r w:rsidR="005577C3">
        <w:rPr>
          <w:rFonts w:ascii="Arial" w:hAnsi="Arial" w:cs="Arial"/>
          <w:sz w:val="20"/>
          <w:szCs w:val="20"/>
        </w:rPr>
        <w:t xml:space="preserve"> za příslušné období (zpravidla čtvrtletí)</w:t>
      </w:r>
      <w:r w:rsidR="00C76291">
        <w:rPr>
          <w:rFonts w:ascii="Arial" w:hAnsi="Arial" w:cs="Arial"/>
          <w:sz w:val="20"/>
          <w:szCs w:val="20"/>
        </w:rPr>
        <w:t xml:space="preserve"> do </w:t>
      </w:r>
      <w:r w:rsidR="00CA1C3B">
        <w:rPr>
          <w:rFonts w:ascii="Arial" w:hAnsi="Arial" w:cs="Arial"/>
          <w:sz w:val="20"/>
          <w:szCs w:val="20"/>
        </w:rPr>
        <w:t xml:space="preserve">CSÚIS </w:t>
      </w:r>
      <w:r w:rsidR="000F5607">
        <w:rPr>
          <w:rFonts w:ascii="Arial" w:hAnsi="Arial" w:cs="Arial"/>
          <w:sz w:val="20"/>
          <w:szCs w:val="20"/>
        </w:rPr>
        <w:t>Ministerstva financí ČR (dále jen „MF“)</w:t>
      </w:r>
      <w:r w:rsidR="00777E72">
        <w:rPr>
          <w:rFonts w:ascii="Arial" w:hAnsi="Arial" w:cs="Arial"/>
          <w:sz w:val="20"/>
          <w:szCs w:val="20"/>
        </w:rPr>
        <w:t>, a to na základě daňových dokladů – faktur, které je dodavatel oprávněn vystavit po</w:t>
      </w:r>
      <w:r w:rsidR="00EE4533" w:rsidRPr="00EE4533">
        <w:rPr>
          <w:rFonts w:ascii="Arial" w:hAnsi="Arial" w:cs="Arial"/>
          <w:sz w:val="20"/>
          <w:szCs w:val="20"/>
        </w:rPr>
        <w:t xml:space="preserve"> předání výkazů do CSÚIS v termínech stanovených MF. Případné opravy po tomto termínu budou fakturovány po předání opravených výkazů do CSÚIS</w:t>
      </w:r>
      <w:r w:rsidR="00777E72" w:rsidRPr="00777E72">
        <w:rPr>
          <w:rFonts w:ascii="Arial" w:hAnsi="Arial" w:cs="Arial"/>
          <w:sz w:val="20"/>
          <w:szCs w:val="20"/>
        </w:rPr>
        <w:t>.</w:t>
      </w:r>
      <w:r w:rsidR="00777E72">
        <w:rPr>
          <w:rFonts w:ascii="Arial" w:hAnsi="Arial" w:cs="Arial"/>
          <w:sz w:val="20"/>
          <w:szCs w:val="20"/>
        </w:rPr>
        <w:t xml:space="preserve"> </w:t>
      </w:r>
      <w:r>
        <w:rPr>
          <w:rFonts w:ascii="Arial" w:hAnsi="Arial" w:cs="Arial"/>
          <w:sz w:val="20"/>
          <w:szCs w:val="20"/>
        </w:rPr>
        <w:t xml:space="preserve"> </w:t>
      </w:r>
      <w:r w:rsidR="000F5607">
        <w:rPr>
          <w:rFonts w:ascii="Arial" w:hAnsi="Arial" w:cs="Arial"/>
          <w:sz w:val="20"/>
          <w:szCs w:val="20"/>
        </w:rPr>
        <w:t xml:space="preserve">Dílčí zdanitelné plnění podle </w:t>
      </w:r>
      <w:proofErr w:type="spellStart"/>
      <w:r w:rsidR="000F5607">
        <w:rPr>
          <w:rFonts w:ascii="Arial" w:hAnsi="Arial" w:cs="Arial"/>
          <w:sz w:val="20"/>
          <w:szCs w:val="20"/>
        </w:rPr>
        <w:t>ust</w:t>
      </w:r>
      <w:proofErr w:type="spellEnd"/>
      <w:r w:rsidR="0064586B">
        <w:rPr>
          <w:rFonts w:ascii="Arial" w:hAnsi="Arial" w:cs="Arial"/>
          <w:sz w:val="20"/>
          <w:szCs w:val="20"/>
        </w:rPr>
        <w:t>.</w:t>
      </w:r>
      <w:r w:rsidR="000F5607">
        <w:rPr>
          <w:rFonts w:ascii="Arial" w:hAnsi="Arial" w:cs="Arial"/>
          <w:sz w:val="20"/>
          <w:szCs w:val="20"/>
        </w:rPr>
        <w:t xml:space="preserve"> § 21 odst. 9 zákona č. 235/2004 Sb., o dani z přidané hodnoty</w:t>
      </w:r>
      <w:r w:rsidR="00E7088F">
        <w:rPr>
          <w:rFonts w:ascii="Arial" w:hAnsi="Arial" w:cs="Arial"/>
          <w:sz w:val="20"/>
          <w:szCs w:val="20"/>
        </w:rPr>
        <w:t xml:space="preserve"> v platném znění</w:t>
      </w:r>
      <w:r w:rsidR="000F5607">
        <w:rPr>
          <w:rFonts w:ascii="Arial" w:hAnsi="Arial" w:cs="Arial"/>
          <w:sz w:val="20"/>
          <w:szCs w:val="20"/>
        </w:rPr>
        <w:t xml:space="preserve"> (dále jen „zákon o DPH“) se považuje za uskutečněné k datu předání výkazů</w:t>
      </w:r>
      <w:r w:rsidR="009757D2">
        <w:rPr>
          <w:rFonts w:ascii="Arial" w:hAnsi="Arial" w:cs="Arial"/>
          <w:sz w:val="20"/>
          <w:szCs w:val="20"/>
        </w:rPr>
        <w:t xml:space="preserve"> MF.</w:t>
      </w:r>
    </w:p>
    <w:p w:rsidR="00BC1D6C" w:rsidRDefault="00BC1D6C">
      <w:pPr>
        <w:pStyle w:val="Bezmezer"/>
        <w:spacing w:line="276" w:lineRule="auto"/>
        <w:ind w:left="426"/>
        <w:jc w:val="both"/>
        <w:rPr>
          <w:rFonts w:ascii="Arial" w:hAnsi="Arial" w:cs="Arial"/>
          <w:sz w:val="20"/>
          <w:szCs w:val="20"/>
        </w:rPr>
      </w:pPr>
    </w:p>
    <w:p w:rsidR="00CE6BF7" w:rsidRDefault="002A403D" w:rsidP="00CE6BF7">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Objednatel uhradí dodavateli cenu </w:t>
      </w:r>
      <w:r w:rsidR="009757D2">
        <w:rPr>
          <w:rFonts w:ascii="Arial" w:hAnsi="Arial" w:cs="Arial"/>
          <w:sz w:val="20"/>
          <w:szCs w:val="20"/>
        </w:rPr>
        <w:t>podpory</w:t>
      </w:r>
      <w:r>
        <w:rPr>
          <w:rFonts w:ascii="Arial" w:hAnsi="Arial" w:cs="Arial"/>
          <w:sz w:val="20"/>
          <w:szCs w:val="20"/>
        </w:rPr>
        <w:t xml:space="preserve"> v </w:t>
      </w:r>
      <w:r w:rsidR="007405F9">
        <w:rPr>
          <w:rFonts w:ascii="Arial" w:hAnsi="Arial" w:cs="Arial"/>
          <w:sz w:val="20"/>
          <w:szCs w:val="20"/>
        </w:rPr>
        <w:t>polo</w:t>
      </w:r>
      <w:r>
        <w:rPr>
          <w:rFonts w:ascii="Arial" w:hAnsi="Arial" w:cs="Arial"/>
          <w:sz w:val="20"/>
          <w:szCs w:val="20"/>
        </w:rPr>
        <w:t xml:space="preserve">letních splátkách ve výši </w:t>
      </w:r>
      <w:r w:rsidR="00A73802">
        <w:rPr>
          <w:rFonts w:ascii="Arial" w:hAnsi="Arial" w:cs="Arial"/>
          <w:sz w:val="20"/>
          <w:szCs w:val="20"/>
        </w:rPr>
        <w:t>1/2</w:t>
      </w:r>
      <w:r>
        <w:rPr>
          <w:rFonts w:ascii="Arial" w:hAnsi="Arial" w:cs="Arial"/>
          <w:sz w:val="20"/>
          <w:szCs w:val="20"/>
        </w:rPr>
        <w:t xml:space="preserve"> roční ceny</w:t>
      </w:r>
      <w:r w:rsidR="009757D2">
        <w:rPr>
          <w:rFonts w:ascii="Arial" w:hAnsi="Arial" w:cs="Arial"/>
          <w:sz w:val="20"/>
          <w:szCs w:val="20"/>
        </w:rPr>
        <w:t xml:space="preserve"> podpory</w:t>
      </w:r>
      <w:r>
        <w:rPr>
          <w:rFonts w:ascii="Arial" w:hAnsi="Arial" w:cs="Arial"/>
          <w:sz w:val="20"/>
          <w:szCs w:val="20"/>
        </w:rPr>
        <w:t xml:space="preserve"> uvedené v článku </w:t>
      </w:r>
      <w:r w:rsidR="00E15C1B">
        <w:rPr>
          <w:rFonts w:ascii="Arial" w:hAnsi="Arial" w:cs="Arial"/>
          <w:sz w:val="20"/>
          <w:szCs w:val="20"/>
        </w:rPr>
        <w:t>V</w:t>
      </w:r>
      <w:r>
        <w:rPr>
          <w:rFonts w:ascii="Arial" w:hAnsi="Arial" w:cs="Arial"/>
          <w:sz w:val="20"/>
          <w:szCs w:val="20"/>
        </w:rPr>
        <w:t xml:space="preserve"> odst. </w:t>
      </w:r>
      <w:r w:rsidR="00252B4F">
        <w:rPr>
          <w:rFonts w:ascii="Arial" w:hAnsi="Arial" w:cs="Arial"/>
          <w:sz w:val="20"/>
          <w:szCs w:val="20"/>
        </w:rPr>
        <w:t>2</w:t>
      </w:r>
      <w:r w:rsidR="009757D2">
        <w:rPr>
          <w:rFonts w:ascii="Arial" w:hAnsi="Arial" w:cs="Arial"/>
          <w:sz w:val="20"/>
          <w:szCs w:val="20"/>
        </w:rPr>
        <w:t>.</w:t>
      </w:r>
      <w:r w:rsidR="00252B4F">
        <w:rPr>
          <w:rFonts w:ascii="Arial" w:hAnsi="Arial" w:cs="Arial"/>
          <w:sz w:val="20"/>
          <w:szCs w:val="20"/>
        </w:rPr>
        <w:t xml:space="preserve"> </w:t>
      </w:r>
      <w:r>
        <w:rPr>
          <w:rFonts w:ascii="Arial" w:hAnsi="Arial" w:cs="Arial"/>
          <w:sz w:val="20"/>
          <w:szCs w:val="20"/>
        </w:rPr>
        <w:t xml:space="preserve">této smlouvy, a to na základě daňových dokladů – faktur, které je dodavatel oprávněn vystavit vždy </w:t>
      </w:r>
      <w:r w:rsidR="00EE4533" w:rsidRPr="00EE4533">
        <w:rPr>
          <w:rFonts w:ascii="Arial" w:hAnsi="Arial" w:cs="Arial"/>
          <w:sz w:val="20"/>
          <w:szCs w:val="20"/>
        </w:rPr>
        <w:t>k poslednímu pracovnímu dni měsíce června a k prvnímu pracovnímu dni měsíce prosince příslušného roku</w:t>
      </w:r>
      <w:r>
        <w:rPr>
          <w:rFonts w:ascii="Arial" w:hAnsi="Arial" w:cs="Arial"/>
          <w:sz w:val="20"/>
          <w:szCs w:val="20"/>
        </w:rPr>
        <w:t xml:space="preserve"> poskytování </w:t>
      </w:r>
      <w:r w:rsidR="009757D2">
        <w:rPr>
          <w:rFonts w:ascii="Arial" w:hAnsi="Arial" w:cs="Arial"/>
          <w:sz w:val="20"/>
          <w:szCs w:val="20"/>
        </w:rPr>
        <w:t>podpory</w:t>
      </w:r>
      <w:r>
        <w:rPr>
          <w:rFonts w:ascii="Arial" w:hAnsi="Arial" w:cs="Arial"/>
          <w:sz w:val="20"/>
          <w:szCs w:val="20"/>
        </w:rPr>
        <w:t xml:space="preserve"> podle této smlouvy</w:t>
      </w:r>
      <w:r w:rsidR="00E15C1B">
        <w:rPr>
          <w:rFonts w:ascii="Arial" w:hAnsi="Arial" w:cs="Arial"/>
          <w:sz w:val="20"/>
          <w:szCs w:val="20"/>
        </w:rPr>
        <w:t>.</w:t>
      </w:r>
    </w:p>
    <w:p w:rsidR="00BC1D6C" w:rsidRDefault="00BC1D6C">
      <w:pPr>
        <w:pStyle w:val="Bezmezer"/>
        <w:spacing w:line="276" w:lineRule="auto"/>
        <w:ind w:left="426"/>
        <w:jc w:val="both"/>
        <w:rPr>
          <w:rFonts w:ascii="Arial" w:hAnsi="Arial" w:cs="Arial"/>
          <w:sz w:val="20"/>
          <w:szCs w:val="20"/>
        </w:rPr>
      </w:pPr>
    </w:p>
    <w:p w:rsidR="008F586F" w:rsidRDefault="00777E72" w:rsidP="008F586F">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Objednatel</w:t>
      </w:r>
      <w:r w:rsidR="002A403D">
        <w:rPr>
          <w:rFonts w:ascii="Arial" w:hAnsi="Arial" w:cs="Arial"/>
          <w:sz w:val="20"/>
          <w:szCs w:val="20"/>
        </w:rPr>
        <w:t xml:space="preserve"> </w:t>
      </w:r>
      <w:r>
        <w:rPr>
          <w:rFonts w:ascii="Arial" w:hAnsi="Arial" w:cs="Arial"/>
          <w:sz w:val="20"/>
          <w:szCs w:val="20"/>
        </w:rPr>
        <w:t xml:space="preserve">uhradí dodavateli cenu </w:t>
      </w:r>
      <w:r w:rsidR="00FA483A">
        <w:rPr>
          <w:rFonts w:ascii="Arial" w:hAnsi="Arial" w:cs="Arial"/>
          <w:sz w:val="20"/>
          <w:szCs w:val="20"/>
        </w:rPr>
        <w:t xml:space="preserve">služeb </w:t>
      </w:r>
      <w:r>
        <w:rPr>
          <w:rFonts w:ascii="Arial" w:hAnsi="Arial" w:cs="Arial"/>
          <w:sz w:val="20"/>
          <w:szCs w:val="20"/>
        </w:rPr>
        <w:t>rozvoj</w:t>
      </w:r>
      <w:r w:rsidR="00FA483A">
        <w:rPr>
          <w:rFonts w:ascii="Arial" w:hAnsi="Arial" w:cs="Arial"/>
          <w:sz w:val="20"/>
          <w:szCs w:val="20"/>
        </w:rPr>
        <w:t>e</w:t>
      </w:r>
      <w:r>
        <w:rPr>
          <w:rFonts w:ascii="Arial" w:hAnsi="Arial" w:cs="Arial"/>
          <w:sz w:val="20"/>
          <w:szCs w:val="20"/>
        </w:rPr>
        <w:t xml:space="preserve"> na základě daňových dokladů – faktur, které je dodavatel oprávněn vystavit po akceptaci </w:t>
      </w:r>
      <w:r w:rsidR="00D11B7A">
        <w:rPr>
          <w:rFonts w:ascii="Arial" w:hAnsi="Arial" w:cs="Arial"/>
          <w:sz w:val="20"/>
          <w:szCs w:val="20"/>
        </w:rPr>
        <w:t>služeb rozvoje</w:t>
      </w:r>
      <w:r w:rsidR="003663C4">
        <w:rPr>
          <w:rFonts w:ascii="Arial" w:hAnsi="Arial" w:cs="Arial"/>
          <w:sz w:val="20"/>
          <w:szCs w:val="20"/>
        </w:rPr>
        <w:t xml:space="preserve"> bez výhrad</w:t>
      </w:r>
      <w:r>
        <w:rPr>
          <w:rFonts w:ascii="Arial" w:hAnsi="Arial" w:cs="Arial"/>
          <w:sz w:val="20"/>
          <w:szCs w:val="20"/>
        </w:rPr>
        <w:t xml:space="preserve"> podle čl</w:t>
      </w:r>
      <w:r w:rsidR="003663C4">
        <w:rPr>
          <w:rFonts w:ascii="Arial" w:hAnsi="Arial" w:cs="Arial"/>
          <w:sz w:val="20"/>
          <w:szCs w:val="20"/>
        </w:rPr>
        <w:t>ánku</w:t>
      </w:r>
      <w:r>
        <w:rPr>
          <w:rFonts w:ascii="Arial" w:hAnsi="Arial" w:cs="Arial"/>
          <w:sz w:val="20"/>
          <w:szCs w:val="20"/>
        </w:rPr>
        <w:t xml:space="preserve"> </w:t>
      </w:r>
      <w:r w:rsidRPr="00777E72">
        <w:rPr>
          <w:rFonts w:ascii="Arial" w:hAnsi="Arial" w:cs="Arial"/>
          <w:sz w:val="20"/>
          <w:szCs w:val="20"/>
        </w:rPr>
        <w:t>VI</w:t>
      </w:r>
      <w:r w:rsidR="00DE5621">
        <w:rPr>
          <w:rFonts w:ascii="Arial" w:hAnsi="Arial" w:cs="Arial"/>
          <w:sz w:val="20"/>
          <w:szCs w:val="20"/>
        </w:rPr>
        <w:t>I</w:t>
      </w:r>
      <w:r w:rsidRPr="00777E72">
        <w:rPr>
          <w:rFonts w:ascii="Arial" w:hAnsi="Arial" w:cs="Arial"/>
          <w:sz w:val="20"/>
          <w:szCs w:val="20"/>
        </w:rPr>
        <w:t xml:space="preserve"> odst. 3</w:t>
      </w:r>
      <w:r w:rsidR="003663C4">
        <w:rPr>
          <w:rFonts w:ascii="Arial" w:hAnsi="Arial" w:cs="Arial"/>
          <w:sz w:val="20"/>
          <w:szCs w:val="20"/>
        </w:rPr>
        <w:t>.</w:t>
      </w:r>
      <w:r w:rsidRPr="00777E72">
        <w:rPr>
          <w:rFonts w:ascii="Arial" w:hAnsi="Arial" w:cs="Arial"/>
          <w:sz w:val="20"/>
          <w:szCs w:val="20"/>
        </w:rPr>
        <w:t xml:space="preserve"> písm. a) této smlouvy</w:t>
      </w:r>
      <w:r>
        <w:rPr>
          <w:rFonts w:ascii="Arial" w:hAnsi="Arial" w:cs="Arial"/>
          <w:sz w:val="20"/>
          <w:szCs w:val="20"/>
        </w:rPr>
        <w:t>.</w:t>
      </w:r>
    </w:p>
    <w:p w:rsidR="00F47BCD" w:rsidRDefault="00F47BCD" w:rsidP="00F47BCD">
      <w:pPr>
        <w:pStyle w:val="Bezmezer"/>
        <w:spacing w:line="276" w:lineRule="auto"/>
        <w:ind w:left="426"/>
        <w:jc w:val="both"/>
        <w:rPr>
          <w:rFonts w:ascii="Arial" w:hAnsi="Arial" w:cs="Arial"/>
          <w:sz w:val="20"/>
          <w:szCs w:val="20"/>
        </w:rPr>
      </w:pPr>
    </w:p>
    <w:p w:rsidR="00CE6BF7" w:rsidRDefault="00A73802" w:rsidP="00CE6BF7">
      <w:pPr>
        <w:pStyle w:val="Bezmezer"/>
        <w:numPr>
          <w:ilvl w:val="0"/>
          <w:numId w:val="5"/>
        </w:numPr>
        <w:spacing w:line="276" w:lineRule="auto"/>
        <w:ind w:left="426" w:hanging="426"/>
        <w:jc w:val="both"/>
        <w:rPr>
          <w:rFonts w:ascii="Arial" w:hAnsi="Arial" w:cs="Arial"/>
          <w:sz w:val="20"/>
          <w:szCs w:val="20"/>
        </w:rPr>
      </w:pPr>
      <w:r>
        <w:rPr>
          <w:rFonts w:ascii="Arial" w:hAnsi="Arial" w:cs="Arial"/>
          <w:sz w:val="20"/>
          <w:szCs w:val="20"/>
        </w:rPr>
        <w:t xml:space="preserve">Objednatel uhradí dodavateli roční cenu za právo užívat program </w:t>
      </w:r>
      <w:r w:rsidR="00A3698D">
        <w:rPr>
          <w:rFonts w:ascii="Arial" w:hAnsi="Arial" w:cs="Arial"/>
          <w:sz w:val="20"/>
          <w:szCs w:val="20"/>
        </w:rPr>
        <w:t>PC ú</w:t>
      </w:r>
      <w:r>
        <w:rPr>
          <w:rFonts w:ascii="Arial" w:hAnsi="Arial" w:cs="Arial"/>
          <w:sz w:val="20"/>
          <w:szCs w:val="20"/>
        </w:rPr>
        <w:t>četnictví JASU na základě daňového dokladu – faktury, kterou je dodavatel</w:t>
      </w:r>
      <w:r w:rsidR="00C16E44">
        <w:rPr>
          <w:rFonts w:ascii="Arial" w:hAnsi="Arial" w:cs="Arial"/>
          <w:sz w:val="20"/>
          <w:szCs w:val="20"/>
        </w:rPr>
        <w:t xml:space="preserve"> oprávněn vystavit vždy </w:t>
      </w:r>
      <w:r w:rsidR="00EE4533" w:rsidRPr="00EE4533">
        <w:rPr>
          <w:rFonts w:ascii="Arial" w:hAnsi="Arial" w:cs="Arial"/>
          <w:sz w:val="20"/>
          <w:szCs w:val="20"/>
        </w:rPr>
        <w:t>k prvnímu pracovnímu dni měsíce prosince příslušného roku</w:t>
      </w:r>
      <w:r w:rsidR="00C16E44">
        <w:rPr>
          <w:rFonts w:ascii="Arial" w:hAnsi="Arial" w:cs="Arial"/>
          <w:sz w:val="20"/>
          <w:szCs w:val="20"/>
        </w:rPr>
        <w:t xml:space="preserve"> trvání smlouvy.</w:t>
      </w:r>
    </w:p>
    <w:p w:rsidR="00A73802" w:rsidRDefault="00A73802" w:rsidP="00A73802">
      <w:pPr>
        <w:pStyle w:val="Odstavecseseznamem"/>
        <w:rPr>
          <w:rFonts w:ascii="Arial" w:hAnsi="Arial" w:cs="Arial"/>
          <w:sz w:val="20"/>
          <w:szCs w:val="20"/>
        </w:rPr>
      </w:pPr>
    </w:p>
    <w:p w:rsidR="008F586F" w:rsidRDefault="0003010D" w:rsidP="008F586F">
      <w:pPr>
        <w:pStyle w:val="Bezmezer"/>
        <w:numPr>
          <w:ilvl w:val="0"/>
          <w:numId w:val="5"/>
        </w:numPr>
        <w:spacing w:line="276" w:lineRule="auto"/>
        <w:ind w:left="426" w:hanging="426"/>
        <w:jc w:val="both"/>
        <w:rPr>
          <w:rFonts w:ascii="Arial" w:hAnsi="Arial" w:cs="Arial"/>
          <w:sz w:val="20"/>
          <w:szCs w:val="20"/>
        </w:rPr>
      </w:pPr>
      <w:r w:rsidRPr="0003010D">
        <w:rPr>
          <w:rFonts w:ascii="Arial" w:hAnsi="Arial" w:cs="Arial"/>
          <w:sz w:val="20"/>
          <w:szCs w:val="20"/>
        </w:rPr>
        <w:t xml:space="preserve">Daňové doklady – faktury dodavatele musí obsahovat veškeré náležitosti podle zvláštních právních předpisů, zejména podle zákona </w:t>
      </w:r>
      <w:r w:rsidR="003663C4">
        <w:rPr>
          <w:rFonts w:ascii="Arial" w:hAnsi="Arial" w:cs="Arial"/>
          <w:sz w:val="20"/>
          <w:szCs w:val="20"/>
        </w:rPr>
        <w:t>o DPH</w:t>
      </w:r>
      <w:r w:rsidRPr="0003010D">
        <w:rPr>
          <w:rFonts w:ascii="Arial" w:hAnsi="Arial" w:cs="Arial"/>
          <w:sz w:val="20"/>
          <w:szCs w:val="20"/>
        </w:rPr>
        <w:t xml:space="preserve"> a zákona č. 563/1991 Sb., o účetnictví v platném znění. Daňový doklad – faktura dodavatele musí kromě těchto náležitostí obsahovat evidenční číslo smlouvy objednatele, číslo účtu dodavatele a všechny údaje uvedené v </w:t>
      </w:r>
      <w:proofErr w:type="spellStart"/>
      <w:r w:rsidRPr="0003010D">
        <w:rPr>
          <w:rFonts w:ascii="Arial" w:hAnsi="Arial" w:cs="Arial"/>
          <w:sz w:val="20"/>
          <w:szCs w:val="20"/>
        </w:rPr>
        <w:t>ust</w:t>
      </w:r>
      <w:proofErr w:type="spellEnd"/>
      <w:r w:rsidRPr="0003010D">
        <w:rPr>
          <w:rFonts w:ascii="Arial" w:hAnsi="Arial" w:cs="Arial"/>
          <w:sz w:val="20"/>
          <w:szCs w:val="20"/>
        </w:rPr>
        <w:t>. § 435 odst. 1 občanského zákoníku.</w:t>
      </w:r>
      <w:r w:rsidR="00A869AE">
        <w:rPr>
          <w:rFonts w:ascii="Arial" w:hAnsi="Arial" w:cs="Arial"/>
          <w:sz w:val="20"/>
          <w:szCs w:val="20"/>
        </w:rPr>
        <w:t xml:space="preserve"> Přílohou daňového dokladu – faktury bude </w:t>
      </w:r>
      <w:r w:rsidR="00C16E44">
        <w:rPr>
          <w:rFonts w:ascii="Arial" w:hAnsi="Arial" w:cs="Arial"/>
          <w:sz w:val="20"/>
          <w:szCs w:val="20"/>
        </w:rPr>
        <w:t xml:space="preserve">v případě cen služeb rozvoje </w:t>
      </w:r>
      <w:r w:rsidR="00A869AE">
        <w:rPr>
          <w:rFonts w:ascii="Arial" w:hAnsi="Arial" w:cs="Arial"/>
          <w:sz w:val="20"/>
          <w:szCs w:val="20"/>
        </w:rPr>
        <w:t>akceptační protokol.</w:t>
      </w:r>
    </w:p>
    <w:p w:rsidR="00F47BCD" w:rsidRDefault="00F47BCD" w:rsidP="00E2701B">
      <w:pPr>
        <w:pStyle w:val="Bezmezer"/>
        <w:spacing w:line="276" w:lineRule="auto"/>
        <w:ind w:left="426"/>
        <w:jc w:val="both"/>
        <w:rPr>
          <w:rFonts w:ascii="Arial" w:hAnsi="Arial" w:cs="Arial"/>
          <w:sz w:val="20"/>
          <w:szCs w:val="20"/>
        </w:rPr>
      </w:pPr>
    </w:p>
    <w:p w:rsidR="008F586F" w:rsidRDefault="0003010D" w:rsidP="008F586F">
      <w:pPr>
        <w:pStyle w:val="Bezmezer"/>
        <w:numPr>
          <w:ilvl w:val="0"/>
          <w:numId w:val="5"/>
        </w:numPr>
        <w:spacing w:line="276" w:lineRule="auto"/>
        <w:ind w:left="426" w:hanging="426"/>
        <w:jc w:val="both"/>
        <w:rPr>
          <w:rFonts w:ascii="Arial" w:hAnsi="Arial" w:cs="Arial"/>
          <w:sz w:val="20"/>
          <w:szCs w:val="20"/>
        </w:rPr>
      </w:pPr>
      <w:r w:rsidRPr="0003010D">
        <w:rPr>
          <w:rFonts w:ascii="Arial" w:hAnsi="Arial" w:cs="Arial"/>
          <w:sz w:val="20"/>
          <w:szCs w:val="20"/>
        </w:rPr>
        <w:t>Lhůta splatnosti cen služeb vyúčtovan</w:t>
      </w:r>
      <w:r w:rsidR="00E7088F">
        <w:rPr>
          <w:rFonts w:ascii="Arial" w:hAnsi="Arial" w:cs="Arial"/>
          <w:sz w:val="20"/>
          <w:szCs w:val="20"/>
        </w:rPr>
        <w:t>ých</w:t>
      </w:r>
      <w:r w:rsidRPr="0003010D">
        <w:rPr>
          <w:rFonts w:ascii="Arial" w:hAnsi="Arial" w:cs="Arial"/>
          <w:sz w:val="20"/>
          <w:szCs w:val="20"/>
        </w:rPr>
        <w:t xml:space="preserve"> fakturami dodavatele činí 21 (slovy: dvacet jedna) kalendářních dnů</w:t>
      </w:r>
      <w:r w:rsidR="00F47BCD">
        <w:rPr>
          <w:rFonts w:ascii="Arial" w:hAnsi="Arial" w:cs="Arial"/>
          <w:sz w:val="20"/>
          <w:szCs w:val="20"/>
        </w:rPr>
        <w:t xml:space="preserve">, resp. </w:t>
      </w:r>
      <w:r w:rsidR="00CC1BBB">
        <w:rPr>
          <w:rFonts w:ascii="Arial" w:hAnsi="Arial" w:cs="Arial"/>
          <w:sz w:val="20"/>
          <w:szCs w:val="20"/>
        </w:rPr>
        <w:t xml:space="preserve">z důvodu interních účetních předpisů objednatele </w:t>
      </w:r>
      <w:r w:rsidR="001536EF" w:rsidRPr="001536EF">
        <w:rPr>
          <w:rFonts w:ascii="Arial" w:hAnsi="Arial" w:cs="Arial"/>
          <w:sz w:val="20"/>
          <w:szCs w:val="20"/>
        </w:rPr>
        <w:t>42</w:t>
      </w:r>
      <w:r w:rsidR="005374CA" w:rsidRPr="001536EF">
        <w:rPr>
          <w:rFonts w:ascii="Arial" w:hAnsi="Arial" w:cs="Arial"/>
          <w:sz w:val="20"/>
          <w:szCs w:val="20"/>
        </w:rPr>
        <w:t xml:space="preserve"> (slovy</w:t>
      </w:r>
      <w:r w:rsidR="00592F2B">
        <w:rPr>
          <w:rFonts w:ascii="Arial" w:hAnsi="Arial" w:cs="Arial"/>
          <w:sz w:val="20"/>
          <w:szCs w:val="20"/>
        </w:rPr>
        <w:t>:</w:t>
      </w:r>
      <w:r w:rsidR="005374CA" w:rsidRPr="001536EF">
        <w:rPr>
          <w:rFonts w:ascii="Arial" w:hAnsi="Arial" w:cs="Arial"/>
          <w:sz w:val="20"/>
          <w:szCs w:val="20"/>
        </w:rPr>
        <w:t xml:space="preserve"> </w:t>
      </w:r>
      <w:r w:rsidR="00592F2B">
        <w:rPr>
          <w:rFonts w:ascii="Arial" w:hAnsi="Arial" w:cs="Arial"/>
          <w:sz w:val="20"/>
          <w:szCs w:val="20"/>
        </w:rPr>
        <w:t>čtyřicet dva</w:t>
      </w:r>
      <w:r w:rsidR="00F47BCD">
        <w:rPr>
          <w:rFonts w:ascii="Arial" w:hAnsi="Arial" w:cs="Arial"/>
          <w:sz w:val="20"/>
          <w:szCs w:val="20"/>
        </w:rPr>
        <w:t xml:space="preserve">) kalendářních dnů v případě faktur </w:t>
      </w:r>
      <w:r w:rsidR="005A1619">
        <w:rPr>
          <w:rFonts w:ascii="Arial" w:hAnsi="Arial" w:cs="Arial"/>
          <w:sz w:val="20"/>
          <w:szCs w:val="20"/>
        </w:rPr>
        <w:t>doručených objednateli</w:t>
      </w:r>
      <w:r w:rsidR="00F47BCD">
        <w:rPr>
          <w:rFonts w:ascii="Arial" w:hAnsi="Arial" w:cs="Arial"/>
          <w:sz w:val="20"/>
          <w:szCs w:val="20"/>
        </w:rPr>
        <w:t xml:space="preserve"> </w:t>
      </w:r>
      <w:r w:rsidR="007B4526">
        <w:rPr>
          <w:rFonts w:ascii="Arial" w:hAnsi="Arial" w:cs="Arial"/>
          <w:sz w:val="20"/>
          <w:szCs w:val="20"/>
        </w:rPr>
        <w:t xml:space="preserve">po 5. 12. </w:t>
      </w:r>
      <w:r w:rsidR="00F47BCD">
        <w:rPr>
          <w:rFonts w:ascii="Arial" w:hAnsi="Arial" w:cs="Arial"/>
          <w:sz w:val="20"/>
          <w:szCs w:val="20"/>
        </w:rPr>
        <w:t>v </w:t>
      </w:r>
      <w:r w:rsidR="007B4526">
        <w:rPr>
          <w:rFonts w:ascii="Arial" w:hAnsi="Arial" w:cs="Arial"/>
          <w:sz w:val="20"/>
          <w:szCs w:val="20"/>
        </w:rPr>
        <w:t xml:space="preserve">daném </w:t>
      </w:r>
      <w:r w:rsidR="00F47BCD">
        <w:rPr>
          <w:rFonts w:ascii="Arial" w:hAnsi="Arial" w:cs="Arial"/>
          <w:sz w:val="20"/>
          <w:szCs w:val="20"/>
        </w:rPr>
        <w:t>kalendářní</w:t>
      </w:r>
      <w:r w:rsidR="007B4526">
        <w:rPr>
          <w:rFonts w:ascii="Arial" w:hAnsi="Arial" w:cs="Arial"/>
          <w:sz w:val="20"/>
          <w:szCs w:val="20"/>
        </w:rPr>
        <w:t>m</w:t>
      </w:r>
      <w:r w:rsidR="00F47BCD">
        <w:rPr>
          <w:rFonts w:ascii="Arial" w:hAnsi="Arial" w:cs="Arial"/>
          <w:sz w:val="20"/>
          <w:szCs w:val="20"/>
        </w:rPr>
        <w:t xml:space="preserve"> ro</w:t>
      </w:r>
      <w:r w:rsidR="007B4526">
        <w:rPr>
          <w:rFonts w:ascii="Arial" w:hAnsi="Arial" w:cs="Arial"/>
          <w:sz w:val="20"/>
          <w:szCs w:val="20"/>
        </w:rPr>
        <w:t>ce</w:t>
      </w:r>
      <w:r w:rsidR="00F47BCD">
        <w:rPr>
          <w:rFonts w:ascii="Arial" w:hAnsi="Arial" w:cs="Arial"/>
          <w:sz w:val="20"/>
          <w:szCs w:val="20"/>
        </w:rPr>
        <w:t>,</w:t>
      </w:r>
      <w:r w:rsidRPr="0003010D">
        <w:rPr>
          <w:rFonts w:ascii="Arial" w:hAnsi="Arial" w:cs="Arial"/>
          <w:sz w:val="20"/>
          <w:szCs w:val="20"/>
        </w:rPr>
        <w:t xml:space="preserve"> ode dne doručení faktury se sjednanými náležitostmi objednateli do datové schránky, doporučenou listovní zásilkou nebo osobně do podatelny v sídle objednatele. </w:t>
      </w:r>
      <w:r w:rsidR="003A1713">
        <w:rPr>
          <w:rFonts w:ascii="Arial" w:hAnsi="Arial" w:cs="Arial"/>
          <w:sz w:val="20"/>
          <w:szCs w:val="20"/>
        </w:rPr>
        <w:t>Není-li ve smlouvě výslovně stanoveno jinak, t</w:t>
      </w:r>
      <w:r w:rsidRPr="0003010D">
        <w:rPr>
          <w:rFonts w:ascii="Arial" w:hAnsi="Arial" w:cs="Arial"/>
          <w:sz w:val="20"/>
          <w:szCs w:val="20"/>
        </w:rPr>
        <w:t>otožnou lhůtu splatnosti sjednávají smluvní strany i pro placení jiných plateb podle této smlouvy (úroky z prodlení, náhrada škody apod.).</w:t>
      </w:r>
    </w:p>
    <w:p w:rsidR="00EC5D44" w:rsidRDefault="00EC5D44" w:rsidP="007B4526">
      <w:pPr>
        <w:pStyle w:val="Bezmezer"/>
        <w:spacing w:line="276" w:lineRule="auto"/>
        <w:ind w:left="426"/>
        <w:jc w:val="both"/>
        <w:rPr>
          <w:rFonts w:ascii="Arial" w:hAnsi="Arial" w:cs="Arial"/>
          <w:sz w:val="20"/>
          <w:szCs w:val="20"/>
        </w:rPr>
      </w:pPr>
    </w:p>
    <w:p w:rsidR="008F586F" w:rsidRDefault="0003010D" w:rsidP="008F586F">
      <w:pPr>
        <w:pStyle w:val="Bezmezer"/>
        <w:numPr>
          <w:ilvl w:val="0"/>
          <w:numId w:val="5"/>
        </w:numPr>
        <w:spacing w:line="276" w:lineRule="auto"/>
        <w:ind w:left="426" w:hanging="426"/>
        <w:jc w:val="both"/>
        <w:rPr>
          <w:rFonts w:ascii="Arial" w:hAnsi="Arial" w:cs="Arial"/>
          <w:sz w:val="20"/>
          <w:szCs w:val="20"/>
        </w:rPr>
      </w:pPr>
      <w:r w:rsidRPr="0003010D">
        <w:rPr>
          <w:rFonts w:ascii="Arial" w:hAnsi="Arial" w:cs="Arial"/>
          <w:sz w:val="20"/>
          <w:szCs w:val="20"/>
        </w:rPr>
        <w:t>Objednatel je oprávněn před uplynutím lhůty splatnosti vrátit dodavateli fakturu, která neobsahuje požadované náležitosti, která obsahuje cenu vyúčtovanou v rozporu se smlouvou nebo chybně vyúčtovanou DPH. Lhůta splatnosti opravené faktury začíná v takovém případě znovu běžet ode dne jejího doručení objednateli způsobem uvedeným v předchozím odstavci.</w:t>
      </w:r>
    </w:p>
    <w:p w:rsidR="00FC4FDE" w:rsidRDefault="00FC4FDE" w:rsidP="007B4526">
      <w:pPr>
        <w:pStyle w:val="Bezmezer"/>
        <w:spacing w:line="276" w:lineRule="auto"/>
        <w:ind w:left="426"/>
        <w:jc w:val="both"/>
        <w:rPr>
          <w:rFonts w:ascii="Arial" w:hAnsi="Arial" w:cs="Arial"/>
          <w:sz w:val="20"/>
          <w:szCs w:val="20"/>
        </w:rPr>
      </w:pPr>
    </w:p>
    <w:p w:rsidR="008F586F" w:rsidRDefault="0003010D" w:rsidP="008F586F">
      <w:pPr>
        <w:pStyle w:val="Bezmezer"/>
        <w:numPr>
          <w:ilvl w:val="0"/>
          <w:numId w:val="5"/>
        </w:numPr>
        <w:spacing w:line="276" w:lineRule="auto"/>
        <w:ind w:left="426" w:hanging="426"/>
        <w:jc w:val="both"/>
        <w:rPr>
          <w:rFonts w:ascii="Arial" w:hAnsi="Arial" w:cs="Arial"/>
          <w:sz w:val="20"/>
          <w:szCs w:val="20"/>
        </w:rPr>
      </w:pPr>
      <w:r w:rsidRPr="0003010D">
        <w:rPr>
          <w:rFonts w:ascii="Arial" w:hAnsi="Arial" w:cs="Arial"/>
          <w:sz w:val="20"/>
          <w:szCs w:val="20"/>
        </w:rPr>
        <w:t>Cen</w:t>
      </w:r>
      <w:r w:rsidR="00E7088F">
        <w:rPr>
          <w:rFonts w:ascii="Arial" w:hAnsi="Arial" w:cs="Arial"/>
          <w:sz w:val="20"/>
          <w:szCs w:val="20"/>
        </w:rPr>
        <w:t>y</w:t>
      </w:r>
      <w:r w:rsidRPr="0003010D">
        <w:rPr>
          <w:rFonts w:ascii="Arial" w:hAnsi="Arial" w:cs="Arial"/>
          <w:sz w:val="20"/>
          <w:szCs w:val="20"/>
        </w:rPr>
        <w:t xml:space="preserve"> </w:t>
      </w:r>
      <w:r w:rsidR="00E7088F">
        <w:rPr>
          <w:rFonts w:ascii="Arial" w:hAnsi="Arial" w:cs="Arial"/>
          <w:sz w:val="20"/>
          <w:szCs w:val="20"/>
        </w:rPr>
        <w:t>služeb</w:t>
      </w:r>
      <w:r w:rsidR="00D61FA7" w:rsidRPr="0003010D">
        <w:rPr>
          <w:rFonts w:ascii="Arial" w:hAnsi="Arial" w:cs="Arial"/>
          <w:sz w:val="20"/>
          <w:szCs w:val="20"/>
        </w:rPr>
        <w:t xml:space="preserve"> </w:t>
      </w:r>
      <w:r w:rsidRPr="0003010D">
        <w:rPr>
          <w:rFonts w:ascii="Arial" w:hAnsi="Arial" w:cs="Arial"/>
          <w:sz w:val="20"/>
          <w:szCs w:val="20"/>
        </w:rPr>
        <w:t>se poklád</w:t>
      </w:r>
      <w:r w:rsidR="00E7088F">
        <w:rPr>
          <w:rFonts w:ascii="Arial" w:hAnsi="Arial" w:cs="Arial"/>
          <w:sz w:val="20"/>
          <w:szCs w:val="20"/>
        </w:rPr>
        <w:t>ají</w:t>
      </w:r>
      <w:r w:rsidRPr="0003010D">
        <w:rPr>
          <w:rFonts w:ascii="Arial" w:hAnsi="Arial" w:cs="Arial"/>
          <w:sz w:val="20"/>
          <w:szCs w:val="20"/>
        </w:rPr>
        <w:t xml:space="preserve"> za uhrazen</w:t>
      </w:r>
      <w:r w:rsidR="00E7088F">
        <w:rPr>
          <w:rFonts w:ascii="Arial" w:hAnsi="Arial" w:cs="Arial"/>
          <w:sz w:val="20"/>
          <w:szCs w:val="20"/>
        </w:rPr>
        <w:t>é</w:t>
      </w:r>
      <w:r w:rsidRPr="0003010D">
        <w:rPr>
          <w:rFonts w:ascii="Arial" w:hAnsi="Arial" w:cs="Arial"/>
          <w:sz w:val="20"/>
          <w:szCs w:val="20"/>
        </w:rPr>
        <w:t xml:space="preserve"> okamžikem odepsání příslušné částky z účtu objednatele ve prospěch účtu dodavatele.</w:t>
      </w:r>
    </w:p>
    <w:p w:rsidR="0003010D" w:rsidRPr="0003010D" w:rsidRDefault="0003010D" w:rsidP="0003010D">
      <w:pPr>
        <w:pStyle w:val="Bezmezer"/>
        <w:spacing w:line="276" w:lineRule="auto"/>
        <w:jc w:val="center"/>
        <w:rPr>
          <w:rFonts w:ascii="Arial" w:hAnsi="Arial" w:cs="Arial"/>
          <w:b/>
          <w:sz w:val="20"/>
          <w:szCs w:val="20"/>
        </w:rPr>
      </w:pPr>
    </w:p>
    <w:p w:rsidR="00E27549" w:rsidRDefault="001F27DA" w:rsidP="00E27549">
      <w:pPr>
        <w:pStyle w:val="Bezmezer"/>
        <w:spacing w:line="276" w:lineRule="auto"/>
        <w:jc w:val="center"/>
        <w:rPr>
          <w:rFonts w:ascii="Arial" w:hAnsi="Arial" w:cs="Arial"/>
          <w:b/>
          <w:sz w:val="20"/>
          <w:szCs w:val="20"/>
        </w:rPr>
      </w:pPr>
      <w:r>
        <w:rPr>
          <w:rFonts w:ascii="Arial" w:hAnsi="Arial" w:cs="Arial"/>
          <w:b/>
          <w:sz w:val="20"/>
          <w:szCs w:val="20"/>
        </w:rPr>
        <w:t>Článek VI</w:t>
      </w:r>
      <w:r w:rsidR="00DE5621">
        <w:rPr>
          <w:rFonts w:ascii="Arial" w:hAnsi="Arial" w:cs="Arial"/>
          <w:b/>
          <w:sz w:val="20"/>
          <w:szCs w:val="20"/>
        </w:rPr>
        <w:t>I</w:t>
      </w:r>
    </w:p>
    <w:p w:rsidR="00E27549" w:rsidRDefault="00E27549" w:rsidP="00E27549">
      <w:pPr>
        <w:pStyle w:val="Bezmezer"/>
        <w:spacing w:line="276" w:lineRule="auto"/>
        <w:jc w:val="center"/>
        <w:rPr>
          <w:rFonts w:ascii="Arial" w:hAnsi="Arial" w:cs="Arial"/>
          <w:b/>
          <w:sz w:val="20"/>
          <w:szCs w:val="20"/>
        </w:rPr>
      </w:pPr>
      <w:r>
        <w:rPr>
          <w:rFonts w:ascii="Arial" w:hAnsi="Arial" w:cs="Arial"/>
          <w:b/>
          <w:sz w:val="20"/>
          <w:szCs w:val="20"/>
        </w:rPr>
        <w:t>Akceptace služeb</w:t>
      </w:r>
      <w:r w:rsidR="00C16E44">
        <w:rPr>
          <w:rFonts w:ascii="Arial" w:hAnsi="Arial" w:cs="Arial"/>
          <w:b/>
          <w:sz w:val="20"/>
          <w:szCs w:val="20"/>
        </w:rPr>
        <w:t xml:space="preserve"> rozvoje</w:t>
      </w:r>
    </w:p>
    <w:p w:rsidR="00E27549" w:rsidRDefault="00E27549" w:rsidP="00E27549">
      <w:pPr>
        <w:pStyle w:val="Bezmezer"/>
        <w:spacing w:line="276" w:lineRule="auto"/>
        <w:jc w:val="center"/>
        <w:rPr>
          <w:rFonts w:ascii="Arial" w:hAnsi="Arial" w:cs="Arial"/>
          <w:b/>
          <w:sz w:val="20"/>
          <w:szCs w:val="20"/>
        </w:rPr>
      </w:pPr>
    </w:p>
    <w:p w:rsidR="008F586F" w:rsidRDefault="00720A71" w:rsidP="008F586F">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 xml:space="preserve">Služby </w:t>
      </w:r>
      <w:r w:rsidR="0090577C">
        <w:rPr>
          <w:rFonts w:ascii="Arial" w:hAnsi="Arial" w:cs="Arial"/>
          <w:sz w:val="20"/>
          <w:szCs w:val="20"/>
        </w:rPr>
        <w:t xml:space="preserve">rozvoje </w:t>
      </w:r>
      <w:r>
        <w:rPr>
          <w:rFonts w:ascii="Arial" w:hAnsi="Arial" w:cs="Arial"/>
          <w:sz w:val="20"/>
          <w:szCs w:val="20"/>
        </w:rPr>
        <w:t>poskytované</w:t>
      </w:r>
      <w:r w:rsidR="00B25566" w:rsidRPr="00201152">
        <w:rPr>
          <w:rFonts w:ascii="Arial" w:hAnsi="Arial" w:cs="Arial"/>
          <w:sz w:val="20"/>
          <w:szCs w:val="20"/>
        </w:rPr>
        <w:t xml:space="preserve"> </w:t>
      </w:r>
      <w:r w:rsidR="00B25566">
        <w:rPr>
          <w:rFonts w:ascii="Arial" w:hAnsi="Arial" w:cs="Arial"/>
          <w:sz w:val="20"/>
          <w:szCs w:val="20"/>
        </w:rPr>
        <w:t xml:space="preserve">podle této smlouvy </w:t>
      </w:r>
      <w:r w:rsidR="00B25566" w:rsidRPr="00201152">
        <w:rPr>
          <w:rFonts w:ascii="Arial" w:hAnsi="Arial" w:cs="Arial"/>
          <w:sz w:val="20"/>
          <w:szCs w:val="20"/>
        </w:rPr>
        <w:t>se považuj</w:t>
      </w:r>
      <w:r w:rsidR="0090577C">
        <w:rPr>
          <w:rFonts w:ascii="Arial" w:hAnsi="Arial" w:cs="Arial"/>
          <w:sz w:val="20"/>
          <w:szCs w:val="20"/>
        </w:rPr>
        <w:t>í</w:t>
      </w:r>
      <w:r w:rsidR="00B25566" w:rsidRPr="00201152">
        <w:rPr>
          <w:rFonts w:ascii="Arial" w:hAnsi="Arial" w:cs="Arial"/>
          <w:sz w:val="20"/>
          <w:szCs w:val="20"/>
        </w:rPr>
        <w:t xml:space="preserve"> za </w:t>
      </w:r>
      <w:r w:rsidR="00B25566">
        <w:rPr>
          <w:rFonts w:ascii="Arial" w:hAnsi="Arial" w:cs="Arial"/>
          <w:sz w:val="20"/>
          <w:szCs w:val="20"/>
        </w:rPr>
        <w:t xml:space="preserve">řádně </w:t>
      </w:r>
      <w:r w:rsidR="00B25566" w:rsidRPr="00201152">
        <w:rPr>
          <w:rFonts w:ascii="Arial" w:hAnsi="Arial" w:cs="Arial"/>
          <w:sz w:val="20"/>
          <w:szCs w:val="20"/>
        </w:rPr>
        <w:t>poskyt</w:t>
      </w:r>
      <w:r w:rsidR="00B25566">
        <w:rPr>
          <w:rFonts w:ascii="Arial" w:hAnsi="Arial" w:cs="Arial"/>
          <w:sz w:val="20"/>
          <w:szCs w:val="20"/>
        </w:rPr>
        <w:t xml:space="preserve">nuté </w:t>
      </w:r>
      <w:r w:rsidR="00890CC1">
        <w:rPr>
          <w:rFonts w:ascii="Arial" w:hAnsi="Arial" w:cs="Arial"/>
          <w:sz w:val="20"/>
          <w:szCs w:val="20"/>
        </w:rPr>
        <w:t xml:space="preserve">v příslušném </w:t>
      </w:r>
      <w:r w:rsidR="0090577C">
        <w:rPr>
          <w:rFonts w:ascii="Arial" w:hAnsi="Arial" w:cs="Arial"/>
          <w:sz w:val="20"/>
          <w:szCs w:val="20"/>
        </w:rPr>
        <w:t>období</w:t>
      </w:r>
      <w:r w:rsidR="00890CC1">
        <w:rPr>
          <w:rFonts w:ascii="Arial" w:hAnsi="Arial" w:cs="Arial"/>
          <w:sz w:val="20"/>
          <w:szCs w:val="20"/>
        </w:rPr>
        <w:t xml:space="preserve"> trvání smlouvy</w:t>
      </w:r>
      <w:r w:rsidR="00252B4F">
        <w:rPr>
          <w:rFonts w:ascii="Arial" w:hAnsi="Arial" w:cs="Arial"/>
          <w:sz w:val="20"/>
          <w:szCs w:val="20"/>
        </w:rPr>
        <w:t xml:space="preserve"> </w:t>
      </w:r>
      <w:r w:rsidR="00B25566">
        <w:rPr>
          <w:rFonts w:ascii="Arial" w:hAnsi="Arial" w:cs="Arial"/>
          <w:sz w:val="20"/>
          <w:szCs w:val="20"/>
        </w:rPr>
        <w:t>jejich akceptací bez výhrad (podle odst. 3</w:t>
      </w:r>
      <w:r w:rsidR="00C93BA6">
        <w:rPr>
          <w:rFonts w:ascii="Arial" w:hAnsi="Arial" w:cs="Arial"/>
          <w:sz w:val="20"/>
          <w:szCs w:val="20"/>
        </w:rPr>
        <w:t>.</w:t>
      </w:r>
      <w:r w:rsidR="00B25566">
        <w:rPr>
          <w:rFonts w:ascii="Arial" w:hAnsi="Arial" w:cs="Arial"/>
          <w:sz w:val="20"/>
          <w:szCs w:val="20"/>
        </w:rPr>
        <w:t xml:space="preserve"> písm. a) tohoto článku smlouvy) objednatelem v akceptačním protokolu </w:t>
      </w:r>
      <w:r w:rsidR="00B25566" w:rsidRPr="00201152">
        <w:rPr>
          <w:rFonts w:ascii="Arial" w:hAnsi="Arial" w:cs="Arial"/>
          <w:sz w:val="20"/>
          <w:szCs w:val="20"/>
        </w:rPr>
        <w:t xml:space="preserve">(dále jen „akceptační protokol“). </w:t>
      </w:r>
    </w:p>
    <w:p w:rsidR="00B25566" w:rsidRDefault="00B25566" w:rsidP="00B25566">
      <w:pPr>
        <w:pStyle w:val="Bezmezer"/>
        <w:spacing w:line="276" w:lineRule="auto"/>
        <w:ind w:left="426"/>
        <w:jc w:val="both"/>
        <w:rPr>
          <w:rFonts w:ascii="Arial" w:hAnsi="Arial" w:cs="Arial"/>
          <w:sz w:val="20"/>
          <w:szCs w:val="20"/>
        </w:rPr>
      </w:pPr>
    </w:p>
    <w:p w:rsidR="008F586F" w:rsidRDefault="00B25566" w:rsidP="008F586F">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Dodavatel</w:t>
      </w:r>
      <w:r w:rsidRPr="00201152">
        <w:rPr>
          <w:rFonts w:ascii="Arial" w:hAnsi="Arial" w:cs="Arial"/>
          <w:sz w:val="20"/>
          <w:szCs w:val="20"/>
        </w:rPr>
        <w:t xml:space="preserve"> je povinen předložit objednateli akceptační protokol a veškeré další případně potřebné podklady k doložení rozsahu a kvality poskytnut</w:t>
      </w:r>
      <w:r w:rsidR="00720A71">
        <w:rPr>
          <w:rFonts w:ascii="Arial" w:hAnsi="Arial" w:cs="Arial"/>
          <w:sz w:val="20"/>
          <w:szCs w:val="20"/>
        </w:rPr>
        <w:t>ých služeb</w:t>
      </w:r>
      <w:r w:rsidR="00890CC1">
        <w:rPr>
          <w:rFonts w:ascii="Arial" w:hAnsi="Arial" w:cs="Arial"/>
          <w:sz w:val="20"/>
          <w:szCs w:val="20"/>
        </w:rPr>
        <w:t xml:space="preserve"> </w:t>
      </w:r>
      <w:r w:rsidR="0090577C">
        <w:rPr>
          <w:rFonts w:ascii="Arial" w:hAnsi="Arial" w:cs="Arial"/>
          <w:sz w:val="20"/>
          <w:szCs w:val="20"/>
        </w:rPr>
        <w:t>rozvoje</w:t>
      </w:r>
      <w:r w:rsidRPr="00201152">
        <w:rPr>
          <w:rFonts w:ascii="Arial" w:hAnsi="Arial" w:cs="Arial"/>
          <w:sz w:val="20"/>
          <w:szCs w:val="20"/>
        </w:rPr>
        <w:t xml:space="preserve"> vždy nejpozději do </w:t>
      </w:r>
      <w:r>
        <w:rPr>
          <w:rFonts w:ascii="Arial" w:hAnsi="Arial" w:cs="Arial"/>
          <w:sz w:val="20"/>
          <w:szCs w:val="20"/>
        </w:rPr>
        <w:t xml:space="preserve">5 (slovy: </w:t>
      </w:r>
      <w:r w:rsidRPr="00201152">
        <w:rPr>
          <w:rFonts w:ascii="Arial" w:hAnsi="Arial" w:cs="Arial"/>
          <w:sz w:val="20"/>
          <w:szCs w:val="20"/>
        </w:rPr>
        <w:t>pěti</w:t>
      </w:r>
      <w:r>
        <w:rPr>
          <w:rFonts w:ascii="Arial" w:hAnsi="Arial" w:cs="Arial"/>
          <w:sz w:val="20"/>
          <w:szCs w:val="20"/>
        </w:rPr>
        <w:t>)</w:t>
      </w:r>
      <w:r w:rsidRPr="00201152">
        <w:rPr>
          <w:rFonts w:ascii="Arial" w:hAnsi="Arial" w:cs="Arial"/>
          <w:sz w:val="20"/>
          <w:szCs w:val="20"/>
        </w:rPr>
        <w:t xml:space="preserve"> dnů od </w:t>
      </w:r>
      <w:r w:rsidR="0090577C">
        <w:rPr>
          <w:rFonts w:ascii="Arial" w:hAnsi="Arial" w:cs="Arial"/>
          <w:sz w:val="20"/>
          <w:szCs w:val="20"/>
        </w:rPr>
        <w:t>ukončení</w:t>
      </w:r>
      <w:r w:rsidR="00C93BA6">
        <w:rPr>
          <w:rFonts w:ascii="Arial" w:hAnsi="Arial" w:cs="Arial"/>
          <w:sz w:val="20"/>
          <w:szCs w:val="20"/>
        </w:rPr>
        <w:t xml:space="preserve"> poskytování</w:t>
      </w:r>
      <w:r w:rsidR="0024715B">
        <w:rPr>
          <w:rFonts w:ascii="Arial" w:hAnsi="Arial" w:cs="Arial"/>
          <w:sz w:val="20"/>
          <w:szCs w:val="20"/>
        </w:rPr>
        <w:t xml:space="preserve"> příslušných</w:t>
      </w:r>
      <w:r w:rsidR="00C93BA6">
        <w:rPr>
          <w:rFonts w:ascii="Arial" w:hAnsi="Arial" w:cs="Arial"/>
          <w:sz w:val="20"/>
          <w:szCs w:val="20"/>
        </w:rPr>
        <w:t xml:space="preserve"> služeb</w:t>
      </w:r>
      <w:r w:rsidR="0024715B">
        <w:rPr>
          <w:rFonts w:ascii="Arial" w:hAnsi="Arial" w:cs="Arial"/>
          <w:sz w:val="20"/>
          <w:szCs w:val="20"/>
        </w:rPr>
        <w:t xml:space="preserve"> rozvoje</w:t>
      </w:r>
      <w:r w:rsidRPr="00201152">
        <w:rPr>
          <w:rFonts w:ascii="Arial" w:hAnsi="Arial" w:cs="Arial"/>
          <w:sz w:val="20"/>
          <w:szCs w:val="20"/>
        </w:rPr>
        <w:t xml:space="preserve">. Objednatel je povinen do 5 (slovy: pěti) dnů od </w:t>
      </w:r>
      <w:r w:rsidR="00C93BA6">
        <w:rPr>
          <w:rFonts w:ascii="Arial" w:hAnsi="Arial" w:cs="Arial"/>
          <w:sz w:val="20"/>
          <w:szCs w:val="20"/>
        </w:rPr>
        <w:t xml:space="preserve">jejich předložení </w:t>
      </w:r>
      <w:r w:rsidRPr="00201152">
        <w:rPr>
          <w:rFonts w:ascii="Arial" w:hAnsi="Arial" w:cs="Arial"/>
          <w:sz w:val="20"/>
          <w:szCs w:val="20"/>
        </w:rPr>
        <w:t xml:space="preserve">prověřit akceptační protokol a další podklady a informovat </w:t>
      </w:r>
      <w:r>
        <w:rPr>
          <w:rFonts w:ascii="Arial" w:hAnsi="Arial" w:cs="Arial"/>
          <w:sz w:val="20"/>
          <w:szCs w:val="20"/>
        </w:rPr>
        <w:t>dodavatel</w:t>
      </w:r>
      <w:r w:rsidRPr="00201152">
        <w:rPr>
          <w:rFonts w:ascii="Arial" w:hAnsi="Arial" w:cs="Arial"/>
          <w:sz w:val="20"/>
          <w:szCs w:val="20"/>
        </w:rPr>
        <w:t xml:space="preserve">e s nejméně třídenním předstihem o termínu případného jednání k projednání </w:t>
      </w:r>
      <w:r w:rsidR="00C93BA6">
        <w:rPr>
          <w:rFonts w:ascii="Arial" w:hAnsi="Arial" w:cs="Arial"/>
          <w:sz w:val="20"/>
          <w:szCs w:val="20"/>
        </w:rPr>
        <w:t>akceptace služeb</w:t>
      </w:r>
      <w:r w:rsidR="001536EF">
        <w:rPr>
          <w:rFonts w:ascii="Arial" w:hAnsi="Arial" w:cs="Arial"/>
          <w:sz w:val="20"/>
          <w:szCs w:val="20"/>
        </w:rPr>
        <w:t xml:space="preserve"> </w:t>
      </w:r>
      <w:r w:rsidR="0024715B">
        <w:rPr>
          <w:rFonts w:ascii="Arial" w:hAnsi="Arial" w:cs="Arial"/>
          <w:sz w:val="20"/>
          <w:szCs w:val="20"/>
        </w:rPr>
        <w:t xml:space="preserve">rozvoje </w:t>
      </w:r>
      <w:r w:rsidRPr="00201152">
        <w:rPr>
          <w:rFonts w:ascii="Arial" w:hAnsi="Arial" w:cs="Arial"/>
          <w:sz w:val="20"/>
          <w:szCs w:val="20"/>
        </w:rPr>
        <w:t>v případě, že nebudou akceptovány be</w:t>
      </w:r>
      <w:r>
        <w:rPr>
          <w:rFonts w:ascii="Arial" w:hAnsi="Arial" w:cs="Arial"/>
          <w:sz w:val="20"/>
          <w:szCs w:val="20"/>
        </w:rPr>
        <w:t>z výhrad podle odst. 3</w:t>
      </w:r>
      <w:r w:rsidRPr="00201152">
        <w:rPr>
          <w:rFonts w:ascii="Arial" w:hAnsi="Arial" w:cs="Arial"/>
          <w:sz w:val="20"/>
          <w:szCs w:val="20"/>
        </w:rPr>
        <w:t xml:space="preserve"> písm. a) </w:t>
      </w:r>
      <w:r w:rsidR="00C93BA6">
        <w:rPr>
          <w:rFonts w:ascii="Arial" w:hAnsi="Arial" w:cs="Arial"/>
          <w:sz w:val="20"/>
          <w:szCs w:val="20"/>
        </w:rPr>
        <w:t>tohoto článku</w:t>
      </w:r>
      <w:r w:rsidRPr="00201152">
        <w:rPr>
          <w:rFonts w:ascii="Arial" w:hAnsi="Arial" w:cs="Arial"/>
          <w:sz w:val="20"/>
          <w:szCs w:val="20"/>
        </w:rPr>
        <w:t xml:space="preserve"> smlouvy.</w:t>
      </w:r>
    </w:p>
    <w:p w:rsidR="00B25566" w:rsidRDefault="00B25566" w:rsidP="00B25566">
      <w:pPr>
        <w:pStyle w:val="Bezmezer"/>
        <w:spacing w:line="276" w:lineRule="auto"/>
        <w:jc w:val="both"/>
        <w:rPr>
          <w:rFonts w:ascii="Arial" w:hAnsi="Arial" w:cs="Arial"/>
          <w:sz w:val="20"/>
          <w:szCs w:val="20"/>
        </w:rPr>
      </w:pPr>
    </w:p>
    <w:p w:rsidR="008F586F" w:rsidRDefault="00B25566" w:rsidP="008F586F">
      <w:pPr>
        <w:pStyle w:val="Bezmezer"/>
        <w:numPr>
          <w:ilvl w:val="0"/>
          <w:numId w:val="11"/>
        </w:numPr>
        <w:spacing w:line="276" w:lineRule="auto"/>
        <w:ind w:left="426" w:hanging="426"/>
        <w:jc w:val="both"/>
        <w:rPr>
          <w:rFonts w:ascii="Arial" w:hAnsi="Arial" w:cs="Arial"/>
          <w:sz w:val="20"/>
          <w:szCs w:val="20"/>
        </w:rPr>
      </w:pPr>
      <w:r w:rsidRPr="00B20823">
        <w:rPr>
          <w:rFonts w:ascii="Arial" w:hAnsi="Arial" w:cs="Arial"/>
          <w:sz w:val="20"/>
          <w:szCs w:val="20"/>
        </w:rPr>
        <w:t>Akceptační řízení je zahájeno dnem předložení akceptačního protokolu objednateli a jeho výsledkem mohou být tyto 3 stavy:</w:t>
      </w:r>
    </w:p>
    <w:p w:rsidR="008F586F" w:rsidRDefault="00B25566" w:rsidP="00B47C91">
      <w:pPr>
        <w:pStyle w:val="Bezmezer"/>
        <w:numPr>
          <w:ilvl w:val="0"/>
          <w:numId w:val="10"/>
        </w:numPr>
        <w:spacing w:line="276" w:lineRule="auto"/>
        <w:ind w:left="709" w:hanging="283"/>
        <w:jc w:val="both"/>
        <w:rPr>
          <w:rFonts w:ascii="Arial" w:hAnsi="Arial" w:cs="Arial"/>
          <w:sz w:val="20"/>
          <w:szCs w:val="20"/>
        </w:rPr>
      </w:pPr>
      <w:r w:rsidRPr="00B20823">
        <w:rPr>
          <w:rFonts w:ascii="Arial" w:hAnsi="Arial" w:cs="Arial"/>
          <w:sz w:val="20"/>
          <w:szCs w:val="20"/>
          <w:u w:val="single"/>
        </w:rPr>
        <w:t>Akceptováno bez výhrad</w:t>
      </w:r>
      <w:r w:rsidRPr="00B20823">
        <w:rPr>
          <w:rFonts w:ascii="Arial" w:hAnsi="Arial" w:cs="Arial"/>
          <w:sz w:val="20"/>
          <w:szCs w:val="20"/>
        </w:rPr>
        <w:t>: V případě, že objednatel neshledá v</w:t>
      </w:r>
      <w:r w:rsidR="00C270BB">
        <w:rPr>
          <w:rFonts w:ascii="Arial" w:hAnsi="Arial" w:cs="Arial"/>
          <w:sz w:val="20"/>
          <w:szCs w:val="20"/>
        </w:rPr>
        <w:t> </w:t>
      </w:r>
      <w:r w:rsidRPr="00B20823">
        <w:rPr>
          <w:rFonts w:ascii="Arial" w:hAnsi="Arial" w:cs="Arial"/>
          <w:sz w:val="20"/>
          <w:szCs w:val="20"/>
        </w:rPr>
        <w:t>poskytnut</w:t>
      </w:r>
      <w:r w:rsidR="00C270BB">
        <w:rPr>
          <w:rFonts w:ascii="Arial" w:hAnsi="Arial" w:cs="Arial"/>
          <w:sz w:val="20"/>
          <w:szCs w:val="20"/>
        </w:rPr>
        <w:t>ých službách</w:t>
      </w:r>
      <w:r w:rsidRPr="00B20823">
        <w:rPr>
          <w:rFonts w:ascii="Arial" w:hAnsi="Arial" w:cs="Arial"/>
          <w:sz w:val="20"/>
          <w:szCs w:val="20"/>
        </w:rPr>
        <w:t xml:space="preserve"> </w:t>
      </w:r>
      <w:r w:rsidR="0024715B">
        <w:rPr>
          <w:rFonts w:ascii="Arial" w:hAnsi="Arial" w:cs="Arial"/>
          <w:sz w:val="20"/>
          <w:szCs w:val="20"/>
        </w:rPr>
        <w:t xml:space="preserve">rozvoje </w:t>
      </w:r>
      <w:r w:rsidRPr="00B20823">
        <w:rPr>
          <w:rFonts w:ascii="Arial" w:hAnsi="Arial" w:cs="Arial"/>
          <w:sz w:val="20"/>
          <w:szCs w:val="20"/>
        </w:rPr>
        <w:t>žádné vady ani nedodělky, uvede do akceptačního protokolu, že poskyt</w:t>
      </w:r>
      <w:r w:rsidR="009309CF">
        <w:rPr>
          <w:rFonts w:ascii="Arial" w:hAnsi="Arial" w:cs="Arial"/>
          <w:sz w:val="20"/>
          <w:szCs w:val="20"/>
        </w:rPr>
        <w:t>nuté</w:t>
      </w:r>
      <w:r w:rsidR="00C270BB">
        <w:rPr>
          <w:rFonts w:ascii="Arial" w:hAnsi="Arial" w:cs="Arial"/>
          <w:sz w:val="20"/>
          <w:szCs w:val="20"/>
        </w:rPr>
        <w:t xml:space="preserve"> služby</w:t>
      </w:r>
      <w:r w:rsidR="009309CF">
        <w:rPr>
          <w:rFonts w:ascii="Arial" w:hAnsi="Arial" w:cs="Arial"/>
          <w:sz w:val="20"/>
          <w:szCs w:val="20"/>
        </w:rPr>
        <w:t xml:space="preserve"> </w:t>
      </w:r>
      <w:r w:rsidR="0024715B">
        <w:rPr>
          <w:rFonts w:ascii="Arial" w:hAnsi="Arial" w:cs="Arial"/>
          <w:sz w:val="20"/>
          <w:szCs w:val="20"/>
        </w:rPr>
        <w:t xml:space="preserve">rozvoje </w:t>
      </w:r>
      <w:r w:rsidRPr="00B20823">
        <w:rPr>
          <w:rFonts w:ascii="Arial" w:hAnsi="Arial" w:cs="Arial"/>
          <w:sz w:val="20"/>
          <w:szCs w:val="20"/>
        </w:rPr>
        <w:t>akcept</w:t>
      </w:r>
      <w:r w:rsidR="00C270BB">
        <w:rPr>
          <w:rFonts w:ascii="Arial" w:hAnsi="Arial" w:cs="Arial"/>
          <w:sz w:val="20"/>
          <w:szCs w:val="20"/>
        </w:rPr>
        <w:t>uje</w:t>
      </w:r>
      <w:r w:rsidRPr="00B20823">
        <w:rPr>
          <w:rFonts w:ascii="Arial" w:hAnsi="Arial" w:cs="Arial"/>
          <w:sz w:val="20"/>
          <w:szCs w:val="20"/>
        </w:rPr>
        <w:t xml:space="preserve"> bez výhrad a akceptační protokol svými podpisy potvrdí oprávnění zástupci obou smluvních stran.</w:t>
      </w:r>
    </w:p>
    <w:p w:rsidR="008F586F" w:rsidRDefault="00B25566" w:rsidP="00B47C91">
      <w:pPr>
        <w:pStyle w:val="Bezmezer"/>
        <w:numPr>
          <w:ilvl w:val="0"/>
          <w:numId w:val="10"/>
        </w:numPr>
        <w:spacing w:line="276" w:lineRule="auto"/>
        <w:ind w:left="709" w:hanging="283"/>
        <w:jc w:val="both"/>
        <w:rPr>
          <w:rFonts w:ascii="Arial" w:hAnsi="Arial" w:cs="Arial"/>
          <w:sz w:val="20"/>
          <w:szCs w:val="20"/>
        </w:rPr>
      </w:pPr>
      <w:r w:rsidRPr="00720F37">
        <w:rPr>
          <w:rFonts w:ascii="Arial" w:hAnsi="Arial" w:cs="Arial"/>
          <w:sz w:val="20"/>
          <w:szCs w:val="20"/>
          <w:u w:val="single"/>
        </w:rPr>
        <w:t>Akceptováno s výhradami</w:t>
      </w:r>
      <w:r w:rsidRPr="00720F37">
        <w:rPr>
          <w:rFonts w:ascii="Arial" w:hAnsi="Arial" w:cs="Arial"/>
          <w:sz w:val="20"/>
          <w:szCs w:val="20"/>
        </w:rPr>
        <w:t>: V případě, že objednatel shledá v</w:t>
      </w:r>
      <w:r w:rsidR="00265F06">
        <w:rPr>
          <w:rFonts w:ascii="Arial" w:hAnsi="Arial" w:cs="Arial"/>
          <w:sz w:val="20"/>
          <w:szCs w:val="20"/>
        </w:rPr>
        <w:t> </w:t>
      </w:r>
      <w:r w:rsidRPr="00720F37">
        <w:rPr>
          <w:rFonts w:ascii="Arial" w:hAnsi="Arial" w:cs="Arial"/>
          <w:sz w:val="20"/>
          <w:szCs w:val="20"/>
        </w:rPr>
        <w:t>poskytnut</w:t>
      </w:r>
      <w:r w:rsidR="00265F06">
        <w:rPr>
          <w:rFonts w:ascii="Arial" w:hAnsi="Arial" w:cs="Arial"/>
          <w:sz w:val="20"/>
          <w:szCs w:val="20"/>
        </w:rPr>
        <w:t>ých službách</w:t>
      </w:r>
      <w:r w:rsidRPr="00720F37">
        <w:rPr>
          <w:rFonts w:ascii="Arial" w:hAnsi="Arial" w:cs="Arial"/>
          <w:sz w:val="20"/>
          <w:szCs w:val="20"/>
        </w:rPr>
        <w:t xml:space="preserve"> </w:t>
      </w:r>
      <w:r w:rsidR="0024715B">
        <w:rPr>
          <w:rFonts w:ascii="Arial" w:hAnsi="Arial" w:cs="Arial"/>
          <w:sz w:val="20"/>
          <w:szCs w:val="20"/>
        </w:rPr>
        <w:t xml:space="preserve">rozvoje </w:t>
      </w:r>
      <w:r w:rsidRPr="00720F37">
        <w:rPr>
          <w:rFonts w:ascii="Arial" w:hAnsi="Arial" w:cs="Arial"/>
          <w:sz w:val="20"/>
          <w:szCs w:val="20"/>
        </w:rPr>
        <w:t xml:space="preserve">odstranitelné vady anebo nedodělky, které nebrání dalšímu užití </w:t>
      </w:r>
      <w:r w:rsidR="00A02D1A">
        <w:rPr>
          <w:rFonts w:ascii="Arial" w:hAnsi="Arial" w:cs="Arial"/>
          <w:sz w:val="20"/>
          <w:szCs w:val="20"/>
        </w:rPr>
        <w:t>EIS JASU</w:t>
      </w:r>
      <w:r w:rsidR="00CE6BF7" w:rsidRPr="00CE6BF7">
        <w:rPr>
          <w:rFonts w:ascii="Arial" w:hAnsi="Arial" w:cs="Arial"/>
          <w:sz w:val="20"/>
          <w:szCs w:val="20"/>
          <w:vertAlign w:val="superscript"/>
        </w:rPr>
        <w:t>®</w:t>
      </w:r>
      <w:r w:rsidR="00A02D1A" w:rsidRPr="00191DB6">
        <w:rPr>
          <w:rFonts w:ascii="Arial" w:hAnsi="Arial" w:cs="Arial"/>
          <w:sz w:val="20"/>
          <w:szCs w:val="20"/>
        </w:rPr>
        <w:t xml:space="preserve"> CS</w:t>
      </w:r>
      <w:r w:rsidRPr="00720F37">
        <w:rPr>
          <w:rFonts w:ascii="Arial" w:hAnsi="Arial" w:cs="Arial"/>
          <w:sz w:val="20"/>
          <w:szCs w:val="20"/>
        </w:rPr>
        <w:t>, stanoví po konzultaci s </w:t>
      </w:r>
      <w:r>
        <w:rPr>
          <w:rFonts w:ascii="Arial" w:hAnsi="Arial" w:cs="Arial"/>
          <w:sz w:val="20"/>
          <w:szCs w:val="20"/>
        </w:rPr>
        <w:t>dodavatel</w:t>
      </w:r>
      <w:r w:rsidRPr="00720F37">
        <w:rPr>
          <w:rFonts w:ascii="Arial" w:hAnsi="Arial" w:cs="Arial"/>
          <w:sz w:val="20"/>
          <w:szCs w:val="20"/>
        </w:rPr>
        <w:t>em závazný termín jejich odstranění. Objednatel do akceptačního protokolu</w:t>
      </w:r>
      <w:r w:rsidRPr="00B20823">
        <w:rPr>
          <w:rFonts w:ascii="Arial" w:hAnsi="Arial" w:cs="Arial"/>
          <w:sz w:val="20"/>
          <w:szCs w:val="20"/>
        </w:rPr>
        <w:t xml:space="preserve"> uvede, že poskyt</w:t>
      </w:r>
      <w:r w:rsidR="00537C4C">
        <w:rPr>
          <w:rFonts w:ascii="Arial" w:hAnsi="Arial" w:cs="Arial"/>
          <w:sz w:val="20"/>
          <w:szCs w:val="20"/>
        </w:rPr>
        <w:t xml:space="preserve">nuté </w:t>
      </w:r>
      <w:r w:rsidR="00265F06">
        <w:rPr>
          <w:rFonts w:ascii="Arial" w:hAnsi="Arial" w:cs="Arial"/>
          <w:sz w:val="20"/>
          <w:szCs w:val="20"/>
        </w:rPr>
        <w:t>služby</w:t>
      </w:r>
      <w:r w:rsidRPr="00B20823">
        <w:rPr>
          <w:rFonts w:ascii="Arial" w:hAnsi="Arial" w:cs="Arial"/>
          <w:sz w:val="20"/>
          <w:szCs w:val="20"/>
        </w:rPr>
        <w:t xml:space="preserve"> </w:t>
      </w:r>
      <w:r w:rsidR="00207FCE">
        <w:rPr>
          <w:rFonts w:ascii="Arial" w:hAnsi="Arial" w:cs="Arial"/>
          <w:sz w:val="20"/>
          <w:szCs w:val="20"/>
        </w:rPr>
        <w:t xml:space="preserve">rozvoje </w:t>
      </w:r>
      <w:r w:rsidRPr="00B20823">
        <w:rPr>
          <w:rFonts w:ascii="Arial" w:hAnsi="Arial" w:cs="Arial"/>
          <w:sz w:val="20"/>
          <w:szCs w:val="20"/>
        </w:rPr>
        <w:t>akcept</w:t>
      </w:r>
      <w:r w:rsidR="00265F06">
        <w:rPr>
          <w:rFonts w:ascii="Arial" w:hAnsi="Arial" w:cs="Arial"/>
          <w:sz w:val="20"/>
          <w:szCs w:val="20"/>
        </w:rPr>
        <w:t>uje</w:t>
      </w:r>
      <w:r w:rsidRPr="00B20823">
        <w:rPr>
          <w:rFonts w:ascii="Arial" w:hAnsi="Arial" w:cs="Arial"/>
          <w:sz w:val="20"/>
          <w:szCs w:val="20"/>
        </w:rPr>
        <w:t xml:space="preserve"> s</w:t>
      </w:r>
      <w:r w:rsidR="007F2243">
        <w:rPr>
          <w:rFonts w:ascii="Arial" w:hAnsi="Arial" w:cs="Arial"/>
          <w:sz w:val="20"/>
          <w:szCs w:val="20"/>
        </w:rPr>
        <w:t> </w:t>
      </w:r>
      <w:r w:rsidRPr="00B20823">
        <w:rPr>
          <w:rFonts w:ascii="Arial" w:hAnsi="Arial" w:cs="Arial"/>
          <w:sz w:val="20"/>
          <w:szCs w:val="20"/>
        </w:rPr>
        <w:t>výhradami</w:t>
      </w:r>
      <w:r w:rsidR="007F2243">
        <w:rPr>
          <w:rFonts w:ascii="Arial" w:hAnsi="Arial" w:cs="Arial"/>
          <w:sz w:val="20"/>
          <w:szCs w:val="20"/>
        </w:rPr>
        <w:t xml:space="preserve"> a uvede termín pro odstranění vad anebo nedodělků</w:t>
      </w:r>
      <w:r w:rsidRPr="00B20823">
        <w:rPr>
          <w:rFonts w:ascii="Arial" w:hAnsi="Arial" w:cs="Arial"/>
          <w:sz w:val="20"/>
          <w:szCs w:val="20"/>
        </w:rPr>
        <w:t xml:space="preserve">. Oprávnění zástupci obou smluvních stran potvrdí akceptační protokol svými podpisy. Po odstranění </w:t>
      </w:r>
      <w:r w:rsidR="007F2243">
        <w:rPr>
          <w:rFonts w:ascii="Arial" w:hAnsi="Arial" w:cs="Arial"/>
          <w:sz w:val="20"/>
          <w:szCs w:val="20"/>
        </w:rPr>
        <w:t xml:space="preserve">vad anebo nedodělků </w:t>
      </w:r>
      <w:r w:rsidRPr="00B20823">
        <w:rPr>
          <w:rFonts w:ascii="Arial" w:hAnsi="Arial" w:cs="Arial"/>
          <w:sz w:val="20"/>
          <w:szCs w:val="20"/>
        </w:rPr>
        <w:t>se akceptační řízení zopakuje</w:t>
      </w:r>
      <w:r>
        <w:rPr>
          <w:rFonts w:ascii="Arial" w:hAnsi="Arial" w:cs="Arial"/>
          <w:sz w:val="20"/>
          <w:szCs w:val="20"/>
        </w:rPr>
        <w:t>.</w:t>
      </w:r>
    </w:p>
    <w:p w:rsidR="008F586F" w:rsidRDefault="00B25566" w:rsidP="00B47C91">
      <w:pPr>
        <w:pStyle w:val="Bezmezer"/>
        <w:numPr>
          <w:ilvl w:val="0"/>
          <w:numId w:val="10"/>
        </w:numPr>
        <w:spacing w:line="276" w:lineRule="auto"/>
        <w:ind w:left="709" w:hanging="283"/>
        <w:jc w:val="both"/>
        <w:rPr>
          <w:rFonts w:ascii="Arial" w:hAnsi="Arial" w:cs="Arial"/>
          <w:sz w:val="20"/>
          <w:szCs w:val="20"/>
        </w:rPr>
      </w:pPr>
      <w:r w:rsidRPr="00B20823">
        <w:rPr>
          <w:rFonts w:ascii="Arial" w:hAnsi="Arial" w:cs="Arial"/>
          <w:sz w:val="20"/>
          <w:szCs w:val="20"/>
          <w:u w:val="single"/>
        </w:rPr>
        <w:t>Neakceptováno</w:t>
      </w:r>
      <w:r w:rsidRPr="00B20823">
        <w:rPr>
          <w:rFonts w:ascii="Arial" w:hAnsi="Arial" w:cs="Arial"/>
          <w:sz w:val="20"/>
          <w:szCs w:val="20"/>
        </w:rPr>
        <w:t>: Shledá-li objednatel v</w:t>
      </w:r>
      <w:r w:rsidR="007F2243">
        <w:rPr>
          <w:rFonts w:ascii="Arial" w:hAnsi="Arial" w:cs="Arial"/>
          <w:sz w:val="20"/>
          <w:szCs w:val="20"/>
        </w:rPr>
        <w:t> </w:t>
      </w:r>
      <w:r w:rsidRPr="00B20823">
        <w:rPr>
          <w:rFonts w:ascii="Arial" w:hAnsi="Arial" w:cs="Arial"/>
          <w:sz w:val="20"/>
          <w:szCs w:val="20"/>
        </w:rPr>
        <w:t>poskytnut</w:t>
      </w:r>
      <w:r w:rsidR="007F2243">
        <w:rPr>
          <w:rFonts w:ascii="Arial" w:hAnsi="Arial" w:cs="Arial"/>
          <w:sz w:val="20"/>
          <w:szCs w:val="20"/>
        </w:rPr>
        <w:t>ých službách</w:t>
      </w:r>
      <w:r w:rsidRPr="00B20823">
        <w:rPr>
          <w:rFonts w:ascii="Arial" w:hAnsi="Arial" w:cs="Arial"/>
          <w:sz w:val="20"/>
          <w:szCs w:val="20"/>
        </w:rPr>
        <w:t xml:space="preserve"> </w:t>
      </w:r>
      <w:r w:rsidR="00207FCE">
        <w:rPr>
          <w:rFonts w:ascii="Arial" w:hAnsi="Arial" w:cs="Arial"/>
          <w:sz w:val="20"/>
          <w:szCs w:val="20"/>
        </w:rPr>
        <w:t xml:space="preserve">rozvoje </w:t>
      </w:r>
      <w:r w:rsidRPr="00B20823">
        <w:rPr>
          <w:rFonts w:ascii="Arial" w:hAnsi="Arial" w:cs="Arial"/>
          <w:sz w:val="20"/>
          <w:szCs w:val="20"/>
        </w:rPr>
        <w:t xml:space="preserve">závažné vady anebo nedodělky, </w:t>
      </w:r>
      <w:r w:rsidRPr="00720F37">
        <w:rPr>
          <w:rFonts w:ascii="Arial" w:hAnsi="Arial" w:cs="Arial"/>
          <w:sz w:val="20"/>
          <w:szCs w:val="20"/>
        </w:rPr>
        <w:t xml:space="preserve">které brání dalšímu užití a řádnému provozu </w:t>
      </w:r>
      <w:r w:rsidR="00A02D1A">
        <w:rPr>
          <w:rFonts w:ascii="Arial" w:hAnsi="Arial" w:cs="Arial"/>
          <w:sz w:val="20"/>
          <w:szCs w:val="20"/>
        </w:rPr>
        <w:t>EIS JASU</w:t>
      </w:r>
      <w:r w:rsidR="00CE6BF7" w:rsidRPr="00CE6BF7">
        <w:rPr>
          <w:rFonts w:ascii="Arial" w:hAnsi="Arial" w:cs="Arial"/>
          <w:sz w:val="20"/>
          <w:szCs w:val="20"/>
          <w:vertAlign w:val="superscript"/>
        </w:rPr>
        <w:t>®</w:t>
      </w:r>
      <w:r w:rsidR="00A02D1A" w:rsidRPr="00191DB6">
        <w:rPr>
          <w:rFonts w:ascii="Arial" w:hAnsi="Arial" w:cs="Arial"/>
          <w:sz w:val="20"/>
          <w:szCs w:val="20"/>
        </w:rPr>
        <w:t xml:space="preserve"> CS</w:t>
      </w:r>
      <w:r w:rsidRPr="00B20823">
        <w:rPr>
          <w:rFonts w:ascii="Arial" w:hAnsi="Arial" w:cs="Arial"/>
          <w:sz w:val="20"/>
          <w:szCs w:val="20"/>
        </w:rPr>
        <w:t>, stanoví po konzultaci s </w:t>
      </w:r>
      <w:r>
        <w:rPr>
          <w:rFonts w:ascii="Arial" w:hAnsi="Arial" w:cs="Arial"/>
          <w:sz w:val="20"/>
          <w:szCs w:val="20"/>
        </w:rPr>
        <w:t>dodavatel</w:t>
      </w:r>
      <w:r w:rsidRPr="00B20823">
        <w:rPr>
          <w:rFonts w:ascii="Arial" w:hAnsi="Arial" w:cs="Arial"/>
          <w:sz w:val="20"/>
          <w:szCs w:val="20"/>
        </w:rPr>
        <w:t xml:space="preserve">em </w:t>
      </w:r>
      <w:r w:rsidR="008630C2">
        <w:rPr>
          <w:rFonts w:ascii="Arial" w:hAnsi="Arial" w:cs="Arial"/>
          <w:sz w:val="20"/>
          <w:szCs w:val="20"/>
        </w:rPr>
        <w:t xml:space="preserve">závazný </w:t>
      </w:r>
      <w:r w:rsidRPr="00B20823">
        <w:rPr>
          <w:rFonts w:ascii="Arial" w:hAnsi="Arial" w:cs="Arial"/>
          <w:sz w:val="20"/>
          <w:szCs w:val="20"/>
        </w:rPr>
        <w:t>termín jejich odstranění. Objednatel do akceptačního protokolu uvede, že poskyt</w:t>
      </w:r>
      <w:r w:rsidR="00537C4C">
        <w:rPr>
          <w:rFonts w:ascii="Arial" w:hAnsi="Arial" w:cs="Arial"/>
          <w:sz w:val="20"/>
          <w:szCs w:val="20"/>
        </w:rPr>
        <w:t xml:space="preserve">nuté </w:t>
      </w:r>
      <w:r w:rsidR="00EC2772">
        <w:rPr>
          <w:rFonts w:ascii="Arial" w:hAnsi="Arial" w:cs="Arial"/>
          <w:sz w:val="20"/>
          <w:szCs w:val="20"/>
        </w:rPr>
        <w:t xml:space="preserve">služby </w:t>
      </w:r>
      <w:r w:rsidR="00207FCE">
        <w:rPr>
          <w:rFonts w:ascii="Arial" w:hAnsi="Arial" w:cs="Arial"/>
          <w:sz w:val="20"/>
          <w:szCs w:val="20"/>
        </w:rPr>
        <w:t xml:space="preserve">rozvoje </w:t>
      </w:r>
      <w:r w:rsidR="00EC2772">
        <w:rPr>
          <w:rFonts w:ascii="Arial" w:hAnsi="Arial" w:cs="Arial"/>
          <w:sz w:val="20"/>
          <w:szCs w:val="20"/>
        </w:rPr>
        <w:t>neakceptuje,</w:t>
      </w:r>
      <w:r w:rsidRPr="00B20823">
        <w:rPr>
          <w:rFonts w:ascii="Arial" w:hAnsi="Arial" w:cs="Arial"/>
          <w:sz w:val="20"/>
          <w:szCs w:val="20"/>
        </w:rPr>
        <w:t xml:space="preserve"> uvede seznam výhrad</w:t>
      </w:r>
      <w:r w:rsidR="00EC2772">
        <w:rPr>
          <w:rFonts w:ascii="Arial" w:hAnsi="Arial" w:cs="Arial"/>
          <w:sz w:val="20"/>
          <w:szCs w:val="20"/>
        </w:rPr>
        <w:t xml:space="preserve"> a termín pro odstranění vad anebo nedodělků</w:t>
      </w:r>
      <w:r w:rsidRPr="00B20823">
        <w:rPr>
          <w:rFonts w:ascii="Arial" w:hAnsi="Arial" w:cs="Arial"/>
          <w:sz w:val="20"/>
          <w:szCs w:val="20"/>
        </w:rPr>
        <w:t xml:space="preserve">. Oprávnění zástupci obou smluvních stran potvrdí akceptační protokol svými podpisy. Po odstranění </w:t>
      </w:r>
      <w:r w:rsidR="00EC2772">
        <w:rPr>
          <w:rFonts w:ascii="Arial" w:hAnsi="Arial" w:cs="Arial"/>
          <w:sz w:val="20"/>
          <w:szCs w:val="20"/>
        </w:rPr>
        <w:t xml:space="preserve">vad anebo nedodělků </w:t>
      </w:r>
      <w:r>
        <w:rPr>
          <w:rFonts w:ascii="Arial" w:hAnsi="Arial" w:cs="Arial"/>
          <w:sz w:val="20"/>
          <w:szCs w:val="20"/>
        </w:rPr>
        <w:t>se</w:t>
      </w:r>
      <w:r w:rsidRPr="00B20823">
        <w:rPr>
          <w:rFonts w:ascii="Arial" w:hAnsi="Arial" w:cs="Arial"/>
          <w:sz w:val="20"/>
          <w:szCs w:val="20"/>
        </w:rPr>
        <w:t xml:space="preserve"> </w:t>
      </w:r>
      <w:r>
        <w:rPr>
          <w:rFonts w:ascii="Arial" w:hAnsi="Arial" w:cs="Arial"/>
          <w:sz w:val="20"/>
          <w:szCs w:val="20"/>
        </w:rPr>
        <w:t>a</w:t>
      </w:r>
      <w:r w:rsidRPr="00B20823">
        <w:rPr>
          <w:rFonts w:ascii="Arial" w:hAnsi="Arial" w:cs="Arial"/>
          <w:sz w:val="20"/>
          <w:szCs w:val="20"/>
        </w:rPr>
        <w:t>kceptační řízení zopakuje</w:t>
      </w:r>
      <w:r>
        <w:rPr>
          <w:rFonts w:ascii="Arial" w:hAnsi="Arial" w:cs="Arial"/>
          <w:sz w:val="20"/>
          <w:szCs w:val="20"/>
        </w:rPr>
        <w:t>.</w:t>
      </w:r>
    </w:p>
    <w:p w:rsidR="00B25566" w:rsidRDefault="00B25566" w:rsidP="00B25566">
      <w:pPr>
        <w:pStyle w:val="Bezmezer"/>
        <w:spacing w:line="276" w:lineRule="auto"/>
        <w:jc w:val="both"/>
        <w:rPr>
          <w:rFonts w:ascii="Arial" w:hAnsi="Arial" w:cs="Arial"/>
          <w:sz w:val="20"/>
          <w:szCs w:val="20"/>
        </w:rPr>
      </w:pPr>
    </w:p>
    <w:p w:rsidR="008F586F" w:rsidRDefault="00B25566" w:rsidP="008F586F">
      <w:pPr>
        <w:pStyle w:val="Bezmezer"/>
        <w:numPr>
          <w:ilvl w:val="0"/>
          <w:numId w:val="11"/>
        </w:numPr>
        <w:spacing w:line="276" w:lineRule="auto"/>
        <w:ind w:left="426" w:hanging="426"/>
        <w:jc w:val="both"/>
        <w:rPr>
          <w:rFonts w:ascii="Arial" w:hAnsi="Arial" w:cs="Arial"/>
          <w:sz w:val="20"/>
          <w:szCs w:val="20"/>
        </w:rPr>
      </w:pPr>
      <w:r>
        <w:rPr>
          <w:rFonts w:ascii="Arial" w:hAnsi="Arial" w:cs="Arial"/>
          <w:sz w:val="20"/>
          <w:szCs w:val="20"/>
        </w:rPr>
        <w:t>Akceptace</w:t>
      </w:r>
      <w:r w:rsidR="00EC2772">
        <w:rPr>
          <w:rFonts w:ascii="Arial" w:hAnsi="Arial" w:cs="Arial"/>
          <w:sz w:val="20"/>
          <w:szCs w:val="20"/>
        </w:rPr>
        <w:t xml:space="preserve"> služeb </w:t>
      </w:r>
      <w:r w:rsidR="00207FCE">
        <w:rPr>
          <w:rFonts w:ascii="Arial" w:hAnsi="Arial" w:cs="Arial"/>
          <w:sz w:val="20"/>
          <w:szCs w:val="20"/>
        </w:rPr>
        <w:t xml:space="preserve">rozvoje </w:t>
      </w:r>
      <w:r>
        <w:rPr>
          <w:rFonts w:ascii="Arial" w:hAnsi="Arial" w:cs="Arial"/>
          <w:sz w:val="20"/>
          <w:szCs w:val="20"/>
        </w:rPr>
        <w:t xml:space="preserve">bez výhrad je podmínkou oprávněnosti fakturace cen služeb </w:t>
      </w:r>
      <w:r w:rsidR="00207FCE">
        <w:rPr>
          <w:rFonts w:ascii="Arial" w:hAnsi="Arial" w:cs="Arial"/>
          <w:sz w:val="20"/>
          <w:szCs w:val="20"/>
        </w:rPr>
        <w:t xml:space="preserve">rozvoje </w:t>
      </w:r>
      <w:r>
        <w:rPr>
          <w:rFonts w:ascii="Arial" w:hAnsi="Arial" w:cs="Arial"/>
          <w:sz w:val="20"/>
          <w:szCs w:val="20"/>
        </w:rPr>
        <w:t>dodavatelem.</w:t>
      </w:r>
    </w:p>
    <w:p w:rsidR="00612DFD" w:rsidRDefault="00612DFD" w:rsidP="00E27549">
      <w:pPr>
        <w:pStyle w:val="Bezmezer"/>
        <w:spacing w:line="276" w:lineRule="auto"/>
        <w:jc w:val="center"/>
        <w:rPr>
          <w:rFonts w:ascii="Arial" w:hAnsi="Arial" w:cs="Arial"/>
          <w:b/>
          <w:sz w:val="20"/>
          <w:szCs w:val="20"/>
        </w:rPr>
      </w:pPr>
    </w:p>
    <w:p w:rsidR="00692C75" w:rsidRDefault="00692C75" w:rsidP="009F790E">
      <w:pPr>
        <w:pStyle w:val="Bezmezer"/>
        <w:spacing w:line="276" w:lineRule="auto"/>
        <w:jc w:val="center"/>
        <w:rPr>
          <w:rFonts w:ascii="Arial" w:hAnsi="Arial" w:cs="Arial"/>
          <w:b/>
          <w:sz w:val="20"/>
          <w:szCs w:val="20"/>
        </w:rPr>
      </w:pPr>
    </w:p>
    <w:p w:rsidR="00692C75" w:rsidRDefault="00692C75" w:rsidP="009F790E">
      <w:pPr>
        <w:pStyle w:val="Bezmezer"/>
        <w:spacing w:line="276" w:lineRule="auto"/>
        <w:jc w:val="center"/>
        <w:rPr>
          <w:rFonts w:ascii="Arial" w:hAnsi="Arial" w:cs="Arial"/>
          <w:b/>
          <w:sz w:val="20"/>
          <w:szCs w:val="20"/>
        </w:rPr>
      </w:pPr>
    </w:p>
    <w:p w:rsidR="009F790E" w:rsidRPr="009F790E" w:rsidRDefault="009F790E" w:rsidP="009F790E">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Pr="009F790E">
        <w:rPr>
          <w:rFonts w:ascii="Arial" w:hAnsi="Arial" w:cs="Arial"/>
          <w:b/>
          <w:sz w:val="20"/>
          <w:szCs w:val="20"/>
        </w:rPr>
        <w:t>VII</w:t>
      </w:r>
      <w:r w:rsidR="00DE5621">
        <w:rPr>
          <w:rFonts w:ascii="Arial" w:hAnsi="Arial" w:cs="Arial"/>
          <w:b/>
          <w:sz w:val="20"/>
          <w:szCs w:val="20"/>
        </w:rPr>
        <w:t>I</w:t>
      </w:r>
    </w:p>
    <w:p w:rsidR="009F790E" w:rsidRDefault="009F790E" w:rsidP="009F790E">
      <w:pPr>
        <w:pStyle w:val="Bezmezer"/>
        <w:spacing w:line="276" w:lineRule="auto"/>
        <w:jc w:val="center"/>
        <w:rPr>
          <w:rFonts w:ascii="Arial" w:hAnsi="Arial" w:cs="Arial"/>
          <w:b/>
          <w:sz w:val="20"/>
          <w:szCs w:val="20"/>
        </w:rPr>
      </w:pPr>
      <w:r w:rsidRPr="009F790E">
        <w:rPr>
          <w:rFonts w:ascii="Arial" w:hAnsi="Arial" w:cs="Arial"/>
          <w:b/>
          <w:sz w:val="20"/>
          <w:szCs w:val="20"/>
        </w:rPr>
        <w:t xml:space="preserve">Závazky </w:t>
      </w:r>
      <w:r>
        <w:rPr>
          <w:rFonts w:ascii="Arial" w:hAnsi="Arial" w:cs="Arial"/>
          <w:b/>
          <w:sz w:val="20"/>
          <w:szCs w:val="20"/>
        </w:rPr>
        <w:t>dodavatel</w:t>
      </w:r>
      <w:r w:rsidRPr="009F790E">
        <w:rPr>
          <w:rFonts w:ascii="Arial" w:hAnsi="Arial" w:cs="Arial"/>
          <w:b/>
          <w:sz w:val="20"/>
          <w:szCs w:val="20"/>
        </w:rPr>
        <w:t>e a objednatele</w:t>
      </w:r>
    </w:p>
    <w:p w:rsidR="009F790E" w:rsidRPr="009F790E" w:rsidRDefault="009F790E" w:rsidP="009F790E">
      <w:pPr>
        <w:pStyle w:val="Bezmezer"/>
        <w:spacing w:line="276" w:lineRule="auto"/>
        <w:jc w:val="center"/>
        <w:rPr>
          <w:rFonts w:ascii="Arial" w:hAnsi="Arial" w:cs="Arial"/>
          <w:b/>
          <w:sz w:val="20"/>
          <w:szCs w:val="20"/>
        </w:rPr>
      </w:pPr>
    </w:p>
    <w:p w:rsidR="008F586F" w:rsidRDefault="009F790E" w:rsidP="008F586F">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se zavazuje poskytovat objednateli služby podle této smlouvy ve sjednaném rozsahu řádně, v profesionální kvalitě a s odbornou péčí. </w:t>
      </w:r>
    </w:p>
    <w:p w:rsidR="009F790E" w:rsidRPr="009F790E" w:rsidRDefault="009F790E" w:rsidP="007053AE">
      <w:pPr>
        <w:pStyle w:val="Bezmezer"/>
        <w:spacing w:line="276" w:lineRule="auto"/>
        <w:ind w:left="426" w:hanging="426"/>
        <w:jc w:val="both"/>
        <w:rPr>
          <w:rFonts w:ascii="Arial" w:hAnsi="Arial" w:cs="Arial"/>
          <w:sz w:val="20"/>
          <w:szCs w:val="20"/>
        </w:rPr>
      </w:pPr>
    </w:p>
    <w:p w:rsidR="00586658" w:rsidRDefault="009F790E" w:rsidP="00586658">
      <w:pPr>
        <w:pStyle w:val="Bezmezer"/>
        <w:numPr>
          <w:ilvl w:val="0"/>
          <w:numId w:val="6"/>
        </w:numPr>
        <w:spacing w:line="276" w:lineRule="auto"/>
        <w:ind w:left="426" w:hanging="426"/>
        <w:jc w:val="both"/>
        <w:rPr>
          <w:rFonts w:ascii="Arial" w:hAnsi="Arial" w:cs="Arial"/>
          <w:sz w:val="20"/>
          <w:szCs w:val="20"/>
        </w:rPr>
      </w:pPr>
      <w:r w:rsidRPr="00586658">
        <w:rPr>
          <w:rFonts w:ascii="Arial" w:hAnsi="Arial" w:cs="Arial"/>
          <w:sz w:val="20"/>
          <w:szCs w:val="20"/>
        </w:rPr>
        <w:t>Dodavatel se zavazuje řídit se při poskytování služeb pokyny objednatele a jeho interními předpisy souvisejícími s předmětem plnění smlouvy.</w:t>
      </w:r>
      <w:r w:rsidR="00E83D52" w:rsidRPr="00586658">
        <w:rPr>
          <w:rFonts w:ascii="Arial" w:hAnsi="Arial" w:cs="Arial"/>
          <w:sz w:val="20"/>
          <w:szCs w:val="20"/>
        </w:rPr>
        <w:t xml:space="preserve"> </w:t>
      </w:r>
      <w:r w:rsidR="00F37AAE" w:rsidRPr="00586658">
        <w:rPr>
          <w:rFonts w:ascii="Arial" w:hAnsi="Arial" w:cs="Arial"/>
          <w:sz w:val="20"/>
          <w:szCs w:val="20"/>
        </w:rPr>
        <w:t xml:space="preserve">Dodavatel zejména zajistí, aby všechny osoby, které se na jeho straně podílí na plnění předmětu smlouvy, a které budou přítomny v prostorách ČSÚ, dodržovaly všechny bezpečnostní a provozní předpisy, především „Bezpečnostní pokyny pro obchodní partnery v oblasti požární ochrany, bezpečnosti práce a ochrany majetku“ (dále také jen „Bezpečnostní pokyny“), se kterými byl seznámen před zahájením pravidelné přítomnosti v prostorách ČSÚ, a které jako příloha č. </w:t>
      </w:r>
      <w:r w:rsidR="005E18A7">
        <w:rPr>
          <w:rFonts w:ascii="Arial" w:hAnsi="Arial" w:cs="Arial"/>
          <w:sz w:val="20"/>
          <w:szCs w:val="20"/>
        </w:rPr>
        <w:t>5</w:t>
      </w:r>
      <w:r w:rsidR="00F37AAE" w:rsidRPr="00586658">
        <w:rPr>
          <w:rFonts w:ascii="Arial" w:hAnsi="Arial" w:cs="Arial"/>
          <w:sz w:val="20"/>
          <w:szCs w:val="20"/>
        </w:rPr>
        <w:t xml:space="preserve"> tvoří nedílnou součást této smlouvy</w:t>
      </w:r>
      <w:r w:rsidR="000465EE" w:rsidRPr="00586658">
        <w:rPr>
          <w:rFonts w:ascii="Arial" w:hAnsi="Arial" w:cs="Arial"/>
          <w:sz w:val="20"/>
          <w:szCs w:val="20"/>
        </w:rPr>
        <w:t>.</w:t>
      </w:r>
    </w:p>
    <w:p w:rsidR="00586658" w:rsidRPr="00586658" w:rsidRDefault="00586658" w:rsidP="00586658">
      <w:pPr>
        <w:pStyle w:val="Bezmezer"/>
        <w:spacing w:line="276" w:lineRule="auto"/>
        <w:jc w:val="both"/>
        <w:rPr>
          <w:rFonts w:ascii="Arial" w:hAnsi="Arial" w:cs="Arial"/>
          <w:sz w:val="20"/>
          <w:szCs w:val="20"/>
        </w:rPr>
      </w:pPr>
    </w:p>
    <w:p w:rsidR="00BC1D6C" w:rsidRDefault="00586658">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 xml:space="preserve">Pro případ, že se v průběhu plnění předmětu této smlouvy dostane do kontaktu s osobními údaji, dodavatel se zavazuje, že je bude ochraňovat a nakládat s nimi plně v souladu s příslušnými právními předpisy, zejména </w:t>
      </w:r>
      <w:r w:rsidR="00FA0AA5">
        <w:rPr>
          <w:rFonts w:ascii="Arial" w:hAnsi="Arial" w:cs="Arial"/>
          <w:sz w:val="20"/>
          <w:szCs w:val="20"/>
        </w:rPr>
        <w:t xml:space="preserve">se </w:t>
      </w:r>
      <w:r>
        <w:rPr>
          <w:rFonts w:ascii="Arial" w:hAnsi="Arial" w:cs="Arial"/>
          <w:sz w:val="20"/>
          <w:szCs w:val="20"/>
        </w:rPr>
        <w:t xml:space="preserve">zákonem č. 101/2000 Sb., o ochraně osobních údajů, v platném znění. V případě kontaktu s osobními údaji, který bude spadat pod zákon č. 101/2000 Sb., o ochraně osobních údajů, v platném znění, je tato smlouva zároveň smlouvou o zpracování osobních údajů ve smyslu </w:t>
      </w:r>
      <w:proofErr w:type="spellStart"/>
      <w:r>
        <w:rPr>
          <w:rFonts w:ascii="Arial" w:hAnsi="Arial" w:cs="Arial"/>
          <w:sz w:val="20"/>
          <w:szCs w:val="20"/>
        </w:rPr>
        <w:t>ust</w:t>
      </w:r>
      <w:proofErr w:type="spellEnd"/>
      <w:r>
        <w:rPr>
          <w:rFonts w:ascii="Arial" w:hAnsi="Arial" w:cs="Arial"/>
          <w:sz w:val="20"/>
          <w:szCs w:val="20"/>
        </w:rPr>
        <w:t>. § 6 citovaného zákona s tím, že dodavatel má pro účely ochrany osobních údajů postavení zpracovatele</w:t>
      </w:r>
      <w:r w:rsidR="00FA0AA5">
        <w:rPr>
          <w:rFonts w:ascii="Arial" w:hAnsi="Arial" w:cs="Arial"/>
          <w:sz w:val="20"/>
          <w:szCs w:val="20"/>
        </w:rPr>
        <w:t>.</w:t>
      </w:r>
    </w:p>
    <w:p w:rsidR="00586658" w:rsidRDefault="00586658" w:rsidP="00C95111">
      <w:pPr>
        <w:pStyle w:val="Bezmezer"/>
        <w:spacing w:line="276" w:lineRule="auto"/>
        <w:ind w:left="426"/>
        <w:jc w:val="both"/>
        <w:rPr>
          <w:rFonts w:ascii="Arial" w:hAnsi="Arial" w:cs="Arial"/>
          <w:sz w:val="20"/>
          <w:szCs w:val="20"/>
        </w:rPr>
      </w:pPr>
    </w:p>
    <w:p w:rsidR="008F586F" w:rsidRDefault="009F790E" w:rsidP="008F586F">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se zavazuje, že bude mít po celou dobu trvání této smlouvy sjednánu platnou a účinnou pojistnou smlouvu, jejímž předmětem je pojištění odpovědnosti za škodu způsobenou </w:t>
      </w:r>
      <w:r>
        <w:rPr>
          <w:rFonts w:ascii="Arial" w:hAnsi="Arial" w:cs="Arial"/>
          <w:sz w:val="20"/>
          <w:szCs w:val="20"/>
        </w:rPr>
        <w:t>dodavatel</w:t>
      </w:r>
      <w:r w:rsidRPr="009F790E">
        <w:rPr>
          <w:rFonts w:ascii="Arial" w:hAnsi="Arial" w:cs="Arial"/>
          <w:sz w:val="20"/>
          <w:szCs w:val="20"/>
        </w:rPr>
        <w:t>em třetí osobě</w:t>
      </w:r>
      <w:r w:rsidR="00CC3AE0">
        <w:rPr>
          <w:rFonts w:ascii="Arial" w:hAnsi="Arial" w:cs="Arial"/>
          <w:sz w:val="20"/>
          <w:szCs w:val="20"/>
        </w:rPr>
        <w:t>,</w:t>
      </w:r>
      <w:r w:rsidRPr="009F790E">
        <w:rPr>
          <w:rFonts w:ascii="Arial" w:hAnsi="Arial" w:cs="Arial"/>
          <w:sz w:val="20"/>
          <w:szCs w:val="20"/>
        </w:rPr>
        <w:t xml:space="preserve"> s limitem pojistného plnění na jednu škodní událost ve výši minimálně 5.000.000 Kč (slovy: pět miliónů korun českých). Na vyžádání je </w:t>
      </w:r>
      <w:r>
        <w:rPr>
          <w:rFonts w:ascii="Arial" w:hAnsi="Arial" w:cs="Arial"/>
          <w:sz w:val="20"/>
          <w:szCs w:val="20"/>
        </w:rPr>
        <w:t>dodavatel</w:t>
      </w:r>
      <w:r w:rsidRPr="009F790E">
        <w:rPr>
          <w:rFonts w:ascii="Arial" w:hAnsi="Arial" w:cs="Arial"/>
          <w:sz w:val="20"/>
          <w:szCs w:val="20"/>
        </w:rPr>
        <w:t xml:space="preserve"> povinen tuto pojistnou smlouvu objednateli doložit kdykoli v průběhu trvání této smlouvy.</w:t>
      </w:r>
    </w:p>
    <w:p w:rsidR="00CC3AE0" w:rsidRPr="009F790E" w:rsidRDefault="00CC3AE0" w:rsidP="007053AE">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souhlasí s tím, aby subjekty oprávněné dle zákona č. 320/2001 Sb., o finanční kontrole ve veřejné správě a o změně některých zákonů v platném znění provedly finanční kontrolu závazkového vztahu vyplývajícího ze smlouvy s tím, že se </w:t>
      </w:r>
      <w:r>
        <w:rPr>
          <w:rFonts w:ascii="Arial" w:hAnsi="Arial" w:cs="Arial"/>
          <w:sz w:val="20"/>
          <w:szCs w:val="20"/>
        </w:rPr>
        <w:t>dodavatel</w:t>
      </w:r>
      <w:r w:rsidRPr="009F790E">
        <w:rPr>
          <w:rFonts w:ascii="Arial" w:hAnsi="Arial" w:cs="Arial"/>
          <w:sz w:val="20"/>
          <w:szCs w:val="20"/>
        </w:rPr>
        <w:t xml:space="preserve"> podrobí této kontrole a bude působit jako osoba povinná ve smyslu </w:t>
      </w:r>
      <w:proofErr w:type="spellStart"/>
      <w:r w:rsidRPr="009F790E">
        <w:rPr>
          <w:rFonts w:ascii="Arial" w:hAnsi="Arial" w:cs="Arial"/>
          <w:sz w:val="20"/>
          <w:szCs w:val="20"/>
        </w:rPr>
        <w:t>ust</w:t>
      </w:r>
      <w:proofErr w:type="spellEnd"/>
      <w:r w:rsidRPr="009F790E">
        <w:rPr>
          <w:rFonts w:ascii="Arial" w:hAnsi="Arial" w:cs="Arial"/>
          <w:sz w:val="20"/>
          <w:szCs w:val="20"/>
        </w:rPr>
        <w:t>. § 2 písm. e) uvedeného zákona.</w:t>
      </w:r>
    </w:p>
    <w:p w:rsidR="005168AD" w:rsidRPr="009F790E" w:rsidRDefault="005168AD" w:rsidP="007053AE">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se zavazuje zachovávat mlčenlivost ohledně skutečností, které jsou obsahem této smlouvy, které se v souvislosti s plněním předmětu této smlouvy dozvěděl, nebo které objednatel označil za důvěrné. Povinnost mlčenlivosti a zachování důvěrnosti informací se nevztahuje na informace, které se staly obecně známými za předpokladu, že se tak nestalo porušením některé z povinností vyplývajících ze smlouvy, nebo o kterých tak stanoví zákon, zpřístupnění je však možné vždy jen v nezbytném rozsahu. </w:t>
      </w:r>
    </w:p>
    <w:p w:rsidR="005168AD" w:rsidRPr="009F790E" w:rsidRDefault="005168AD" w:rsidP="007053AE">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6"/>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tímto ve smyslu ustanovení § 1765 odst. 2 občanského zákoníku přebírá nebezpečí změny okolností po uzavření smlouvy.</w:t>
      </w:r>
    </w:p>
    <w:p w:rsidR="007053AE" w:rsidRPr="009F790E" w:rsidRDefault="007053AE" w:rsidP="007053AE">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6"/>
        </w:numPr>
        <w:spacing w:line="276" w:lineRule="auto"/>
        <w:ind w:left="426" w:hanging="426"/>
        <w:jc w:val="both"/>
        <w:rPr>
          <w:rFonts w:ascii="Arial" w:hAnsi="Arial" w:cs="Arial"/>
          <w:sz w:val="20"/>
          <w:szCs w:val="20"/>
        </w:rPr>
      </w:pPr>
      <w:r w:rsidRPr="009F790E">
        <w:rPr>
          <w:rFonts w:ascii="Arial" w:hAnsi="Arial" w:cs="Arial"/>
          <w:sz w:val="20"/>
          <w:szCs w:val="20"/>
        </w:rPr>
        <w:t xml:space="preserve">Objednatel se zavazuje poskytovat po celou dobu trvání této smlouvy </w:t>
      </w:r>
      <w:r>
        <w:rPr>
          <w:rFonts w:ascii="Arial" w:hAnsi="Arial" w:cs="Arial"/>
          <w:sz w:val="20"/>
          <w:szCs w:val="20"/>
        </w:rPr>
        <w:t>dodavatel</w:t>
      </w:r>
      <w:r w:rsidRPr="009F790E">
        <w:rPr>
          <w:rFonts w:ascii="Arial" w:hAnsi="Arial" w:cs="Arial"/>
          <w:sz w:val="20"/>
          <w:szCs w:val="20"/>
        </w:rPr>
        <w:t>i veškerou potřebnou součinnost.</w:t>
      </w:r>
    </w:p>
    <w:p w:rsidR="007053AE" w:rsidRPr="009F790E" w:rsidRDefault="007053AE" w:rsidP="007053AE">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6"/>
        </w:numPr>
        <w:spacing w:line="276" w:lineRule="auto"/>
        <w:ind w:left="426" w:hanging="426"/>
        <w:jc w:val="both"/>
        <w:rPr>
          <w:rFonts w:ascii="Arial" w:hAnsi="Arial" w:cs="Arial"/>
          <w:sz w:val="20"/>
          <w:szCs w:val="20"/>
        </w:rPr>
      </w:pPr>
      <w:r w:rsidRPr="009F790E">
        <w:rPr>
          <w:rFonts w:ascii="Arial" w:hAnsi="Arial" w:cs="Arial"/>
          <w:sz w:val="20"/>
          <w:szCs w:val="20"/>
        </w:rPr>
        <w:t xml:space="preserve">S ohledem na povahu předmětu plnění není </w:t>
      </w:r>
      <w:r>
        <w:rPr>
          <w:rFonts w:ascii="Arial" w:hAnsi="Arial" w:cs="Arial"/>
          <w:sz w:val="20"/>
          <w:szCs w:val="20"/>
        </w:rPr>
        <w:t>dodavatel</w:t>
      </w:r>
      <w:r w:rsidRPr="009F790E">
        <w:rPr>
          <w:rFonts w:ascii="Arial" w:hAnsi="Arial" w:cs="Arial"/>
          <w:sz w:val="20"/>
          <w:szCs w:val="20"/>
        </w:rPr>
        <w:t xml:space="preserve"> oprávněn plnit závazky plynoucí z této smlouvy, nebo jejich část, prostřednictvím poddodavatelů.</w:t>
      </w:r>
    </w:p>
    <w:p w:rsidR="009E23BD" w:rsidRDefault="009E23BD" w:rsidP="009E23BD">
      <w:pPr>
        <w:pStyle w:val="Bezmezer"/>
        <w:jc w:val="both"/>
        <w:rPr>
          <w:rFonts w:ascii="Arial" w:hAnsi="Arial" w:cs="Arial"/>
          <w:sz w:val="20"/>
          <w:szCs w:val="20"/>
        </w:rPr>
      </w:pPr>
    </w:p>
    <w:p w:rsidR="005E18A7" w:rsidRDefault="005E18A7" w:rsidP="009E23BD">
      <w:pPr>
        <w:pStyle w:val="Bezmezer"/>
        <w:spacing w:line="276" w:lineRule="auto"/>
        <w:jc w:val="center"/>
        <w:rPr>
          <w:rFonts w:ascii="Arial" w:hAnsi="Arial" w:cs="Arial"/>
          <w:b/>
          <w:sz w:val="20"/>
          <w:szCs w:val="20"/>
        </w:rPr>
      </w:pPr>
    </w:p>
    <w:p w:rsidR="009E23BD" w:rsidRPr="009F790E" w:rsidRDefault="009E23BD" w:rsidP="009E23BD">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4C5928">
        <w:rPr>
          <w:rFonts w:ascii="Arial" w:hAnsi="Arial" w:cs="Arial"/>
          <w:b/>
          <w:sz w:val="20"/>
          <w:szCs w:val="20"/>
        </w:rPr>
        <w:t>IX</w:t>
      </w:r>
    </w:p>
    <w:p w:rsidR="00BC1D6C" w:rsidRDefault="005374CA">
      <w:pPr>
        <w:pStyle w:val="Bezmezer"/>
        <w:spacing w:line="276" w:lineRule="auto"/>
        <w:jc w:val="center"/>
        <w:rPr>
          <w:rFonts w:ascii="Arial" w:hAnsi="Arial" w:cs="Arial"/>
          <w:b/>
          <w:sz w:val="20"/>
          <w:szCs w:val="20"/>
        </w:rPr>
      </w:pPr>
      <w:r w:rsidRPr="005374CA">
        <w:rPr>
          <w:rFonts w:ascii="Arial" w:hAnsi="Arial" w:cs="Arial"/>
          <w:b/>
          <w:sz w:val="20"/>
          <w:szCs w:val="20"/>
        </w:rPr>
        <w:t>Záruky</w:t>
      </w:r>
    </w:p>
    <w:p w:rsidR="009E23BD" w:rsidRPr="009E23BD" w:rsidRDefault="009E23BD" w:rsidP="009E23BD">
      <w:pPr>
        <w:pStyle w:val="Bezmezer"/>
        <w:jc w:val="both"/>
        <w:rPr>
          <w:rFonts w:ascii="Arial" w:hAnsi="Arial" w:cs="Arial"/>
          <w:sz w:val="20"/>
          <w:szCs w:val="20"/>
        </w:rPr>
      </w:pPr>
    </w:p>
    <w:p w:rsidR="00BC1D6C" w:rsidRDefault="009E23BD" w:rsidP="0069181E">
      <w:pPr>
        <w:pStyle w:val="Bezmezer"/>
        <w:numPr>
          <w:ilvl w:val="0"/>
          <w:numId w:val="17"/>
        </w:numPr>
        <w:spacing w:line="276" w:lineRule="auto"/>
        <w:ind w:left="360"/>
        <w:jc w:val="both"/>
        <w:rPr>
          <w:rFonts w:ascii="Arial" w:hAnsi="Arial" w:cs="Arial"/>
          <w:sz w:val="20"/>
          <w:szCs w:val="20"/>
        </w:rPr>
      </w:pPr>
      <w:r w:rsidRPr="009E23BD">
        <w:rPr>
          <w:rFonts w:ascii="Arial" w:hAnsi="Arial" w:cs="Arial"/>
          <w:sz w:val="20"/>
          <w:szCs w:val="20"/>
        </w:rPr>
        <w:t>Dodavatel tímto poskytuje objednateli záruku za kvalitu poskytovan</w:t>
      </w:r>
      <w:r w:rsidR="003B5C71">
        <w:rPr>
          <w:rFonts w:ascii="Arial" w:hAnsi="Arial" w:cs="Arial"/>
          <w:sz w:val="20"/>
          <w:szCs w:val="20"/>
        </w:rPr>
        <w:t>ých</w:t>
      </w:r>
      <w:r w:rsidRPr="009E23BD">
        <w:rPr>
          <w:rFonts w:ascii="Arial" w:hAnsi="Arial" w:cs="Arial"/>
          <w:sz w:val="20"/>
          <w:szCs w:val="20"/>
        </w:rPr>
        <w:t xml:space="preserve"> služeb rozvoje </w:t>
      </w:r>
      <w:r w:rsidR="003B5C71">
        <w:rPr>
          <w:rFonts w:ascii="Arial" w:hAnsi="Arial" w:cs="Arial"/>
          <w:sz w:val="20"/>
          <w:szCs w:val="20"/>
        </w:rPr>
        <w:t xml:space="preserve">(vyjma poskytování školení a konzultačních služeb) </w:t>
      </w:r>
      <w:r w:rsidRPr="009E23BD">
        <w:rPr>
          <w:rFonts w:ascii="Arial" w:hAnsi="Arial" w:cs="Arial"/>
          <w:sz w:val="20"/>
          <w:szCs w:val="20"/>
        </w:rPr>
        <w:t>po dobu 2 (slovy: dvou) let od jejich akceptace bez výhrad ve smyslu ujednání čl</w:t>
      </w:r>
      <w:r w:rsidR="007C2033">
        <w:rPr>
          <w:rFonts w:ascii="Arial" w:hAnsi="Arial" w:cs="Arial"/>
          <w:sz w:val="20"/>
          <w:szCs w:val="20"/>
        </w:rPr>
        <w:t>ánku</w:t>
      </w:r>
      <w:r w:rsidRPr="009E23BD">
        <w:rPr>
          <w:rFonts w:ascii="Arial" w:hAnsi="Arial" w:cs="Arial"/>
          <w:sz w:val="20"/>
          <w:szCs w:val="20"/>
        </w:rPr>
        <w:t xml:space="preserve"> </w:t>
      </w:r>
      <w:r w:rsidR="00524464">
        <w:rPr>
          <w:rFonts w:ascii="Arial" w:hAnsi="Arial" w:cs="Arial"/>
          <w:sz w:val="20"/>
          <w:szCs w:val="20"/>
        </w:rPr>
        <w:t>VII odst. 3</w:t>
      </w:r>
      <w:r w:rsidR="007C2033">
        <w:rPr>
          <w:rFonts w:ascii="Arial" w:hAnsi="Arial" w:cs="Arial"/>
          <w:sz w:val="20"/>
          <w:szCs w:val="20"/>
        </w:rPr>
        <w:t>.</w:t>
      </w:r>
      <w:r w:rsidR="00524464">
        <w:rPr>
          <w:rFonts w:ascii="Arial" w:hAnsi="Arial" w:cs="Arial"/>
          <w:sz w:val="20"/>
          <w:szCs w:val="20"/>
        </w:rPr>
        <w:t xml:space="preserve"> písm. a)</w:t>
      </w:r>
      <w:r w:rsidRPr="009E23BD">
        <w:rPr>
          <w:rFonts w:ascii="Arial" w:hAnsi="Arial" w:cs="Arial"/>
          <w:sz w:val="20"/>
          <w:szCs w:val="20"/>
        </w:rPr>
        <w:t xml:space="preserve"> této smlouvy.</w:t>
      </w:r>
    </w:p>
    <w:p w:rsidR="009E23BD" w:rsidRPr="009E23BD" w:rsidRDefault="009E23BD" w:rsidP="00B674C3">
      <w:pPr>
        <w:pStyle w:val="Bezmezer"/>
        <w:spacing w:line="276" w:lineRule="auto"/>
        <w:jc w:val="both"/>
        <w:rPr>
          <w:rFonts w:ascii="Arial" w:hAnsi="Arial" w:cs="Arial"/>
          <w:sz w:val="20"/>
          <w:szCs w:val="20"/>
        </w:rPr>
      </w:pPr>
    </w:p>
    <w:p w:rsidR="00BC1D6C" w:rsidRDefault="009E23BD" w:rsidP="0069181E">
      <w:pPr>
        <w:pStyle w:val="Bezmezer"/>
        <w:numPr>
          <w:ilvl w:val="0"/>
          <w:numId w:val="17"/>
        </w:numPr>
        <w:spacing w:line="276" w:lineRule="auto"/>
        <w:ind w:left="360"/>
        <w:jc w:val="both"/>
        <w:rPr>
          <w:rFonts w:ascii="Arial" w:hAnsi="Arial" w:cs="Arial"/>
          <w:sz w:val="20"/>
          <w:szCs w:val="20"/>
        </w:rPr>
      </w:pPr>
      <w:r w:rsidRPr="009E23BD">
        <w:rPr>
          <w:rFonts w:ascii="Arial" w:hAnsi="Arial" w:cs="Arial"/>
          <w:sz w:val="20"/>
          <w:szCs w:val="20"/>
        </w:rPr>
        <w:t>Pokud je reklamace vad</w:t>
      </w:r>
      <w:r w:rsidR="00FC41FC">
        <w:rPr>
          <w:rFonts w:ascii="Arial" w:hAnsi="Arial" w:cs="Arial"/>
          <w:sz w:val="20"/>
          <w:szCs w:val="20"/>
        </w:rPr>
        <w:t xml:space="preserve"> sl</w:t>
      </w:r>
      <w:r w:rsidR="007C2033">
        <w:rPr>
          <w:rFonts w:ascii="Arial" w:hAnsi="Arial" w:cs="Arial"/>
          <w:sz w:val="20"/>
          <w:szCs w:val="20"/>
        </w:rPr>
        <w:t>užeb rozvoje</w:t>
      </w:r>
      <w:r w:rsidRPr="009E23BD">
        <w:rPr>
          <w:rFonts w:ascii="Arial" w:hAnsi="Arial" w:cs="Arial"/>
          <w:sz w:val="20"/>
          <w:szCs w:val="20"/>
        </w:rPr>
        <w:t xml:space="preserve"> v záruční době oprávněná, má objednatel právo na bezplatné odstranění vady. Veškeré vady je objednatel povinen uplatnit u dodavatele bez zbytečného odkladu poté, kdy vad</w:t>
      </w:r>
      <w:r w:rsidR="002A056D">
        <w:rPr>
          <w:rFonts w:ascii="Arial" w:hAnsi="Arial" w:cs="Arial"/>
          <w:sz w:val="20"/>
          <w:szCs w:val="20"/>
        </w:rPr>
        <w:t>y</w:t>
      </w:r>
      <w:r w:rsidRPr="009E23BD">
        <w:rPr>
          <w:rFonts w:ascii="Arial" w:hAnsi="Arial" w:cs="Arial"/>
          <w:sz w:val="20"/>
          <w:szCs w:val="20"/>
        </w:rPr>
        <w:t xml:space="preserve"> zjistil. Případné vady </w:t>
      </w:r>
      <w:r w:rsidR="002A056D">
        <w:rPr>
          <w:rFonts w:ascii="Arial" w:hAnsi="Arial" w:cs="Arial"/>
          <w:sz w:val="20"/>
          <w:szCs w:val="20"/>
        </w:rPr>
        <w:t>služeb rozvoje</w:t>
      </w:r>
      <w:r w:rsidRPr="009E23BD">
        <w:rPr>
          <w:rFonts w:ascii="Arial" w:hAnsi="Arial" w:cs="Arial"/>
          <w:sz w:val="20"/>
          <w:szCs w:val="20"/>
        </w:rPr>
        <w:t xml:space="preserve"> dodavatel řádně odstraní, případně </w:t>
      </w:r>
      <w:r w:rsidR="00FC41FC">
        <w:rPr>
          <w:rFonts w:ascii="Arial" w:hAnsi="Arial" w:cs="Arial"/>
          <w:sz w:val="20"/>
          <w:szCs w:val="20"/>
        </w:rPr>
        <w:t xml:space="preserve">vadné plnění </w:t>
      </w:r>
      <w:r w:rsidRPr="009E23BD">
        <w:rPr>
          <w:rFonts w:ascii="Arial" w:hAnsi="Arial" w:cs="Arial"/>
          <w:sz w:val="20"/>
          <w:szCs w:val="20"/>
        </w:rPr>
        <w:t xml:space="preserve">nahradí plněním bezvadným a to tak, že pokud se strany nedohodnou v konkrétním případě na jiném termínu odstranění vad, je poskytovatel povinen případné vady odstranit v termínu </w:t>
      </w:r>
      <w:r w:rsidR="00FC41FC">
        <w:rPr>
          <w:rFonts w:ascii="Arial" w:hAnsi="Arial" w:cs="Arial"/>
          <w:sz w:val="20"/>
          <w:szCs w:val="20"/>
        </w:rPr>
        <w:t xml:space="preserve">do </w:t>
      </w:r>
      <w:r w:rsidR="00840080">
        <w:rPr>
          <w:rFonts w:ascii="Arial" w:hAnsi="Arial" w:cs="Arial"/>
          <w:sz w:val="20"/>
          <w:szCs w:val="20"/>
        </w:rPr>
        <w:t>30 (slovy: třiceti) dnů od uplatnění vady objednatelem.</w:t>
      </w:r>
    </w:p>
    <w:p w:rsidR="009E23BD" w:rsidRPr="009E23BD" w:rsidRDefault="009E23BD" w:rsidP="00B674C3">
      <w:pPr>
        <w:pStyle w:val="Bezmezer"/>
        <w:spacing w:line="276" w:lineRule="auto"/>
        <w:jc w:val="both"/>
        <w:rPr>
          <w:rFonts w:ascii="Arial" w:hAnsi="Arial" w:cs="Arial"/>
          <w:sz w:val="20"/>
          <w:szCs w:val="20"/>
        </w:rPr>
      </w:pPr>
    </w:p>
    <w:p w:rsidR="00BC1D6C" w:rsidRDefault="009E23BD" w:rsidP="0069181E">
      <w:pPr>
        <w:pStyle w:val="Bezmezer"/>
        <w:numPr>
          <w:ilvl w:val="0"/>
          <w:numId w:val="17"/>
        </w:numPr>
        <w:spacing w:line="276" w:lineRule="auto"/>
        <w:ind w:left="360"/>
        <w:jc w:val="both"/>
        <w:rPr>
          <w:rFonts w:ascii="Arial" w:hAnsi="Arial" w:cs="Arial"/>
          <w:sz w:val="20"/>
          <w:szCs w:val="20"/>
        </w:rPr>
      </w:pPr>
      <w:r w:rsidRPr="009E23BD">
        <w:rPr>
          <w:rFonts w:ascii="Arial" w:hAnsi="Arial" w:cs="Arial"/>
          <w:sz w:val="20"/>
          <w:szCs w:val="20"/>
        </w:rPr>
        <w:t>Záruční doba se prodlužuje o dobu, po kterou mělo plnění vadu bránící jeho řádnému užívání objednatelem, nebo po kterou bylo plnění mimo provoz z důvodu vady, na kterou se vztahuje záruka.</w:t>
      </w:r>
    </w:p>
    <w:p w:rsidR="009E23BD" w:rsidRDefault="009E23BD" w:rsidP="009E23BD">
      <w:pPr>
        <w:pStyle w:val="Bezmezer"/>
        <w:spacing w:line="276" w:lineRule="auto"/>
        <w:jc w:val="both"/>
        <w:rPr>
          <w:rFonts w:ascii="Arial" w:hAnsi="Arial" w:cs="Arial"/>
          <w:sz w:val="20"/>
          <w:szCs w:val="20"/>
        </w:rPr>
      </w:pPr>
    </w:p>
    <w:p w:rsidR="00BC1D6C" w:rsidRDefault="005374CA">
      <w:pPr>
        <w:pStyle w:val="Bezmezer"/>
        <w:spacing w:line="276" w:lineRule="auto"/>
        <w:jc w:val="center"/>
        <w:rPr>
          <w:rFonts w:ascii="Arial" w:hAnsi="Arial" w:cs="Arial"/>
          <w:b/>
          <w:sz w:val="20"/>
          <w:szCs w:val="20"/>
        </w:rPr>
      </w:pPr>
      <w:r w:rsidRPr="005374CA">
        <w:rPr>
          <w:rFonts w:ascii="Arial" w:hAnsi="Arial" w:cs="Arial"/>
          <w:b/>
          <w:sz w:val="20"/>
          <w:szCs w:val="20"/>
        </w:rPr>
        <w:t xml:space="preserve">Článek </w:t>
      </w:r>
      <w:r w:rsidR="00DE5621">
        <w:rPr>
          <w:rFonts w:ascii="Arial" w:hAnsi="Arial" w:cs="Arial"/>
          <w:b/>
          <w:sz w:val="20"/>
          <w:szCs w:val="20"/>
        </w:rPr>
        <w:t>X</w:t>
      </w:r>
    </w:p>
    <w:p w:rsidR="00BC1D6C" w:rsidRDefault="005374CA">
      <w:pPr>
        <w:pStyle w:val="Bezmezer"/>
        <w:spacing w:line="276" w:lineRule="auto"/>
        <w:jc w:val="center"/>
        <w:rPr>
          <w:rFonts w:ascii="Arial" w:hAnsi="Arial" w:cs="Arial"/>
          <w:b/>
          <w:sz w:val="20"/>
          <w:szCs w:val="20"/>
        </w:rPr>
      </w:pPr>
      <w:r w:rsidRPr="005374CA">
        <w:rPr>
          <w:rFonts w:ascii="Arial" w:hAnsi="Arial" w:cs="Arial"/>
          <w:b/>
          <w:sz w:val="20"/>
          <w:szCs w:val="20"/>
        </w:rPr>
        <w:t>Vlastnické právo a licenční ujednání</w:t>
      </w:r>
    </w:p>
    <w:p w:rsidR="00AB3BEE" w:rsidRPr="00AB3BEE" w:rsidRDefault="00AB3BEE" w:rsidP="00AB3BEE">
      <w:pPr>
        <w:pStyle w:val="Bezmezer"/>
        <w:jc w:val="both"/>
        <w:rPr>
          <w:rFonts w:ascii="Arial" w:hAnsi="Arial" w:cs="Arial"/>
          <w:sz w:val="20"/>
          <w:szCs w:val="20"/>
        </w:rPr>
      </w:pPr>
    </w:p>
    <w:p w:rsidR="00BC1D6C" w:rsidRDefault="00AB3BEE" w:rsidP="0069181E">
      <w:pPr>
        <w:pStyle w:val="Bezmezer"/>
        <w:numPr>
          <w:ilvl w:val="0"/>
          <w:numId w:val="15"/>
        </w:numPr>
        <w:spacing w:line="276" w:lineRule="auto"/>
        <w:ind w:left="360"/>
        <w:jc w:val="both"/>
        <w:rPr>
          <w:rFonts w:ascii="Arial" w:hAnsi="Arial" w:cs="Arial"/>
          <w:sz w:val="20"/>
          <w:szCs w:val="20"/>
        </w:rPr>
      </w:pPr>
      <w:r w:rsidRPr="00AB3BEE">
        <w:rPr>
          <w:rFonts w:ascii="Arial" w:hAnsi="Arial" w:cs="Arial"/>
          <w:sz w:val="20"/>
          <w:szCs w:val="20"/>
        </w:rPr>
        <w:t xml:space="preserve">V případě, že součástí plnění </w:t>
      </w:r>
      <w:r>
        <w:rPr>
          <w:rFonts w:ascii="Arial" w:hAnsi="Arial" w:cs="Arial"/>
          <w:sz w:val="20"/>
          <w:szCs w:val="20"/>
        </w:rPr>
        <w:t>dodavatele</w:t>
      </w:r>
      <w:r w:rsidRPr="00AB3BEE">
        <w:rPr>
          <w:rFonts w:ascii="Arial" w:hAnsi="Arial" w:cs="Arial"/>
          <w:sz w:val="20"/>
          <w:szCs w:val="20"/>
        </w:rPr>
        <w:t xml:space="preserve"> na základě této smlouvy a výzev objednatele je zhotovení díla, jehož předmět se má stát vlastnictvím objednatele, přechází na objednatele vlastnické právo k takovému předmětu díla dnem uhrazení ceny za poskytnuté plnění. Nebezpečí škody na takovém předmětu díla přechází na objednatele dnem jeho předání a převzetí objednatelem.</w:t>
      </w:r>
      <w:r w:rsidR="007C4A87">
        <w:rPr>
          <w:rFonts w:ascii="Arial" w:hAnsi="Arial" w:cs="Arial"/>
          <w:sz w:val="20"/>
          <w:szCs w:val="20"/>
        </w:rPr>
        <w:t xml:space="preserve"> Smluvní strany tímto výslovně sjednávají, že objednatel je oprávněn takové dílo, resp. rozpracované dílo v přiměřeném rozsahu užívat pro zkušební provoz ještě před jeho předáním a před uhrazením ceny za poskytnuté plnění. </w:t>
      </w:r>
    </w:p>
    <w:p w:rsidR="00AB3BEE" w:rsidRPr="00AB3BEE" w:rsidRDefault="00AB3BEE" w:rsidP="006801CE">
      <w:pPr>
        <w:pStyle w:val="Bezmezer"/>
        <w:spacing w:line="276" w:lineRule="auto"/>
        <w:jc w:val="both"/>
        <w:rPr>
          <w:rFonts w:ascii="Arial" w:hAnsi="Arial" w:cs="Arial"/>
          <w:sz w:val="20"/>
          <w:szCs w:val="20"/>
        </w:rPr>
      </w:pPr>
    </w:p>
    <w:p w:rsidR="00BC1D6C" w:rsidRDefault="00AB3BEE" w:rsidP="0069181E">
      <w:pPr>
        <w:pStyle w:val="Bezmezer"/>
        <w:numPr>
          <w:ilvl w:val="0"/>
          <w:numId w:val="15"/>
        </w:numPr>
        <w:spacing w:line="276" w:lineRule="auto"/>
        <w:ind w:left="360"/>
        <w:jc w:val="both"/>
        <w:rPr>
          <w:rFonts w:ascii="Arial" w:hAnsi="Arial" w:cs="Arial"/>
          <w:sz w:val="20"/>
          <w:szCs w:val="20"/>
        </w:rPr>
      </w:pPr>
      <w:r w:rsidRPr="00AB3BEE">
        <w:rPr>
          <w:rFonts w:ascii="Arial" w:hAnsi="Arial" w:cs="Arial"/>
          <w:sz w:val="20"/>
          <w:szCs w:val="20"/>
        </w:rPr>
        <w:t xml:space="preserve">V případě, že výsledkem činnosti </w:t>
      </w:r>
      <w:r>
        <w:rPr>
          <w:rFonts w:ascii="Arial" w:hAnsi="Arial" w:cs="Arial"/>
          <w:sz w:val="20"/>
          <w:szCs w:val="20"/>
        </w:rPr>
        <w:t>dodavatele</w:t>
      </w:r>
      <w:r w:rsidRPr="00AB3BEE">
        <w:rPr>
          <w:rFonts w:ascii="Arial" w:hAnsi="Arial" w:cs="Arial"/>
          <w:sz w:val="20"/>
          <w:szCs w:val="20"/>
        </w:rPr>
        <w:t xml:space="preserve"> podle této smlouvy a výzev objednatele je dílo, které naplňuje znaky autorského díla ve smyslu zákona č. 121/2000 Sb., o právu autorském, o právech souvisejících s právem autorským a o změně některých zákonů, včetně počítačového programu (dále jen „autorské dílo“), poskytuje </w:t>
      </w:r>
      <w:r>
        <w:rPr>
          <w:rFonts w:ascii="Arial" w:hAnsi="Arial" w:cs="Arial"/>
          <w:sz w:val="20"/>
          <w:szCs w:val="20"/>
        </w:rPr>
        <w:t>dodavatel</w:t>
      </w:r>
      <w:r w:rsidRPr="00AB3BEE">
        <w:rPr>
          <w:rFonts w:ascii="Arial" w:hAnsi="Arial" w:cs="Arial"/>
          <w:sz w:val="20"/>
          <w:szCs w:val="20"/>
        </w:rPr>
        <w:t xml:space="preserve"> objednateli ve smyslu </w:t>
      </w:r>
      <w:proofErr w:type="spellStart"/>
      <w:r w:rsidRPr="00AB3BEE">
        <w:rPr>
          <w:rFonts w:ascii="Arial" w:hAnsi="Arial" w:cs="Arial"/>
          <w:sz w:val="20"/>
          <w:szCs w:val="20"/>
        </w:rPr>
        <w:t>ust</w:t>
      </w:r>
      <w:proofErr w:type="spellEnd"/>
      <w:r w:rsidRPr="00AB3BEE">
        <w:rPr>
          <w:rFonts w:ascii="Arial" w:hAnsi="Arial" w:cs="Arial"/>
          <w:sz w:val="20"/>
          <w:szCs w:val="20"/>
        </w:rPr>
        <w:t>. § 2371 občanského zákoníku licenci, tj. oprávnění k výkonu práva autorské dílo užít, a to v rozsahu nezbytném pro jeho řádné užívání a po celou dobu trvání příslušných práv.</w:t>
      </w:r>
    </w:p>
    <w:p w:rsidR="00AB3BEE" w:rsidRPr="00AB3BEE" w:rsidRDefault="00AB3BEE" w:rsidP="006801CE">
      <w:pPr>
        <w:pStyle w:val="Bezmezer"/>
        <w:spacing w:line="276" w:lineRule="auto"/>
        <w:jc w:val="both"/>
        <w:rPr>
          <w:rFonts w:ascii="Arial" w:hAnsi="Arial" w:cs="Arial"/>
          <w:sz w:val="20"/>
          <w:szCs w:val="20"/>
        </w:rPr>
      </w:pPr>
    </w:p>
    <w:p w:rsidR="00BC1D6C" w:rsidRDefault="00AB3BEE" w:rsidP="0069181E">
      <w:pPr>
        <w:pStyle w:val="Bezmezer"/>
        <w:numPr>
          <w:ilvl w:val="0"/>
          <w:numId w:val="15"/>
        </w:numPr>
        <w:spacing w:line="276" w:lineRule="auto"/>
        <w:ind w:left="360"/>
        <w:jc w:val="both"/>
        <w:rPr>
          <w:rFonts w:ascii="Arial" w:hAnsi="Arial" w:cs="Arial"/>
          <w:sz w:val="20"/>
          <w:szCs w:val="20"/>
        </w:rPr>
      </w:pPr>
      <w:r w:rsidRPr="00AB3BEE">
        <w:rPr>
          <w:rFonts w:ascii="Arial" w:hAnsi="Arial" w:cs="Arial"/>
          <w:sz w:val="20"/>
          <w:szCs w:val="20"/>
        </w:rPr>
        <w:t xml:space="preserve">Licenci podle předchozího odstavce uděluje </w:t>
      </w:r>
      <w:r>
        <w:rPr>
          <w:rFonts w:ascii="Arial" w:hAnsi="Arial" w:cs="Arial"/>
          <w:sz w:val="20"/>
          <w:szCs w:val="20"/>
        </w:rPr>
        <w:t>dodavatel</w:t>
      </w:r>
      <w:r w:rsidRPr="00AB3BEE">
        <w:rPr>
          <w:rFonts w:ascii="Arial" w:hAnsi="Arial" w:cs="Arial"/>
          <w:sz w:val="20"/>
          <w:szCs w:val="20"/>
        </w:rPr>
        <w:t xml:space="preserve"> objednateli jako nevýhradní k užití takového autorského díla zejména k účelu, ke kterému bylo autorské dílo poskytovatelem vytvořeno, a to v rozsahu minimálně nezbytném pro řádné užívání autorského díla objednatelem</w:t>
      </w:r>
      <w:r w:rsidR="00D21FCA">
        <w:rPr>
          <w:rFonts w:ascii="Arial" w:hAnsi="Arial" w:cs="Arial"/>
          <w:sz w:val="20"/>
          <w:szCs w:val="20"/>
        </w:rPr>
        <w:t>.</w:t>
      </w:r>
      <w:r w:rsidRPr="00AB3BEE">
        <w:rPr>
          <w:rFonts w:ascii="Arial" w:hAnsi="Arial" w:cs="Arial"/>
          <w:sz w:val="20"/>
          <w:szCs w:val="20"/>
        </w:rPr>
        <w:t xml:space="preserve"> </w:t>
      </w:r>
      <w:r w:rsidR="00D21FCA">
        <w:rPr>
          <w:rFonts w:ascii="Arial" w:hAnsi="Arial" w:cs="Arial"/>
          <w:sz w:val="20"/>
          <w:szCs w:val="20"/>
        </w:rPr>
        <w:t xml:space="preserve">Licence </w:t>
      </w:r>
      <w:r w:rsidRPr="00AB3BEE">
        <w:rPr>
          <w:rFonts w:ascii="Arial" w:hAnsi="Arial" w:cs="Arial"/>
          <w:sz w:val="20"/>
          <w:szCs w:val="20"/>
        </w:rPr>
        <w:t xml:space="preserve">je udělena jako neodvolatelná, neomezená množstevním rozsahem, neomezená způsobem nebo rozsahem užití a teritoriálně omezená územím České republiky. Dále je licence udělena na dobu určitou (po dobu trvání majetkových práv k autorskému dílu). Objednatel není povinen licenci využít. Objednatel je oprávněn zpřístupnit užívání autorského díla svým právním nástupcům a dodavatelům (včetně poskytovatelů outsourcingu), a to pouze pro vnitřní použití při současném zachování veškerých autorských práv </w:t>
      </w:r>
      <w:r>
        <w:rPr>
          <w:rFonts w:ascii="Arial" w:hAnsi="Arial" w:cs="Arial"/>
          <w:sz w:val="20"/>
          <w:szCs w:val="20"/>
        </w:rPr>
        <w:t>dodavatele</w:t>
      </w:r>
      <w:r w:rsidRPr="00AB3BEE">
        <w:rPr>
          <w:rFonts w:ascii="Arial" w:hAnsi="Arial" w:cs="Arial"/>
          <w:sz w:val="20"/>
          <w:szCs w:val="20"/>
        </w:rPr>
        <w:t>.</w:t>
      </w:r>
    </w:p>
    <w:p w:rsidR="00AB3BEE" w:rsidRPr="00AB3BEE" w:rsidRDefault="00AB3BEE" w:rsidP="006801CE">
      <w:pPr>
        <w:pStyle w:val="Bezmezer"/>
        <w:spacing w:line="276" w:lineRule="auto"/>
        <w:jc w:val="both"/>
        <w:rPr>
          <w:rFonts w:ascii="Arial" w:hAnsi="Arial" w:cs="Arial"/>
          <w:sz w:val="20"/>
          <w:szCs w:val="20"/>
        </w:rPr>
      </w:pPr>
    </w:p>
    <w:p w:rsidR="00AB3BEE" w:rsidRPr="000D0C90" w:rsidRDefault="00AB3BEE" w:rsidP="0069181E">
      <w:pPr>
        <w:pStyle w:val="Bezmezer"/>
        <w:numPr>
          <w:ilvl w:val="0"/>
          <w:numId w:val="15"/>
        </w:numPr>
        <w:spacing w:line="276" w:lineRule="auto"/>
        <w:ind w:left="360"/>
        <w:jc w:val="both"/>
        <w:rPr>
          <w:rFonts w:ascii="Arial" w:hAnsi="Arial" w:cs="Arial"/>
          <w:sz w:val="20"/>
          <w:szCs w:val="20"/>
        </w:rPr>
      </w:pPr>
      <w:r w:rsidRPr="000D0C90">
        <w:rPr>
          <w:rFonts w:ascii="Arial" w:hAnsi="Arial" w:cs="Arial"/>
          <w:sz w:val="20"/>
          <w:szCs w:val="20"/>
        </w:rPr>
        <w:t>Licenční odměny za veškerá oprávnění poskytnutá objednateli podle tohoto článku smlouvy jsou zahrnuty v ceně</w:t>
      </w:r>
      <w:r w:rsidR="00665B29" w:rsidRPr="000D0C90">
        <w:rPr>
          <w:rFonts w:ascii="Arial" w:hAnsi="Arial" w:cs="Arial"/>
          <w:sz w:val="20"/>
          <w:szCs w:val="20"/>
        </w:rPr>
        <w:t xml:space="preserve"> podpory anebo s</w:t>
      </w:r>
      <w:r w:rsidRPr="000D0C90">
        <w:rPr>
          <w:rFonts w:ascii="Arial" w:hAnsi="Arial" w:cs="Arial"/>
          <w:sz w:val="20"/>
          <w:szCs w:val="20"/>
        </w:rPr>
        <w:t xml:space="preserve">lužeb </w:t>
      </w:r>
      <w:r w:rsidR="00665B29" w:rsidRPr="000D0C90">
        <w:rPr>
          <w:rFonts w:ascii="Arial" w:hAnsi="Arial" w:cs="Arial"/>
          <w:sz w:val="20"/>
          <w:szCs w:val="20"/>
        </w:rPr>
        <w:t xml:space="preserve">rozvoje </w:t>
      </w:r>
      <w:r w:rsidRPr="000D0C90">
        <w:rPr>
          <w:rFonts w:ascii="Arial" w:hAnsi="Arial" w:cs="Arial"/>
          <w:sz w:val="20"/>
          <w:szCs w:val="20"/>
        </w:rPr>
        <w:t>podle této smlouvy.</w:t>
      </w:r>
    </w:p>
    <w:p w:rsidR="00AB3BEE" w:rsidRPr="000D0C90" w:rsidRDefault="00AB3BEE" w:rsidP="006801CE">
      <w:pPr>
        <w:pStyle w:val="Bezmezer"/>
        <w:spacing w:line="276" w:lineRule="auto"/>
        <w:ind w:left="360"/>
        <w:jc w:val="both"/>
        <w:rPr>
          <w:rFonts w:ascii="Arial" w:hAnsi="Arial" w:cs="Arial"/>
          <w:sz w:val="20"/>
          <w:szCs w:val="20"/>
        </w:rPr>
      </w:pPr>
    </w:p>
    <w:p w:rsidR="00AB3BEE" w:rsidRPr="000D0C90" w:rsidRDefault="00AB3BEE" w:rsidP="0069181E">
      <w:pPr>
        <w:pStyle w:val="Bezmezer"/>
        <w:numPr>
          <w:ilvl w:val="0"/>
          <w:numId w:val="15"/>
        </w:numPr>
        <w:spacing w:line="276" w:lineRule="auto"/>
        <w:ind w:left="360"/>
        <w:jc w:val="both"/>
        <w:rPr>
          <w:rFonts w:ascii="Arial" w:hAnsi="Arial" w:cs="Arial"/>
          <w:sz w:val="20"/>
          <w:szCs w:val="20"/>
        </w:rPr>
      </w:pPr>
      <w:r w:rsidRPr="000D0C90">
        <w:rPr>
          <w:rFonts w:ascii="Arial" w:hAnsi="Arial" w:cs="Arial"/>
          <w:sz w:val="20"/>
          <w:szCs w:val="20"/>
        </w:rPr>
        <w:t>Dodavatel se zavazuje, že výsledkem jeho plnění nebo jakékoli jeho části nebudou porušena práva třetích osob. V opačném případě nese dodavatel vedle odpovědnosti za vady plnění i odpovědnost za veškeré škody, které tím objednateli vzniknou.</w:t>
      </w:r>
    </w:p>
    <w:p w:rsidR="00AB3BEE" w:rsidRPr="000D0C90" w:rsidRDefault="00AB3BEE" w:rsidP="006801CE">
      <w:pPr>
        <w:pStyle w:val="Bezmezer"/>
        <w:spacing w:line="276" w:lineRule="auto"/>
        <w:ind w:left="360"/>
        <w:jc w:val="both"/>
        <w:rPr>
          <w:rFonts w:ascii="Arial" w:hAnsi="Arial" w:cs="Arial"/>
          <w:sz w:val="20"/>
          <w:szCs w:val="20"/>
        </w:rPr>
      </w:pPr>
    </w:p>
    <w:p w:rsidR="00AB3BEE" w:rsidRPr="000D0C90" w:rsidRDefault="00AB3BEE" w:rsidP="0069181E">
      <w:pPr>
        <w:pStyle w:val="Bezmezer"/>
        <w:numPr>
          <w:ilvl w:val="0"/>
          <w:numId w:val="15"/>
        </w:numPr>
        <w:spacing w:line="276" w:lineRule="auto"/>
        <w:ind w:left="360"/>
        <w:jc w:val="both"/>
        <w:rPr>
          <w:rFonts w:ascii="Arial" w:hAnsi="Arial" w:cs="Arial"/>
          <w:sz w:val="20"/>
          <w:szCs w:val="20"/>
        </w:rPr>
      </w:pPr>
      <w:r w:rsidRPr="000D0C90">
        <w:rPr>
          <w:rFonts w:ascii="Arial" w:hAnsi="Arial" w:cs="Arial"/>
          <w:sz w:val="20"/>
          <w:szCs w:val="20"/>
        </w:rPr>
        <w:t>S nositeli chráněných práv duševního vlastnictví vzniklých v souvislosti s realizací této smlouvy je dodavatel povinen vždy smluvně zajistit možnost nakládání s těmito právy objednatelem v rozsahu definovaném tímto článkem smlouvy.</w:t>
      </w:r>
    </w:p>
    <w:p w:rsidR="00AB3BEE" w:rsidRPr="000D0C90" w:rsidRDefault="00AB3BEE" w:rsidP="00AB3BEE">
      <w:pPr>
        <w:pStyle w:val="Bezmezer"/>
        <w:jc w:val="both"/>
        <w:rPr>
          <w:rFonts w:ascii="Arial" w:hAnsi="Arial" w:cs="Arial"/>
          <w:sz w:val="20"/>
          <w:szCs w:val="20"/>
        </w:rPr>
      </w:pPr>
    </w:p>
    <w:p w:rsidR="00AB3BEE" w:rsidRPr="00AB3BEE" w:rsidRDefault="00AB3BEE" w:rsidP="00AB3BEE">
      <w:pPr>
        <w:pStyle w:val="Bezmezer"/>
        <w:spacing w:line="276" w:lineRule="auto"/>
        <w:jc w:val="center"/>
        <w:rPr>
          <w:rFonts w:ascii="Arial" w:hAnsi="Arial" w:cs="Arial"/>
          <w:b/>
          <w:sz w:val="20"/>
          <w:szCs w:val="20"/>
        </w:rPr>
      </w:pPr>
      <w:r w:rsidRPr="000D0C90">
        <w:rPr>
          <w:rFonts w:ascii="Arial" w:hAnsi="Arial" w:cs="Arial"/>
          <w:b/>
          <w:sz w:val="20"/>
          <w:szCs w:val="20"/>
        </w:rPr>
        <w:t>Člán</w:t>
      </w:r>
      <w:r w:rsidRPr="00AB3BEE">
        <w:rPr>
          <w:rFonts w:ascii="Arial" w:hAnsi="Arial" w:cs="Arial"/>
          <w:b/>
          <w:sz w:val="20"/>
          <w:szCs w:val="20"/>
        </w:rPr>
        <w:t xml:space="preserve">ek </w:t>
      </w:r>
      <w:r w:rsidR="00DE5621">
        <w:rPr>
          <w:rFonts w:ascii="Arial" w:hAnsi="Arial" w:cs="Arial"/>
          <w:b/>
          <w:sz w:val="20"/>
          <w:szCs w:val="20"/>
        </w:rPr>
        <w:t>X</w:t>
      </w:r>
      <w:r w:rsidR="004C5928">
        <w:rPr>
          <w:rFonts w:ascii="Arial" w:hAnsi="Arial" w:cs="Arial"/>
          <w:b/>
          <w:sz w:val="20"/>
          <w:szCs w:val="20"/>
        </w:rPr>
        <w:t>I</w:t>
      </w:r>
    </w:p>
    <w:p w:rsidR="00AB3BEE" w:rsidRPr="00AB3BEE" w:rsidRDefault="00AB3BEE" w:rsidP="00AB3BEE">
      <w:pPr>
        <w:pStyle w:val="Bezmezer"/>
        <w:spacing w:line="276" w:lineRule="auto"/>
        <w:jc w:val="center"/>
        <w:rPr>
          <w:rFonts w:ascii="Arial" w:hAnsi="Arial" w:cs="Arial"/>
          <w:b/>
          <w:sz w:val="20"/>
          <w:szCs w:val="20"/>
        </w:rPr>
      </w:pPr>
      <w:r w:rsidRPr="00AB3BEE">
        <w:rPr>
          <w:rFonts w:ascii="Arial" w:hAnsi="Arial" w:cs="Arial"/>
          <w:b/>
          <w:sz w:val="20"/>
          <w:szCs w:val="20"/>
        </w:rPr>
        <w:t>Vyšší moc</w:t>
      </w:r>
    </w:p>
    <w:p w:rsidR="00AB3BEE" w:rsidRPr="00AB3BEE" w:rsidRDefault="00AB3BEE" w:rsidP="00AB3BEE">
      <w:pPr>
        <w:pStyle w:val="Bezmezer"/>
        <w:jc w:val="both"/>
        <w:rPr>
          <w:rFonts w:ascii="Arial" w:hAnsi="Arial" w:cs="Arial"/>
          <w:sz w:val="20"/>
          <w:szCs w:val="20"/>
        </w:rPr>
      </w:pPr>
    </w:p>
    <w:p w:rsidR="00AB3BEE" w:rsidRPr="00AB3BEE" w:rsidRDefault="00AB3BEE" w:rsidP="0069181E">
      <w:pPr>
        <w:pStyle w:val="Bezmezer"/>
        <w:numPr>
          <w:ilvl w:val="0"/>
          <w:numId w:val="14"/>
        </w:numPr>
        <w:spacing w:line="276" w:lineRule="auto"/>
        <w:ind w:left="360"/>
        <w:jc w:val="both"/>
        <w:rPr>
          <w:rFonts w:ascii="Arial" w:hAnsi="Arial" w:cs="Arial"/>
          <w:sz w:val="20"/>
          <w:szCs w:val="20"/>
        </w:rPr>
      </w:pPr>
      <w:r w:rsidRPr="00AB3BEE">
        <w:rPr>
          <w:rFonts w:ascii="Arial" w:hAnsi="Arial" w:cs="Arial"/>
          <w:sz w:val="20"/>
          <w:szCs w:val="20"/>
        </w:rPr>
        <w:t>Jestliže některá ze smluvních stran není schopna dostát svým závazkům podle této smlouvy anebo je v prodlení v důsledku okolností, které nemůže ovlivnit ani předvídat v okamžiku jejich uzavření, nebude tato smluvní strana považována za smluvní stranu, která je v prodlení anebo která jiným způsobem porušila své smluvní závazky a nebude po dobu trvání působení vyšší moci povinna k plnění těchto závazků, ani nebude povinna hradit smluvní sankce za porušení smluvní povinnosti.</w:t>
      </w:r>
    </w:p>
    <w:p w:rsidR="00AB3BEE" w:rsidRPr="00AB3BEE" w:rsidRDefault="00AB3BEE" w:rsidP="006801CE">
      <w:pPr>
        <w:pStyle w:val="Bezmezer"/>
        <w:spacing w:line="276" w:lineRule="auto"/>
        <w:jc w:val="both"/>
        <w:rPr>
          <w:rFonts w:ascii="Arial" w:hAnsi="Arial" w:cs="Arial"/>
          <w:sz w:val="20"/>
          <w:szCs w:val="20"/>
        </w:rPr>
      </w:pPr>
    </w:p>
    <w:p w:rsidR="00AB3BEE" w:rsidRPr="00AB3BEE" w:rsidRDefault="00AB3BEE" w:rsidP="0069181E">
      <w:pPr>
        <w:pStyle w:val="Bezmezer"/>
        <w:numPr>
          <w:ilvl w:val="0"/>
          <w:numId w:val="14"/>
        </w:numPr>
        <w:spacing w:line="276" w:lineRule="auto"/>
        <w:ind w:left="360"/>
        <w:jc w:val="both"/>
        <w:rPr>
          <w:rFonts w:ascii="Arial" w:hAnsi="Arial" w:cs="Arial"/>
          <w:sz w:val="20"/>
          <w:szCs w:val="20"/>
        </w:rPr>
      </w:pPr>
      <w:r w:rsidRPr="00AB3BEE">
        <w:rPr>
          <w:rFonts w:ascii="Arial" w:hAnsi="Arial" w:cs="Arial"/>
          <w:sz w:val="20"/>
          <w:szCs w:val="20"/>
        </w:rPr>
        <w:t>Působení vyšší moci je dotčená smluvní strana povinna bez zbytečného odkladu po vzniku překážky vyšší moci písemně oznámit druhé smluvní straně.</w:t>
      </w:r>
    </w:p>
    <w:p w:rsidR="00AB3BEE" w:rsidRPr="00AB3BEE" w:rsidRDefault="00AB3BEE" w:rsidP="006801CE">
      <w:pPr>
        <w:pStyle w:val="Bezmezer"/>
        <w:spacing w:line="276" w:lineRule="auto"/>
        <w:jc w:val="both"/>
        <w:rPr>
          <w:rFonts w:ascii="Arial" w:hAnsi="Arial" w:cs="Arial"/>
          <w:sz w:val="20"/>
          <w:szCs w:val="20"/>
        </w:rPr>
      </w:pPr>
    </w:p>
    <w:p w:rsidR="00AB3BEE" w:rsidRDefault="00AB3BEE" w:rsidP="0069181E">
      <w:pPr>
        <w:pStyle w:val="Bezmezer"/>
        <w:numPr>
          <w:ilvl w:val="0"/>
          <w:numId w:val="14"/>
        </w:numPr>
        <w:spacing w:line="276" w:lineRule="auto"/>
        <w:ind w:left="360"/>
        <w:jc w:val="both"/>
        <w:rPr>
          <w:rFonts w:ascii="Arial" w:hAnsi="Arial" w:cs="Arial"/>
          <w:sz w:val="20"/>
          <w:szCs w:val="20"/>
        </w:rPr>
      </w:pPr>
      <w:r w:rsidRPr="00AB3BEE">
        <w:rPr>
          <w:rFonts w:ascii="Arial" w:hAnsi="Arial" w:cs="Arial"/>
          <w:sz w:val="20"/>
          <w:szCs w:val="20"/>
        </w:rPr>
        <w:t>V případě, že působení vyšší moci trvá déle než 90 (slovy: devadesát) kalendářních dní, je druhá smluvní strana oprávněna ukončit tuto smlouvu písemnou výpovědí s</w:t>
      </w:r>
      <w:r w:rsidR="00F410BE">
        <w:rPr>
          <w:rFonts w:ascii="Arial" w:hAnsi="Arial" w:cs="Arial"/>
          <w:sz w:val="20"/>
          <w:szCs w:val="20"/>
        </w:rPr>
        <w:t> </w:t>
      </w:r>
      <w:r w:rsidRPr="00AB3BEE">
        <w:rPr>
          <w:rFonts w:ascii="Arial" w:hAnsi="Arial" w:cs="Arial"/>
          <w:sz w:val="20"/>
          <w:szCs w:val="20"/>
        </w:rPr>
        <w:t>10</w:t>
      </w:r>
      <w:r w:rsidR="00F410BE">
        <w:rPr>
          <w:rFonts w:ascii="Arial" w:hAnsi="Arial" w:cs="Arial"/>
          <w:sz w:val="20"/>
          <w:szCs w:val="20"/>
        </w:rPr>
        <w:t xml:space="preserve"> </w:t>
      </w:r>
      <w:r w:rsidRPr="00AB3BEE">
        <w:rPr>
          <w:rFonts w:ascii="Arial" w:hAnsi="Arial" w:cs="Arial"/>
          <w:sz w:val="20"/>
          <w:szCs w:val="20"/>
        </w:rPr>
        <w:t>denní výpověďní lhůtou, která počne běžet prvého dne následujícího po doručení písemné výpovědi druhé smluvní straně.</w:t>
      </w:r>
    </w:p>
    <w:p w:rsidR="00AB3BEE" w:rsidRDefault="00AB3BEE" w:rsidP="00AB3BEE">
      <w:pPr>
        <w:pStyle w:val="Bezmezer"/>
        <w:spacing w:line="276" w:lineRule="auto"/>
        <w:jc w:val="both"/>
        <w:rPr>
          <w:rFonts w:ascii="Arial" w:hAnsi="Arial" w:cs="Arial"/>
          <w:sz w:val="20"/>
          <w:szCs w:val="20"/>
        </w:rPr>
      </w:pPr>
    </w:p>
    <w:p w:rsidR="009F790E" w:rsidRPr="007053AE" w:rsidRDefault="007053AE" w:rsidP="007053AE">
      <w:pPr>
        <w:pStyle w:val="Bezmezer"/>
        <w:spacing w:line="276" w:lineRule="auto"/>
        <w:jc w:val="center"/>
        <w:rPr>
          <w:rFonts w:ascii="Arial" w:hAnsi="Arial" w:cs="Arial"/>
          <w:b/>
          <w:sz w:val="20"/>
          <w:szCs w:val="20"/>
        </w:rPr>
      </w:pPr>
      <w:r>
        <w:rPr>
          <w:rFonts w:ascii="Arial" w:hAnsi="Arial" w:cs="Arial"/>
          <w:b/>
          <w:sz w:val="20"/>
          <w:szCs w:val="20"/>
        </w:rPr>
        <w:t xml:space="preserve">Článek </w:t>
      </w:r>
      <w:r w:rsidR="00DE5621">
        <w:rPr>
          <w:rFonts w:ascii="Arial" w:hAnsi="Arial" w:cs="Arial"/>
          <w:b/>
          <w:sz w:val="20"/>
          <w:szCs w:val="20"/>
        </w:rPr>
        <w:t>X</w:t>
      </w:r>
      <w:r w:rsidR="009F790E" w:rsidRPr="007053AE">
        <w:rPr>
          <w:rFonts w:ascii="Arial" w:hAnsi="Arial" w:cs="Arial"/>
          <w:b/>
          <w:sz w:val="20"/>
          <w:szCs w:val="20"/>
        </w:rPr>
        <w:t>II</w:t>
      </w:r>
    </w:p>
    <w:p w:rsidR="009F790E" w:rsidRDefault="009F790E" w:rsidP="007053AE">
      <w:pPr>
        <w:pStyle w:val="Bezmezer"/>
        <w:spacing w:line="276" w:lineRule="auto"/>
        <w:jc w:val="center"/>
        <w:rPr>
          <w:rFonts w:ascii="Arial" w:hAnsi="Arial" w:cs="Arial"/>
          <w:b/>
          <w:sz w:val="20"/>
          <w:szCs w:val="20"/>
        </w:rPr>
      </w:pPr>
      <w:r w:rsidRPr="007053AE">
        <w:rPr>
          <w:rFonts w:ascii="Arial" w:hAnsi="Arial" w:cs="Arial"/>
          <w:b/>
          <w:sz w:val="20"/>
          <w:szCs w:val="20"/>
        </w:rPr>
        <w:t>Sankce</w:t>
      </w:r>
    </w:p>
    <w:p w:rsidR="007053AE" w:rsidRPr="007053AE" w:rsidRDefault="007053AE" w:rsidP="007053AE">
      <w:pPr>
        <w:pStyle w:val="Bezmezer"/>
        <w:spacing w:line="276" w:lineRule="auto"/>
        <w:jc w:val="center"/>
        <w:rPr>
          <w:rFonts w:ascii="Arial" w:hAnsi="Arial" w:cs="Arial"/>
          <w:b/>
          <w:sz w:val="20"/>
          <w:szCs w:val="20"/>
        </w:rPr>
      </w:pPr>
    </w:p>
    <w:p w:rsidR="008F586F" w:rsidRDefault="00DE7078" w:rsidP="00AB3BEE">
      <w:pPr>
        <w:pStyle w:val="Bezmezer"/>
        <w:numPr>
          <w:ilvl w:val="0"/>
          <w:numId w:val="7"/>
        </w:numPr>
        <w:spacing w:line="276" w:lineRule="auto"/>
        <w:ind w:left="426" w:hanging="426"/>
        <w:jc w:val="both"/>
        <w:rPr>
          <w:rFonts w:ascii="Arial" w:hAnsi="Arial" w:cs="Arial"/>
          <w:sz w:val="20"/>
          <w:szCs w:val="20"/>
        </w:rPr>
      </w:pPr>
      <w:r>
        <w:rPr>
          <w:rFonts w:ascii="Arial" w:hAnsi="Arial" w:cs="Arial"/>
          <w:sz w:val="20"/>
          <w:szCs w:val="20"/>
        </w:rPr>
        <w:t xml:space="preserve">V případě </w:t>
      </w:r>
      <w:r w:rsidR="003261FF">
        <w:rPr>
          <w:rFonts w:ascii="Arial" w:hAnsi="Arial" w:cs="Arial"/>
          <w:sz w:val="20"/>
          <w:szCs w:val="20"/>
        </w:rPr>
        <w:t xml:space="preserve">prodlení </w:t>
      </w:r>
      <w:r w:rsidR="00703027">
        <w:rPr>
          <w:rFonts w:ascii="Arial" w:hAnsi="Arial" w:cs="Arial"/>
          <w:sz w:val="20"/>
          <w:szCs w:val="20"/>
        </w:rPr>
        <w:t xml:space="preserve">dodavatele </w:t>
      </w:r>
      <w:r w:rsidR="003261FF">
        <w:rPr>
          <w:rFonts w:ascii="Arial" w:hAnsi="Arial" w:cs="Arial"/>
          <w:sz w:val="20"/>
          <w:szCs w:val="20"/>
        </w:rPr>
        <w:t>se splněním závazk</w:t>
      </w:r>
      <w:r w:rsidR="00703027">
        <w:rPr>
          <w:rFonts w:ascii="Arial" w:hAnsi="Arial" w:cs="Arial"/>
          <w:sz w:val="20"/>
          <w:szCs w:val="20"/>
        </w:rPr>
        <w:t>ů plynoucích z této smlouvy anebo výzev objednatele</w:t>
      </w:r>
      <w:r>
        <w:rPr>
          <w:rFonts w:ascii="Arial" w:hAnsi="Arial" w:cs="Arial"/>
          <w:sz w:val="20"/>
          <w:szCs w:val="20"/>
        </w:rPr>
        <w:t xml:space="preserve"> je objednatel oprávněn požadovat po dodavateli a dodavatel povinen objednateli zaplatit smluvní pokutu ve výši</w:t>
      </w:r>
      <w:r w:rsidR="00703027">
        <w:rPr>
          <w:rFonts w:ascii="Arial" w:hAnsi="Arial" w:cs="Arial"/>
          <w:sz w:val="20"/>
          <w:szCs w:val="20"/>
        </w:rPr>
        <w:t xml:space="preserve"> 1.000 Kč </w:t>
      </w:r>
      <w:r w:rsidR="005E5E9E">
        <w:rPr>
          <w:rFonts w:ascii="Arial" w:hAnsi="Arial" w:cs="Arial"/>
          <w:sz w:val="20"/>
          <w:szCs w:val="20"/>
        </w:rPr>
        <w:t xml:space="preserve">(slovy: </w:t>
      </w:r>
      <w:r w:rsidR="00703027">
        <w:rPr>
          <w:rFonts w:ascii="Arial" w:hAnsi="Arial" w:cs="Arial"/>
          <w:sz w:val="20"/>
          <w:szCs w:val="20"/>
        </w:rPr>
        <w:t xml:space="preserve">jeden tisíc </w:t>
      </w:r>
      <w:r w:rsidR="005E5E9E">
        <w:rPr>
          <w:rFonts w:ascii="Arial" w:hAnsi="Arial" w:cs="Arial"/>
          <w:sz w:val="20"/>
          <w:szCs w:val="20"/>
        </w:rPr>
        <w:t>korun českých) za každ</w:t>
      </w:r>
      <w:r w:rsidR="00F239A9">
        <w:rPr>
          <w:rFonts w:ascii="Arial" w:hAnsi="Arial" w:cs="Arial"/>
          <w:sz w:val="20"/>
          <w:szCs w:val="20"/>
        </w:rPr>
        <w:t>ý</w:t>
      </w:r>
      <w:r w:rsidR="005E5E9E">
        <w:rPr>
          <w:rFonts w:ascii="Arial" w:hAnsi="Arial" w:cs="Arial"/>
          <w:sz w:val="20"/>
          <w:szCs w:val="20"/>
        </w:rPr>
        <w:t xml:space="preserve"> jednotliv</w:t>
      </w:r>
      <w:r w:rsidR="00104DF4">
        <w:rPr>
          <w:rFonts w:ascii="Arial" w:hAnsi="Arial" w:cs="Arial"/>
          <w:sz w:val="20"/>
          <w:szCs w:val="20"/>
        </w:rPr>
        <w:t xml:space="preserve">ý případ a </w:t>
      </w:r>
      <w:r w:rsidR="005E5E9E">
        <w:rPr>
          <w:rFonts w:ascii="Arial" w:hAnsi="Arial" w:cs="Arial"/>
          <w:sz w:val="20"/>
          <w:szCs w:val="20"/>
        </w:rPr>
        <w:t>den prodlení.</w:t>
      </w:r>
    </w:p>
    <w:p w:rsidR="00DE7078" w:rsidRDefault="00DE7078" w:rsidP="007A55EC">
      <w:pPr>
        <w:pStyle w:val="Bezmezer"/>
        <w:spacing w:line="276" w:lineRule="auto"/>
        <w:ind w:left="426" w:hanging="720"/>
        <w:jc w:val="both"/>
        <w:rPr>
          <w:rFonts w:ascii="Arial" w:hAnsi="Arial" w:cs="Arial"/>
          <w:sz w:val="20"/>
          <w:szCs w:val="20"/>
        </w:rPr>
      </w:pPr>
    </w:p>
    <w:p w:rsidR="00BC1D6C" w:rsidRDefault="009F790E">
      <w:pPr>
        <w:pStyle w:val="Bezmezer"/>
        <w:numPr>
          <w:ilvl w:val="0"/>
          <w:numId w:val="7"/>
        </w:numPr>
        <w:spacing w:line="276" w:lineRule="auto"/>
        <w:ind w:left="426" w:hanging="426"/>
        <w:jc w:val="both"/>
        <w:rPr>
          <w:rFonts w:ascii="Arial" w:hAnsi="Arial" w:cs="Arial"/>
          <w:sz w:val="20"/>
          <w:szCs w:val="20"/>
        </w:rPr>
      </w:pPr>
      <w:r w:rsidRPr="009F790E">
        <w:rPr>
          <w:rFonts w:ascii="Arial" w:hAnsi="Arial" w:cs="Arial"/>
          <w:sz w:val="20"/>
          <w:szCs w:val="20"/>
        </w:rPr>
        <w:t xml:space="preserve">V případě porušení kterékoli jiné smluvní povinnosti je objednatel oprávněn požadovat po </w:t>
      </w:r>
      <w:r>
        <w:rPr>
          <w:rFonts w:ascii="Arial" w:hAnsi="Arial" w:cs="Arial"/>
          <w:sz w:val="20"/>
          <w:szCs w:val="20"/>
        </w:rPr>
        <w:t>dodavatel</w:t>
      </w:r>
      <w:r w:rsidRPr="009F790E">
        <w:rPr>
          <w:rFonts w:ascii="Arial" w:hAnsi="Arial" w:cs="Arial"/>
          <w:sz w:val="20"/>
          <w:szCs w:val="20"/>
        </w:rPr>
        <w:t xml:space="preserve">i zaplacení smluvní pokuty ve výši </w:t>
      </w:r>
      <w:r w:rsidR="001865ED">
        <w:rPr>
          <w:rFonts w:ascii="Arial" w:hAnsi="Arial" w:cs="Arial"/>
          <w:sz w:val="20"/>
          <w:szCs w:val="20"/>
        </w:rPr>
        <w:t>2</w:t>
      </w:r>
      <w:r w:rsidRPr="009F790E">
        <w:rPr>
          <w:rFonts w:ascii="Arial" w:hAnsi="Arial" w:cs="Arial"/>
          <w:sz w:val="20"/>
          <w:szCs w:val="20"/>
        </w:rPr>
        <w:t xml:space="preserve">.000 Kč (slovy: </w:t>
      </w:r>
      <w:r w:rsidR="00104DF4">
        <w:rPr>
          <w:rFonts w:ascii="Arial" w:hAnsi="Arial" w:cs="Arial"/>
          <w:sz w:val="20"/>
          <w:szCs w:val="20"/>
        </w:rPr>
        <w:t>d</w:t>
      </w:r>
      <w:r w:rsidR="001865ED">
        <w:rPr>
          <w:rFonts w:ascii="Arial" w:hAnsi="Arial" w:cs="Arial"/>
          <w:sz w:val="20"/>
          <w:szCs w:val="20"/>
        </w:rPr>
        <w:t>va</w:t>
      </w:r>
      <w:r w:rsidRPr="009F790E">
        <w:rPr>
          <w:rFonts w:ascii="Arial" w:hAnsi="Arial" w:cs="Arial"/>
          <w:sz w:val="20"/>
          <w:szCs w:val="20"/>
        </w:rPr>
        <w:t xml:space="preserve"> tisíc</w:t>
      </w:r>
      <w:r w:rsidR="001865ED">
        <w:rPr>
          <w:rFonts w:ascii="Arial" w:hAnsi="Arial" w:cs="Arial"/>
          <w:sz w:val="20"/>
          <w:szCs w:val="20"/>
        </w:rPr>
        <w:t>e</w:t>
      </w:r>
      <w:r w:rsidRPr="009F790E">
        <w:rPr>
          <w:rFonts w:ascii="Arial" w:hAnsi="Arial" w:cs="Arial"/>
          <w:sz w:val="20"/>
          <w:szCs w:val="20"/>
        </w:rPr>
        <w:t xml:space="preserve"> korun českých) za každý </w:t>
      </w:r>
      <w:r w:rsidR="00F61C59">
        <w:rPr>
          <w:rFonts w:ascii="Arial" w:hAnsi="Arial" w:cs="Arial"/>
          <w:sz w:val="20"/>
          <w:szCs w:val="20"/>
        </w:rPr>
        <w:t>jednotlivý případ porušení smluvní povinnosti</w:t>
      </w:r>
      <w:r w:rsidR="00B17D83">
        <w:rPr>
          <w:rFonts w:ascii="Arial" w:hAnsi="Arial" w:cs="Arial"/>
          <w:sz w:val="20"/>
          <w:szCs w:val="20"/>
        </w:rPr>
        <w:t>.</w:t>
      </w:r>
    </w:p>
    <w:p w:rsidR="00BC1D6C" w:rsidRDefault="00BC1D6C">
      <w:pPr>
        <w:pStyle w:val="Bezmezer"/>
        <w:spacing w:line="276" w:lineRule="auto"/>
        <w:ind w:left="426"/>
        <w:jc w:val="both"/>
        <w:rPr>
          <w:rFonts w:ascii="Arial" w:hAnsi="Arial" w:cs="Arial"/>
          <w:sz w:val="20"/>
          <w:szCs w:val="20"/>
        </w:rPr>
      </w:pPr>
    </w:p>
    <w:p w:rsidR="00BC1D6C" w:rsidRDefault="009F790E">
      <w:pPr>
        <w:pStyle w:val="Bezmezer"/>
        <w:numPr>
          <w:ilvl w:val="0"/>
          <w:numId w:val="7"/>
        </w:numPr>
        <w:spacing w:line="276" w:lineRule="auto"/>
        <w:ind w:left="426" w:hanging="426"/>
        <w:jc w:val="both"/>
        <w:rPr>
          <w:rFonts w:ascii="Arial" w:hAnsi="Arial" w:cs="Arial"/>
          <w:sz w:val="20"/>
          <w:szCs w:val="20"/>
        </w:rPr>
      </w:pPr>
      <w:r w:rsidRPr="009F790E">
        <w:rPr>
          <w:rFonts w:ascii="Arial" w:hAnsi="Arial" w:cs="Arial"/>
          <w:sz w:val="20"/>
          <w:szCs w:val="20"/>
        </w:rPr>
        <w:t>V případě por</w:t>
      </w:r>
      <w:r w:rsidR="00F61C59">
        <w:rPr>
          <w:rFonts w:ascii="Arial" w:hAnsi="Arial" w:cs="Arial"/>
          <w:sz w:val="20"/>
          <w:szCs w:val="20"/>
        </w:rPr>
        <w:t xml:space="preserve">ušení </w:t>
      </w:r>
      <w:r w:rsidR="000F21CB">
        <w:rPr>
          <w:rFonts w:ascii="Arial" w:hAnsi="Arial" w:cs="Arial"/>
          <w:sz w:val="20"/>
          <w:szCs w:val="20"/>
        </w:rPr>
        <w:t>kterékoli z povinností</w:t>
      </w:r>
      <w:r w:rsidR="00F61C59">
        <w:rPr>
          <w:rFonts w:ascii="Arial" w:hAnsi="Arial" w:cs="Arial"/>
          <w:sz w:val="20"/>
          <w:szCs w:val="20"/>
        </w:rPr>
        <w:t xml:space="preserve"> </w:t>
      </w:r>
      <w:r w:rsidR="000F21CB">
        <w:rPr>
          <w:rFonts w:ascii="Arial" w:hAnsi="Arial" w:cs="Arial"/>
          <w:sz w:val="20"/>
          <w:szCs w:val="20"/>
        </w:rPr>
        <w:t>po</w:t>
      </w:r>
      <w:r w:rsidR="00F61C59">
        <w:rPr>
          <w:rFonts w:ascii="Arial" w:hAnsi="Arial" w:cs="Arial"/>
          <w:sz w:val="20"/>
          <w:szCs w:val="20"/>
        </w:rPr>
        <w:t>dle článku VII</w:t>
      </w:r>
      <w:r w:rsidR="00B17D83">
        <w:rPr>
          <w:rFonts w:ascii="Arial" w:hAnsi="Arial" w:cs="Arial"/>
          <w:sz w:val="20"/>
          <w:szCs w:val="20"/>
        </w:rPr>
        <w:t>I</w:t>
      </w:r>
      <w:r w:rsidRPr="009F790E">
        <w:rPr>
          <w:rFonts w:ascii="Arial" w:hAnsi="Arial" w:cs="Arial"/>
          <w:sz w:val="20"/>
          <w:szCs w:val="20"/>
        </w:rPr>
        <w:t xml:space="preserve"> odst. 3</w:t>
      </w:r>
      <w:r w:rsidR="00F239A9">
        <w:rPr>
          <w:rFonts w:ascii="Arial" w:hAnsi="Arial" w:cs="Arial"/>
          <w:sz w:val="20"/>
          <w:szCs w:val="20"/>
        </w:rPr>
        <w:t>.</w:t>
      </w:r>
      <w:r w:rsidR="00C53D97">
        <w:rPr>
          <w:rFonts w:ascii="Arial" w:hAnsi="Arial" w:cs="Arial"/>
          <w:sz w:val="20"/>
          <w:szCs w:val="20"/>
        </w:rPr>
        <w:t>,</w:t>
      </w:r>
      <w:r w:rsidR="000F21CB">
        <w:rPr>
          <w:rFonts w:ascii="Arial" w:hAnsi="Arial" w:cs="Arial"/>
          <w:sz w:val="20"/>
          <w:szCs w:val="20"/>
        </w:rPr>
        <w:t xml:space="preserve"> </w:t>
      </w:r>
      <w:r w:rsidR="00B17D83">
        <w:rPr>
          <w:rFonts w:ascii="Arial" w:hAnsi="Arial" w:cs="Arial"/>
          <w:sz w:val="20"/>
          <w:szCs w:val="20"/>
        </w:rPr>
        <w:t>4</w:t>
      </w:r>
      <w:r w:rsidR="001457C2">
        <w:rPr>
          <w:rFonts w:ascii="Arial" w:hAnsi="Arial" w:cs="Arial"/>
          <w:sz w:val="20"/>
          <w:szCs w:val="20"/>
        </w:rPr>
        <w:t>.</w:t>
      </w:r>
      <w:r w:rsidRPr="009F790E">
        <w:rPr>
          <w:rFonts w:ascii="Arial" w:hAnsi="Arial" w:cs="Arial"/>
          <w:sz w:val="20"/>
          <w:szCs w:val="20"/>
        </w:rPr>
        <w:t xml:space="preserve"> </w:t>
      </w:r>
      <w:r w:rsidR="00C53D97">
        <w:rPr>
          <w:rFonts w:ascii="Arial" w:hAnsi="Arial" w:cs="Arial"/>
          <w:sz w:val="20"/>
          <w:szCs w:val="20"/>
        </w:rPr>
        <w:t>a 7</w:t>
      </w:r>
      <w:r w:rsidR="001457C2">
        <w:rPr>
          <w:rFonts w:ascii="Arial" w:hAnsi="Arial" w:cs="Arial"/>
          <w:sz w:val="20"/>
          <w:szCs w:val="20"/>
        </w:rPr>
        <w:t xml:space="preserve">. </w:t>
      </w:r>
      <w:r w:rsidRPr="009F790E">
        <w:rPr>
          <w:rFonts w:ascii="Arial" w:hAnsi="Arial" w:cs="Arial"/>
          <w:sz w:val="20"/>
          <w:szCs w:val="20"/>
        </w:rPr>
        <w:t xml:space="preserve">této smlouvy je objednatel oprávněn požadovat po </w:t>
      </w:r>
      <w:r>
        <w:rPr>
          <w:rFonts w:ascii="Arial" w:hAnsi="Arial" w:cs="Arial"/>
          <w:sz w:val="20"/>
          <w:szCs w:val="20"/>
        </w:rPr>
        <w:t>dodavatel</w:t>
      </w:r>
      <w:r w:rsidRPr="009F790E">
        <w:rPr>
          <w:rFonts w:ascii="Arial" w:hAnsi="Arial" w:cs="Arial"/>
          <w:sz w:val="20"/>
          <w:szCs w:val="20"/>
        </w:rPr>
        <w:t xml:space="preserve">i </w:t>
      </w:r>
      <w:r w:rsidR="000F21CB">
        <w:rPr>
          <w:rFonts w:ascii="Arial" w:hAnsi="Arial" w:cs="Arial"/>
          <w:sz w:val="20"/>
          <w:szCs w:val="20"/>
        </w:rPr>
        <w:t xml:space="preserve">a dodavatel povinen objednateli zaplatit </w:t>
      </w:r>
      <w:r w:rsidRPr="009F790E">
        <w:rPr>
          <w:rFonts w:ascii="Arial" w:hAnsi="Arial" w:cs="Arial"/>
          <w:sz w:val="20"/>
          <w:szCs w:val="20"/>
        </w:rPr>
        <w:t xml:space="preserve">smluvní pokutu ve výši 100.000 Kč (slovy: </w:t>
      </w:r>
      <w:r w:rsidR="00B17D83">
        <w:rPr>
          <w:rFonts w:ascii="Arial" w:hAnsi="Arial" w:cs="Arial"/>
          <w:sz w:val="20"/>
          <w:szCs w:val="20"/>
        </w:rPr>
        <w:t xml:space="preserve">jedno </w:t>
      </w:r>
      <w:r w:rsidRPr="009F790E">
        <w:rPr>
          <w:rFonts w:ascii="Arial" w:hAnsi="Arial" w:cs="Arial"/>
          <w:sz w:val="20"/>
          <w:szCs w:val="20"/>
        </w:rPr>
        <w:t xml:space="preserve">sto tisíc korun českých) </w:t>
      </w:r>
      <w:r w:rsidR="00C53D97">
        <w:rPr>
          <w:rFonts w:ascii="Arial" w:hAnsi="Arial" w:cs="Arial"/>
          <w:sz w:val="20"/>
          <w:szCs w:val="20"/>
        </w:rPr>
        <w:t xml:space="preserve">za každý jednotlivý případ porušení smluvní povinnosti, resp. </w:t>
      </w:r>
      <w:r w:rsidRPr="009F790E">
        <w:rPr>
          <w:rFonts w:ascii="Arial" w:hAnsi="Arial" w:cs="Arial"/>
          <w:sz w:val="20"/>
          <w:szCs w:val="20"/>
        </w:rPr>
        <w:t xml:space="preserve">za každý započatý měsíc, v němž nebude mít </w:t>
      </w:r>
      <w:r>
        <w:rPr>
          <w:rFonts w:ascii="Arial" w:hAnsi="Arial" w:cs="Arial"/>
          <w:sz w:val="20"/>
          <w:szCs w:val="20"/>
        </w:rPr>
        <w:t>dodavatel</w:t>
      </w:r>
      <w:r w:rsidRPr="009F790E">
        <w:rPr>
          <w:rFonts w:ascii="Arial" w:hAnsi="Arial" w:cs="Arial"/>
          <w:sz w:val="20"/>
          <w:szCs w:val="20"/>
        </w:rPr>
        <w:t xml:space="preserve"> uzavřenou platnou a účinnou pojistnou smlouvu se stanovenými parametry.</w:t>
      </w:r>
    </w:p>
    <w:p w:rsidR="00BC1D6C" w:rsidRDefault="00BC1D6C">
      <w:pPr>
        <w:pStyle w:val="Bezmezer"/>
        <w:spacing w:line="276" w:lineRule="auto"/>
        <w:ind w:left="426"/>
        <w:jc w:val="both"/>
        <w:rPr>
          <w:rFonts w:ascii="Arial" w:hAnsi="Arial" w:cs="Arial"/>
          <w:sz w:val="20"/>
          <w:szCs w:val="20"/>
        </w:rPr>
      </w:pPr>
    </w:p>
    <w:p w:rsidR="00BC1D6C" w:rsidRDefault="009F790E">
      <w:pPr>
        <w:pStyle w:val="Bezmezer"/>
        <w:numPr>
          <w:ilvl w:val="0"/>
          <w:numId w:val="7"/>
        </w:numPr>
        <w:spacing w:line="276" w:lineRule="auto"/>
        <w:ind w:left="426" w:hanging="426"/>
        <w:jc w:val="both"/>
        <w:rPr>
          <w:rFonts w:ascii="Arial" w:hAnsi="Arial" w:cs="Arial"/>
          <w:sz w:val="20"/>
          <w:szCs w:val="20"/>
        </w:rPr>
      </w:pPr>
      <w:r w:rsidRPr="009F790E">
        <w:rPr>
          <w:rFonts w:ascii="Arial" w:hAnsi="Arial" w:cs="Arial"/>
          <w:sz w:val="20"/>
          <w:szCs w:val="20"/>
        </w:rPr>
        <w:t>Splatnost smluvních pokut nastává dnem porušení smluvní povinnosti.</w:t>
      </w:r>
    </w:p>
    <w:p w:rsidR="00BC1D6C" w:rsidRDefault="00BC1D6C">
      <w:pPr>
        <w:pStyle w:val="Bezmezer"/>
        <w:spacing w:line="276" w:lineRule="auto"/>
        <w:ind w:left="426"/>
        <w:jc w:val="both"/>
        <w:rPr>
          <w:rFonts w:ascii="Arial" w:hAnsi="Arial" w:cs="Arial"/>
          <w:sz w:val="20"/>
          <w:szCs w:val="20"/>
        </w:rPr>
      </w:pPr>
    </w:p>
    <w:p w:rsidR="00BC1D6C" w:rsidRDefault="009F790E">
      <w:pPr>
        <w:pStyle w:val="Bezmezer"/>
        <w:numPr>
          <w:ilvl w:val="0"/>
          <w:numId w:val="7"/>
        </w:numPr>
        <w:spacing w:line="276" w:lineRule="auto"/>
        <w:ind w:left="426" w:hanging="426"/>
        <w:jc w:val="both"/>
        <w:rPr>
          <w:rFonts w:ascii="Arial" w:hAnsi="Arial" w:cs="Arial"/>
          <w:sz w:val="20"/>
          <w:szCs w:val="20"/>
        </w:rPr>
      </w:pPr>
      <w:r w:rsidRPr="009F790E">
        <w:rPr>
          <w:rFonts w:ascii="Arial" w:hAnsi="Arial" w:cs="Arial"/>
          <w:sz w:val="20"/>
          <w:szCs w:val="20"/>
        </w:rPr>
        <w:t>Ujednáními o smluvní</w:t>
      </w:r>
      <w:r w:rsidR="000F21CB">
        <w:rPr>
          <w:rFonts w:ascii="Arial" w:hAnsi="Arial" w:cs="Arial"/>
          <w:sz w:val="20"/>
          <w:szCs w:val="20"/>
        </w:rPr>
        <w:t>ch</w:t>
      </w:r>
      <w:r w:rsidRPr="009F790E">
        <w:rPr>
          <w:rFonts w:ascii="Arial" w:hAnsi="Arial" w:cs="Arial"/>
          <w:sz w:val="20"/>
          <w:szCs w:val="20"/>
        </w:rPr>
        <w:t xml:space="preserve"> pokut</w:t>
      </w:r>
      <w:r w:rsidR="000F21CB">
        <w:rPr>
          <w:rFonts w:ascii="Arial" w:hAnsi="Arial" w:cs="Arial"/>
          <w:sz w:val="20"/>
          <w:szCs w:val="20"/>
        </w:rPr>
        <w:t>ách</w:t>
      </w:r>
      <w:r w:rsidRPr="009F790E">
        <w:rPr>
          <w:rFonts w:ascii="Arial" w:hAnsi="Arial" w:cs="Arial"/>
          <w:sz w:val="20"/>
          <w:szCs w:val="20"/>
        </w:rPr>
        <w:t xml:space="preserve"> není dotčen nárok objednatele na náhradu případně způsobené škody, kterou je objednatel oprávněn požadovat vedle smluvní pokuty v plné výši.</w:t>
      </w:r>
    </w:p>
    <w:p w:rsidR="00BC1D6C" w:rsidRDefault="00BC1D6C">
      <w:pPr>
        <w:pStyle w:val="Bezmezer"/>
        <w:spacing w:line="276" w:lineRule="auto"/>
        <w:ind w:left="426"/>
        <w:jc w:val="both"/>
        <w:rPr>
          <w:rFonts w:ascii="Arial" w:hAnsi="Arial" w:cs="Arial"/>
          <w:sz w:val="20"/>
          <w:szCs w:val="20"/>
        </w:rPr>
      </w:pPr>
    </w:p>
    <w:p w:rsidR="00BC1D6C" w:rsidRDefault="009F790E">
      <w:pPr>
        <w:pStyle w:val="Bezmezer"/>
        <w:numPr>
          <w:ilvl w:val="0"/>
          <w:numId w:val="7"/>
        </w:numPr>
        <w:spacing w:line="276" w:lineRule="auto"/>
        <w:ind w:left="426" w:hanging="426"/>
        <w:jc w:val="both"/>
        <w:rPr>
          <w:rFonts w:ascii="Arial" w:hAnsi="Arial" w:cs="Arial"/>
          <w:sz w:val="20"/>
          <w:szCs w:val="20"/>
        </w:rPr>
      </w:pPr>
      <w:r w:rsidRPr="009F790E">
        <w:rPr>
          <w:rFonts w:ascii="Arial" w:hAnsi="Arial" w:cs="Arial"/>
          <w:sz w:val="20"/>
          <w:szCs w:val="20"/>
        </w:rPr>
        <w:t xml:space="preserve">Objednatel je oprávněn jednostranně započíst svou pohledávku za </w:t>
      </w:r>
      <w:r>
        <w:rPr>
          <w:rFonts w:ascii="Arial" w:hAnsi="Arial" w:cs="Arial"/>
          <w:sz w:val="20"/>
          <w:szCs w:val="20"/>
        </w:rPr>
        <w:t>dodavatel</w:t>
      </w:r>
      <w:r w:rsidRPr="009F790E">
        <w:rPr>
          <w:rFonts w:ascii="Arial" w:hAnsi="Arial" w:cs="Arial"/>
          <w:sz w:val="20"/>
          <w:szCs w:val="20"/>
        </w:rPr>
        <w:t xml:space="preserve">em z titulu smluvní pokuty vůči jakékoli splatné pohledávce </w:t>
      </w:r>
      <w:r>
        <w:rPr>
          <w:rFonts w:ascii="Arial" w:hAnsi="Arial" w:cs="Arial"/>
          <w:sz w:val="20"/>
          <w:szCs w:val="20"/>
        </w:rPr>
        <w:t>dodavatel</w:t>
      </w:r>
      <w:r w:rsidRPr="009F790E">
        <w:rPr>
          <w:rFonts w:ascii="Arial" w:hAnsi="Arial" w:cs="Arial"/>
          <w:sz w:val="20"/>
          <w:szCs w:val="20"/>
        </w:rPr>
        <w:t>e za objednatelem.</w:t>
      </w:r>
    </w:p>
    <w:p w:rsidR="00BC1D6C" w:rsidRDefault="00BC1D6C">
      <w:pPr>
        <w:pStyle w:val="Bezmezer"/>
        <w:spacing w:line="276" w:lineRule="auto"/>
        <w:ind w:left="426"/>
        <w:jc w:val="both"/>
        <w:rPr>
          <w:rFonts w:ascii="Arial" w:hAnsi="Arial" w:cs="Arial"/>
          <w:sz w:val="20"/>
          <w:szCs w:val="20"/>
        </w:rPr>
      </w:pPr>
    </w:p>
    <w:p w:rsidR="00BC1D6C" w:rsidRDefault="009F790E">
      <w:pPr>
        <w:pStyle w:val="Bezmezer"/>
        <w:numPr>
          <w:ilvl w:val="0"/>
          <w:numId w:val="7"/>
        </w:numPr>
        <w:spacing w:line="276" w:lineRule="auto"/>
        <w:ind w:left="426" w:hanging="426"/>
        <w:jc w:val="both"/>
        <w:rPr>
          <w:rFonts w:ascii="Arial" w:hAnsi="Arial" w:cs="Arial"/>
          <w:sz w:val="20"/>
          <w:szCs w:val="20"/>
        </w:rPr>
      </w:pPr>
      <w:r w:rsidRPr="009F790E">
        <w:rPr>
          <w:rFonts w:ascii="Arial" w:hAnsi="Arial" w:cs="Arial"/>
          <w:sz w:val="20"/>
          <w:szCs w:val="20"/>
        </w:rPr>
        <w:t xml:space="preserve">V případě prodlení objednatele s uhrazením cen služeb je </w:t>
      </w:r>
      <w:r>
        <w:rPr>
          <w:rFonts w:ascii="Arial" w:hAnsi="Arial" w:cs="Arial"/>
          <w:sz w:val="20"/>
          <w:szCs w:val="20"/>
        </w:rPr>
        <w:t>dodavatel</w:t>
      </w:r>
      <w:r w:rsidRPr="009F790E">
        <w:rPr>
          <w:rFonts w:ascii="Arial" w:hAnsi="Arial" w:cs="Arial"/>
          <w:sz w:val="20"/>
          <w:szCs w:val="20"/>
        </w:rPr>
        <w:t xml:space="preserve"> oprávněn požadovat zaplacení úroku z prodlení v zákonné výši.</w:t>
      </w:r>
    </w:p>
    <w:p w:rsidR="007A55EC" w:rsidRDefault="007A55EC" w:rsidP="009F790E">
      <w:pPr>
        <w:pStyle w:val="Bezmezer"/>
        <w:spacing w:line="276" w:lineRule="auto"/>
        <w:jc w:val="both"/>
        <w:rPr>
          <w:rFonts w:ascii="Arial" w:hAnsi="Arial" w:cs="Arial"/>
          <w:sz w:val="20"/>
          <w:szCs w:val="20"/>
        </w:rPr>
      </w:pPr>
    </w:p>
    <w:p w:rsidR="009F790E" w:rsidRPr="007A55EC" w:rsidRDefault="007A55EC" w:rsidP="007A55EC">
      <w:pPr>
        <w:pStyle w:val="Bezmezer"/>
        <w:spacing w:line="276" w:lineRule="auto"/>
        <w:jc w:val="center"/>
        <w:rPr>
          <w:rFonts w:ascii="Arial" w:hAnsi="Arial" w:cs="Arial"/>
          <w:b/>
          <w:sz w:val="20"/>
          <w:szCs w:val="20"/>
        </w:rPr>
      </w:pPr>
      <w:r>
        <w:rPr>
          <w:rFonts w:ascii="Arial" w:hAnsi="Arial" w:cs="Arial"/>
          <w:b/>
          <w:sz w:val="20"/>
          <w:szCs w:val="20"/>
        </w:rPr>
        <w:t>Článek X</w:t>
      </w:r>
      <w:r w:rsidR="004C5928">
        <w:rPr>
          <w:rFonts w:ascii="Arial" w:hAnsi="Arial" w:cs="Arial"/>
          <w:b/>
          <w:sz w:val="20"/>
          <w:szCs w:val="20"/>
        </w:rPr>
        <w:t>I</w:t>
      </w:r>
      <w:r w:rsidR="00DE5621">
        <w:rPr>
          <w:rFonts w:ascii="Arial" w:hAnsi="Arial" w:cs="Arial"/>
          <w:b/>
          <w:sz w:val="20"/>
          <w:szCs w:val="20"/>
        </w:rPr>
        <w:t>II</w:t>
      </w:r>
    </w:p>
    <w:p w:rsidR="009F790E" w:rsidRDefault="009F790E" w:rsidP="007A55EC">
      <w:pPr>
        <w:pStyle w:val="Bezmezer"/>
        <w:spacing w:line="276" w:lineRule="auto"/>
        <w:jc w:val="center"/>
        <w:rPr>
          <w:rFonts w:ascii="Arial" w:hAnsi="Arial" w:cs="Arial"/>
          <w:b/>
          <w:sz w:val="20"/>
          <w:szCs w:val="20"/>
        </w:rPr>
      </w:pPr>
      <w:r w:rsidRPr="007A55EC">
        <w:rPr>
          <w:rFonts w:ascii="Arial" w:hAnsi="Arial" w:cs="Arial"/>
          <w:b/>
          <w:sz w:val="20"/>
          <w:szCs w:val="20"/>
        </w:rPr>
        <w:t>Ukončení smlouvy</w:t>
      </w:r>
    </w:p>
    <w:p w:rsidR="00AB25EE" w:rsidRPr="007A55EC" w:rsidRDefault="00AB25EE" w:rsidP="007A55EC">
      <w:pPr>
        <w:pStyle w:val="Bezmezer"/>
        <w:spacing w:line="276" w:lineRule="auto"/>
        <w:jc w:val="center"/>
        <w:rPr>
          <w:rFonts w:ascii="Arial" w:hAnsi="Arial" w:cs="Arial"/>
          <w:b/>
          <w:sz w:val="20"/>
          <w:szCs w:val="20"/>
        </w:rPr>
      </w:pPr>
    </w:p>
    <w:p w:rsidR="008F586F" w:rsidRDefault="009F790E" w:rsidP="008F586F">
      <w:pPr>
        <w:pStyle w:val="Bezmezer"/>
        <w:numPr>
          <w:ilvl w:val="0"/>
          <w:numId w:val="8"/>
        </w:numPr>
        <w:spacing w:line="276" w:lineRule="auto"/>
        <w:ind w:left="426" w:hanging="426"/>
        <w:jc w:val="both"/>
        <w:rPr>
          <w:rFonts w:ascii="Arial" w:hAnsi="Arial" w:cs="Arial"/>
          <w:sz w:val="20"/>
          <w:szCs w:val="20"/>
        </w:rPr>
      </w:pPr>
      <w:r w:rsidRPr="009F790E">
        <w:rPr>
          <w:rFonts w:ascii="Arial" w:hAnsi="Arial" w:cs="Arial"/>
          <w:sz w:val="20"/>
          <w:szCs w:val="20"/>
        </w:rPr>
        <w:t>Tato smlouva může být kdykoli ukončena na základě písemné dohody obou smluvních stran.</w:t>
      </w:r>
    </w:p>
    <w:p w:rsidR="00AB25EE" w:rsidRPr="009F790E" w:rsidRDefault="00AB25EE" w:rsidP="00722EA4">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8"/>
        </w:numPr>
        <w:spacing w:line="276" w:lineRule="auto"/>
        <w:ind w:left="426" w:hanging="426"/>
        <w:jc w:val="both"/>
        <w:rPr>
          <w:rFonts w:ascii="Arial" w:hAnsi="Arial" w:cs="Arial"/>
          <w:sz w:val="20"/>
          <w:szCs w:val="20"/>
        </w:rPr>
      </w:pPr>
      <w:r w:rsidRPr="009F790E">
        <w:rPr>
          <w:rFonts w:ascii="Arial" w:hAnsi="Arial" w:cs="Arial"/>
          <w:sz w:val="20"/>
          <w:szCs w:val="20"/>
        </w:rPr>
        <w:t>Objednatel je oprávněn od této smlouvy bez jakékoli sankce odstoupit s účinky do budoucna</w:t>
      </w:r>
      <w:r w:rsidR="00054F64">
        <w:rPr>
          <w:rFonts w:ascii="Arial" w:hAnsi="Arial" w:cs="Arial"/>
          <w:sz w:val="20"/>
          <w:szCs w:val="20"/>
        </w:rPr>
        <w:t>, a to i zčásti,</w:t>
      </w:r>
      <w:r w:rsidRPr="009F790E">
        <w:rPr>
          <w:rFonts w:ascii="Arial" w:hAnsi="Arial" w:cs="Arial"/>
          <w:sz w:val="20"/>
          <w:szCs w:val="20"/>
        </w:rPr>
        <w:t xml:space="preserve"> v případě neschválení finančních prostředků ze státního rozpočtu na služby poskytované v příslušném ročním období.</w:t>
      </w:r>
    </w:p>
    <w:p w:rsidR="00AB25EE" w:rsidRPr="009F790E" w:rsidRDefault="00AB25EE" w:rsidP="00722EA4">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8"/>
        </w:numPr>
        <w:spacing w:line="276" w:lineRule="auto"/>
        <w:ind w:left="426" w:hanging="426"/>
        <w:jc w:val="both"/>
        <w:rPr>
          <w:rFonts w:ascii="Arial" w:hAnsi="Arial" w:cs="Arial"/>
          <w:sz w:val="20"/>
          <w:szCs w:val="20"/>
        </w:rPr>
      </w:pPr>
      <w:r w:rsidRPr="009F790E">
        <w:rPr>
          <w:rFonts w:ascii="Arial" w:hAnsi="Arial" w:cs="Arial"/>
          <w:sz w:val="20"/>
          <w:szCs w:val="20"/>
        </w:rPr>
        <w:t>Objednatel je oprávněn tuto smlouvu bez udání důvodu vypovědět</w:t>
      </w:r>
      <w:r w:rsidR="00F733E9">
        <w:rPr>
          <w:rFonts w:ascii="Arial" w:hAnsi="Arial" w:cs="Arial"/>
          <w:sz w:val="20"/>
          <w:szCs w:val="20"/>
        </w:rPr>
        <w:t>, a to i zčásti, tj. ohledně jednotlivých modulů EIS JASU</w:t>
      </w:r>
      <w:r w:rsidR="00CE6BF7" w:rsidRPr="00CE6BF7">
        <w:rPr>
          <w:rFonts w:ascii="Arial" w:hAnsi="Arial" w:cs="Arial"/>
          <w:sz w:val="20"/>
          <w:szCs w:val="20"/>
          <w:vertAlign w:val="superscript"/>
        </w:rPr>
        <w:t>®</w:t>
      </w:r>
      <w:r w:rsidR="00F733E9" w:rsidRPr="00191DB6">
        <w:rPr>
          <w:rFonts w:ascii="Arial" w:hAnsi="Arial" w:cs="Arial"/>
          <w:sz w:val="20"/>
          <w:szCs w:val="20"/>
        </w:rPr>
        <w:t xml:space="preserve"> CS</w:t>
      </w:r>
      <w:r w:rsidR="00F733E9">
        <w:rPr>
          <w:rFonts w:ascii="Arial" w:hAnsi="Arial" w:cs="Arial"/>
          <w:sz w:val="20"/>
          <w:szCs w:val="20"/>
        </w:rPr>
        <w:t>,</w:t>
      </w:r>
      <w:r w:rsidRPr="009F790E">
        <w:rPr>
          <w:rFonts w:ascii="Arial" w:hAnsi="Arial" w:cs="Arial"/>
          <w:sz w:val="20"/>
          <w:szCs w:val="20"/>
        </w:rPr>
        <w:t xml:space="preserve"> s t</w:t>
      </w:r>
      <w:r w:rsidR="00D35277">
        <w:rPr>
          <w:rFonts w:ascii="Arial" w:hAnsi="Arial" w:cs="Arial"/>
          <w:sz w:val="20"/>
          <w:szCs w:val="20"/>
        </w:rPr>
        <w:t>říměsíční výpověd</w:t>
      </w:r>
      <w:r w:rsidRPr="009F790E">
        <w:rPr>
          <w:rFonts w:ascii="Arial" w:hAnsi="Arial" w:cs="Arial"/>
          <w:sz w:val="20"/>
          <w:szCs w:val="20"/>
        </w:rPr>
        <w:t xml:space="preserve">ní lhůtou, která počne běžet prvého dne kalendářního měsíce následujícího po doručení písemné výpovědi </w:t>
      </w:r>
      <w:r>
        <w:rPr>
          <w:rFonts w:ascii="Arial" w:hAnsi="Arial" w:cs="Arial"/>
          <w:sz w:val="20"/>
          <w:szCs w:val="20"/>
        </w:rPr>
        <w:t>dodavatel</w:t>
      </w:r>
      <w:r w:rsidRPr="009F790E">
        <w:rPr>
          <w:rFonts w:ascii="Arial" w:hAnsi="Arial" w:cs="Arial"/>
          <w:sz w:val="20"/>
          <w:szCs w:val="20"/>
        </w:rPr>
        <w:t>i.</w:t>
      </w:r>
    </w:p>
    <w:p w:rsidR="00AB25EE" w:rsidRPr="009F790E" w:rsidRDefault="00AB25EE" w:rsidP="00722EA4">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8"/>
        </w:numPr>
        <w:spacing w:line="276" w:lineRule="auto"/>
        <w:ind w:left="426" w:hanging="426"/>
        <w:jc w:val="both"/>
        <w:rPr>
          <w:rFonts w:ascii="Arial" w:hAnsi="Arial" w:cs="Arial"/>
          <w:sz w:val="20"/>
          <w:szCs w:val="20"/>
        </w:rPr>
      </w:pPr>
      <w:r w:rsidRPr="009F790E">
        <w:rPr>
          <w:rFonts w:ascii="Arial" w:hAnsi="Arial" w:cs="Arial"/>
          <w:sz w:val="20"/>
          <w:szCs w:val="20"/>
        </w:rPr>
        <w:t xml:space="preserve">Objednatel je oprávněn od této smlouvy odstoupit s účinky do budoucna v případě jejího podstatného porušení </w:t>
      </w:r>
      <w:r>
        <w:rPr>
          <w:rFonts w:ascii="Arial" w:hAnsi="Arial" w:cs="Arial"/>
          <w:sz w:val="20"/>
          <w:szCs w:val="20"/>
        </w:rPr>
        <w:t>dodavatel</w:t>
      </w:r>
      <w:r w:rsidRPr="009F790E">
        <w:rPr>
          <w:rFonts w:ascii="Arial" w:hAnsi="Arial" w:cs="Arial"/>
          <w:sz w:val="20"/>
          <w:szCs w:val="20"/>
        </w:rPr>
        <w:t xml:space="preserve">em, zejména v případě </w:t>
      </w:r>
      <w:r w:rsidR="00AB25EE">
        <w:rPr>
          <w:rFonts w:ascii="Arial" w:hAnsi="Arial" w:cs="Arial"/>
          <w:sz w:val="20"/>
          <w:szCs w:val="20"/>
        </w:rPr>
        <w:t xml:space="preserve">opakovaného (nejméně 3x) </w:t>
      </w:r>
      <w:r w:rsidR="00A03B2A">
        <w:rPr>
          <w:rFonts w:ascii="Arial" w:hAnsi="Arial" w:cs="Arial"/>
          <w:sz w:val="20"/>
          <w:szCs w:val="20"/>
        </w:rPr>
        <w:t>prodlení se s</w:t>
      </w:r>
      <w:r w:rsidR="00661B07">
        <w:rPr>
          <w:rFonts w:ascii="Arial" w:hAnsi="Arial" w:cs="Arial"/>
          <w:sz w:val="20"/>
          <w:szCs w:val="20"/>
        </w:rPr>
        <w:t> dodržením sjednaných termínů odstraňování poruch EIS JASU</w:t>
      </w:r>
      <w:r w:rsidR="00CE6BF7" w:rsidRPr="00CE6BF7">
        <w:rPr>
          <w:rFonts w:ascii="Arial" w:hAnsi="Arial" w:cs="Arial"/>
          <w:sz w:val="20"/>
          <w:szCs w:val="20"/>
          <w:vertAlign w:val="superscript"/>
        </w:rPr>
        <w:t>®</w:t>
      </w:r>
      <w:r w:rsidR="00661B07">
        <w:rPr>
          <w:rFonts w:ascii="Arial" w:hAnsi="Arial" w:cs="Arial"/>
          <w:sz w:val="20"/>
          <w:szCs w:val="20"/>
        </w:rPr>
        <w:t xml:space="preserve"> CS</w:t>
      </w:r>
      <w:r w:rsidR="00926C93">
        <w:rPr>
          <w:rFonts w:ascii="Arial" w:hAnsi="Arial" w:cs="Arial"/>
          <w:sz w:val="20"/>
          <w:szCs w:val="20"/>
        </w:rPr>
        <w:t xml:space="preserve"> anebo porušení zákazu poddodavatelů podle článku VII</w:t>
      </w:r>
      <w:r w:rsidR="00B1558E">
        <w:rPr>
          <w:rFonts w:ascii="Arial" w:hAnsi="Arial" w:cs="Arial"/>
          <w:sz w:val="20"/>
          <w:szCs w:val="20"/>
        </w:rPr>
        <w:t>I</w:t>
      </w:r>
      <w:r w:rsidR="00926C93">
        <w:rPr>
          <w:rFonts w:ascii="Arial" w:hAnsi="Arial" w:cs="Arial"/>
          <w:sz w:val="20"/>
          <w:szCs w:val="20"/>
        </w:rPr>
        <w:t xml:space="preserve"> odst. </w:t>
      </w:r>
      <w:r w:rsidR="00B61104">
        <w:rPr>
          <w:rFonts w:ascii="Arial" w:hAnsi="Arial" w:cs="Arial"/>
          <w:sz w:val="20"/>
          <w:szCs w:val="20"/>
        </w:rPr>
        <w:t>9</w:t>
      </w:r>
      <w:r w:rsidR="00B1558E">
        <w:rPr>
          <w:rFonts w:ascii="Arial" w:hAnsi="Arial" w:cs="Arial"/>
          <w:sz w:val="20"/>
          <w:szCs w:val="20"/>
        </w:rPr>
        <w:t>.</w:t>
      </w:r>
      <w:r w:rsidR="00926C93">
        <w:rPr>
          <w:rFonts w:ascii="Arial" w:hAnsi="Arial" w:cs="Arial"/>
          <w:sz w:val="20"/>
          <w:szCs w:val="20"/>
        </w:rPr>
        <w:t xml:space="preserve"> této smlouvy.</w:t>
      </w:r>
    </w:p>
    <w:p w:rsidR="00722EA4" w:rsidRPr="009F790E" w:rsidRDefault="00722EA4" w:rsidP="00722EA4">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8"/>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je oprávněn od této smlouvy odstoupit s účinky do budoucna v případě prodlení objednatele s úhradou ceny služeb delším než 30 (slovy: třicet) kalendářních dnů.</w:t>
      </w:r>
    </w:p>
    <w:p w:rsidR="00722EA4" w:rsidRPr="009F790E" w:rsidRDefault="00722EA4" w:rsidP="00722EA4">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8"/>
        </w:numPr>
        <w:spacing w:line="276" w:lineRule="auto"/>
        <w:ind w:left="426" w:hanging="426"/>
        <w:jc w:val="both"/>
        <w:rPr>
          <w:rFonts w:ascii="Arial" w:hAnsi="Arial" w:cs="Arial"/>
          <w:sz w:val="20"/>
          <w:szCs w:val="20"/>
        </w:rPr>
      </w:pPr>
      <w:r w:rsidRPr="009F790E">
        <w:rPr>
          <w:rFonts w:ascii="Arial" w:hAnsi="Arial" w:cs="Arial"/>
          <w:sz w:val="20"/>
          <w:szCs w:val="20"/>
        </w:rPr>
        <w:t>Odstoupení od smlouvy se nedotýká práva na zaplacení smluvních pokut, úroku z prodlení, práva na náhradu škody vzniklé z porušení smluvní povinnosti ani ujednání, které má vzhledem ke své povaze zavazovat strany i po odstoupení od smlouvy.</w:t>
      </w:r>
    </w:p>
    <w:p w:rsidR="00722EA4" w:rsidRPr="009F790E" w:rsidRDefault="00722EA4" w:rsidP="00722EA4">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8"/>
        </w:numPr>
        <w:spacing w:line="276" w:lineRule="auto"/>
        <w:ind w:left="426" w:hanging="426"/>
        <w:jc w:val="both"/>
        <w:rPr>
          <w:rFonts w:ascii="Arial" w:hAnsi="Arial" w:cs="Arial"/>
          <w:sz w:val="20"/>
          <w:szCs w:val="20"/>
        </w:rPr>
      </w:pPr>
      <w:r w:rsidRPr="009F790E">
        <w:rPr>
          <w:rFonts w:ascii="Arial" w:hAnsi="Arial" w:cs="Arial"/>
          <w:sz w:val="20"/>
          <w:szCs w:val="20"/>
        </w:rPr>
        <w:t>V případě předčasného ukončení smlouvy se smluvní strany zavazují poskytnout si vzájemně veškerou potřebnou součinnost k zamezení vzniku škody.</w:t>
      </w:r>
    </w:p>
    <w:p w:rsidR="00722EA4" w:rsidRPr="009F790E" w:rsidRDefault="00722EA4" w:rsidP="009F790E">
      <w:pPr>
        <w:pStyle w:val="Bezmezer"/>
        <w:spacing w:line="276" w:lineRule="auto"/>
        <w:jc w:val="both"/>
        <w:rPr>
          <w:rFonts w:ascii="Arial" w:hAnsi="Arial" w:cs="Arial"/>
          <w:sz w:val="20"/>
          <w:szCs w:val="20"/>
        </w:rPr>
      </w:pPr>
    </w:p>
    <w:p w:rsidR="009F790E" w:rsidRPr="00722EA4" w:rsidRDefault="00722EA4" w:rsidP="00722EA4">
      <w:pPr>
        <w:pStyle w:val="Bezmezer"/>
        <w:spacing w:line="276" w:lineRule="auto"/>
        <w:jc w:val="center"/>
        <w:rPr>
          <w:rFonts w:ascii="Arial" w:hAnsi="Arial" w:cs="Arial"/>
          <w:b/>
          <w:sz w:val="20"/>
          <w:szCs w:val="20"/>
        </w:rPr>
      </w:pPr>
      <w:r>
        <w:rPr>
          <w:rFonts w:ascii="Arial" w:hAnsi="Arial" w:cs="Arial"/>
          <w:b/>
          <w:sz w:val="20"/>
          <w:szCs w:val="20"/>
        </w:rPr>
        <w:t>Článek X</w:t>
      </w:r>
      <w:r w:rsidR="00DE5621">
        <w:rPr>
          <w:rFonts w:ascii="Arial" w:hAnsi="Arial" w:cs="Arial"/>
          <w:b/>
          <w:sz w:val="20"/>
          <w:szCs w:val="20"/>
        </w:rPr>
        <w:t>I</w:t>
      </w:r>
      <w:r w:rsidR="004C5928">
        <w:rPr>
          <w:rFonts w:ascii="Arial" w:hAnsi="Arial" w:cs="Arial"/>
          <w:b/>
          <w:sz w:val="20"/>
          <w:szCs w:val="20"/>
        </w:rPr>
        <w:t>V</w:t>
      </w:r>
    </w:p>
    <w:p w:rsidR="009F790E" w:rsidRDefault="00B1558E" w:rsidP="00722EA4">
      <w:pPr>
        <w:pStyle w:val="Bezmezer"/>
        <w:spacing w:line="276" w:lineRule="auto"/>
        <w:jc w:val="center"/>
        <w:rPr>
          <w:rFonts w:ascii="Arial" w:hAnsi="Arial" w:cs="Arial"/>
          <w:b/>
          <w:sz w:val="20"/>
          <w:szCs w:val="20"/>
        </w:rPr>
      </w:pPr>
      <w:r>
        <w:rPr>
          <w:rFonts w:ascii="Arial" w:hAnsi="Arial" w:cs="Arial"/>
          <w:b/>
          <w:sz w:val="20"/>
          <w:szCs w:val="20"/>
        </w:rPr>
        <w:t>Trvání, p</w:t>
      </w:r>
      <w:r w:rsidR="009F790E" w:rsidRPr="00722EA4">
        <w:rPr>
          <w:rFonts w:ascii="Arial" w:hAnsi="Arial" w:cs="Arial"/>
          <w:b/>
          <w:sz w:val="20"/>
          <w:szCs w:val="20"/>
        </w:rPr>
        <w:t>latnost a účinnost smlouvy</w:t>
      </w:r>
    </w:p>
    <w:p w:rsidR="00722EA4" w:rsidRPr="00722EA4" w:rsidRDefault="00722EA4" w:rsidP="00722EA4">
      <w:pPr>
        <w:pStyle w:val="Bezmezer"/>
        <w:spacing w:line="276" w:lineRule="auto"/>
        <w:jc w:val="center"/>
        <w:rPr>
          <w:rFonts w:ascii="Arial" w:hAnsi="Arial" w:cs="Arial"/>
          <w:b/>
          <w:sz w:val="20"/>
          <w:szCs w:val="20"/>
        </w:rPr>
      </w:pPr>
    </w:p>
    <w:p w:rsidR="00AB05C2" w:rsidRDefault="009F790E" w:rsidP="0069181E">
      <w:pPr>
        <w:pStyle w:val="Bezmezer"/>
        <w:numPr>
          <w:ilvl w:val="0"/>
          <w:numId w:val="18"/>
        </w:numPr>
        <w:spacing w:line="276" w:lineRule="auto"/>
        <w:ind w:left="426" w:hanging="426"/>
        <w:jc w:val="both"/>
        <w:rPr>
          <w:rFonts w:ascii="Arial" w:hAnsi="Arial" w:cs="Arial"/>
          <w:sz w:val="20"/>
          <w:szCs w:val="20"/>
        </w:rPr>
      </w:pPr>
      <w:r w:rsidRPr="009F790E">
        <w:rPr>
          <w:rFonts w:ascii="Arial" w:hAnsi="Arial" w:cs="Arial"/>
          <w:sz w:val="20"/>
          <w:szCs w:val="20"/>
        </w:rPr>
        <w:t xml:space="preserve">Tato smlouva </w:t>
      </w:r>
      <w:r w:rsidR="00F31569">
        <w:rPr>
          <w:rFonts w:ascii="Arial" w:hAnsi="Arial" w:cs="Arial"/>
          <w:sz w:val="20"/>
          <w:szCs w:val="20"/>
        </w:rPr>
        <w:t>se uzavírá na dobu neurčitou</w:t>
      </w:r>
      <w:r w:rsidR="00AB05C2">
        <w:rPr>
          <w:rFonts w:ascii="Arial" w:hAnsi="Arial" w:cs="Arial"/>
          <w:sz w:val="20"/>
          <w:szCs w:val="20"/>
        </w:rPr>
        <w:t>.</w:t>
      </w:r>
    </w:p>
    <w:p w:rsidR="00AB05C2" w:rsidRDefault="00AB05C2" w:rsidP="009F790E">
      <w:pPr>
        <w:pStyle w:val="Bezmezer"/>
        <w:spacing w:line="276" w:lineRule="auto"/>
        <w:jc w:val="both"/>
        <w:rPr>
          <w:rFonts w:ascii="Arial" w:hAnsi="Arial" w:cs="Arial"/>
          <w:sz w:val="20"/>
          <w:szCs w:val="20"/>
        </w:rPr>
      </w:pPr>
    </w:p>
    <w:p w:rsidR="009F790E" w:rsidRDefault="00AB05C2" w:rsidP="0069181E">
      <w:pPr>
        <w:pStyle w:val="Bezmezer"/>
        <w:numPr>
          <w:ilvl w:val="0"/>
          <w:numId w:val="18"/>
        </w:numPr>
        <w:spacing w:line="276" w:lineRule="auto"/>
        <w:ind w:left="426" w:hanging="426"/>
        <w:jc w:val="both"/>
        <w:rPr>
          <w:rFonts w:ascii="Arial" w:hAnsi="Arial" w:cs="Arial"/>
          <w:sz w:val="20"/>
          <w:szCs w:val="20"/>
        </w:rPr>
      </w:pPr>
      <w:r>
        <w:rPr>
          <w:rFonts w:ascii="Arial" w:hAnsi="Arial" w:cs="Arial"/>
          <w:sz w:val="20"/>
          <w:szCs w:val="20"/>
        </w:rPr>
        <w:t>Tato smlouva</w:t>
      </w:r>
      <w:r w:rsidR="00E72C59">
        <w:rPr>
          <w:rFonts w:ascii="Arial" w:hAnsi="Arial" w:cs="Arial"/>
          <w:sz w:val="20"/>
          <w:szCs w:val="20"/>
        </w:rPr>
        <w:t xml:space="preserve"> </w:t>
      </w:r>
      <w:r w:rsidR="009F790E" w:rsidRPr="009F790E">
        <w:rPr>
          <w:rFonts w:ascii="Arial" w:hAnsi="Arial" w:cs="Arial"/>
          <w:sz w:val="20"/>
          <w:szCs w:val="20"/>
        </w:rPr>
        <w:t>nabývá platnosti dnem jejího podpisu oprávněnými zástupci obou smluvních stran</w:t>
      </w:r>
      <w:r w:rsidR="00C04BAA">
        <w:rPr>
          <w:rFonts w:ascii="Arial" w:hAnsi="Arial" w:cs="Arial"/>
          <w:sz w:val="20"/>
          <w:szCs w:val="20"/>
        </w:rPr>
        <w:t xml:space="preserve"> a účinnosti dne 1. 7. 2017</w:t>
      </w:r>
      <w:r w:rsidR="00B72917">
        <w:rPr>
          <w:rFonts w:ascii="Arial" w:hAnsi="Arial" w:cs="Arial"/>
          <w:sz w:val="20"/>
          <w:szCs w:val="20"/>
        </w:rPr>
        <w:t>, v případě jejího uzavření po 1. 7. 2017 však nabývá úči</w:t>
      </w:r>
      <w:r w:rsidR="006874B5">
        <w:rPr>
          <w:rFonts w:ascii="Arial" w:hAnsi="Arial" w:cs="Arial"/>
          <w:sz w:val="20"/>
          <w:szCs w:val="20"/>
        </w:rPr>
        <w:t xml:space="preserve">nnosti až dnem jejího uveřejnění v registru smluv podle zákona č. </w:t>
      </w:r>
      <w:r w:rsidR="006874B5" w:rsidRPr="009F790E">
        <w:rPr>
          <w:rFonts w:ascii="Arial" w:hAnsi="Arial" w:cs="Arial"/>
          <w:sz w:val="20"/>
          <w:szCs w:val="20"/>
        </w:rPr>
        <w:t>340/2015 Sb., o zvláštních podmínkách účinnosti některých smluv, uveřejňování těchto smluv a o registru smluv (dál</w:t>
      </w:r>
      <w:r w:rsidR="006874B5">
        <w:rPr>
          <w:rFonts w:ascii="Arial" w:hAnsi="Arial" w:cs="Arial"/>
          <w:sz w:val="20"/>
          <w:szCs w:val="20"/>
        </w:rPr>
        <w:t>e jen „zákon o registru smluv“)</w:t>
      </w:r>
      <w:r w:rsidR="009F790E" w:rsidRPr="009F790E">
        <w:rPr>
          <w:rFonts w:ascii="Arial" w:hAnsi="Arial" w:cs="Arial"/>
          <w:sz w:val="20"/>
          <w:szCs w:val="20"/>
        </w:rPr>
        <w:t xml:space="preserve">. </w:t>
      </w:r>
    </w:p>
    <w:p w:rsidR="000F03D6" w:rsidRDefault="000F03D6" w:rsidP="000F03D6">
      <w:pPr>
        <w:pStyle w:val="Bezmezer"/>
        <w:spacing w:line="276" w:lineRule="auto"/>
        <w:jc w:val="both"/>
        <w:rPr>
          <w:rFonts w:ascii="Arial" w:hAnsi="Arial" w:cs="Arial"/>
          <w:sz w:val="20"/>
          <w:szCs w:val="20"/>
        </w:rPr>
      </w:pPr>
    </w:p>
    <w:p w:rsidR="000F03D6" w:rsidRDefault="000F03D6" w:rsidP="000F03D6">
      <w:pPr>
        <w:pStyle w:val="Bezmezer"/>
        <w:numPr>
          <w:ilvl w:val="0"/>
          <w:numId w:val="18"/>
        </w:numPr>
        <w:spacing w:line="276" w:lineRule="auto"/>
        <w:ind w:left="426" w:hanging="426"/>
        <w:jc w:val="both"/>
        <w:rPr>
          <w:rFonts w:ascii="Arial" w:hAnsi="Arial" w:cs="Arial"/>
          <w:sz w:val="20"/>
          <w:szCs w:val="20"/>
        </w:rPr>
      </w:pPr>
      <w:r>
        <w:rPr>
          <w:rFonts w:ascii="Arial" w:hAnsi="Arial" w:cs="Arial"/>
          <w:sz w:val="20"/>
          <w:szCs w:val="20"/>
        </w:rPr>
        <w:t xml:space="preserve">Smluvní strany se dohodly, že ke dni nabytí účinnosti této smlouvy se zrušují: Smlouva o dílo – komplexní zpracování účetních výkazů ze dne 6. 12. 1993, </w:t>
      </w:r>
      <w:proofErr w:type="spellStart"/>
      <w:r>
        <w:rPr>
          <w:rFonts w:ascii="Arial" w:hAnsi="Arial" w:cs="Arial"/>
          <w:sz w:val="20"/>
          <w:szCs w:val="20"/>
        </w:rPr>
        <w:t>evid</w:t>
      </w:r>
      <w:proofErr w:type="spellEnd"/>
      <w:r>
        <w:rPr>
          <w:rFonts w:ascii="Arial" w:hAnsi="Arial" w:cs="Arial"/>
          <w:sz w:val="20"/>
          <w:szCs w:val="20"/>
        </w:rPr>
        <w:t xml:space="preserve">. č. ČSÚ: 016/1994, </w:t>
      </w:r>
      <w:proofErr w:type="spellStart"/>
      <w:r>
        <w:rPr>
          <w:rFonts w:ascii="Arial" w:hAnsi="Arial" w:cs="Arial"/>
          <w:sz w:val="20"/>
          <w:szCs w:val="20"/>
        </w:rPr>
        <w:t>evid</w:t>
      </w:r>
      <w:proofErr w:type="spellEnd"/>
      <w:r>
        <w:rPr>
          <w:rFonts w:ascii="Arial" w:hAnsi="Arial" w:cs="Arial"/>
          <w:sz w:val="20"/>
          <w:szCs w:val="20"/>
        </w:rPr>
        <w:t xml:space="preserve">. č. dodavatele: 016/94, ve znění jejích dodatků č. 1 – 8, Smlouva o dílo – program </w:t>
      </w:r>
      <w:r w:rsidR="00A3698D">
        <w:rPr>
          <w:rFonts w:ascii="Arial" w:hAnsi="Arial" w:cs="Arial"/>
          <w:sz w:val="20"/>
          <w:szCs w:val="20"/>
        </w:rPr>
        <w:t>PC ú</w:t>
      </w:r>
      <w:r>
        <w:rPr>
          <w:rFonts w:ascii="Arial" w:hAnsi="Arial" w:cs="Arial"/>
          <w:sz w:val="20"/>
          <w:szCs w:val="20"/>
        </w:rPr>
        <w:t xml:space="preserve">četnictví JASU pro 7 PC ze dne 3. 9. 1997, </w:t>
      </w:r>
      <w:proofErr w:type="spellStart"/>
      <w:r>
        <w:rPr>
          <w:rFonts w:ascii="Arial" w:hAnsi="Arial" w:cs="Arial"/>
          <w:sz w:val="20"/>
          <w:szCs w:val="20"/>
        </w:rPr>
        <w:t>evid</w:t>
      </w:r>
      <w:proofErr w:type="spellEnd"/>
      <w:r>
        <w:rPr>
          <w:rFonts w:ascii="Arial" w:hAnsi="Arial" w:cs="Arial"/>
          <w:sz w:val="20"/>
          <w:szCs w:val="20"/>
        </w:rPr>
        <w:t xml:space="preserve">. č. ČSÚ: 066/1997, </w:t>
      </w:r>
      <w:proofErr w:type="spellStart"/>
      <w:r>
        <w:rPr>
          <w:rFonts w:ascii="Arial" w:hAnsi="Arial" w:cs="Arial"/>
          <w:sz w:val="20"/>
          <w:szCs w:val="20"/>
        </w:rPr>
        <w:t>evid</w:t>
      </w:r>
      <w:proofErr w:type="spellEnd"/>
      <w:r>
        <w:rPr>
          <w:rFonts w:ascii="Arial" w:hAnsi="Arial" w:cs="Arial"/>
          <w:sz w:val="20"/>
          <w:szCs w:val="20"/>
        </w:rPr>
        <w:t>. č. dodavatele: 066/97, ve znění jejích dodatků č. 1 – 6 a Smlouva o dílo – upgrade účetního programového vybavení EIS JASU</w:t>
      </w:r>
      <w:r w:rsidR="009340F3" w:rsidRPr="009340F3">
        <w:rPr>
          <w:rFonts w:ascii="Arial" w:hAnsi="Arial" w:cs="Arial"/>
          <w:sz w:val="20"/>
          <w:szCs w:val="20"/>
          <w:vertAlign w:val="superscript"/>
        </w:rPr>
        <w:t>®</w:t>
      </w:r>
      <w:r>
        <w:rPr>
          <w:rFonts w:ascii="Arial" w:hAnsi="Arial" w:cs="Arial"/>
          <w:sz w:val="20"/>
          <w:szCs w:val="20"/>
        </w:rPr>
        <w:t xml:space="preserve"> </w:t>
      </w:r>
      <w:r w:rsidR="00A3698D">
        <w:rPr>
          <w:rFonts w:ascii="Arial" w:hAnsi="Arial" w:cs="Arial"/>
          <w:sz w:val="20"/>
          <w:szCs w:val="20"/>
        </w:rPr>
        <w:t>CS</w:t>
      </w:r>
      <w:r w:rsidR="001865ED">
        <w:rPr>
          <w:rFonts w:ascii="Arial" w:hAnsi="Arial" w:cs="Arial"/>
          <w:sz w:val="20"/>
          <w:szCs w:val="20"/>
        </w:rPr>
        <w:t xml:space="preserve"> </w:t>
      </w:r>
      <w:r>
        <w:rPr>
          <w:rFonts w:ascii="Arial" w:hAnsi="Arial" w:cs="Arial"/>
          <w:sz w:val="20"/>
          <w:szCs w:val="20"/>
        </w:rPr>
        <w:t xml:space="preserve">včetně školení, podpory a rozvoje ze dne 9. 9. 2008, </w:t>
      </w:r>
      <w:proofErr w:type="spellStart"/>
      <w:r>
        <w:rPr>
          <w:rFonts w:ascii="Arial" w:hAnsi="Arial" w:cs="Arial"/>
          <w:sz w:val="20"/>
          <w:szCs w:val="20"/>
        </w:rPr>
        <w:t>evid</w:t>
      </w:r>
      <w:proofErr w:type="spellEnd"/>
      <w:r>
        <w:rPr>
          <w:rFonts w:ascii="Arial" w:hAnsi="Arial" w:cs="Arial"/>
          <w:sz w:val="20"/>
          <w:szCs w:val="20"/>
        </w:rPr>
        <w:t xml:space="preserve">. č. ČSÚ: 115/2008, </w:t>
      </w:r>
      <w:proofErr w:type="spellStart"/>
      <w:r>
        <w:rPr>
          <w:rFonts w:ascii="Arial" w:hAnsi="Arial" w:cs="Arial"/>
          <w:sz w:val="20"/>
          <w:szCs w:val="20"/>
        </w:rPr>
        <w:t>evid</w:t>
      </w:r>
      <w:proofErr w:type="spellEnd"/>
      <w:r>
        <w:rPr>
          <w:rFonts w:ascii="Arial" w:hAnsi="Arial" w:cs="Arial"/>
          <w:sz w:val="20"/>
          <w:szCs w:val="20"/>
        </w:rPr>
        <w:t>. č. dodavatele: 1010/08, ve znění jejího dodatku č. 1 s tím, že zrušení uvedených smluv se však nedotýká licenčních a obdobných práv nabytých objednatelem na základě těchto smluv, která zůstávají objednateli zachována.</w:t>
      </w:r>
    </w:p>
    <w:p w:rsidR="009F790E" w:rsidRPr="00116B73" w:rsidRDefault="00116B73" w:rsidP="00116B73">
      <w:pPr>
        <w:pStyle w:val="Bezmezer"/>
        <w:spacing w:line="276" w:lineRule="auto"/>
        <w:jc w:val="center"/>
        <w:rPr>
          <w:rFonts w:ascii="Arial" w:hAnsi="Arial" w:cs="Arial"/>
          <w:b/>
          <w:sz w:val="20"/>
          <w:szCs w:val="20"/>
        </w:rPr>
      </w:pPr>
      <w:r>
        <w:rPr>
          <w:rFonts w:ascii="Arial" w:hAnsi="Arial" w:cs="Arial"/>
          <w:b/>
          <w:sz w:val="20"/>
          <w:szCs w:val="20"/>
        </w:rPr>
        <w:t>Článek X</w:t>
      </w:r>
      <w:r w:rsidR="00DE5621">
        <w:rPr>
          <w:rFonts w:ascii="Arial" w:hAnsi="Arial" w:cs="Arial"/>
          <w:b/>
          <w:sz w:val="20"/>
          <w:szCs w:val="20"/>
        </w:rPr>
        <w:t>V</w:t>
      </w:r>
    </w:p>
    <w:p w:rsidR="009F790E" w:rsidRDefault="009F790E" w:rsidP="00116B73">
      <w:pPr>
        <w:pStyle w:val="Bezmezer"/>
        <w:spacing w:line="276" w:lineRule="auto"/>
        <w:jc w:val="center"/>
        <w:rPr>
          <w:rFonts w:ascii="Arial" w:hAnsi="Arial" w:cs="Arial"/>
          <w:b/>
          <w:sz w:val="20"/>
          <w:szCs w:val="20"/>
        </w:rPr>
      </w:pPr>
      <w:r w:rsidRPr="00116B73">
        <w:rPr>
          <w:rFonts w:ascii="Arial" w:hAnsi="Arial" w:cs="Arial"/>
          <w:b/>
          <w:sz w:val="20"/>
          <w:szCs w:val="20"/>
        </w:rPr>
        <w:t>Kontaktní osoby</w:t>
      </w:r>
    </w:p>
    <w:p w:rsidR="00116B73" w:rsidRPr="00116B73" w:rsidRDefault="00116B73" w:rsidP="00116B73">
      <w:pPr>
        <w:pStyle w:val="Bezmezer"/>
        <w:spacing w:line="276" w:lineRule="auto"/>
        <w:jc w:val="center"/>
        <w:rPr>
          <w:rFonts w:ascii="Arial" w:hAnsi="Arial" w:cs="Arial"/>
          <w:b/>
          <w:sz w:val="20"/>
          <w:szCs w:val="20"/>
        </w:rPr>
      </w:pPr>
    </w:p>
    <w:p w:rsidR="009F790E" w:rsidRPr="009F790E" w:rsidRDefault="009F790E" w:rsidP="009F790E">
      <w:pPr>
        <w:pStyle w:val="Bezmezer"/>
        <w:spacing w:line="276" w:lineRule="auto"/>
        <w:jc w:val="both"/>
        <w:rPr>
          <w:rFonts w:ascii="Arial" w:hAnsi="Arial" w:cs="Arial"/>
          <w:sz w:val="20"/>
          <w:szCs w:val="20"/>
        </w:rPr>
      </w:pPr>
      <w:r w:rsidRPr="009F790E">
        <w:rPr>
          <w:rFonts w:ascii="Arial" w:hAnsi="Arial" w:cs="Arial"/>
          <w:sz w:val="20"/>
          <w:szCs w:val="20"/>
        </w:rPr>
        <w:t>Smluvní strany jmenují tyto kontaktní osoby, tj. oprávněné osoby ve věcech technických a administrativních</w:t>
      </w:r>
      <w:r w:rsidR="00403EAC">
        <w:rPr>
          <w:rFonts w:ascii="Arial" w:hAnsi="Arial" w:cs="Arial"/>
          <w:sz w:val="20"/>
          <w:szCs w:val="20"/>
        </w:rPr>
        <w:t xml:space="preserve"> (včetně hlášení poruch)</w:t>
      </w:r>
      <w:r w:rsidRPr="009F790E">
        <w:rPr>
          <w:rFonts w:ascii="Arial" w:hAnsi="Arial" w:cs="Arial"/>
          <w:sz w:val="20"/>
          <w:szCs w:val="20"/>
        </w:rPr>
        <w:t>, které jsou odpovědné za řádnou koordinaci činností souvisejících s plněním předmětu této smlouvy:</w:t>
      </w:r>
    </w:p>
    <w:p w:rsidR="005F4A46" w:rsidRDefault="005F4A46" w:rsidP="009F790E">
      <w:pPr>
        <w:pStyle w:val="Bezmezer"/>
        <w:spacing w:line="276" w:lineRule="auto"/>
        <w:jc w:val="both"/>
        <w:rPr>
          <w:rFonts w:ascii="Arial" w:hAnsi="Arial" w:cs="Arial"/>
          <w:sz w:val="20"/>
          <w:szCs w:val="20"/>
          <w:u w:val="single"/>
        </w:rPr>
      </w:pPr>
    </w:p>
    <w:p w:rsidR="009F790E" w:rsidRPr="009F790E" w:rsidRDefault="009F790E" w:rsidP="009F790E">
      <w:pPr>
        <w:pStyle w:val="Bezmezer"/>
        <w:spacing w:line="276" w:lineRule="auto"/>
        <w:jc w:val="both"/>
        <w:rPr>
          <w:rFonts w:ascii="Arial" w:hAnsi="Arial" w:cs="Arial"/>
          <w:sz w:val="20"/>
          <w:szCs w:val="20"/>
          <w:u w:val="single"/>
        </w:rPr>
      </w:pPr>
      <w:r w:rsidRPr="009F790E">
        <w:rPr>
          <w:rFonts w:ascii="Arial" w:hAnsi="Arial" w:cs="Arial"/>
          <w:sz w:val="20"/>
          <w:szCs w:val="20"/>
          <w:u w:val="single"/>
        </w:rPr>
        <w:t>Za objednatele:</w:t>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u w:val="single"/>
        </w:rPr>
        <w:t xml:space="preserve">Za </w:t>
      </w:r>
      <w:r>
        <w:rPr>
          <w:rFonts w:ascii="Arial" w:hAnsi="Arial" w:cs="Arial"/>
          <w:sz w:val="20"/>
          <w:szCs w:val="20"/>
          <w:u w:val="single"/>
        </w:rPr>
        <w:t>dodavatel</w:t>
      </w:r>
      <w:r w:rsidRPr="009F790E">
        <w:rPr>
          <w:rFonts w:ascii="Arial" w:hAnsi="Arial" w:cs="Arial"/>
          <w:sz w:val="20"/>
          <w:szCs w:val="20"/>
          <w:u w:val="single"/>
        </w:rPr>
        <w:t>e:</w:t>
      </w:r>
    </w:p>
    <w:p w:rsidR="00F063FB" w:rsidRDefault="00F063FB" w:rsidP="009F790E">
      <w:pPr>
        <w:pStyle w:val="Bezmezer"/>
        <w:spacing w:line="276" w:lineRule="auto"/>
        <w:jc w:val="both"/>
        <w:rPr>
          <w:rFonts w:ascii="Arial" w:hAnsi="Arial" w:cs="Arial"/>
          <w:sz w:val="20"/>
          <w:szCs w:val="20"/>
        </w:rPr>
      </w:pPr>
    </w:p>
    <w:p w:rsidR="00E804B3" w:rsidRPr="0099589C" w:rsidRDefault="005374CA" w:rsidP="009F790E">
      <w:pPr>
        <w:pStyle w:val="Bezmezer"/>
        <w:spacing w:line="276" w:lineRule="auto"/>
        <w:jc w:val="both"/>
        <w:rPr>
          <w:rFonts w:ascii="Arial" w:hAnsi="Arial" w:cs="Arial"/>
          <w:sz w:val="20"/>
          <w:szCs w:val="20"/>
          <w:vertAlign w:val="superscript"/>
        </w:rPr>
      </w:pPr>
      <w:r w:rsidRPr="0099589C">
        <w:rPr>
          <w:rFonts w:ascii="Arial" w:hAnsi="Arial" w:cs="Arial"/>
          <w:b/>
          <w:sz w:val="20"/>
          <w:szCs w:val="20"/>
        </w:rPr>
        <w:t xml:space="preserve">Ing. Petr </w:t>
      </w:r>
      <w:proofErr w:type="spellStart"/>
      <w:r w:rsidRPr="0099589C">
        <w:rPr>
          <w:rFonts w:ascii="Arial" w:hAnsi="Arial" w:cs="Arial"/>
          <w:b/>
          <w:sz w:val="20"/>
          <w:szCs w:val="20"/>
        </w:rPr>
        <w:t>Mikan</w:t>
      </w:r>
      <w:proofErr w:type="spellEnd"/>
      <w:r w:rsidRPr="0099589C">
        <w:rPr>
          <w:rFonts w:ascii="Arial" w:hAnsi="Arial" w:cs="Arial"/>
          <w:sz w:val="20"/>
          <w:szCs w:val="20"/>
        </w:rPr>
        <w:t xml:space="preserve"> </w:t>
      </w:r>
      <w:r w:rsidR="00A93D60" w:rsidRPr="0099589C">
        <w:rPr>
          <w:rFonts w:ascii="Arial" w:hAnsi="Arial" w:cs="Arial"/>
          <w:sz w:val="20"/>
          <w:szCs w:val="20"/>
        </w:rPr>
        <w:tab/>
      </w:r>
      <w:r w:rsidR="00A93D60" w:rsidRPr="0099589C">
        <w:rPr>
          <w:rFonts w:ascii="Arial" w:hAnsi="Arial" w:cs="Arial"/>
          <w:sz w:val="20"/>
          <w:szCs w:val="20"/>
        </w:rPr>
        <w:tab/>
      </w:r>
      <w:r w:rsidR="00A93D60" w:rsidRPr="0099589C">
        <w:rPr>
          <w:rFonts w:ascii="Arial" w:hAnsi="Arial" w:cs="Arial"/>
          <w:sz w:val="20"/>
          <w:szCs w:val="20"/>
        </w:rPr>
        <w:tab/>
      </w:r>
      <w:r w:rsidR="0050762D" w:rsidRPr="0099589C">
        <w:rPr>
          <w:rFonts w:ascii="Arial" w:hAnsi="Arial" w:cs="Arial"/>
          <w:b/>
          <w:sz w:val="20"/>
          <w:szCs w:val="20"/>
        </w:rPr>
        <w:tab/>
      </w:r>
      <w:r w:rsidR="0099589C" w:rsidRPr="0099589C">
        <w:rPr>
          <w:rFonts w:ascii="Arial" w:hAnsi="Arial" w:cs="Arial"/>
          <w:b/>
          <w:sz w:val="20"/>
          <w:szCs w:val="20"/>
        </w:rPr>
        <w:t>Ing. Petr Zaoral (záležitosti smluvní)</w:t>
      </w:r>
    </w:p>
    <w:p w:rsidR="00E804B3" w:rsidRPr="0099589C" w:rsidRDefault="009F790E" w:rsidP="009F790E">
      <w:pPr>
        <w:pStyle w:val="Bezmezer"/>
        <w:spacing w:line="276" w:lineRule="auto"/>
        <w:jc w:val="both"/>
        <w:rPr>
          <w:rFonts w:ascii="Arial" w:hAnsi="Arial" w:cs="Arial"/>
          <w:sz w:val="20"/>
          <w:szCs w:val="20"/>
        </w:rPr>
      </w:pPr>
      <w:r w:rsidRPr="0099589C">
        <w:rPr>
          <w:rFonts w:ascii="Arial" w:hAnsi="Arial" w:cs="Arial"/>
          <w:sz w:val="20"/>
          <w:szCs w:val="20"/>
        </w:rPr>
        <w:t>e-mail:</w:t>
      </w:r>
      <w:r w:rsidR="00E804B3" w:rsidRPr="0099589C">
        <w:rPr>
          <w:rFonts w:ascii="Arial" w:hAnsi="Arial" w:cs="Arial"/>
          <w:sz w:val="20"/>
          <w:szCs w:val="20"/>
        </w:rPr>
        <w:tab/>
      </w:r>
      <w:proofErr w:type="spellStart"/>
      <w:r w:rsidR="006C4EFA">
        <w:rPr>
          <w:rFonts w:ascii="Arial" w:hAnsi="Arial" w:cs="Arial"/>
          <w:sz w:val="20"/>
          <w:szCs w:val="20"/>
        </w:rPr>
        <w:t>xxxxxxxxxxxxxxxxxx</w:t>
      </w:r>
      <w:proofErr w:type="spellEnd"/>
      <w:r w:rsidR="006C4EFA">
        <w:rPr>
          <w:rFonts w:ascii="Arial" w:hAnsi="Arial" w:cs="Arial"/>
          <w:sz w:val="20"/>
          <w:szCs w:val="20"/>
        </w:rPr>
        <w:tab/>
      </w:r>
      <w:r w:rsidR="00E804B3" w:rsidRPr="0099589C">
        <w:rPr>
          <w:rFonts w:ascii="Arial" w:hAnsi="Arial" w:cs="Arial"/>
          <w:sz w:val="20"/>
          <w:szCs w:val="20"/>
        </w:rPr>
        <w:tab/>
      </w:r>
      <w:r w:rsidR="00E804B3" w:rsidRPr="0099589C">
        <w:rPr>
          <w:rFonts w:ascii="Arial" w:hAnsi="Arial" w:cs="Arial"/>
          <w:sz w:val="20"/>
          <w:szCs w:val="20"/>
        </w:rPr>
        <w:tab/>
        <w:t>e-mail:</w:t>
      </w:r>
      <w:r w:rsidR="0099589C" w:rsidRPr="0099589C">
        <w:rPr>
          <w:rFonts w:ascii="Arial" w:hAnsi="Arial" w:cs="Arial"/>
          <w:sz w:val="20"/>
          <w:szCs w:val="20"/>
        </w:rPr>
        <w:tab/>
      </w:r>
      <w:proofErr w:type="spellStart"/>
      <w:r w:rsidR="006C4EFA">
        <w:rPr>
          <w:rFonts w:ascii="Arial" w:hAnsi="Arial" w:cs="Arial"/>
          <w:sz w:val="20"/>
          <w:szCs w:val="20"/>
        </w:rPr>
        <w:t>xxxxxxxxxxxxxxxxxx</w:t>
      </w:r>
      <w:proofErr w:type="spellEnd"/>
    </w:p>
    <w:p w:rsidR="00093B81" w:rsidRPr="0099589C" w:rsidRDefault="00093B81" w:rsidP="00093B81">
      <w:pPr>
        <w:pStyle w:val="Bezmezer"/>
        <w:spacing w:line="276" w:lineRule="auto"/>
        <w:jc w:val="both"/>
        <w:rPr>
          <w:rFonts w:ascii="Arial" w:hAnsi="Arial" w:cs="Arial"/>
          <w:sz w:val="20"/>
          <w:szCs w:val="20"/>
          <w:vertAlign w:val="superscript"/>
        </w:rPr>
      </w:pPr>
      <w:r w:rsidRPr="0099589C">
        <w:rPr>
          <w:rFonts w:ascii="Arial" w:hAnsi="Arial" w:cs="Arial"/>
          <w:sz w:val="20"/>
          <w:szCs w:val="20"/>
        </w:rPr>
        <w:t>tel.:  </w:t>
      </w:r>
      <w:r w:rsidR="007A7703">
        <w:rPr>
          <w:rFonts w:ascii="Arial" w:hAnsi="Arial" w:cs="Arial"/>
          <w:sz w:val="20"/>
          <w:szCs w:val="20"/>
        </w:rPr>
        <w:tab/>
      </w:r>
      <w:proofErr w:type="spellStart"/>
      <w:r w:rsidR="006C4EFA">
        <w:rPr>
          <w:rFonts w:ascii="Arial" w:hAnsi="Arial" w:cs="Arial"/>
          <w:sz w:val="20"/>
          <w:szCs w:val="20"/>
        </w:rPr>
        <w:t>xxxxxxxxxxxxxxxxxx</w:t>
      </w:r>
      <w:proofErr w:type="spellEnd"/>
      <w:r w:rsidRPr="0099589C">
        <w:rPr>
          <w:rFonts w:ascii="Arial" w:hAnsi="Arial" w:cs="Arial"/>
          <w:sz w:val="20"/>
          <w:szCs w:val="20"/>
        </w:rPr>
        <w:tab/>
      </w:r>
      <w:r w:rsidRPr="0099589C">
        <w:rPr>
          <w:rFonts w:ascii="Arial" w:hAnsi="Arial" w:cs="Arial"/>
          <w:sz w:val="20"/>
          <w:szCs w:val="20"/>
        </w:rPr>
        <w:tab/>
      </w:r>
      <w:r w:rsidRPr="0099589C">
        <w:rPr>
          <w:rFonts w:ascii="Arial" w:hAnsi="Arial" w:cs="Arial"/>
          <w:sz w:val="20"/>
          <w:szCs w:val="20"/>
        </w:rPr>
        <w:tab/>
      </w:r>
      <w:r w:rsidR="0099589C" w:rsidRPr="0099589C">
        <w:rPr>
          <w:rFonts w:ascii="Arial" w:hAnsi="Arial" w:cs="Arial"/>
          <w:sz w:val="20"/>
          <w:szCs w:val="20"/>
        </w:rPr>
        <w:t>tel.:</w:t>
      </w:r>
      <w:r w:rsidR="0099589C" w:rsidRPr="0099589C">
        <w:rPr>
          <w:rFonts w:ascii="Arial" w:hAnsi="Arial" w:cs="Arial"/>
          <w:sz w:val="20"/>
          <w:szCs w:val="20"/>
        </w:rPr>
        <w:tab/>
      </w:r>
      <w:proofErr w:type="spellStart"/>
      <w:r w:rsidR="007A7703">
        <w:rPr>
          <w:rFonts w:ascii="Arial" w:hAnsi="Arial" w:cs="Arial"/>
          <w:sz w:val="20"/>
          <w:szCs w:val="20"/>
        </w:rPr>
        <w:t>xxxxxxxxxxxxxxxxxx</w:t>
      </w:r>
      <w:proofErr w:type="spellEnd"/>
    </w:p>
    <w:p w:rsidR="009F790E" w:rsidRPr="0099589C" w:rsidRDefault="00093B81" w:rsidP="00093B81">
      <w:pPr>
        <w:pStyle w:val="Bezmezer"/>
        <w:spacing w:line="276" w:lineRule="auto"/>
        <w:jc w:val="both"/>
        <w:rPr>
          <w:rFonts w:ascii="Arial" w:hAnsi="Arial" w:cs="Arial"/>
          <w:sz w:val="20"/>
          <w:szCs w:val="20"/>
          <w:highlight w:val="yellow"/>
          <w:vertAlign w:val="superscript"/>
        </w:rPr>
      </w:pPr>
      <w:r w:rsidRPr="0099589C">
        <w:rPr>
          <w:rFonts w:ascii="Arial" w:hAnsi="Arial" w:cs="Arial"/>
          <w:sz w:val="20"/>
          <w:szCs w:val="20"/>
        </w:rPr>
        <w:t>mobil:</w:t>
      </w:r>
      <w:r w:rsidR="006C4EFA">
        <w:rPr>
          <w:rFonts w:ascii="Arial" w:hAnsi="Arial" w:cs="Arial"/>
          <w:sz w:val="20"/>
          <w:szCs w:val="20"/>
        </w:rPr>
        <w:t xml:space="preserve"> </w:t>
      </w:r>
      <w:r w:rsidR="007A7703">
        <w:rPr>
          <w:rFonts w:ascii="Arial" w:hAnsi="Arial" w:cs="Arial"/>
          <w:sz w:val="20"/>
          <w:szCs w:val="20"/>
        </w:rPr>
        <w:tab/>
      </w:r>
      <w:proofErr w:type="spellStart"/>
      <w:r w:rsidR="006C4EFA">
        <w:rPr>
          <w:rFonts w:ascii="Arial" w:hAnsi="Arial" w:cs="Arial"/>
          <w:sz w:val="20"/>
          <w:szCs w:val="20"/>
        </w:rPr>
        <w:t>xxxxxxxxxxxxxxxxxx</w:t>
      </w:r>
      <w:proofErr w:type="spellEnd"/>
      <w:r w:rsidR="00E804B3" w:rsidRPr="0099589C">
        <w:rPr>
          <w:rFonts w:ascii="Arial" w:hAnsi="Arial" w:cs="Arial"/>
          <w:sz w:val="20"/>
          <w:szCs w:val="20"/>
        </w:rPr>
        <w:tab/>
      </w:r>
      <w:r w:rsidR="00E804B3" w:rsidRPr="0099589C">
        <w:rPr>
          <w:rFonts w:ascii="Arial" w:hAnsi="Arial" w:cs="Arial"/>
          <w:sz w:val="20"/>
          <w:szCs w:val="20"/>
        </w:rPr>
        <w:tab/>
      </w:r>
      <w:r w:rsidR="00E804B3" w:rsidRPr="0099589C">
        <w:rPr>
          <w:rFonts w:ascii="Arial" w:hAnsi="Arial" w:cs="Arial"/>
          <w:sz w:val="20"/>
          <w:szCs w:val="20"/>
        </w:rPr>
        <w:tab/>
      </w:r>
      <w:r w:rsidR="0099589C" w:rsidRPr="0099589C">
        <w:rPr>
          <w:rFonts w:ascii="Arial" w:hAnsi="Arial" w:cs="Arial"/>
          <w:sz w:val="20"/>
          <w:szCs w:val="20"/>
        </w:rPr>
        <w:t>mobil:</w:t>
      </w:r>
      <w:r w:rsidR="0099589C" w:rsidRPr="0099589C">
        <w:rPr>
          <w:rFonts w:ascii="Arial" w:hAnsi="Arial" w:cs="Arial"/>
          <w:sz w:val="20"/>
          <w:szCs w:val="20"/>
        </w:rPr>
        <w:tab/>
      </w:r>
      <w:proofErr w:type="spellStart"/>
      <w:r w:rsidR="007A7703">
        <w:rPr>
          <w:rFonts w:ascii="Arial" w:hAnsi="Arial" w:cs="Arial"/>
          <w:sz w:val="20"/>
          <w:szCs w:val="20"/>
        </w:rPr>
        <w:t>xxxxxxxxxxxxxxxxxx</w:t>
      </w:r>
      <w:proofErr w:type="spellEnd"/>
    </w:p>
    <w:p w:rsidR="009F790E" w:rsidRPr="000826B0" w:rsidRDefault="0050762D" w:rsidP="00F063FB">
      <w:pPr>
        <w:pStyle w:val="Bezmezer"/>
        <w:spacing w:line="276" w:lineRule="auto"/>
        <w:jc w:val="both"/>
        <w:rPr>
          <w:rFonts w:ascii="Arial" w:hAnsi="Arial" w:cs="Arial"/>
          <w:sz w:val="20"/>
          <w:szCs w:val="20"/>
          <w:highlight w:val="yellow"/>
          <w:vertAlign w:val="superscript"/>
        </w:rPr>
      </w:pPr>
      <w:r>
        <w:rPr>
          <w:rFonts w:ascii="Arial" w:hAnsi="Arial" w:cs="Arial"/>
          <w:sz w:val="20"/>
          <w:szCs w:val="20"/>
        </w:rPr>
        <w:tab/>
      </w:r>
      <w:r>
        <w:rPr>
          <w:rFonts w:ascii="Arial" w:hAnsi="Arial" w:cs="Arial"/>
          <w:sz w:val="20"/>
          <w:szCs w:val="20"/>
        </w:rPr>
        <w:tab/>
      </w:r>
      <w:r w:rsidR="009F790E" w:rsidRPr="009F790E">
        <w:rPr>
          <w:rFonts w:ascii="Arial" w:hAnsi="Arial" w:cs="Arial"/>
          <w:sz w:val="20"/>
          <w:szCs w:val="20"/>
        </w:rPr>
        <w:tab/>
      </w:r>
      <w:r w:rsidR="009F790E" w:rsidRPr="009F790E">
        <w:rPr>
          <w:rFonts w:ascii="Arial" w:hAnsi="Arial" w:cs="Arial"/>
          <w:sz w:val="20"/>
          <w:szCs w:val="20"/>
        </w:rPr>
        <w:tab/>
      </w:r>
      <w:r w:rsidR="009F790E" w:rsidRPr="009F790E">
        <w:rPr>
          <w:rFonts w:ascii="Arial" w:hAnsi="Arial" w:cs="Arial"/>
          <w:sz w:val="20"/>
          <w:szCs w:val="20"/>
        </w:rPr>
        <w:tab/>
      </w:r>
      <w:r w:rsidR="000826B0">
        <w:rPr>
          <w:rFonts w:ascii="Arial" w:hAnsi="Arial" w:cs="Arial"/>
          <w:sz w:val="20"/>
          <w:szCs w:val="20"/>
        </w:rPr>
        <w:tab/>
      </w:r>
    </w:p>
    <w:p w:rsidR="00F063FB" w:rsidRPr="00F063FB" w:rsidRDefault="005374CA" w:rsidP="00F063FB">
      <w:pPr>
        <w:pStyle w:val="Bezmezer"/>
        <w:jc w:val="both"/>
        <w:rPr>
          <w:rFonts w:ascii="Arial" w:hAnsi="Arial" w:cs="Arial"/>
          <w:sz w:val="20"/>
          <w:szCs w:val="20"/>
        </w:rPr>
      </w:pPr>
      <w:r w:rsidRPr="00A93D60">
        <w:rPr>
          <w:rFonts w:ascii="Arial" w:hAnsi="Arial" w:cs="Arial"/>
          <w:b/>
          <w:sz w:val="20"/>
          <w:szCs w:val="20"/>
        </w:rPr>
        <w:t xml:space="preserve">Ing. Milan </w:t>
      </w:r>
      <w:proofErr w:type="spellStart"/>
      <w:r w:rsidRPr="00A93D60">
        <w:rPr>
          <w:rFonts w:ascii="Arial" w:hAnsi="Arial" w:cs="Arial"/>
          <w:b/>
          <w:sz w:val="20"/>
          <w:szCs w:val="20"/>
        </w:rPr>
        <w:t>Pergler</w:t>
      </w:r>
      <w:proofErr w:type="spellEnd"/>
      <w:r w:rsidRPr="005374CA">
        <w:rPr>
          <w:rFonts w:ascii="Arial" w:hAnsi="Arial" w:cs="Arial"/>
          <w:sz w:val="20"/>
          <w:szCs w:val="20"/>
        </w:rPr>
        <w:t xml:space="preserve"> </w:t>
      </w:r>
      <w:r w:rsidR="0099589C">
        <w:rPr>
          <w:rFonts w:ascii="Arial" w:hAnsi="Arial" w:cs="Arial"/>
          <w:sz w:val="20"/>
          <w:szCs w:val="20"/>
        </w:rPr>
        <w:tab/>
      </w:r>
      <w:r w:rsidR="0099589C">
        <w:rPr>
          <w:rFonts w:ascii="Arial" w:hAnsi="Arial" w:cs="Arial"/>
          <w:sz w:val="20"/>
          <w:szCs w:val="20"/>
        </w:rPr>
        <w:tab/>
      </w:r>
      <w:r w:rsidR="0099589C">
        <w:rPr>
          <w:rFonts w:ascii="Arial" w:hAnsi="Arial" w:cs="Arial"/>
          <w:sz w:val="20"/>
          <w:szCs w:val="20"/>
        </w:rPr>
        <w:tab/>
      </w:r>
      <w:r w:rsidR="0099589C">
        <w:rPr>
          <w:rFonts w:ascii="Arial" w:hAnsi="Arial" w:cs="Arial"/>
          <w:sz w:val="20"/>
          <w:szCs w:val="20"/>
        </w:rPr>
        <w:tab/>
      </w:r>
      <w:r w:rsidR="0099589C" w:rsidRPr="0099589C">
        <w:rPr>
          <w:rFonts w:ascii="Arial" w:hAnsi="Arial" w:cs="Arial"/>
          <w:b/>
          <w:sz w:val="20"/>
          <w:szCs w:val="20"/>
        </w:rPr>
        <w:t>Jan Maršík (záležitosti odborné a technické)</w:t>
      </w:r>
    </w:p>
    <w:p w:rsidR="006C4EFA" w:rsidRDefault="005374CA" w:rsidP="00F063FB">
      <w:pPr>
        <w:pStyle w:val="Bezmezer"/>
        <w:jc w:val="both"/>
        <w:rPr>
          <w:rStyle w:val="Hypertextovodkaz"/>
          <w:rFonts w:ascii="Arial" w:hAnsi="Arial" w:cs="Arial"/>
          <w:sz w:val="20"/>
          <w:szCs w:val="20"/>
          <w:u w:val="none"/>
        </w:rPr>
      </w:pPr>
      <w:r w:rsidRPr="005374CA">
        <w:rPr>
          <w:rFonts w:ascii="Arial" w:hAnsi="Arial" w:cs="Arial"/>
          <w:sz w:val="20"/>
          <w:szCs w:val="20"/>
        </w:rPr>
        <w:t>e-mail:</w:t>
      </w:r>
      <w:r w:rsidR="007A7703">
        <w:rPr>
          <w:rFonts w:ascii="Arial" w:hAnsi="Arial" w:cs="Arial"/>
          <w:sz w:val="20"/>
          <w:szCs w:val="20"/>
        </w:rPr>
        <w:tab/>
      </w:r>
      <w:proofErr w:type="spellStart"/>
      <w:r w:rsidR="007A7703">
        <w:rPr>
          <w:rFonts w:ascii="Arial" w:hAnsi="Arial" w:cs="Arial"/>
          <w:sz w:val="20"/>
          <w:szCs w:val="20"/>
        </w:rPr>
        <w:t>xxxxxxxxxxxxxxxxxx</w:t>
      </w:r>
      <w:proofErr w:type="spellEnd"/>
      <w:r w:rsidR="0099589C" w:rsidRPr="0099589C">
        <w:rPr>
          <w:rStyle w:val="Hypertextovodkaz"/>
          <w:rFonts w:ascii="Arial" w:hAnsi="Arial" w:cs="Arial"/>
          <w:sz w:val="20"/>
          <w:szCs w:val="20"/>
          <w:u w:val="none"/>
        </w:rPr>
        <w:tab/>
      </w:r>
      <w:r w:rsidR="0099589C" w:rsidRPr="0099589C">
        <w:rPr>
          <w:rStyle w:val="Hypertextovodkaz"/>
          <w:rFonts w:ascii="Arial" w:hAnsi="Arial" w:cs="Arial"/>
          <w:sz w:val="20"/>
          <w:szCs w:val="20"/>
          <w:u w:val="none"/>
        </w:rPr>
        <w:tab/>
      </w:r>
      <w:r w:rsidR="0099589C" w:rsidRPr="0099589C">
        <w:rPr>
          <w:rStyle w:val="Hypertextovodkaz"/>
          <w:rFonts w:ascii="Arial" w:hAnsi="Arial" w:cs="Arial"/>
          <w:sz w:val="20"/>
          <w:szCs w:val="20"/>
          <w:u w:val="none"/>
        </w:rPr>
        <w:tab/>
      </w:r>
      <w:r w:rsidR="0099589C" w:rsidRPr="0099589C">
        <w:t>e-mail:</w:t>
      </w:r>
      <w:r w:rsidR="007A7703">
        <w:tab/>
      </w:r>
      <w:proofErr w:type="spellStart"/>
      <w:r w:rsidR="007A7703">
        <w:rPr>
          <w:rFonts w:ascii="Arial" w:hAnsi="Arial" w:cs="Arial"/>
          <w:sz w:val="20"/>
          <w:szCs w:val="20"/>
        </w:rPr>
        <w:t>xxxxxxxxxxxxxxxxxx</w:t>
      </w:r>
      <w:proofErr w:type="spellEnd"/>
      <w:r w:rsidR="0099589C">
        <w:rPr>
          <w:rStyle w:val="Hypertextovodkaz"/>
          <w:rFonts w:ascii="Arial" w:hAnsi="Arial" w:cs="Arial"/>
          <w:sz w:val="20"/>
          <w:szCs w:val="20"/>
          <w:u w:val="none"/>
        </w:rPr>
        <w:tab/>
      </w:r>
      <w:r w:rsidR="007A7703">
        <w:rPr>
          <w:rStyle w:val="Hypertextovodkaz"/>
          <w:rFonts w:ascii="Arial" w:hAnsi="Arial" w:cs="Arial"/>
          <w:sz w:val="20"/>
          <w:szCs w:val="20"/>
          <w:u w:val="none"/>
        </w:rPr>
        <w:tab/>
      </w:r>
    </w:p>
    <w:p w:rsidR="00F063FB" w:rsidRPr="00F063FB" w:rsidRDefault="005374CA" w:rsidP="00F063FB">
      <w:pPr>
        <w:pStyle w:val="Bezmezer"/>
        <w:jc w:val="both"/>
        <w:rPr>
          <w:rFonts w:ascii="Arial" w:hAnsi="Arial" w:cs="Arial"/>
          <w:sz w:val="20"/>
          <w:szCs w:val="20"/>
        </w:rPr>
      </w:pPr>
      <w:r w:rsidRPr="005374CA">
        <w:rPr>
          <w:rFonts w:ascii="Arial" w:hAnsi="Arial" w:cs="Arial"/>
          <w:sz w:val="20"/>
          <w:szCs w:val="20"/>
        </w:rPr>
        <w:t>tel.:</w:t>
      </w:r>
      <w:r w:rsidR="007A7703">
        <w:rPr>
          <w:rFonts w:ascii="Arial" w:hAnsi="Arial" w:cs="Arial"/>
          <w:sz w:val="20"/>
          <w:szCs w:val="20"/>
        </w:rPr>
        <w:tab/>
      </w:r>
      <w:proofErr w:type="spellStart"/>
      <w:r w:rsidR="007A7703">
        <w:rPr>
          <w:rFonts w:ascii="Arial" w:hAnsi="Arial" w:cs="Arial"/>
          <w:sz w:val="20"/>
          <w:szCs w:val="20"/>
        </w:rPr>
        <w:t>xxxxxxxxxxxxxxxxxx</w:t>
      </w:r>
      <w:proofErr w:type="spellEnd"/>
      <w:r w:rsidR="0099589C">
        <w:rPr>
          <w:rFonts w:ascii="Arial" w:hAnsi="Arial" w:cs="Arial"/>
          <w:sz w:val="20"/>
          <w:szCs w:val="20"/>
        </w:rPr>
        <w:tab/>
      </w:r>
      <w:r w:rsidR="0099589C">
        <w:rPr>
          <w:rFonts w:ascii="Arial" w:hAnsi="Arial" w:cs="Arial"/>
          <w:sz w:val="20"/>
          <w:szCs w:val="20"/>
        </w:rPr>
        <w:tab/>
      </w:r>
      <w:r w:rsidR="0099589C">
        <w:rPr>
          <w:rFonts w:ascii="Arial" w:hAnsi="Arial" w:cs="Arial"/>
          <w:sz w:val="20"/>
          <w:szCs w:val="20"/>
        </w:rPr>
        <w:tab/>
        <w:t>tel:</w:t>
      </w:r>
      <w:r w:rsidR="007A7703">
        <w:rPr>
          <w:rFonts w:ascii="Arial" w:hAnsi="Arial" w:cs="Arial"/>
          <w:sz w:val="20"/>
          <w:szCs w:val="20"/>
        </w:rPr>
        <w:tab/>
      </w:r>
      <w:proofErr w:type="spellStart"/>
      <w:r w:rsidR="007A7703">
        <w:rPr>
          <w:rFonts w:ascii="Arial" w:hAnsi="Arial" w:cs="Arial"/>
          <w:sz w:val="20"/>
          <w:szCs w:val="20"/>
        </w:rPr>
        <w:t>xxxxxxxxxxxxxxxxxx</w:t>
      </w:r>
      <w:proofErr w:type="spellEnd"/>
      <w:r w:rsidR="0099589C">
        <w:rPr>
          <w:rFonts w:ascii="Arial" w:hAnsi="Arial" w:cs="Arial"/>
          <w:sz w:val="20"/>
          <w:szCs w:val="20"/>
        </w:rPr>
        <w:tab/>
      </w:r>
    </w:p>
    <w:p w:rsidR="00BC1D6C" w:rsidRDefault="005374CA">
      <w:pPr>
        <w:pStyle w:val="Bezmezer"/>
        <w:spacing w:line="276" w:lineRule="auto"/>
        <w:jc w:val="both"/>
        <w:rPr>
          <w:rFonts w:ascii="Arial" w:hAnsi="Arial" w:cs="Arial"/>
          <w:sz w:val="20"/>
          <w:szCs w:val="20"/>
        </w:rPr>
      </w:pPr>
      <w:r w:rsidRPr="005374CA">
        <w:rPr>
          <w:rFonts w:ascii="Arial" w:hAnsi="Arial" w:cs="Arial"/>
          <w:sz w:val="20"/>
          <w:szCs w:val="20"/>
        </w:rPr>
        <w:t>mob</w:t>
      </w:r>
      <w:r w:rsidR="00093B81">
        <w:rPr>
          <w:rFonts w:ascii="Arial" w:hAnsi="Arial" w:cs="Arial"/>
          <w:sz w:val="20"/>
          <w:szCs w:val="20"/>
        </w:rPr>
        <w:t>il</w:t>
      </w:r>
      <w:r w:rsidRPr="005374CA">
        <w:rPr>
          <w:rFonts w:ascii="Arial" w:hAnsi="Arial" w:cs="Arial"/>
          <w:sz w:val="20"/>
          <w:szCs w:val="20"/>
        </w:rPr>
        <w:t>:</w:t>
      </w:r>
      <w:r w:rsidR="007A7703">
        <w:rPr>
          <w:rFonts w:ascii="Arial" w:hAnsi="Arial" w:cs="Arial"/>
          <w:sz w:val="20"/>
          <w:szCs w:val="20"/>
        </w:rPr>
        <w:tab/>
      </w:r>
      <w:proofErr w:type="spellStart"/>
      <w:r w:rsidR="007A7703">
        <w:rPr>
          <w:rFonts w:ascii="Arial" w:hAnsi="Arial" w:cs="Arial"/>
          <w:sz w:val="20"/>
          <w:szCs w:val="20"/>
        </w:rPr>
        <w:t>xxxxxxxxxxxxxxxxxx</w:t>
      </w:r>
      <w:proofErr w:type="spellEnd"/>
      <w:r w:rsidR="0099589C">
        <w:rPr>
          <w:rFonts w:ascii="Arial" w:hAnsi="Arial" w:cs="Arial"/>
          <w:sz w:val="20"/>
          <w:szCs w:val="20"/>
        </w:rPr>
        <w:tab/>
      </w:r>
      <w:r w:rsidR="0099589C">
        <w:rPr>
          <w:rFonts w:ascii="Arial" w:hAnsi="Arial" w:cs="Arial"/>
          <w:sz w:val="20"/>
          <w:szCs w:val="20"/>
        </w:rPr>
        <w:tab/>
      </w:r>
      <w:r w:rsidR="0099589C">
        <w:rPr>
          <w:rFonts w:ascii="Arial" w:hAnsi="Arial" w:cs="Arial"/>
          <w:sz w:val="20"/>
          <w:szCs w:val="20"/>
        </w:rPr>
        <w:tab/>
        <w:t>mobil:</w:t>
      </w:r>
      <w:r w:rsidR="007A7703">
        <w:rPr>
          <w:rFonts w:ascii="Arial" w:hAnsi="Arial" w:cs="Arial"/>
          <w:sz w:val="20"/>
          <w:szCs w:val="20"/>
        </w:rPr>
        <w:tab/>
      </w:r>
      <w:proofErr w:type="spellStart"/>
      <w:r w:rsidR="007A7703">
        <w:rPr>
          <w:rFonts w:ascii="Arial" w:hAnsi="Arial" w:cs="Arial"/>
          <w:sz w:val="20"/>
          <w:szCs w:val="20"/>
        </w:rPr>
        <w:t>xxxxxxxxxxxxxxxxxx</w:t>
      </w:r>
      <w:proofErr w:type="spellEnd"/>
      <w:r w:rsidR="0099589C">
        <w:rPr>
          <w:rFonts w:ascii="Arial" w:hAnsi="Arial" w:cs="Arial"/>
          <w:sz w:val="20"/>
          <w:szCs w:val="20"/>
        </w:rPr>
        <w:tab/>
      </w:r>
    </w:p>
    <w:p w:rsidR="00BC1D6C" w:rsidRDefault="00BC1D6C">
      <w:pPr>
        <w:pStyle w:val="Bezmezer"/>
        <w:spacing w:line="276" w:lineRule="auto"/>
        <w:jc w:val="both"/>
        <w:rPr>
          <w:rFonts w:ascii="Arial" w:hAnsi="Arial" w:cs="Arial"/>
          <w:sz w:val="20"/>
          <w:szCs w:val="20"/>
        </w:rPr>
      </w:pPr>
    </w:p>
    <w:p w:rsidR="00F063FB" w:rsidRPr="00A93D60" w:rsidRDefault="00F063FB" w:rsidP="00F063FB">
      <w:pPr>
        <w:pStyle w:val="Bezmezer"/>
        <w:jc w:val="both"/>
        <w:rPr>
          <w:rFonts w:ascii="Arial" w:hAnsi="Arial" w:cs="Arial"/>
          <w:b/>
          <w:sz w:val="20"/>
          <w:szCs w:val="20"/>
        </w:rPr>
      </w:pPr>
      <w:r w:rsidRPr="00A93D60">
        <w:rPr>
          <w:rFonts w:ascii="Arial" w:hAnsi="Arial" w:cs="Arial"/>
          <w:b/>
          <w:sz w:val="20"/>
          <w:szCs w:val="20"/>
        </w:rPr>
        <w:t>Bc. Alena Perná</w:t>
      </w:r>
    </w:p>
    <w:p w:rsidR="000237E0" w:rsidRDefault="00F063FB" w:rsidP="00F063FB">
      <w:pPr>
        <w:pStyle w:val="Bezmezer"/>
        <w:jc w:val="both"/>
        <w:rPr>
          <w:rFonts w:ascii="Arial" w:hAnsi="Arial" w:cs="Arial"/>
          <w:sz w:val="20"/>
          <w:szCs w:val="20"/>
        </w:rPr>
      </w:pPr>
      <w:r w:rsidRPr="00F063FB">
        <w:rPr>
          <w:rFonts w:ascii="Arial" w:hAnsi="Arial" w:cs="Arial"/>
          <w:sz w:val="20"/>
          <w:szCs w:val="20"/>
        </w:rPr>
        <w:t>e-mail:</w:t>
      </w:r>
      <w:r w:rsidR="007A7703">
        <w:rPr>
          <w:rFonts w:ascii="Arial" w:hAnsi="Arial" w:cs="Arial"/>
          <w:sz w:val="20"/>
          <w:szCs w:val="20"/>
        </w:rPr>
        <w:tab/>
      </w:r>
      <w:proofErr w:type="spellStart"/>
      <w:r w:rsidR="007A7703">
        <w:rPr>
          <w:rFonts w:ascii="Arial" w:hAnsi="Arial" w:cs="Arial"/>
          <w:sz w:val="20"/>
          <w:szCs w:val="20"/>
        </w:rPr>
        <w:t>xxxxxxxxxxxxxxxxxx</w:t>
      </w:r>
      <w:proofErr w:type="spellEnd"/>
      <w:r w:rsidRPr="00F063FB">
        <w:rPr>
          <w:rFonts w:ascii="Arial" w:hAnsi="Arial" w:cs="Arial"/>
          <w:sz w:val="20"/>
          <w:szCs w:val="20"/>
        </w:rPr>
        <w:t xml:space="preserve"> </w:t>
      </w:r>
    </w:p>
    <w:p w:rsidR="00F063FB" w:rsidRPr="00F063FB" w:rsidRDefault="00F063FB" w:rsidP="00F063FB">
      <w:pPr>
        <w:pStyle w:val="Bezmezer"/>
        <w:jc w:val="both"/>
        <w:rPr>
          <w:rFonts w:ascii="Arial" w:hAnsi="Arial" w:cs="Arial"/>
          <w:sz w:val="20"/>
          <w:szCs w:val="20"/>
        </w:rPr>
      </w:pPr>
      <w:r w:rsidRPr="00F063FB">
        <w:rPr>
          <w:rFonts w:ascii="Arial" w:hAnsi="Arial" w:cs="Arial"/>
          <w:sz w:val="20"/>
          <w:szCs w:val="20"/>
        </w:rPr>
        <w:t xml:space="preserve">tel.: </w:t>
      </w:r>
      <w:r w:rsidR="007A7703">
        <w:rPr>
          <w:rFonts w:ascii="Arial" w:hAnsi="Arial" w:cs="Arial"/>
          <w:sz w:val="20"/>
          <w:szCs w:val="20"/>
        </w:rPr>
        <w:tab/>
      </w:r>
      <w:proofErr w:type="spellStart"/>
      <w:r w:rsidR="007A7703">
        <w:rPr>
          <w:rFonts w:ascii="Arial" w:hAnsi="Arial" w:cs="Arial"/>
          <w:sz w:val="20"/>
          <w:szCs w:val="20"/>
        </w:rPr>
        <w:t>xxxxxxxxxxxxxxxxxx</w:t>
      </w:r>
      <w:proofErr w:type="spellEnd"/>
    </w:p>
    <w:p w:rsidR="00BC1D6C" w:rsidRDefault="00F063FB">
      <w:pPr>
        <w:pStyle w:val="Bezmezer"/>
        <w:spacing w:line="276" w:lineRule="auto"/>
        <w:jc w:val="both"/>
        <w:rPr>
          <w:rFonts w:ascii="Arial" w:hAnsi="Arial" w:cs="Arial"/>
          <w:sz w:val="20"/>
          <w:szCs w:val="20"/>
        </w:rPr>
      </w:pPr>
      <w:r w:rsidRPr="00F063FB">
        <w:rPr>
          <w:rFonts w:ascii="Arial" w:hAnsi="Arial" w:cs="Arial"/>
          <w:sz w:val="20"/>
          <w:szCs w:val="20"/>
        </w:rPr>
        <w:t>mob</w:t>
      </w:r>
      <w:r w:rsidR="00093B81">
        <w:rPr>
          <w:rFonts w:ascii="Arial" w:hAnsi="Arial" w:cs="Arial"/>
          <w:sz w:val="20"/>
          <w:szCs w:val="20"/>
        </w:rPr>
        <w:t>il</w:t>
      </w:r>
      <w:r w:rsidRPr="00F063FB">
        <w:rPr>
          <w:rFonts w:ascii="Arial" w:hAnsi="Arial" w:cs="Arial"/>
          <w:sz w:val="20"/>
          <w:szCs w:val="20"/>
        </w:rPr>
        <w:t xml:space="preserve">: </w:t>
      </w:r>
      <w:r w:rsidR="007A7703">
        <w:rPr>
          <w:rFonts w:ascii="Arial" w:hAnsi="Arial" w:cs="Arial"/>
          <w:sz w:val="20"/>
          <w:szCs w:val="20"/>
        </w:rPr>
        <w:tab/>
      </w:r>
      <w:proofErr w:type="spellStart"/>
      <w:r w:rsidR="007A7703">
        <w:rPr>
          <w:rFonts w:ascii="Arial" w:hAnsi="Arial" w:cs="Arial"/>
          <w:sz w:val="20"/>
          <w:szCs w:val="20"/>
        </w:rPr>
        <w:t>xxxxxxxxxxxxxxxxxx</w:t>
      </w:r>
      <w:proofErr w:type="spellEnd"/>
    </w:p>
    <w:p w:rsidR="00BC1D6C" w:rsidRDefault="00BC1D6C">
      <w:pPr>
        <w:pStyle w:val="Bezmezer"/>
        <w:spacing w:line="276" w:lineRule="auto"/>
        <w:jc w:val="both"/>
        <w:rPr>
          <w:rFonts w:ascii="Arial" w:hAnsi="Arial" w:cs="Arial"/>
          <w:sz w:val="20"/>
          <w:szCs w:val="20"/>
        </w:rPr>
      </w:pPr>
    </w:p>
    <w:p w:rsidR="009F790E" w:rsidRPr="000826B0" w:rsidRDefault="000826B0" w:rsidP="000826B0">
      <w:pPr>
        <w:pStyle w:val="Bezmezer"/>
        <w:spacing w:line="276" w:lineRule="auto"/>
        <w:jc w:val="center"/>
        <w:rPr>
          <w:rFonts w:ascii="Arial" w:hAnsi="Arial" w:cs="Arial"/>
          <w:b/>
          <w:sz w:val="20"/>
          <w:szCs w:val="20"/>
        </w:rPr>
      </w:pPr>
      <w:r>
        <w:rPr>
          <w:rFonts w:ascii="Arial" w:hAnsi="Arial" w:cs="Arial"/>
          <w:b/>
          <w:sz w:val="20"/>
          <w:szCs w:val="20"/>
        </w:rPr>
        <w:t>Článek X</w:t>
      </w:r>
      <w:r w:rsidR="00DE5621">
        <w:rPr>
          <w:rFonts w:ascii="Arial" w:hAnsi="Arial" w:cs="Arial"/>
          <w:b/>
          <w:sz w:val="20"/>
          <w:szCs w:val="20"/>
        </w:rPr>
        <w:t>V</w:t>
      </w:r>
      <w:r w:rsidR="004C5928">
        <w:rPr>
          <w:rFonts w:ascii="Arial" w:hAnsi="Arial" w:cs="Arial"/>
          <w:b/>
          <w:sz w:val="20"/>
          <w:szCs w:val="20"/>
        </w:rPr>
        <w:t>I</w:t>
      </w:r>
    </w:p>
    <w:p w:rsidR="009F790E" w:rsidRDefault="009F790E" w:rsidP="000826B0">
      <w:pPr>
        <w:pStyle w:val="Bezmezer"/>
        <w:spacing w:line="276" w:lineRule="auto"/>
        <w:jc w:val="center"/>
        <w:rPr>
          <w:rFonts w:ascii="Arial" w:hAnsi="Arial" w:cs="Arial"/>
          <w:b/>
          <w:sz w:val="20"/>
          <w:szCs w:val="20"/>
        </w:rPr>
      </w:pPr>
      <w:r w:rsidRPr="000826B0">
        <w:rPr>
          <w:rFonts w:ascii="Arial" w:hAnsi="Arial" w:cs="Arial"/>
          <w:b/>
          <w:sz w:val="20"/>
          <w:szCs w:val="20"/>
        </w:rPr>
        <w:t>Závěrečná ustanovení</w:t>
      </w:r>
    </w:p>
    <w:p w:rsidR="000826B0" w:rsidRPr="000826B0" w:rsidRDefault="000826B0" w:rsidP="000826B0">
      <w:pPr>
        <w:pStyle w:val="Bezmezer"/>
        <w:spacing w:line="276" w:lineRule="auto"/>
        <w:jc w:val="center"/>
        <w:rPr>
          <w:rFonts w:ascii="Arial" w:hAnsi="Arial" w:cs="Arial"/>
          <w:b/>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Právní vztahy výslovně neupravené touto smlouvou se řídí právním řádem České republiky, zejména občanským zákoníkem.</w:t>
      </w:r>
    </w:p>
    <w:p w:rsidR="000826B0" w:rsidRPr="009F790E" w:rsidRDefault="000826B0"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Tuto smlouvu lze měnit a doplňovat pouze vzestupně číslovanými písemnými dodatky podepsanými oprávněnými zástupci obou smluvních stran.</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Pr>
          <w:rFonts w:ascii="Arial" w:hAnsi="Arial" w:cs="Arial"/>
          <w:sz w:val="20"/>
          <w:szCs w:val="20"/>
        </w:rPr>
        <w:t>Dodavatel</w:t>
      </w:r>
      <w:r w:rsidRPr="009F790E">
        <w:rPr>
          <w:rFonts w:ascii="Arial" w:hAnsi="Arial" w:cs="Arial"/>
          <w:sz w:val="20"/>
          <w:szCs w:val="20"/>
        </w:rPr>
        <w:t xml:space="preserve"> uděluje bezvýhradní souhlas se zveřejněním plného znění této smlouvy v souladu s příslušnými právními předpisy, zejména se zákonem </w:t>
      </w:r>
      <w:r w:rsidR="008D4C45">
        <w:rPr>
          <w:rFonts w:ascii="Arial" w:hAnsi="Arial" w:cs="Arial"/>
          <w:sz w:val="20"/>
          <w:szCs w:val="20"/>
        </w:rPr>
        <w:t xml:space="preserve">č. </w:t>
      </w:r>
      <w:r w:rsidR="006F01FF">
        <w:rPr>
          <w:rFonts w:ascii="Arial" w:hAnsi="Arial" w:cs="Arial"/>
          <w:sz w:val="20"/>
          <w:szCs w:val="20"/>
        </w:rPr>
        <w:t>134/2016 Sb., o zadávání veřejných zakázek</w:t>
      </w:r>
      <w:r w:rsidRPr="009F790E">
        <w:rPr>
          <w:rFonts w:ascii="Arial" w:hAnsi="Arial" w:cs="Arial"/>
          <w:sz w:val="20"/>
          <w:szCs w:val="20"/>
        </w:rPr>
        <w:t xml:space="preserve">, se zákonem </w:t>
      </w:r>
      <w:r w:rsidR="008D4C45">
        <w:rPr>
          <w:rFonts w:ascii="Arial" w:hAnsi="Arial" w:cs="Arial"/>
          <w:sz w:val="20"/>
          <w:szCs w:val="20"/>
        </w:rPr>
        <w:t>o registru smluv</w:t>
      </w:r>
      <w:r w:rsidRPr="009F790E">
        <w:rPr>
          <w:rFonts w:ascii="Arial" w:hAnsi="Arial" w:cs="Arial"/>
          <w:sz w:val="20"/>
          <w:szCs w:val="20"/>
        </w:rPr>
        <w:t xml:space="preserve"> a se zákonem č. 106/1999 Sb., o svobodném přístupu k informacím, ve znění pozdějších předpisů.</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Smluvní strany se dohodly, že uveřejnění této smlouvy v registru smluv podle zákona o registru smluv zajistí objednatel.</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Smluvní strany se dohodly, že veškeré sporné záležitosti, které se vyskytnou a budou se týkat závazků vyplývajících z této smlouvy, budou prioritně řešit dohodou. Případnému soudnímu sporu z této smlouvy bude vždy předcházet snaha smluvních stran o řešení sporu smírem.</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Neplatnost nebo neúčinnost některého ustanovení této smlouvy nezpůsobuje neplatnost smlouvy jako celku. Smluvní strany se zavazují nahradit případná neplatná nebo neúčinná ustanovení smlouvy ustanoveními platnými a účinnými, která budou co do obsahu a významu neplatným nebo neúčinným ustanovením co nejblíže.</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 xml:space="preserve">Veškerá oznámení podle této smlouvy musí být učiněna písemně a zaslána </w:t>
      </w:r>
      <w:r w:rsidR="00C155B5">
        <w:rPr>
          <w:rFonts w:ascii="Arial" w:hAnsi="Arial" w:cs="Arial"/>
          <w:sz w:val="20"/>
          <w:szCs w:val="20"/>
        </w:rPr>
        <w:t xml:space="preserve">všem </w:t>
      </w:r>
      <w:r w:rsidRPr="009F790E">
        <w:rPr>
          <w:rFonts w:ascii="Arial" w:hAnsi="Arial" w:cs="Arial"/>
          <w:sz w:val="20"/>
          <w:szCs w:val="20"/>
        </w:rPr>
        <w:t>kontaktní</w:t>
      </w:r>
      <w:r w:rsidR="00C155B5">
        <w:rPr>
          <w:rFonts w:ascii="Arial" w:hAnsi="Arial" w:cs="Arial"/>
          <w:sz w:val="20"/>
          <w:szCs w:val="20"/>
        </w:rPr>
        <w:t>m</w:t>
      </w:r>
      <w:r w:rsidRPr="009F790E">
        <w:rPr>
          <w:rFonts w:ascii="Arial" w:hAnsi="Arial" w:cs="Arial"/>
          <w:sz w:val="20"/>
          <w:szCs w:val="20"/>
        </w:rPr>
        <w:t xml:space="preserve"> osob</w:t>
      </w:r>
      <w:r w:rsidR="00C155B5">
        <w:rPr>
          <w:rFonts w:ascii="Arial" w:hAnsi="Arial" w:cs="Arial"/>
          <w:sz w:val="20"/>
          <w:szCs w:val="20"/>
        </w:rPr>
        <w:t>ám</w:t>
      </w:r>
      <w:r w:rsidRPr="009F790E">
        <w:rPr>
          <w:rFonts w:ascii="Arial" w:hAnsi="Arial" w:cs="Arial"/>
          <w:sz w:val="20"/>
          <w:szCs w:val="20"/>
        </w:rPr>
        <w:t xml:space="preserve"> druhé smluvní strany prostřednictvím datové schránky, doporučenou poštou, případně předána osobně do podatelny v sídle objednatele.</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Smluvní strany se dohodly, že smluvním jazykem je jazyk český a že v českém jazyce bude probíhat veškerá komunikace ve všech věcech týkajících se této smlouvy.</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 xml:space="preserve">Tato smlouva byla sepsána ve 4 (slovy: </w:t>
      </w:r>
      <w:proofErr w:type="gramStart"/>
      <w:r w:rsidRPr="009F790E">
        <w:rPr>
          <w:rFonts w:ascii="Arial" w:hAnsi="Arial" w:cs="Arial"/>
          <w:sz w:val="20"/>
          <w:szCs w:val="20"/>
        </w:rPr>
        <w:t>čtyřech</w:t>
      </w:r>
      <w:proofErr w:type="gramEnd"/>
      <w:r w:rsidRPr="009F790E">
        <w:rPr>
          <w:rFonts w:ascii="Arial" w:hAnsi="Arial" w:cs="Arial"/>
          <w:sz w:val="20"/>
          <w:szCs w:val="20"/>
        </w:rPr>
        <w:t>) stejnopisech, z nichž každá ze smluvních stran obdrží 2 (slovy: dva) stejnopisy.</w:t>
      </w:r>
    </w:p>
    <w:p w:rsidR="002E791F" w:rsidRDefault="002E791F" w:rsidP="001B23A5">
      <w:pPr>
        <w:pStyle w:val="Bezmezer"/>
        <w:spacing w:line="276" w:lineRule="auto"/>
        <w:ind w:left="426" w:hanging="426"/>
        <w:jc w:val="both"/>
        <w:rPr>
          <w:rFonts w:ascii="Arial" w:hAnsi="Arial" w:cs="Arial"/>
          <w:sz w:val="20"/>
          <w:szCs w:val="20"/>
        </w:rPr>
      </w:pPr>
    </w:p>
    <w:p w:rsidR="008F586F" w:rsidRDefault="002E791F" w:rsidP="008F586F">
      <w:pPr>
        <w:pStyle w:val="Bezmezer"/>
        <w:numPr>
          <w:ilvl w:val="0"/>
          <w:numId w:val="9"/>
        </w:numPr>
        <w:spacing w:line="276" w:lineRule="auto"/>
        <w:ind w:left="426" w:hanging="426"/>
        <w:jc w:val="both"/>
        <w:rPr>
          <w:rFonts w:ascii="Arial" w:hAnsi="Arial" w:cs="Arial"/>
          <w:sz w:val="20"/>
          <w:szCs w:val="20"/>
        </w:rPr>
      </w:pPr>
      <w:r>
        <w:rPr>
          <w:rFonts w:ascii="Arial" w:hAnsi="Arial" w:cs="Arial"/>
          <w:sz w:val="20"/>
          <w:szCs w:val="20"/>
        </w:rPr>
        <w:t>Nedílnou součástí této smlouvy j</w:t>
      </w:r>
      <w:r w:rsidR="00D35277">
        <w:rPr>
          <w:rFonts w:ascii="Arial" w:hAnsi="Arial" w:cs="Arial"/>
          <w:sz w:val="20"/>
          <w:szCs w:val="20"/>
        </w:rPr>
        <w:t>sou tyto</w:t>
      </w:r>
      <w:r>
        <w:rPr>
          <w:rFonts w:ascii="Arial" w:hAnsi="Arial" w:cs="Arial"/>
          <w:sz w:val="20"/>
          <w:szCs w:val="20"/>
        </w:rPr>
        <w:t xml:space="preserve"> příloh</w:t>
      </w:r>
      <w:r w:rsidR="00D35277">
        <w:rPr>
          <w:rFonts w:ascii="Arial" w:hAnsi="Arial" w:cs="Arial"/>
          <w:sz w:val="20"/>
          <w:szCs w:val="20"/>
        </w:rPr>
        <w:t>y:</w:t>
      </w:r>
    </w:p>
    <w:p w:rsidR="00C155B5" w:rsidRDefault="008623EB" w:rsidP="008F586F">
      <w:pPr>
        <w:pStyle w:val="Bezmezer"/>
        <w:numPr>
          <w:ilvl w:val="0"/>
          <w:numId w:val="12"/>
        </w:numPr>
        <w:spacing w:line="276" w:lineRule="auto"/>
        <w:jc w:val="both"/>
        <w:rPr>
          <w:rFonts w:ascii="Arial" w:hAnsi="Arial" w:cs="Arial"/>
          <w:sz w:val="20"/>
          <w:szCs w:val="20"/>
        </w:rPr>
      </w:pPr>
      <w:r>
        <w:rPr>
          <w:rFonts w:ascii="Arial" w:hAnsi="Arial" w:cs="Arial"/>
          <w:sz w:val="20"/>
          <w:szCs w:val="20"/>
        </w:rPr>
        <w:t>příloha</w:t>
      </w:r>
      <w:r w:rsidR="002E791F">
        <w:rPr>
          <w:rFonts w:ascii="Arial" w:hAnsi="Arial" w:cs="Arial"/>
          <w:sz w:val="20"/>
          <w:szCs w:val="20"/>
        </w:rPr>
        <w:t xml:space="preserve"> č. 1 – Specifikace </w:t>
      </w:r>
      <w:r w:rsidR="001B23A5">
        <w:rPr>
          <w:rFonts w:ascii="Arial" w:hAnsi="Arial" w:cs="Arial"/>
          <w:sz w:val="20"/>
          <w:szCs w:val="20"/>
        </w:rPr>
        <w:t xml:space="preserve">modulů a </w:t>
      </w:r>
      <w:r w:rsidR="002E791F">
        <w:rPr>
          <w:rFonts w:ascii="Arial" w:hAnsi="Arial" w:cs="Arial"/>
          <w:sz w:val="20"/>
          <w:szCs w:val="20"/>
        </w:rPr>
        <w:t>služeb</w:t>
      </w:r>
    </w:p>
    <w:p w:rsidR="008F586F" w:rsidRDefault="00C155B5" w:rsidP="008F586F">
      <w:pPr>
        <w:pStyle w:val="Bezmezer"/>
        <w:numPr>
          <w:ilvl w:val="0"/>
          <w:numId w:val="12"/>
        </w:numPr>
        <w:spacing w:line="276" w:lineRule="auto"/>
        <w:jc w:val="both"/>
        <w:rPr>
          <w:rFonts w:ascii="Arial" w:hAnsi="Arial" w:cs="Arial"/>
          <w:sz w:val="20"/>
          <w:szCs w:val="20"/>
        </w:rPr>
      </w:pPr>
      <w:r>
        <w:rPr>
          <w:rFonts w:ascii="Arial" w:hAnsi="Arial" w:cs="Arial"/>
          <w:sz w:val="20"/>
          <w:szCs w:val="20"/>
        </w:rPr>
        <w:t>příloha č. 2 – Cen</w:t>
      </w:r>
      <w:r w:rsidR="00084709">
        <w:rPr>
          <w:rFonts w:ascii="Arial" w:hAnsi="Arial" w:cs="Arial"/>
          <w:sz w:val="20"/>
          <w:szCs w:val="20"/>
        </w:rPr>
        <w:t>y</w:t>
      </w:r>
      <w:r>
        <w:rPr>
          <w:rFonts w:ascii="Arial" w:hAnsi="Arial" w:cs="Arial"/>
          <w:sz w:val="20"/>
          <w:szCs w:val="20"/>
        </w:rPr>
        <w:t xml:space="preserve"> zpracování výkazů</w:t>
      </w:r>
    </w:p>
    <w:p w:rsidR="008F586F" w:rsidRDefault="008623EB" w:rsidP="008F586F">
      <w:pPr>
        <w:pStyle w:val="Bezmezer"/>
        <w:numPr>
          <w:ilvl w:val="0"/>
          <w:numId w:val="12"/>
        </w:numPr>
        <w:spacing w:line="276" w:lineRule="auto"/>
        <w:jc w:val="both"/>
        <w:rPr>
          <w:rFonts w:ascii="Arial" w:hAnsi="Arial" w:cs="Arial"/>
          <w:sz w:val="20"/>
          <w:szCs w:val="20"/>
        </w:rPr>
      </w:pPr>
      <w:r>
        <w:rPr>
          <w:rFonts w:ascii="Arial" w:hAnsi="Arial" w:cs="Arial"/>
          <w:sz w:val="20"/>
          <w:szCs w:val="20"/>
        </w:rPr>
        <w:t xml:space="preserve">příloha č. </w:t>
      </w:r>
      <w:r w:rsidR="006749F5">
        <w:rPr>
          <w:rFonts w:ascii="Arial" w:hAnsi="Arial" w:cs="Arial"/>
          <w:sz w:val="20"/>
          <w:szCs w:val="20"/>
        </w:rPr>
        <w:t>3</w:t>
      </w:r>
      <w:r>
        <w:rPr>
          <w:rFonts w:ascii="Arial" w:hAnsi="Arial" w:cs="Arial"/>
          <w:sz w:val="20"/>
          <w:szCs w:val="20"/>
        </w:rPr>
        <w:t xml:space="preserve"> – Rozpis ceny </w:t>
      </w:r>
      <w:r w:rsidR="006749F5">
        <w:rPr>
          <w:rFonts w:ascii="Arial" w:hAnsi="Arial" w:cs="Arial"/>
          <w:sz w:val="20"/>
          <w:szCs w:val="20"/>
        </w:rPr>
        <w:t>podpory</w:t>
      </w:r>
    </w:p>
    <w:p w:rsidR="00084709" w:rsidRDefault="00084709" w:rsidP="008F586F">
      <w:pPr>
        <w:pStyle w:val="Bezmezer"/>
        <w:numPr>
          <w:ilvl w:val="0"/>
          <w:numId w:val="12"/>
        </w:numPr>
        <w:spacing w:line="276" w:lineRule="auto"/>
        <w:jc w:val="both"/>
        <w:rPr>
          <w:rFonts w:ascii="Arial" w:hAnsi="Arial" w:cs="Arial"/>
          <w:sz w:val="20"/>
          <w:szCs w:val="20"/>
        </w:rPr>
      </w:pPr>
      <w:r>
        <w:rPr>
          <w:rFonts w:ascii="Arial" w:hAnsi="Arial" w:cs="Arial"/>
          <w:sz w:val="20"/>
          <w:szCs w:val="20"/>
        </w:rPr>
        <w:t>příloha č. 4 – Ceny služeb rozvoje</w:t>
      </w:r>
    </w:p>
    <w:p w:rsidR="006749F5" w:rsidRDefault="006749F5" w:rsidP="008F586F">
      <w:pPr>
        <w:pStyle w:val="Bezmezer"/>
        <w:numPr>
          <w:ilvl w:val="0"/>
          <w:numId w:val="12"/>
        </w:numPr>
        <w:spacing w:line="276" w:lineRule="auto"/>
        <w:jc w:val="both"/>
        <w:rPr>
          <w:rFonts w:ascii="Arial" w:hAnsi="Arial" w:cs="Arial"/>
          <w:sz w:val="20"/>
          <w:szCs w:val="20"/>
        </w:rPr>
      </w:pPr>
      <w:r>
        <w:rPr>
          <w:rFonts w:ascii="Arial" w:hAnsi="Arial" w:cs="Arial"/>
          <w:sz w:val="20"/>
          <w:szCs w:val="20"/>
        </w:rPr>
        <w:t xml:space="preserve">příloha č. </w:t>
      </w:r>
      <w:r w:rsidR="00084709">
        <w:rPr>
          <w:rFonts w:ascii="Arial" w:hAnsi="Arial" w:cs="Arial"/>
          <w:sz w:val="20"/>
          <w:szCs w:val="20"/>
        </w:rPr>
        <w:t>5</w:t>
      </w:r>
      <w:r>
        <w:rPr>
          <w:rFonts w:ascii="Arial" w:hAnsi="Arial" w:cs="Arial"/>
          <w:sz w:val="20"/>
          <w:szCs w:val="20"/>
        </w:rPr>
        <w:t xml:space="preserve"> – Bezpečnostní pokyny </w:t>
      </w:r>
    </w:p>
    <w:p w:rsidR="005F4A46" w:rsidRPr="009F790E" w:rsidRDefault="005F4A46" w:rsidP="00926C93">
      <w:pPr>
        <w:pStyle w:val="Bezmezer"/>
        <w:spacing w:line="276" w:lineRule="auto"/>
        <w:ind w:left="426" w:hanging="426"/>
        <w:jc w:val="both"/>
        <w:rPr>
          <w:rFonts w:ascii="Arial" w:hAnsi="Arial" w:cs="Arial"/>
          <w:sz w:val="20"/>
          <w:szCs w:val="20"/>
        </w:rPr>
      </w:pPr>
    </w:p>
    <w:p w:rsidR="008F586F" w:rsidRDefault="009F790E" w:rsidP="008F586F">
      <w:pPr>
        <w:pStyle w:val="Bezmezer"/>
        <w:numPr>
          <w:ilvl w:val="0"/>
          <w:numId w:val="9"/>
        </w:numPr>
        <w:spacing w:line="276" w:lineRule="auto"/>
        <w:ind w:left="426" w:hanging="426"/>
        <w:jc w:val="both"/>
        <w:rPr>
          <w:rFonts w:ascii="Arial" w:hAnsi="Arial" w:cs="Arial"/>
          <w:sz w:val="20"/>
          <w:szCs w:val="20"/>
        </w:rPr>
      </w:pPr>
      <w:r w:rsidRPr="009F790E">
        <w:rPr>
          <w:rFonts w:ascii="Arial" w:hAnsi="Arial" w:cs="Arial"/>
          <w:sz w:val="20"/>
          <w:szCs w:val="20"/>
        </w:rPr>
        <w:t>Smluvní strany prohlašují, že tato smlouva byla uzavřena podle jejich pravé a svobodné vůle, vážně, určitě a srozumitelně, že si ji přečetly a s jejím obsahem souhlasí.</w:t>
      </w:r>
    </w:p>
    <w:p w:rsidR="009F790E" w:rsidRDefault="009F790E" w:rsidP="009F790E">
      <w:pPr>
        <w:pStyle w:val="Bezmezer"/>
        <w:spacing w:line="276" w:lineRule="auto"/>
        <w:jc w:val="both"/>
        <w:rPr>
          <w:rFonts w:ascii="Arial" w:hAnsi="Arial" w:cs="Arial"/>
          <w:sz w:val="20"/>
          <w:szCs w:val="20"/>
        </w:rPr>
      </w:pPr>
    </w:p>
    <w:p w:rsidR="0077486C" w:rsidRDefault="0077486C" w:rsidP="009F790E">
      <w:pPr>
        <w:pStyle w:val="Bezmezer"/>
        <w:spacing w:line="276" w:lineRule="auto"/>
        <w:jc w:val="both"/>
        <w:rPr>
          <w:rFonts w:ascii="Arial" w:hAnsi="Arial" w:cs="Arial"/>
          <w:sz w:val="20"/>
          <w:szCs w:val="20"/>
        </w:rPr>
      </w:pPr>
    </w:p>
    <w:p w:rsidR="0077486C" w:rsidRPr="009F790E" w:rsidRDefault="0077486C" w:rsidP="009F790E">
      <w:pPr>
        <w:pStyle w:val="Bezmezer"/>
        <w:spacing w:line="276" w:lineRule="auto"/>
        <w:jc w:val="both"/>
        <w:rPr>
          <w:rFonts w:ascii="Arial" w:hAnsi="Arial" w:cs="Arial"/>
          <w:sz w:val="20"/>
          <w:szCs w:val="20"/>
        </w:rPr>
      </w:pPr>
    </w:p>
    <w:p w:rsidR="009F790E" w:rsidRPr="005F4A46" w:rsidRDefault="009F790E" w:rsidP="009F790E">
      <w:pPr>
        <w:pStyle w:val="Bezmezer"/>
        <w:spacing w:line="276" w:lineRule="auto"/>
        <w:jc w:val="both"/>
        <w:rPr>
          <w:rFonts w:ascii="Arial" w:hAnsi="Arial" w:cs="Arial"/>
          <w:sz w:val="20"/>
          <w:szCs w:val="20"/>
          <w:vertAlign w:val="superscript"/>
        </w:rPr>
      </w:pPr>
      <w:r w:rsidRPr="009F790E">
        <w:rPr>
          <w:rFonts w:ascii="Arial" w:hAnsi="Arial" w:cs="Arial"/>
          <w:sz w:val="20"/>
          <w:szCs w:val="20"/>
        </w:rPr>
        <w:t xml:space="preserve">V Praze dne </w:t>
      </w:r>
      <w:r w:rsidR="007A7703">
        <w:rPr>
          <w:rFonts w:ascii="Arial" w:hAnsi="Arial" w:cs="Arial"/>
          <w:sz w:val="20"/>
          <w:szCs w:val="20"/>
        </w:rPr>
        <w:t>26. 5. 2017</w:t>
      </w:r>
      <w:r w:rsidRPr="009F790E">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005F4A46">
        <w:rPr>
          <w:rFonts w:ascii="Arial" w:hAnsi="Arial" w:cs="Arial"/>
          <w:sz w:val="20"/>
          <w:szCs w:val="20"/>
        </w:rPr>
        <w:tab/>
      </w:r>
      <w:r w:rsidRPr="009F790E">
        <w:rPr>
          <w:rFonts w:ascii="Arial" w:hAnsi="Arial" w:cs="Arial"/>
          <w:sz w:val="20"/>
          <w:szCs w:val="20"/>
        </w:rPr>
        <w:t>V </w:t>
      </w:r>
      <w:r w:rsidR="0099589C">
        <w:rPr>
          <w:rFonts w:ascii="Arial" w:hAnsi="Arial" w:cs="Arial"/>
          <w:sz w:val="20"/>
          <w:szCs w:val="20"/>
        </w:rPr>
        <w:t>Praze</w:t>
      </w:r>
      <w:r w:rsidRPr="009F790E">
        <w:rPr>
          <w:rFonts w:ascii="Arial" w:hAnsi="Arial" w:cs="Arial"/>
          <w:sz w:val="20"/>
          <w:szCs w:val="20"/>
        </w:rPr>
        <w:t xml:space="preserve"> dne</w:t>
      </w:r>
      <w:r w:rsidR="0067374A">
        <w:rPr>
          <w:rFonts w:ascii="Arial" w:hAnsi="Arial" w:cs="Arial"/>
          <w:sz w:val="20"/>
          <w:szCs w:val="20"/>
        </w:rPr>
        <w:t xml:space="preserve"> </w:t>
      </w:r>
      <w:r w:rsidR="007A7703">
        <w:rPr>
          <w:rFonts w:ascii="Arial" w:hAnsi="Arial" w:cs="Arial"/>
          <w:sz w:val="20"/>
          <w:szCs w:val="20"/>
        </w:rPr>
        <w:t>24. 5. 2017</w:t>
      </w:r>
    </w:p>
    <w:p w:rsidR="009F790E" w:rsidRDefault="009F790E" w:rsidP="009F790E">
      <w:pPr>
        <w:pStyle w:val="Bezmezer"/>
        <w:spacing w:line="276" w:lineRule="auto"/>
        <w:jc w:val="both"/>
        <w:rPr>
          <w:rFonts w:ascii="Arial" w:hAnsi="Arial" w:cs="Arial"/>
          <w:sz w:val="20"/>
          <w:szCs w:val="20"/>
        </w:rPr>
      </w:pPr>
    </w:p>
    <w:p w:rsidR="00084709" w:rsidRDefault="00084709" w:rsidP="009F790E">
      <w:pPr>
        <w:pStyle w:val="Bezmezer"/>
        <w:spacing w:line="276" w:lineRule="auto"/>
        <w:jc w:val="both"/>
        <w:rPr>
          <w:rFonts w:ascii="Arial" w:hAnsi="Arial" w:cs="Arial"/>
          <w:sz w:val="20"/>
          <w:szCs w:val="20"/>
        </w:rPr>
      </w:pPr>
    </w:p>
    <w:p w:rsidR="00084709" w:rsidRDefault="00084709" w:rsidP="009F790E">
      <w:pPr>
        <w:pStyle w:val="Bezmezer"/>
        <w:spacing w:line="276" w:lineRule="auto"/>
        <w:jc w:val="both"/>
        <w:rPr>
          <w:rFonts w:ascii="Arial" w:hAnsi="Arial" w:cs="Arial"/>
          <w:sz w:val="20"/>
          <w:szCs w:val="20"/>
        </w:rPr>
      </w:pPr>
    </w:p>
    <w:p w:rsidR="00084709" w:rsidRDefault="00084709" w:rsidP="009F790E">
      <w:pPr>
        <w:pStyle w:val="Bezmezer"/>
        <w:spacing w:line="276" w:lineRule="auto"/>
        <w:jc w:val="both"/>
        <w:rPr>
          <w:rFonts w:ascii="Arial" w:hAnsi="Arial" w:cs="Arial"/>
          <w:sz w:val="20"/>
          <w:szCs w:val="20"/>
        </w:rPr>
      </w:pPr>
    </w:p>
    <w:p w:rsidR="00084709" w:rsidRPr="009F790E" w:rsidRDefault="00084709" w:rsidP="009F790E">
      <w:pPr>
        <w:pStyle w:val="Bezmezer"/>
        <w:spacing w:line="276" w:lineRule="auto"/>
        <w:jc w:val="both"/>
        <w:rPr>
          <w:rFonts w:ascii="Arial" w:hAnsi="Arial" w:cs="Arial"/>
          <w:sz w:val="20"/>
          <w:szCs w:val="20"/>
        </w:rPr>
      </w:pPr>
    </w:p>
    <w:p w:rsidR="009F790E" w:rsidRPr="009F790E" w:rsidRDefault="009F790E" w:rsidP="009F790E">
      <w:pPr>
        <w:pStyle w:val="Bezmezer"/>
        <w:spacing w:line="276" w:lineRule="auto"/>
        <w:jc w:val="both"/>
        <w:rPr>
          <w:rFonts w:ascii="Arial" w:hAnsi="Arial" w:cs="Arial"/>
          <w:sz w:val="20"/>
          <w:szCs w:val="20"/>
        </w:rPr>
      </w:pPr>
      <w:r w:rsidRPr="009F790E">
        <w:rPr>
          <w:rFonts w:ascii="Arial" w:hAnsi="Arial" w:cs="Arial"/>
          <w:sz w:val="20"/>
          <w:szCs w:val="20"/>
        </w:rPr>
        <w:t>…………………………………………………</w:t>
      </w:r>
      <w:r w:rsidRPr="009F790E">
        <w:rPr>
          <w:rFonts w:ascii="Arial" w:hAnsi="Arial" w:cs="Arial"/>
          <w:sz w:val="20"/>
          <w:szCs w:val="20"/>
        </w:rPr>
        <w:tab/>
      </w:r>
      <w:r w:rsidRPr="009F790E">
        <w:rPr>
          <w:rFonts w:ascii="Arial" w:hAnsi="Arial" w:cs="Arial"/>
          <w:sz w:val="20"/>
          <w:szCs w:val="20"/>
        </w:rPr>
        <w:tab/>
        <w:t>………………………………………………</w:t>
      </w:r>
    </w:p>
    <w:p w:rsidR="009F790E" w:rsidRPr="007A7703" w:rsidRDefault="009F790E" w:rsidP="009F790E">
      <w:pPr>
        <w:pStyle w:val="Bezmezer"/>
        <w:spacing w:line="276" w:lineRule="auto"/>
        <w:jc w:val="both"/>
        <w:rPr>
          <w:rFonts w:ascii="Arial" w:hAnsi="Arial" w:cs="Arial"/>
          <w:sz w:val="20"/>
          <w:szCs w:val="20"/>
          <w:vertAlign w:val="superscript"/>
        </w:rPr>
      </w:pPr>
      <w:r w:rsidRPr="009F790E">
        <w:rPr>
          <w:rFonts w:ascii="Arial" w:hAnsi="Arial" w:cs="Arial"/>
          <w:sz w:val="20"/>
          <w:szCs w:val="20"/>
        </w:rPr>
        <w:t>Česká republika – Český statistický úřad</w:t>
      </w:r>
      <w:r w:rsidRPr="009F790E">
        <w:rPr>
          <w:rFonts w:ascii="Arial" w:hAnsi="Arial" w:cs="Arial"/>
          <w:sz w:val="20"/>
          <w:szCs w:val="20"/>
        </w:rPr>
        <w:tab/>
      </w:r>
      <w:r w:rsidRPr="009F790E">
        <w:rPr>
          <w:rFonts w:ascii="Arial" w:hAnsi="Arial" w:cs="Arial"/>
          <w:sz w:val="20"/>
          <w:szCs w:val="20"/>
        </w:rPr>
        <w:tab/>
      </w:r>
      <w:r w:rsidR="0099589C" w:rsidRPr="007A7703">
        <w:rPr>
          <w:rFonts w:ascii="Arial" w:hAnsi="Arial" w:cs="Arial"/>
          <w:sz w:val="20"/>
          <w:szCs w:val="20"/>
        </w:rPr>
        <w:t>MÚZO Praha s.r.o.</w:t>
      </w:r>
    </w:p>
    <w:p w:rsidR="009F790E" w:rsidRPr="007A7703" w:rsidRDefault="009F790E" w:rsidP="009F790E">
      <w:pPr>
        <w:pStyle w:val="Bezmezer"/>
        <w:spacing w:line="276" w:lineRule="auto"/>
        <w:jc w:val="both"/>
        <w:rPr>
          <w:rFonts w:ascii="Arial" w:hAnsi="Arial" w:cs="Arial"/>
          <w:sz w:val="20"/>
          <w:szCs w:val="20"/>
          <w:vertAlign w:val="superscript"/>
        </w:rPr>
      </w:pPr>
      <w:r w:rsidRPr="007A7703">
        <w:rPr>
          <w:rFonts w:ascii="Arial" w:hAnsi="Arial" w:cs="Arial"/>
          <w:sz w:val="20"/>
          <w:szCs w:val="20"/>
        </w:rPr>
        <w:t xml:space="preserve">Mgr. Radoslav </w:t>
      </w:r>
      <w:proofErr w:type="spellStart"/>
      <w:r w:rsidRPr="007A7703">
        <w:rPr>
          <w:rFonts w:ascii="Arial" w:hAnsi="Arial" w:cs="Arial"/>
          <w:sz w:val="20"/>
          <w:szCs w:val="20"/>
        </w:rPr>
        <w:t>Bulíř</w:t>
      </w:r>
      <w:proofErr w:type="spellEnd"/>
      <w:r w:rsidRPr="007A7703">
        <w:rPr>
          <w:rFonts w:ascii="Arial" w:hAnsi="Arial" w:cs="Arial"/>
          <w:sz w:val="20"/>
          <w:szCs w:val="20"/>
        </w:rPr>
        <w:t>, ředitel</w:t>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0099589C" w:rsidRPr="007A7703">
        <w:rPr>
          <w:rFonts w:ascii="Arial" w:hAnsi="Arial" w:cs="Arial"/>
          <w:sz w:val="20"/>
          <w:szCs w:val="20"/>
        </w:rPr>
        <w:t>Ing. Petr Zaoral</w:t>
      </w:r>
    </w:p>
    <w:p w:rsidR="005773F6" w:rsidRPr="007A7703" w:rsidRDefault="009F790E" w:rsidP="00BC1D6C">
      <w:pPr>
        <w:pStyle w:val="Bezmezer"/>
        <w:spacing w:line="276" w:lineRule="auto"/>
        <w:jc w:val="both"/>
        <w:rPr>
          <w:rFonts w:ascii="Arial" w:hAnsi="Arial" w:cs="Arial"/>
          <w:sz w:val="20"/>
          <w:szCs w:val="20"/>
          <w:vertAlign w:val="superscript"/>
        </w:rPr>
      </w:pPr>
      <w:r w:rsidRPr="007A7703">
        <w:rPr>
          <w:rFonts w:ascii="Arial" w:hAnsi="Arial" w:cs="Arial"/>
          <w:sz w:val="20"/>
          <w:szCs w:val="20"/>
        </w:rPr>
        <w:t>Sekce ekonomické a správní</w:t>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0099589C" w:rsidRPr="007A7703">
        <w:rPr>
          <w:rFonts w:ascii="Arial" w:hAnsi="Arial" w:cs="Arial"/>
          <w:sz w:val="20"/>
          <w:szCs w:val="20"/>
        </w:rPr>
        <w:t>ředitel, jednatel</w:t>
      </w:r>
    </w:p>
    <w:p w:rsidR="0077486C" w:rsidRDefault="0077486C" w:rsidP="0077486C">
      <w:pPr>
        <w:pStyle w:val="Bezmezer"/>
        <w:spacing w:line="276" w:lineRule="auto"/>
        <w:ind w:left="426" w:hanging="426"/>
        <w:jc w:val="both"/>
        <w:rPr>
          <w:rFonts w:ascii="Arial" w:hAnsi="Arial" w:cs="Arial"/>
          <w:sz w:val="20"/>
          <w:szCs w:val="20"/>
        </w:rPr>
      </w:pPr>
    </w:p>
    <w:p w:rsidR="0077486C" w:rsidRDefault="0077486C" w:rsidP="0077486C">
      <w:pPr>
        <w:pStyle w:val="Bezmezer"/>
        <w:spacing w:line="276" w:lineRule="auto"/>
        <w:ind w:left="426" w:hanging="426"/>
        <w:jc w:val="both"/>
        <w:rPr>
          <w:rFonts w:ascii="Arial" w:hAnsi="Arial" w:cs="Arial"/>
          <w:sz w:val="20"/>
          <w:szCs w:val="20"/>
        </w:rPr>
      </w:pPr>
    </w:p>
    <w:p w:rsidR="0099589C" w:rsidRPr="009F790E" w:rsidRDefault="0099589C" w:rsidP="0099589C">
      <w:pPr>
        <w:pStyle w:val="Bezmezer"/>
        <w:spacing w:line="276"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t>………………………………………………</w:t>
      </w:r>
    </w:p>
    <w:p w:rsidR="0099589C" w:rsidRPr="007A7703" w:rsidRDefault="0099589C" w:rsidP="0099589C">
      <w:pPr>
        <w:pStyle w:val="Bezmezer"/>
        <w:spacing w:line="276" w:lineRule="auto"/>
        <w:jc w:val="both"/>
        <w:rPr>
          <w:rFonts w:ascii="Arial" w:hAnsi="Arial" w:cs="Arial"/>
          <w:sz w:val="20"/>
          <w:szCs w:val="20"/>
          <w:vertAlign w:val="superscript"/>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9F790E">
        <w:rPr>
          <w:rFonts w:ascii="Arial" w:hAnsi="Arial" w:cs="Arial"/>
          <w:sz w:val="20"/>
          <w:szCs w:val="20"/>
        </w:rPr>
        <w:tab/>
      </w:r>
      <w:r w:rsidRPr="009F790E">
        <w:rPr>
          <w:rFonts w:ascii="Arial" w:hAnsi="Arial" w:cs="Arial"/>
          <w:sz w:val="20"/>
          <w:szCs w:val="20"/>
        </w:rPr>
        <w:tab/>
      </w:r>
      <w:r w:rsidRPr="007A7703">
        <w:rPr>
          <w:rFonts w:ascii="Arial" w:hAnsi="Arial" w:cs="Arial"/>
          <w:sz w:val="20"/>
          <w:szCs w:val="20"/>
        </w:rPr>
        <w:t>MÚZO Praha s.r.o.</w:t>
      </w:r>
    </w:p>
    <w:p w:rsidR="0099589C" w:rsidRPr="007A7703" w:rsidRDefault="0099589C" w:rsidP="0099589C">
      <w:pPr>
        <w:pStyle w:val="Bezmezer"/>
        <w:spacing w:line="276" w:lineRule="auto"/>
        <w:jc w:val="both"/>
        <w:rPr>
          <w:rFonts w:ascii="Arial" w:hAnsi="Arial" w:cs="Arial"/>
          <w:sz w:val="20"/>
          <w:szCs w:val="20"/>
          <w:vertAlign w:val="superscript"/>
        </w:rPr>
      </w:pP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t>Jan Maršík</w:t>
      </w:r>
    </w:p>
    <w:p w:rsidR="0099589C" w:rsidRPr="007A7703" w:rsidRDefault="0099589C" w:rsidP="0099589C">
      <w:pPr>
        <w:pStyle w:val="Bezmezer"/>
        <w:spacing w:line="276" w:lineRule="auto"/>
        <w:jc w:val="both"/>
        <w:rPr>
          <w:rFonts w:ascii="Arial" w:hAnsi="Arial" w:cs="Arial"/>
          <w:sz w:val="20"/>
          <w:szCs w:val="20"/>
          <w:vertAlign w:val="superscript"/>
        </w:rPr>
      </w:pP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r>
      <w:r w:rsidRPr="007A7703">
        <w:rPr>
          <w:rFonts w:ascii="Arial" w:hAnsi="Arial" w:cs="Arial"/>
          <w:sz w:val="20"/>
          <w:szCs w:val="20"/>
        </w:rPr>
        <w:tab/>
        <w:t>jednatel</w:t>
      </w:r>
    </w:p>
    <w:p w:rsidR="0077486C" w:rsidRDefault="0077486C" w:rsidP="0077486C">
      <w:pPr>
        <w:pStyle w:val="Bezmezer"/>
        <w:spacing w:line="276" w:lineRule="auto"/>
        <w:ind w:left="426" w:hanging="426"/>
        <w:jc w:val="both"/>
        <w:rPr>
          <w:rFonts w:ascii="Arial" w:hAnsi="Arial" w:cs="Arial"/>
          <w:sz w:val="20"/>
          <w:szCs w:val="20"/>
        </w:rPr>
      </w:pPr>
    </w:p>
    <w:p w:rsidR="001D21F2" w:rsidRDefault="001D21F2">
      <w:pPr>
        <w:rPr>
          <w:rFonts w:ascii="Arial" w:hAnsi="Arial" w:cs="Arial"/>
          <w:sz w:val="20"/>
          <w:szCs w:val="20"/>
        </w:rPr>
      </w:pPr>
      <w:r>
        <w:rPr>
          <w:rFonts w:ascii="Arial" w:hAnsi="Arial" w:cs="Arial"/>
          <w:sz w:val="20"/>
          <w:szCs w:val="20"/>
        </w:rPr>
        <w:br w:type="page"/>
      </w:r>
    </w:p>
    <w:p w:rsidR="00BC1D6C" w:rsidRDefault="00BC1D6C" w:rsidP="005E37ED">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C1D6C">
        <w:rPr>
          <w:rFonts w:ascii="Arial" w:hAnsi="Arial" w:cs="Arial"/>
          <w:b/>
          <w:sz w:val="20"/>
          <w:szCs w:val="20"/>
        </w:rPr>
        <w:t>Příloha č. 1</w:t>
      </w:r>
      <w:r>
        <w:rPr>
          <w:rFonts w:ascii="Arial" w:hAnsi="Arial" w:cs="Arial"/>
          <w:sz w:val="20"/>
          <w:szCs w:val="20"/>
        </w:rPr>
        <w:t xml:space="preserve"> </w:t>
      </w:r>
    </w:p>
    <w:p w:rsidR="00BC1D6C" w:rsidRDefault="00BC1D6C" w:rsidP="005E37ED">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Smlouvy </w:t>
      </w:r>
      <w:r w:rsidRPr="00CC34EE">
        <w:rPr>
          <w:rFonts w:ascii="Arial" w:hAnsi="Arial" w:cs="Arial"/>
          <w:sz w:val="20"/>
          <w:szCs w:val="20"/>
        </w:rPr>
        <w:t xml:space="preserve">poskytování </w:t>
      </w:r>
      <w:r>
        <w:rPr>
          <w:rFonts w:ascii="Arial" w:hAnsi="Arial" w:cs="Arial"/>
          <w:sz w:val="20"/>
          <w:szCs w:val="20"/>
        </w:rPr>
        <w:t>služeb</w:t>
      </w:r>
    </w:p>
    <w:p w:rsidR="005E37ED" w:rsidRPr="005E37ED" w:rsidRDefault="005E37ED" w:rsidP="005E37ED">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sidRPr="005E37ED">
        <w:rPr>
          <w:rFonts w:ascii="Arial" w:hAnsi="Arial" w:cs="Arial"/>
          <w:b/>
          <w:sz w:val="20"/>
          <w:szCs w:val="20"/>
        </w:rPr>
        <w:t>Specifikace modulů a služeb</w:t>
      </w:r>
    </w:p>
    <w:p w:rsidR="00BC1D6C" w:rsidRDefault="00BC1D6C" w:rsidP="00BC1D6C">
      <w:pPr>
        <w:spacing w:after="0"/>
        <w:jc w:val="both"/>
        <w:rPr>
          <w:rFonts w:ascii="Arial" w:hAnsi="Arial" w:cs="Arial"/>
          <w:sz w:val="20"/>
          <w:szCs w:val="20"/>
        </w:rPr>
      </w:pPr>
    </w:p>
    <w:p w:rsidR="00BC1D6C" w:rsidRDefault="00BC1D6C" w:rsidP="00BC1D6C">
      <w:pPr>
        <w:spacing w:after="0"/>
        <w:jc w:val="both"/>
        <w:rPr>
          <w:rFonts w:ascii="Arial" w:hAnsi="Arial" w:cs="Arial"/>
          <w:b/>
          <w:sz w:val="20"/>
          <w:szCs w:val="20"/>
        </w:rPr>
      </w:pPr>
      <w:r>
        <w:rPr>
          <w:rFonts w:ascii="Arial" w:hAnsi="Arial" w:cs="Arial"/>
          <w:b/>
          <w:sz w:val="20"/>
          <w:szCs w:val="20"/>
        </w:rPr>
        <w:t>I.</w:t>
      </w:r>
    </w:p>
    <w:p w:rsidR="00BC1D6C" w:rsidRPr="007954F8" w:rsidRDefault="00BC1D6C" w:rsidP="00BC1D6C">
      <w:pPr>
        <w:spacing w:after="0"/>
        <w:jc w:val="both"/>
        <w:rPr>
          <w:rFonts w:ascii="Arial" w:hAnsi="Arial" w:cs="Arial"/>
          <w:b/>
          <w:sz w:val="20"/>
          <w:szCs w:val="20"/>
        </w:rPr>
      </w:pPr>
      <w:r>
        <w:rPr>
          <w:rFonts w:ascii="Arial" w:hAnsi="Arial" w:cs="Arial"/>
          <w:b/>
          <w:sz w:val="20"/>
          <w:szCs w:val="20"/>
        </w:rPr>
        <w:t>Moduly / funkční celky</w:t>
      </w:r>
    </w:p>
    <w:p w:rsidR="00BC1D6C" w:rsidRDefault="00BC1D6C" w:rsidP="00BC1D6C">
      <w:pPr>
        <w:spacing w:after="0"/>
        <w:jc w:val="both"/>
        <w:rPr>
          <w:rFonts w:ascii="Arial" w:hAnsi="Arial" w:cs="Arial"/>
          <w:sz w:val="20"/>
          <w:szCs w:val="20"/>
        </w:rPr>
      </w:pPr>
      <w:r w:rsidRPr="00CC34EE">
        <w:rPr>
          <w:rFonts w:ascii="Arial" w:hAnsi="Arial" w:cs="Arial"/>
          <w:sz w:val="20"/>
          <w:szCs w:val="20"/>
        </w:rPr>
        <w:t>Dodavatel se zavazuje poskytovat objednateli po sjednanou dobu služby provozní a konfig</w:t>
      </w:r>
      <w:r>
        <w:rPr>
          <w:rFonts w:ascii="Arial" w:hAnsi="Arial" w:cs="Arial"/>
          <w:sz w:val="20"/>
          <w:szCs w:val="20"/>
        </w:rPr>
        <w:t>urační podpory EIS JASU</w:t>
      </w:r>
      <w:r w:rsidR="00CE6BF7" w:rsidRPr="00CE6BF7">
        <w:rPr>
          <w:rFonts w:ascii="Arial" w:hAnsi="Arial" w:cs="Arial"/>
          <w:sz w:val="20"/>
          <w:szCs w:val="20"/>
          <w:vertAlign w:val="superscript"/>
        </w:rPr>
        <w:t>®</w:t>
      </w:r>
      <w:r>
        <w:rPr>
          <w:rFonts w:ascii="Arial" w:hAnsi="Arial" w:cs="Arial"/>
          <w:sz w:val="20"/>
          <w:szCs w:val="20"/>
        </w:rPr>
        <w:t xml:space="preserve"> CS, </w:t>
      </w:r>
      <w:r w:rsidR="00906830">
        <w:rPr>
          <w:rFonts w:ascii="Arial" w:hAnsi="Arial" w:cs="Arial"/>
          <w:sz w:val="20"/>
          <w:szCs w:val="20"/>
        </w:rPr>
        <w:t>vč. zajištění komunikace s Integrovaným informačním systémem státní pokladny (</w:t>
      </w:r>
      <w:r w:rsidR="00A14AFF">
        <w:rPr>
          <w:rFonts w:ascii="Arial" w:hAnsi="Arial" w:cs="Arial"/>
          <w:sz w:val="20"/>
          <w:szCs w:val="20"/>
        </w:rPr>
        <w:t xml:space="preserve">dále IISSP), </w:t>
      </w:r>
      <w:r>
        <w:rPr>
          <w:rFonts w:ascii="Arial" w:hAnsi="Arial" w:cs="Arial"/>
          <w:sz w:val="20"/>
          <w:szCs w:val="20"/>
        </w:rPr>
        <w:t>a to níže uvedeným modulům:</w:t>
      </w:r>
    </w:p>
    <w:p w:rsidR="00BC1D6C" w:rsidRDefault="00BC1D6C" w:rsidP="00BC1D6C">
      <w:pPr>
        <w:spacing w:after="0"/>
        <w:jc w:val="both"/>
        <w:rPr>
          <w:rFonts w:ascii="Arial" w:hAnsi="Arial" w:cs="Arial"/>
          <w:sz w:val="20"/>
          <w:szCs w:val="20"/>
        </w:rPr>
      </w:pPr>
    </w:p>
    <w:p w:rsidR="00BC1D6C" w:rsidRPr="00EF7AF7" w:rsidRDefault="00BC1D6C" w:rsidP="0069181E">
      <w:pPr>
        <w:pStyle w:val="Odstavecseseznamem"/>
        <w:numPr>
          <w:ilvl w:val="0"/>
          <w:numId w:val="19"/>
        </w:numPr>
        <w:spacing w:after="0"/>
        <w:jc w:val="both"/>
        <w:rPr>
          <w:rFonts w:ascii="Arial" w:hAnsi="Arial" w:cs="Arial"/>
          <w:b/>
          <w:sz w:val="20"/>
          <w:szCs w:val="20"/>
        </w:rPr>
      </w:pPr>
      <w:r w:rsidRPr="00297572">
        <w:rPr>
          <w:rFonts w:ascii="Arial" w:hAnsi="Arial" w:cs="Arial"/>
          <w:b/>
          <w:sz w:val="20"/>
          <w:szCs w:val="20"/>
        </w:rPr>
        <w:t>Program</w:t>
      </w:r>
    </w:p>
    <w:p w:rsidR="00BC1D6C" w:rsidRDefault="00BC1D6C" w:rsidP="00553D24">
      <w:pPr>
        <w:spacing w:after="0"/>
        <w:jc w:val="both"/>
        <w:rPr>
          <w:rFonts w:ascii="Arial" w:hAnsi="Arial" w:cs="Arial"/>
          <w:sz w:val="20"/>
          <w:szCs w:val="20"/>
        </w:rPr>
      </w:pPr>
      <w:r>
        <w:rPr>
          <w:rFonts w:ascii="Arial" w:hAnsi="Arial" w:cs="Arial"/>
          <w:sz w:val="20"/>
          <w:szCs w:val="20"/>
        </w:rPr>
        <w:t xml:space="preserve">Slouží k nastavování parametrů. </w:t>
      </w:r>
    </w:p>
    <w:p w:rsidR="00BC1D6C" w:rsidRDefault="00BC1D6C" w:rsidP="00BC1D6C">
      <w:pPr>
        <w:spacing w:after="0"/>
        <w:ind w:left="360"/>
        <w:jc w:val="both"/>
        <w:rPr>
          <w:rFonts w:ascii="Arial" w:hAnsi="Arial" w:cs="Arial"/>
          <w:sz w:val="20"/>
          <w:szCs w:val="20"/>
        </w:rPr>
      </w:pPr>
    </w:p>
    <w:p w:rsidR="00BC1D6C" w:rsidRPr="00CC34EE" w:rsidRDefault="00BC1D6C" w:rsidP="0069181E">
      <w:pPr>
        <w:pStyle w:val="Odstavecseseznamem"/>
        <w:numPr>
          <w:ilvl w:val="0"/>
          <w:numId w:val="19"/>
        </w:numPr>
        <w:spacing w:after="0"/>
        <w:jc w:val="both"/>
        <w:rPr>
          <w:rFonts w:ascii="Arial" w:hAnsi="Arial" w:cs="Arial"/>
          <w:b/>
          <w:sz w:val="20"/>
          <w:szCs w:val="20"/>
        </w:rPr>
      </w:pPr>
      <w:r>
        <w:rPr>
          <w:rFonts w:ascii="Arial" w:hAnsi="Arial" w:cs="Arial"/>
          <w:b/>
          <w:sz w:val="20"/>
          <w:szCs w:val="20"/>
        </w:rPr>
        <w:t>Účetnictví</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553D24">
        <w:rPr>
          <w:rFonts w:ascii="Arial" w:hAnsi="Arial" w:cs="Arial"/>
          <w:sz w:val="20"/>
          <w:szCs w:val="20"/>
        </w:rPr>
        <w:t>“Ú</w:t>
      </w:r>
      <w:r w:rsidRPr="00CC34EE">
        <w:rPr>
          <w:rFonts w:ascii="Arial" w:hAnsi="Arial" w:cs="Arial"/>
          <w:sz w:val="20"/>
          <w:szCs w:val="20"/>
        </w:rPr>
        <w:t>četnictví</w:t>
      </w:r>
      <w:r w:rsidR="00553D24">
        <w:rPr>
          <w:rFonts w:ascii="Arial" w:hAnsi="Arial" w:cs="Arial"/>
          <w:sz w:val="20"/>
          <w:szCs w:val="20"/>
        </w:rPr>
        <w:t>“</w:t>
      </w:r>
      <w:r w:rsidRPr="00CC34EE">
        <w:rPr>
          <w:rFonts w:ascii="Arial" w:hAnsi="Arial" w:cs="Arial"/>
          <w:sz w:val="20"/>
          <w:szCs w:val="20"/>
        </w:rPr>
        <w:t xml:space="preserve"> umožňuje ruční pořízení vstupních dat i automatizované přenosy účetních dat z ostatních agend</w:t>
      </w:r>
      <w:r>
        <w:rPr>
          <w:rFonts w:ascii="Arial" w:hAnsi="Arial" w:cs="Arial"/>
          <w:sz w:val="20"/>
          <w:szCs w:val="20"/>
        </w:rPr>
        <w:t xml:space="preserve"> </w:t>
      </w:r>
      <w:r w:rsidRPr="00CC34EE">
        <w:rPr>
          <w:rFonts w:ascii="Arial" w:hAnsi="Arial" w:cs="Arial"/>
          <w:sz w:val="20"/>
          <w:szCs w:val="20"/>
        </w:rPr>
        <w:t>systému, operativní pohled na okamžité stavy účt</w:t>
      </w:r>
      <w:r w:rsidR="00D676A2">
        <w:rPr>
          <w:rFonts w:ascii="Arial" w:hAnsi="Arial" w:cs="Arial"/>
          <w:sz w:val="20"/>
          <w:szCs w:val="20"/>
        </w:rPr>
        <w:t>ů</w:t>
      </w:r>
      <w:r w:rsidRPr="00CC34EE">
        <w:rPr>
          <w:rFonts w:ascii="Arial" w:hAnsi="Arial" w:cs="Arial"/>
          <w:sz w:val="20"/>
          <w:szCs w:val="20"/>
        </w:rPr>
        <w:t>, zaúčtování účetních dokladů podle schválených standardů pro ČR, účtování</w:t>
      </w:r>
      <w:r>
        <w:rPr>
          <w:rFonts w:ascii="Arial" w:hAnsi="Arial" w:cs="Arial"/>
          <w:sz w:val="20"/>
          <w:szCs w:val="20"/>
        </w:rPr>
        <w:t xml:space="preserve"> </w:t>
      </w:r>
      <w:r w:rsidRPr="00CC34EE">
        <w:rPr>
          <w:rFonts w:ascii="Arial" w:hAnsi="Arial" w:cs="Arial"/>
          <w:sz w:val="20"/>
          <w:szCs w:val="20"/>
        </w:rPr>
        <w:t xml:space="preserve">na střediska a zakázky, sledování plánu a čerpání rozpočtu (např. dle jednotlivých správců rozpočtu), účtování </w:t>
      </w:r>
      <w:r w:rsidR="00D676A2">
        <w:rPr>
          <w:rFonts w:ascii="Arial" w:hAnsi="Arial" w:cs="Arial"/>
          <w:sz w:val="20"/>
          <w:szCs w:val="20"/>
        </w:rPr>
        <w:t>v</w:t>
      </w:r>
      <w:r w:rsidRPr="00CC34EE">
        <w:rPr>
          <w:rFonts w:ascii="Arial" w:hAnsi="Arial" w:cs="Arial"/>
          <w:sz w:val="20"/>
          <w:szCs w:val="20"/>
        </w:rPr>
        <w:t xml:space="preserve"> Kč a</w:t>
      </w:r>
      <w:r>
        <w:rPr>
          <w:rFonts w:ascii="Arial" w:hAnsi="Arial" w:cs="Arial"/>
          <w:sz w:val="20"/>
          <w:szCs w:val="20"/>
        </w:rPr>
        <w:t xml:space="preserve"> </w:t>
      </w:r>
      <w:r w:rsidR="00D676A2">
        <w:rPr>
          <w:rFonts w:ascii="Arial" w:hAnsi="Arial" w:cs="Arial"/>
          <w:sz w:val="20"/>
          <w:szCs w:val="20"/>
        </w:rPr>
        <w:t>cizích měnách</w:t>
      </w:r>
      <w:r w:rsidRPr="00CC34EE">
        <w:rPr>
          <w:rFonts w:ascii="Arial" w:hAnsi="Arial" w:cs="Arial"/>
          <w:sz w:val="20"/>
          <w:szCs w:val="20"/>
        </w:rPr>
        <w:t>, definování mnoha uživatelských číselníků, tvorbu účetních výkazů včetně elektronických výstupů, vytvoření hlavní</w:t>
      </w:r>
      <w:r>
        <w:rPr>
          <w:rFonts w:ascii="Arial" w:hAnsi="Arial" w:cs="Arial"/>
          <w:sz w:val="20"/>
          <w:szCs w:val="20"/>
        </w:rPr>
        <w:t xml:space="preserve"> </w:t>
      </w:r>
      <w:r w:rsidRPr="00CC34EE">
        <w:rPr>
          <w:rFonts w:ascii="Arial" w:hAnsi="Arial" w:cs="Arial"/>
          <w:sz w:val="20"/>
          <w:szCs w:val="20"/>
        </w:rPr>
        <w:t>knihy po útvarech, za účetní jednotku, automatické závěrečné účetní operace podle vyhlášky</w:t>
      </w:r>
      <w:r>
        <w:rPr>
          <w:rFonts w:ascii="Arial" w:hAnsi="Arial" w:cs="Arial"/>
          <w:sz w:val="20"/>
          <w:szCs w:val="20"/>
        </w:rPr>
        <w:t xml:space="preserve"> </w:t>
      </w:r>
      <w:r w:rsidRPr="00AE45DD">
        <w:rPr>
          <w:rFonts w:ascii="Arial" w:hAnsi="Arial" w:cs="Arial"/>
          <w:sz w:val="20"/>
          <w:szCs w:val="20"/>
        </w:rPr>
        <w:t>410/2009 Sb., kterou se provádějí některá ustanovení zákona č. 563/1991 Sb., o účetnictví, ve znění pozdějších předpisů, pro některé vybrané účetní jednotky</w:t>
      </w:r>
      <w:r w:rsidRPr="00CC34EE">
        <w:rPr>
          <w:rFonts w:ascii="Arial" w:hAnsi="Arial" w:cs="Arial"/>
          <w:sz w:val="20"/>
          <w:szCs w:val="20"/>
        </w:rPr>
        <w:t xml:space="preserve">, automatické i ruční otevírání </w:t>
      </w:r>
      <w:r w:rsidR="00D676A2">
        <w:rPr>
          <w:rFonts w:ascii="Arial" w:hAnsi="Arial" w:cs="Arial"/>
          <w:sz w:val="20"/>
          <w:szCs w:val="20"/>
        </w:rPr>
        <w:t xml:space="preserve">a </w:t>
      </w:r>
      <w:r w:rsidR="0075786D">
        <w:rPr>
          <w:rFonts w:ascii="Arial" w:hAnsi="Arial" w:cs="Arial"/>
          <w:sz w:val="20"/>
          <w:szCs w:val="20"/>
        </w:rPr>
        <w:t>u</w:t>
      </w:r>
      <w:r w:rsidR="00D676A2">
        <w:rPr>
          <w:rFonts w:ascii="Arial" w:hAnsi="Arial" w:cs="Arial"/>
          <w:sz w:val="20"/>
          <w:szCs w:val="20"/>
        </w:rPr>
        <w:t xml:space="preserve">zavírání </w:t>
      </w:r>
      <w:r w:rsidRPr="00CC34EE">
        <w:rPr>
          <w:rFonts w:ascii="Arial" w:hAnsi="Arial" w:cs="Arial"/>
          <w:sz w:val="20"/>
          <w:szCs w:val="20"/>
        </w:rPr>
        <w:t xml:space="preserve">účetních knih. </w:t>
      </w:r>
    </w:p>
    <w:p w:rsidR="00BC1D6C" w:rsidRDefault="00BC1D6C" w:rsidP="00BC1D6C">
      <w:pPr>
        <w:spacing w:after="0"/>
        <w:jc w:val="both"/>
        <w:rPr>
          <w:rFonts w:ascii="Arial" w:hAnsi="Arial" w:cs="Arial"/>
          <w:sz w:val="20"/>
          <w:szCs w:val="20"/>
        </w:rPr>
      </w:pPr>
      <w:r w:rsidRPr="00CC34EE">
        <w:rPr>
          <w:rFonts w:ascii="Arial" w:hAnsi="Arial" w:cs="Arial"/>
          <w:sz w:val="20"/>
          <w:szCs w:val="20"/>
        </w:rPr>
        <w:tab/>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Struktura účtového rozvrhu:</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ab/>
        <w:t>Syntetický účet - 3 místa,</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ab/>
        <w:t xml:space="preserve">Rozpočtový paragraf - </w:t>
      </w:r>
      <w:r>
        <w:rPr>
          <w:rFonts w:ascii="Arial" w:hAnsi="Arial" w:cs="Arial"/>
          <w:sz w:val="20"/>
          <w:szCs w:val="20"/>
        </w:rPr>
        <w:t>6 míst</w:t>
      </w:r>
      <w:r w:rsidRPr="00CC34EE">
        <w:rPr>
          <w:rFonts w:ascii="Arial" w:hAnsi="Arial" w:cs="Arial"/>
          <w:sz w:val="20"/>
          <w:szCs w:val="20"/>
        </w:rPr>
        <w:t>,</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ab/>
        <w:t>Rozpočtová položka - 4 místa,</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ab/>
        <w:t>Analytický účet - 14 míst,</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 </w:t>
      </w:r>
      <w:r w:rsidRPr="00CC34EE">
        <w:rPr>
          <w:rFonts w:ascii="Arial" w:hAnsi="Arial" w:cs="Arial"/>
          <w:sz w:val="20"/>
          <w:szCs w:val="20"/>
        </w:rPr>
        <w:tab/>
        <w:t>Záznamová jednotka - 3 místa,</w:t>
      </w:r>
    </w:p>
    <w:p w:rsidR="00BC1D6C" w:rsidRDefault="00BC1D6C" w:rsidP="00BC1D6C">
      <w:pPr>
        <w:spacing w:after="0"/>
        <w:jc w:val="both"/>
        <w:rPr>
          <w:rFonts w:ascii="Arial" w:hAnsi="Arial" w:cs="Arial"/>
          <w:sz w:val="20"/>
          <w:szCs w:val="20"/>
        </w:rPr>
      </w:pP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Účtový rozvrh umožňuje rozlišení rozvahových</w:t>
      </w:r>
      <w:r w:rsidR="001865ED">
        <w:rPr>
          <w:rFonts w:ascii="Arial" w:hAnsi="Arial" w:cs="Arial"/>
          <w:sz w:val="20"/>
          <w:szCs w:val="20"/>
        </w:rPr>
        <w:t xml:space="preserve">, výsledkových </w:t>
      </w:r>
      <w:r w:rsidRPr="00CC34EE">
        <w:rPr>
          <w:rFonts w:ascii="Arial" w:hAnsi="Arial" w:cs="Arial"/>
          <w:sz w:val="20"/>
          <w:szCs w:val="20"/>
        </w:rPr>
        <w:t xml:space="preserve">a </w:t>
      </w:r>
      <w:proofErr w:type="spellStart"/>
      <w:r w:rsidRPr="00CC34EE">
        <w:rPr>
          <w:rFonts w:ascii="Arial" w:hAnsi="Arial" w:cs="Arial"/>
          <w:sz w:val="20"/>
          <w:szCs w:val="20"/>
        </w:rPr>
        <w:t>podrozvahových</w:t>
      </w:r>
      <w:proofErr w:type="spellEnd"/>
      <w:r w:rsidRPr="00CC34EE">
        <w:rPr>
          <w:rFonts w:ascii="Arial" w:hAnsi="Arial" w:cs="Arial"/>
          <w:sz w:val="20"/>
          <w:szCs w:val="20"/>
        </w:rPr>
        <w:t xml:space="preserve"> účtů. Zpracování účetních záznamů a jejich</w:t>
      </w:r>
      <w:r>
        <w:rPr>
          <w:rFonts w:ascii="Arial" w:hAnsi="Arial" w:cs="Arial"/>
          <w:sz w:val="20"/>
          <w:szCs w:val="20"/>
        </w:rPr>
        <w:t xml:space="preserve"> </w:t>
      </w:r>
      <w:r w:rsidRPr="00CC34EE">
        <w:rPr>
          <w:rFonts w:ascii="Arial" w:hAnsi="Arial" w:cs="Arial"/>
          <w:sz w:val="20"/>
          <w:szCs w:val="20"/>
        </w:rPr>
        <w:t>chronologické zachycení v účetním deníku umožňuje:</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pořízení dokladů,</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zaúčtování dokladů přímo pořízených,</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zaúčtování dokladů pořízených v jiných modulech - např. pokladna, fakturace, majetek, sklad,</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zaúčtování dokladů, které se týkají programových výdajů - sledování programů, podprogramů a akcí vedených v</w:t>
      </w:r>
      <w:r w:rsidR="002363BF">
        <w:rPr>
          <w:rFonts w:ascii="Arial" w:hAnsi="Arial" w:cs="Arial"/>
          <w:sz w:val="20"/>
          <w:szCs w:val="20"/>
        </w:rPr>
        <w:t> EDS/SMVS</w:t>
      </w:r>
      <w:r w:rsidRPr="00CC34EE">
        <w:rPr>
          <w:rFonts w:ascii="Arial" w:hAnsi="Arial" w:cs="Arial"/>
          <w:sz w:val="20"/>
          <w:szCs w:val="20"/>
        </w:rPr>
        <w:t>,</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opravy (storno) dokladu, prováděné podle § 35 zákona č. 563/1991 Sb., o účetnictví v platném znění,</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prohlížení zaúčtovaných dokladů,</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vyhledání pořízených dokladů,</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vytvoření účetních předpisů, které se neustále opakují a jejich automatické použití,</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uzavření deníku a jeho kontrolu,</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možnost opisu vstupních dat,</w:t>
      </w:r>
    </w:p>
    <w:p w:rsidR="00BC1D6C" w:rsidRPr="00CC34EE" w:rsidRDefault="00BC1D6C" w:rsidP="0069181E">
      <w:pPr>
        <w:pStyle w:val="Odstavecseseznamem"/>
        <w:numPr>
          <w:ilvl w:val="0"/>
          <w:numId w:val="20"/>
        </w:numPr>
        <w:spacing w:after="0"/>
        <w:jc w:val="both"/>
        <w:rPr>
          <w:rFonts w:ascii="Arial" w:hAnsi="Arial" w:cs="Arial"/>
          <w:sz w:val="20"/>
          <w:szCs w:val="20"/>
        </w:rPr>
      </w:pPr>
      <w:r w:rsidRPr="00CC34EE">
        <w:rPr>
          <w:rFonts w:ascii="Arial" w:hAnsi="Arial" w:cs="Arial"/>
          <w:sz w:val="20"/>
          <w:szCs w:val="20"/>
        </w:rPr>
        <w:t>výstup pro rozbor zůstatků.</w:t>
      </w:r>
    </w:p>
    <w:p w:rsidR="00BC1D6C" w:rsidRPr="00CC34EE" w:rsidRDefault="00BC1D6C" w:rsidP="00BC1D6C">
      <w:pPr>
        <w:spacing w:after="0"/>
        <w:jc w:val="both"/>
        <w:rPr>
          <w:rFonts w:ascii="Arial" w:hAnsi="Arial" w:cs="Arial"/>
          <w:sz w:val="20"/>
          <w:szCs w:val="20"/>
        </w:rPr>
      </w:pP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75786D">
        <w:rPr>
          <w:rFonts w:ascii="Arial" w:hAnsi="Arial" w:cs="Arial"/>
          <w:sz w:val="20"/>
          <w:szCs w:val="20"/>
        </w:rPr>
        <w:t>Ú</w:t>
      </w:r>
      <w:r w:rsidR="0075786D" w:rsidRPr="00CC34EE">
        <w:rPr>
          <w:rFonts w:ascii="Arial" w:hAnsi="Arial" w:cs="Arial"/>
          <w:sz w:val="20"/>
          <w:szCs w:val="20"/>
        </w:rPr>
        <w:t xml:space="preserve">četnictví </w:t>
      </w:r>
      <w:r w:rsidRPr="00CC34EE">
        <w:rPr>
          <w:rFonts w:ascii="Arial" w:hAnsi="Arial" w:cs="Arial"/>
          <w:sz w:val="20"/>
          <w:szCs w:val="20"/>
        </w:rPr>
        <w:t>je připraven na automatické zaúčtování účetních dokladů vytvořených v jiném software a</w:t>
      </w:r>
      <w:r>
        <w:rPr>
          <w:rFonts w:ascii="Arial" w:hAnsi="Arial" w:cs="Arial"/>
          <w:sz w:val="20"/>
          <w:szCs w:val="20"/>
        </w:rPr>
        <w:t xml:space="preserve"> </w:t>
      </w:r>
      <w:r w:rsidRPr="00CC34EE">
        <w:rPr>
          <w:rFonts w:ascii="Arial" w:hAnsi="Arial" w:cs="Arial"/>
          <w:sz w:val="20"/>
          <w:szCs w:val="20"/>
        </w:rPr>
        <w:t>předávaných v definovaném interface zájemce - např. účetní doklady ze mzdových systémů zadavatele, přenos zpracovaných</w:t>
      </w:r>
      <w:r>
        <w:rPr>
          <w:rFonts w:ascii="Arial" w:hAnsi="Arial" w:cs="Arial"/>
          <w:sz w:val="20"/>
          <w:szCs w:val="20"/>
        </w:rPr>
        <w:t xml:space="preserve"> </w:t>
      </w:r>
      <w:r w:rsidRPr="00CC34EE">
        <w:rPr>
          <w:rFonts w:ascii="Arial" w:hAnsi="Arial" w:cs="Arial"/>
          <w:sz w:val="20"/>
          <w:szCs w:val="20"/>
        </w:rPr>
        <w:t>vydaných faktur, zaúčtovaných bankovních výpisů atp.</w:t>
      </w:r>
    </w:p>
    <w:p w:rsidR="00BC1D6C" w:rsidRDefault="00BC1D6C" w:rsidP="00BC1D6C">
      <w:pPr>
        <w:spacing w:after="0"/>
        <w:jc w:val="both"/>
        <w:rPr>
          <w:rFonts w:ascii="Arial" w:hAnsi="Arial" w:cs="Arial"/>
          <w:sz w:val="20"/>
          <w:szCs w:val="20"/>
        </w:rPr>
      </w:pPr>
    </w:p>
    <w:p w:rsidR="008C2448" w:rsidRDefault="008C2448" w:rsidP="00BC1D6C">
      <w:pPr>
        <w:spacing w:after="0"/>
        <w:jc w:val="both"/>
        <w:rPr>
          <w:rFonts w:ascii="Arial" w:hAnsi="Arial" w:cs="Arial"/>
          <w:sz w:val="20"/>
          <w:szCs w:val="20"/>
        </w:rPr>
      </w:pPr>
    </w:p>
    <w:p w:rsidR="008C2448" w:rsidRDefault="008C2448" w:rsidP="00BC1D6C">
      <w:pPr>
        <w:spacing w:after="0"/>
        <w:jc w:val="both"/>
        <w:rPr>
          <w:rFonts w:ascii="Arial" w:hAnsi="Arial" w:cs="Arial"/>
          <w:sz w:val="20"/>
          <w:szCs w:val="20"/>
        </w:rPr>
      </w:pPr>
    </w:p>
    <w:p w:rsidR="00BC1D6C" w:rsidRDefault="00BC1D6C" w:rsidP="0069181E">
      <w:pPr>
        <w:pStyle w:val="Odstavecseseznamem"/>
        <w:numPr>
          <w:ilvl w:val="0"/>
          <w:numId w:val="19"/>
        </w:numPr>
        <w:spacing w:after="0"/>
        <w:jc w:val="both"/>
        <w:rPr>
          <w:rFonts w:ascii="Arial" w:hAnsi="Arial" w:cs="Arial"/>
          <w:b/>
          <w:sz w:val="20"/>
          <w:szCs w:val="20"/>
        </w:rPr>
      </w:pPr>
      <w:r w:rsidRPr="00CC34EE">
        <w:rPr>
          <w:rFonts w:ascii="Arial" w:hAnsi="Arial" w:cs="Arial"/>
          <w:b/>
          <w:sz w:val="20"/>
          <w:szCs w:val="20"/>
        </w:rPr>
        <w:t xml:space="preserve">Závazky </w:t>
      </w:r>
    </w:p>
    <w:p w:rsidR="00906830" w:rsidRDefault="00BC1D6C" w:rsidP="00BC1D6C">
      <w:pPr>
        <w:spacing w:after="0"/>
        <w:jc w:val="both"/>
        <w:rPr>
          <w:rFonts w:ascii="Arial" w:hAnsi="Arial" w:cs="Arial"/>
          <w:sz w:val="20"/>
          <w:szCs w:val="20"/>
        </w:rPr>
      </w:pPr>
      <w:r w:rsidRPr="00297572">
        <w:rPr>
          <w:rFonts w:ascii="Arial" w:hAnsi="Arial" w:cs="Arial"/>
          <w:sz w:val="20"/>
          <w:szCs w:val="20"/>
        </w:rPr>
        <w:t xml:space="preserve">Modul </w:t>
      </w:r>
      <w:r w:rsidR="00553D24">
        <w:rPr>
          <w:rFonts w:ascii="Arial" w:hAnsi="Arial" w:cs="Arial"/>
          <w:sz w:val="20"/>
          <w:szCs w:val="20"/>
        </w:rPr>
        <w:t>„</w:t>
      </w:r>
      <w:r w:rsidRPr="00297572">
        <w:rPr>
          <w:rFonts w:ascii="Arial" w:hAnsi="Arial" w:cs="Arial"/>
          <w:sz w:val="20"/>
          <w:szCs w:val="20"/>
        </w:rPr>
        <w:t>Z</w:t>
      </w:r>
      <w:r>
        <w:rPr>
          <w:rFonts w:ascii="Arial" w:hAnsi="Arial" w:cs="Arial"/>
          <w:sz w:val="20"/>
          <w:szCs w:val="20"/>
        </w:rPr>
        <w:t>á</w:t>
      </w:r>
      <w:r w:rsidRPr="00CC34EE">
        <w:rPr>
          <w:rFonts w:ascii="Arial" w:hAnsi="Arial" w:cs="Arial"/>
          <w:sz w:val="20"/>
          <w:szCs w:val="20"/>
        </w:rPr>
        <w:t>vazky</w:t>
      </w:r>
      <w:r w:rsidR="00553D24">
        <w:rPr>
          <w:rFonts w:ascii="Arial" w:hAnsi="Arial" w:cs="Arial"/>
          <w:sz w:val="20"/>
          <w:szCs w:val="20"/>
        </w:rPr>
        <w:t>“</w:t>
      </w:r>
      <w:r w:rsidRPr="00CC34EE">
        <w:rPr>
          <w:rFonts w:ascii="Arial" w:hAnsi="Arial" w:cs="Arial"/>
          <w:sz w:val="20"/>
          <w:szCs w:val="20"/>
        </w:rPr>
        <w:t xml:space="preserve"> obsahuje evidenci (knihu) přijatých faktur, přijatých zálohových faktur a ostatních závazků (tj. bez došlých</w:t>
      </w:r>
      <w:r>
        <w:rPr>
          <w:rFonts w:ascii="Arial" w:hAnsi="Arial" w:cs="Arial"/>
          <w:sz w:val="20"/>
          <w:szCs w:val="20"/>
        </w:rPr>
        <w:t xml:space="preserve"> </w:t>
      </w:r>
      <w:r w:rsidRPr="00CC34EE">
        <w:rPr>
          <w:rFonts w:ascii="Arial" w:hAnsi="Arial" w:cs="Arial"/>
          <w:sz w:val="20"/>
          <w:szCs w:val="20"/>
        </w:rPr>
        <w:t>faktur) i v cizích měnách, jednotlivé a hromadné účtování, okamžité promítnutí účtování do účetního deníku, vystavování</w:t>
      </w:r>
      <w:r>
        <w:rPr>
          <w:rFonts w:ascii="Arial" w:hAnsi="Arial" w:cs="Arial"/>
          <w:sz w:val="20"/>
          <w:szCs w:val="20"/>
        </w:rPr>
        <w:t xml:space="preserve"> </w:t>
      </w:r>
      <w:r w:rsidRPr="00CC34EE">
        <w:rPr>
          <w:rFonts w:ascii="Arial" w:hAnsi="Arial" w:cs="Arial"/>
          <w:sz w:val="20"/>
          <w:szCs w:val="20"/>
        </w:rPr>
        <w:t>příkazů k úhradě nebo přenos do peněžního ústavu elektronickou cestou, historii úhrad závazků s okamžitým náhledem na</w:t>
      </w:r>
      <w:r>
        <w:rPr>
          <w:rFonts w:ascii="Arial" w:hAnsi="Arial" w:cs="Arial"/>
          <w:sz w:val="20"/>
          <w:szCs w:val="20"/>
        </w:rPr>
        <w:t xml:space="preserve"> </w:t>
      </w:r>
      <w:r w:rsidRPr="00CC34EE">
        <w:rPr>
          <w:rFonts w:ascii="Arial" w:hAnsi="Arial" w:cs="Arial"/>
          <w:sz w:val="20"/>
          <w:szCs w:val="20"/>
        </w:rPr>
        <w:t>párovaný doklad, saldokonto závazku, evidenci objednávek a smluv.</w:t>
      </w:r>
    </w:p>
    <w:p w:rsidR="00906830" w:rsidRDefault="00906830" w:rsidP="00BC1D6C">
      <w:pPr>
        <w:spacing w:after="0"/>
        <w:jc w:val="both"/>
        <w:rPr>
          <w:rFonts w:ascii="Arial" w:hAnsi="Arial" w:cs="Arial"/>
          <w:sz w:val="20"/>
          <w:szCs w:val="20"/>
        </w:rPr>
      </w:pPr>
    </w:p>
    <w:p w:rsidR="00BC1D6C" w:rsidRDefault="00906830" w:rsidP="00BC1D6C">
      <w:pPr>
        <w:spacing w:after="0"/>
        <w:jc w:val="both"/>
        <w:rPr>
          <w:rFonts w:ascii="Arial" w:hAnsi="Arial" w:cs="Arial"/>
          <w:sz w:val="20"/>
          <w:szCs w:val="20"/>
        </w:rPr>
      </w:pPr>
      <w:r>
        <w:rPr>
          <w:rFonts w:ascii="Arial" w:hAnsi="Arial" w:cs="Arial"/>
          <w:sz w:val="20"/>
          <w:szCs w:val="20"/>
        </w:rPr>
        <w:t xml:space="preserve"> Modul smluv obsahuje tři </w:t>
      </w:r>
      <w:proofErr w:type="spellStart"/>
      <w:r>
        <w:rPr>
          <w:rFonts w:ascii="Arial" w:hAnsi="Arial" w:cs="Arial"/>
          <w:sz w:val="20"/>
          <w:szCs w:val="20"/>
        </w:rPr>
        <w:t>podmoduly</w:t>
      </w:r>
      <w:proofErr w:type="spellEnd"/>
      <w:r>
        <w:rPr>
          <w:rFonts w:ascii="Arial" w:hAnsi="Arial" w:cs="Arial"/>
          <w:sz w:val="20"/>
          <w:szCs w:val="20"/>
        </w:rPr>
        <w:t xml:space="preserve"> primárně určené k rezervaci finančních prostředků v IISSP:</w:t>
      </w:r>
    </w:p>
    <w:p w:rsidR="00906830" w:rsidRDefault="00906830" w:rsidP="00BC1D6C">
      <w:pPr>
        <w:spacing w:after="0"/>
        <w:jc w:val="both"/>
        <w:rPr>
          <w:rFonts w:ascii="Arial" w:hAnsi="Arial" w:cs="Arial"/>
          <w:sz w:val="20"/>
          <w:szCs w:val="20"/>
        </w:rPr>
      </w:pPr>
    </w:p>
    <w:p w:rsidR="00906830" w:rsidRPr="00627453" w:rsidRDefault="00906830" w:rsidP="00906830">
      <w:pPr>
        <w:spacing w:after="0"/>
        <w:jc w:val="both"/>
        <w:rPr>
          <w:rFonts w:ascii="Arial" w:hAnsi="Arial" w:cs="Arial"/>
          <w:b/>
          <w:sz w:val="20"/>
          <w:szCs w:val="20"/>
        </w:rPr>
      </w:pPr>
      <w:r w:rsidRPr="00627453">
        <w:rPr>
          <w:rFonts w:ascii="Arial" w:hAnsi="Arial" w:cs="Arial"/>
          <w:b/>
          <w:sz w:val="20"/>
          <w:szCs w:val="20"/>
        </w:rPr>
        <w:t>Odběratelské smlouvy</w:t>
      </w:r>
    </w:p>
    <w:p w:rsidR="00906830" w:rsidRPr="00A8611A" w:rsidRDefault="00906830" w:rsidP="00906830">
      <w:pPr>
        <w:spacing w:after="0"/>
        <w:jc w:val="both"/>
        <w:rPr>
          <w:rFonts w:ascii="Arial" w:hAnsi="Arial" w:cs="Arial"/>
          <w:sz w:val="20"/>
          <w:szCs w:val="20"/>
        </w:rPr>
      </w:pPr>
      <w:r w:rsidRPr="00A8611A">
        <w:rPr>
          <w:rFonts w:ascii="Arial" w:hAnsi="Arial" w:cs="Arial"/>
          <w:sz w:val="20"/>
          <w:szCs w:val="20"/>
        </w:rPr>
        <w:t>Modul Smlouvy obsahuje evidenci smluv a jejich dodatků, umožňuje uložení naskenovaných dokumentů, vazbu na obchodní partnery.</w:t>
      </w:r>
    </w:p>
    <w:p w:rsidR="00906830" w:rsidRPr="00A04399" w:rsidRDefault="00906830" w:rsidP="00906830">
      <w:pPr>
        <w:spacing w:after="0"/>
        <w:jc w:val="both"/>
        <w:rPr>
          <w:rFonts w:ascii="Arial" w:hAnsi="Arial" w:cs="Arial"/>
          <w:strike/>
          <w:sz w:val="20"/>
          <w:szCs w:val="20"/>
        </w:rPr>
      </w:pPr>
    </w:p>
    <w:p w:rsidR="00906830" w:rsidRPr="00627453" w:rsidRDefault="00906830" w:rsidP="00906830">
      <w:pPr>
        <w:spacing w:after="0"/>
        <w:jc w:val="both"/>
        <w:rPr>
          <w:rFonts w:ascii="Arial" w:hAnsi="Arial" w:cs="Arial"/>
          <w:b/>
          <w:sz w:val="20"/>
          <w:szCs w:val="20"/>
        </w:rPr>
      </w:pPr>
      <w:r w:rsidRPr="00627453">
        <w:rPr>
          <w:rFonts w:ascii="Arial" w:hAnsi="Arial" w:cs="Arial"/>
          <w:b/>
          <w:sz w:val="20"/>
          <w:szCs w:val="20"/>
        </w:rPr>
        <w:t>Výzvy k plnění</w:t>
      </w:r>
    </w:p>
    <w:p w:rsidR="00906830" w:rsidRPr="00A8611A" w:rsidRDefault="00906830" w:rsidP="00906830">
      <w:pPr>
        <w:spacing w:after="0"/>
        <w:jc w:val="both"/>
        <w:rPr>
          <w:rFonts w:ascii="Arial" w:hAnsi="Arial" w:cs="Arial"/>
          <w:sz w:val="20"/>
          <w:szCs w:val="20"/>
        </w:rPr>
      </w:pPr>
      <w:r w:rsidRPr="00A8611A">
        <w:rPr>
          <w:rFonts w:ascii="Arial" w:hAnsi="Arial" w:cs="Arial"/>
          <w:sz w:val="20"/>
          <w:szCs w:val="20"/>
        </w:rPr>
        <w:t>Modul Výzvy umožňuje evidenci požadavků na nákup, možnost blokování dalšího objednávání při nedostatku krytí rozpočtem, propojení se smlouvami a s dalšími doklady (např. faktury).</w:t>
      </w:r>
    </w:p>
    <w:p w:rsidR="00906830" w:rsidRPr="00A04399" w:rsidRDefault="00906830" w:rsidP="00906830">
      <w:pPr>
        <w:spacing w:after="0"/>
        <w:jc w:val="both"/>
        <w:rPr>
          <w:rFonts w:ascii="Arial" w:hAnsi="Arial" w:cs="Arial"/>
          <w:color w:val="FF0000"/>
          <w:sz w:val="20"/>
          <w:szCs w:val="20"/>
        </w:rPr>
      </w:pPr>
    </w:p>
    <w:p w:rsidR="00906830" w:rsidRPr="00627453" w:rsidRDefault="00906830" w:rsidP="00906830">
      <w:pPr>
        <w:spacing w:after="0"/>
        <w:jc w:val="both"/>
        <w:rPr>
          <w:rFonts w:ascii="Arial" w:hAnsi="Arial" w:cs="Arial"/>
          <w:b/>
          <w:sz w:val="20"/>
          <w:szCs w:val="20"/>
        </w:rPr>
      </w:pPr>
      <w:r w:rsidRPr="00627453">
        <w:rPr>
          <w:rFonts w:ascii="Arial" w:hAnsi="Arial" w:cs="Arial"/>
          <w:b/>
          <w:sz w:val="20"/>
          <w:szCs w:val="20"/>
        </w:rPr>
        <w:t>Vydané objednávky</w:t>
      </w:r>
    </w:p>
    <w:p w:rsidR="00906830" w:rsidRPr="00A8611A" w:rsidRDefault="00906830" w:rsidP="00906830">
      <w:pPr>
        <w:spacing w:after="0"/>
        <w:jc w:val="both"/>
        <w:rPr>
          <w:rFonts w:ascii="Arial" w:hAnsi="Arial" w:cs="Arial"/>
          <w:sz w:val="20"/>
          <w:szCs w:val="20"/>
        </w:rPr>
      </w:pPr>
      <w:r w:rsidRPr="00A8611A">
        <w:rPr>
          <w:rFonts w:ascii="Arial" w:hAnsi="Arial" w:cs="Arial"/>
          <w:sz w:val="20"/>
          <w:szCs w:val="20"/>
        </w:rPr>
        <w:t>Modul Objednávky umožňuje evidenci požadavků na nákup, možnost blokování dalšího objednávání při nedostatku krytí rozpočtem, propojení objednávky s dalšími doklady (např. faktury).</w:t>
      </w:r>
    </w:p>
    <w:p w:rsidR="00906830" w:rsidRPr="0077486C" w:rsidRDefault="00906830" w:rsidP="0077486C">
      <w:pPr>
        <w:spacing w:after="0"/>
        <w:jc w:val="both"/>
        <w:rPr>
          <w:rFonts w:ascii="Arial" w:hAnsi="Arial" w:cs="Arial"/>
          <w:sz w:val="20"/>
          <w:szCs w:val="20"/>
        </w:rPr>
      </w:pPr>
    </w:p>
    <w:p w:rsidR="00BC1D6C" w:rsidRPr="00CC34EE" w:rsidRDefault="00BC1D6C" w:rsidP="0069181E">
      <w:pPr>
        <w:pStyle w:val="Odstavecseseznamem"/>
        <w:numPr>
          <w:ilvl w:val="0"/>
          <w:numId w:val="19"/>
        </w:numPr>
        <w:spacing w:after="0"/>
        <w:jc w:val="both"/>
        <w:rPr>
          <w:rFonts w:ascii="Arial" w:hAnsi="Arial" w:cs="Arial"/>
          <w:b/>
          <w:sz w:val="20"/>
          <w:szCs w:val="20"/>
        </w:rPr>
      </w:pPr>
      <w:r w:rsidRPr="00CC34EE">
        <w:rPr>
          <w:rFonts w:ascii="Arial" w:hAnsi="Arial" w:cs="Arial"/>
          <w:b/>
          <w:sz w:val="20"/>
          <w:szCs w:val="20"/>
        </w:rPr>
        <w:t xml:space="preserve">Pohledávky </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553D24">
        <w:rPr>
          <w:rFonts w:ascii="Arial" w:hAnsi="Arial" w:cs="Arial"/>
          <w:sz w:val="20"/>
          <w:szCs w:val="20"/>
        </w:rPr>
        <w:t>„</w:t>
      </w:r>
      <w:r w:rsidRPr="00CC34EE">
        <w:rPr>
          <w:rFonts w:ascii="Arial" w:hAnsi="Arial" w:cs="Arial"/>
          <w:sz w:val="20"/>
          <w:szCs w:val="20"/>
        </w:rPr>
        <w:t>Pohledávky</w:t>
      </w:r>
      <w:r w:rsidR="00553D24">
        <w:rPr>
          <w:rFonts w:ascii="Arial" w:hAnsi="Arial" w:cs="Arial"/>
          <w:sz w:val="20"/>
          <w:szCs w:val="20"/>
        </w:rPr>
        <w:t>“</w:t>
      </w:r>
      <w:r w:rsidRPr="00CC34EE">
        <w:rPr>
          <w:rFonts w:ascii="Arial" w:hAnsi="Arial" w:cs="Arial"/>
          <w:sz w:val="20"/>
          <w:szCs w:val="20"/>
        </w:rPr>
        <w:t xml:space="preserve"> obsahuje vystavování a evidenci (knihu) faktur</w:t>
      </w:r>
      <w:r w:rsidR="001865ED">
        <w:rPr>
          <w:rFonts w:ascii="Arial" w:hAnsi="Arial" w:cs="Arial"/>
          <w:sz w:val="20"/>
          <w:szCs w:val="20"/>
        </w:rPr>
        <w:t xml:space="preserve">, </w:t>
      </w:r>
      <w:r w:rsidRPr="00CC34EE">
        <w:rPr>
          <w:rFonts w:ascii="Arial" w:hAnsi="Arial" w:cs="Arial"/>
          <w:sz w:val="20"/>
          <w:szCs w:val="20"/>
        </w:rPr>
        <w:t xml:space="preserve">zálohových faktur </w:t>
      </w:r>
      <w:r w:rsidR="001865ED">
        <w:rPr>
          <w:rFonts w:ascii="Arial" w:hAnsi="Arial" w:cs="Arial"/>
          <w:sz w:val="20"/>
          <w:szCs w:val="20"/>
        </w:rPr>
        <w:t xml:space="preserve">a ostatních pohledávek </w:t>
      </w:r>
      <w:r w:rsidRPr="00CC34EE">
        <w:rPr>
          <w:rFonts w:ascii="Arial" w:hAnsi="Arial" w:cs="Arial"/>
          <w:sz w:val="20"/>
          <w:szCs w:val="20"/>
        </w:rPr>
        <w:t>i v cizích měnách, jednotlivé a</w:t>
      </w:r>
      <w:r>
        <w:rPr>
          <w:rFonts w:ascii="Arial" w:hAnsi="Arial" w:cs="Arial"/>
          <w:sz w:val="20"/>
          <w:szCs w:val="20"/>
        </w:rPr>
        <w:t xml:space="preserve"> </w:t>
      </w:r>
      <w:r w:rsidRPr="00CC34EE">
        <w:rPr>
          <w:rFonts w:ascii="Arial" w:hAnsi="Arial" w:cs="Arial"/>
          <w:sz w:val="20"/>
          <w:szCs w:val="20"/>
        </w:rPr>
        <w:t>hromadné účtování, okamžité promítnutí účtování do účetního deníku, vystavovaní upomínek, evidence ostatních pohledávek</w:t>
      </w:r>
      <w:r>
        <w:rPr>
          <w:rFonts w:ascii="Arial" w:hAnsi="Arial" w:cs="Arial"/>
          <w:sz w:val="20"/>
          <w:szCs w:val="20"/>
        </w:rPr>
        <w:t xml:space="preserve"> </w:t>
      </w:r>
      <w:r w:rsidRPr="00CC34EE">
        <w:rPr>
          <w:rFonts w:ascii="Arial" w:hAnsi="Arial" w:cs="Arial"/>
          <w:sz w:val="20"/>
          <w:szCs w:val="20"/>
        </w:rPr>
        <w:t>(tj. bez faktur vydaných), saldokonto pohledávek.</w:t>
      </w:r>
    </w:p>
    <w:p w:rsidR="00BC1D6C" w:rsidRPr="00CC34EE" w:rsidRDefault="00BC1D6C" w:rsidP="00BC1D6C">
      <w:pPr>
        <w:spacing w:after="0"/>
        <w:jc w:val="both"/>
        <w:rPr>
          <w:rFonts w:ascii="Arial" w:hAnsi="Arial" w:cs="Arial"/>
          <w:sz w:val="20"/>
          <w:szCs w:val="20"/>
        </w:rPr>
      </w:pPr>
    </w:p>
    <w:p w:rsidR="00BC1D6C" w:rsidRPr="00CC34EE" w:rsidRDefault="00BC1D6C" w:rsidP="0069181E">
      <w:pPr>
        <w:pStyle w:val="Odstavecseseznamem"/>
        <w:numPr>
          <w:ilvl w:val="0"/>
          <w:numId w:val="19"/>
        </w:numPr>
        <w:spacing w:after="0"/>
        <w:jc w:val="both"/>
        <w:rPr>
          <w:rFonts w:ascii="Arial" w:hAnsi="Arial" w:cs="Arial"/>
          <w:b/>
          <w:sz w:val="20"/>
          <w:szCs w:val="20"/>
        </w:rPr>
      </w:pPr>
      <w:r w:rsidRPr="00CC34EE">
        <w:rPr>
          <w:rFonts w:ascii="Arial" w:hAnsi="Arial" w:cs="Arial"/>
          <w:b/>
          <w:sz w:val="20"/>
          <w:szCs w:val="20"/>
        </w:rPr>
        <w:t>Banka</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553D24">
        <w:rPr>
          <w:rFonts w:ascii="Arial" w:hAnsi="Arial" w:cs="Arial"/>
          <w:sz w:val="20"/>
          <w:szCs w:val="20"/>
        </w:rPr>
        <w:t>„</w:t>
      </w:r>
      <w:r w:rsidRPr="00CC34EE">
        <w:rPr>
          <w:rFonts w:ascii="Arial" w:hAnsi="Arial" w:cs="Arial"/>
          <w:sz w:val="20"/>
          <w:szCs w:val="20"/>
        </w:rPr>
        <w:t>Banka</w:t>
      </w:r>
      <w:r w:rsidR="00553D24">
        <w:rPr>
          <w:rFonts w:ascii="Arial" w:hAnsi="Arial" w:cs="Arial"/>
          <w:sz w:val="20"/>
          <w:szCs w:val="20"/>
        </w:rPr>
        <w:t>“</w:t>
      </w:r>
      <w:r w:rsidRPr="00CC34EE">
        <w:rPr>
          <w:rFonts w:ascii="Arial" w:hAnsi="Arial" w:cs="Arial"/>
          <w:sz w:val="20"/>
          <w:szCs w:val="20"/>
        </w:rPr>
        <w:t xml:space="preserve"> obsahuje evidenci (knihu) bankovních účtů, sledování více účtů i v cizí měně, jednotlivé a hromadné účtování,</w:t>
      </w:r>
      <w:r>
        <w:rPr>
          <w:rFonts w:ascii="Arial" w:hAnsi="Arial" w:cs="Arial"/>
          <w:sz w:val="20"/>
          <w:szCs w:val="20"/>
        </w:rPr>
        <w:t xml:space="preserve"> </w:t>
      </w:r>
      <w:r w:rsidRPr="00CC34EE">
        <w:rPr>
          <w:rFonts w:ascii="Arial" w:hAnsi="Arial" w:cs="Arial"/>
          <w:sz w:val="20"/>
          <w:szCs w:val="20"/>
        </w:rPr>
        <w:t>okamžité promítnutí účtování do účetního deníku, jednotlivé a hromadné párování s fakturami, rychlý náhled na párovaný doklad. Umožňuje opis libovolného bankovního výpisu v průběhu roku, stálou kontrolu stavu bankovních účtů, načítání bankovních výpisů zaslaných v elektronické podobě z peněžního ústavu nebo zadávání vstupních dat ručně.</w:t>
      </w:r>
    </w:p>
    <w:p w:rsidR="00BC1D6C" w:rsidRPr="00CC34EE" w:rsidRDefault="00BC1D6C" w:rsidP="00BC1D6C">
      <w:pPr>
        <w:spacing w:after="0"/>
        <w:jc w:val="both"/>
        <w:rPr>
          <w:rFonts w:ascii="Arial" w:hAnsi="Arial" w:cs="Arial"/>
          <w:sz w:val="20"/>
          <w:szCs w:val="20"/>
        </w:rPr>
      </w:pPr>
    </w:p>
    <w:p w:rsidR="00BC1D6C" w:rsidRPr="00FF40D1" w:rsidRDefault="00BC1D6C" w:rsidP="0069181E">
      <w:pPr>
        <w:pStyle w:val="Odstavecseseznamem"/>
        <w:numPr>
          <w:ilvl w:val="0"/>
          <w:numId w:val="19"/>
        </w:numPr>
        <w:spacing w:after="0"/>
        <w:jc w:val="both"/>
        <w:rPr>
          <w:rFonts w:ascii="Arial" w:hAnsi="Arial" w:cs="Arial"/>
          <w:b/>
          <w:sz w:val="20"/>
          <w:szCs w:val="20"/>
        </w:rPr>
      </w:pPr>
      <w:r w:rsidRPr="00FF40D1">
        <w:rPr>
          <w:rFonts w:ascii="Arial" w:hAnsi="Arial" w:cs="Arial"/>
          <w:b/>
          <w:sz w:val="20"/>
          <w:szCs w:val="20"/>
        </w:rPr>
        <w:t>Pokladna</w:t>
      </w:r>
    </w:p>
    <w:p w:rsidR="00BC1D6C" w:rsidRDefault="00553D24" w:rsidP="00BC1D6C">
      <w:pPr>
        <w:spacing w:after="0"/>
        <w:jc w:val="both"/>
        <w:rPr>
          <w:rFonts w:ascii="Arial" w:hAnsi="Arial" w:cs="Arial"/>
          <w:sz w:val="20"/>
          <w:szCs w:val="20"/>
        </w:rPr>
      </w:pPr>
      <w:r>
        <w:rPr>
          <w:rFonts w:ascii="Arial" w:hAnsi="Arial" w:cs="Arial"/>
          <w:sz w:val="20"/>
          <w:szCs w:val="20"/>
        </w:rPr>
        <w:t>Modul „Pokladna“ u</w:t>
      </w:r>
      <w:r w:rsidR="00BC1D6C" w:rsidRPr="00CC34EE">
        <w:rPr>
          <w:rFonts w:ascii="Arial" w:hAnsi="Arial" w:cs="Arial"/>
          <w:sz w:val="20"/>
          <w:szCs w:val="20"/>
        </w:rPr>
        <w:t>možňuje vedení pokladny v Kč i v jiných měnách, evidenci poskytnutých záloh, sledování zůstatku, evidenci (knihu) pokladních dokladů, tisk pokladních dokladů, práci s jednoduchým dokladem nebo s účtovacím předpisem, jednotlivé a hromadné účtování, okamžité promítnutí účtování do účetního deníku, jednotlivé a hromadné párování s fakturami, stálou kontrolu stavu pokladen a kontrolu pokladní hotovosti v případě stanovení pokladního limitu.</w:t>
      </w:r>
    </w:p>
    <w:p w:rsidR="00BC1D6C" w:rsidRDefault="00BC1D6C" w:rsidP="00BC1D6C">
      <w:pPr>
        <w:spacing w:after="0"/>
        <w:jc w:val="both"/>
        <w:rPr>
          <w:rFonts w:ascii="Arial" w:hAnsi="Arial" w:cs="Arial"/>
          <w:sz w:val="20"/>
          <w:szCs w:val="20"/>
        </w:rPr>
      </w:pPr>
    </w:p>
    <w:p w:rsidR="00BC1D6C" w:rsidRPr="00EF7AF7" w:rsidRDefault="00BC1D6C" w:rsidP="0069181E">
      <w:pPr>
        <w:pStyle w:val="Odstavecseseznamem"/>
        <w:numPr>
          <w:ilvl w:val="0"/>
          <w:numId w:val="19"/>
        </w:numPr>
        <w:spacing w:after="0"/>
        <w:jc w:val="both"/>
        <w:rPr>
          <w:rFonts w:ascii="Arial" w:hAnsi="Arial" w:cs="Arial"/>
          <w:b/>
          <w:sz w:val="20"/>
          <w:szCs w:val="20"/>
        </w:rPr>
      </w:pPr>
      <w:r w:rsidRPr="00834ADD">
        <w:rPr>
          <w:rFonts w:ascii="Arial" w:hAnsi="Arial" w:cs="Arial"/>
          <w:b/>
          <w:sz w:val="20"/>
          <w:szCs w:val="20"/>
        </w:rPr>
        <w:t>Příkazy k úhradě</w:t>
      </w:r>
    </w:p>
    <w:p w:rsidR="00BC1D6C" w:rsidRDefault="00BC1D6C" w:rsidP="00BC1D6C">
      <w:pPr>
        <w:spacing w:after="0"/>
        <w:jc w:val="both"/>
        <w:rPr>
          <w:rFonts w:ascii="Arial" w:hAnsi="Arial" w:cs="Arial"/>
          <w:sz w:val="20"/>
          <w:szCs w:val="20"/>
        </w:rPr>
      </w:pPr>
      <w:r w:rsidRPr="00565341">
        <w:rPr>
          <w:rFonts w:ascii="Arial" w:hAnsi="Arial" w:cs="Arial"/>
          <w:sz w:val="20"/>
          <w:szCs w:val="20"/>
        </w:rPr>
        <w:t xml:space="preserve">Modul </w:t>
      </w:r>
      <w:r w:rsidR="00553D24">
        <w:rPr>
          <w:rFonts w:ascii="Arial" w:hAnsi="Arial" w:cs="Arial"/>
          <w:sz w:val="20"/>
          <w:szCs w:val="20"/>
        </w:rPr>
        <w:t>„</w:t>
      </w:r>
      <w:r w:rsidRPr="00565341">
        <w:rPr>
          <w:rFonts w:ascii="Arial" w:hAnsi="Arial" w:cs="Arial"/>
          <w:sz w:val="20"/>
          <w:szCs w:val="20"/>
        </w:rPr>
        <w:t>Příkazy k</w:t>
      </w:r>
      <w:r w:rsidR="00553D24">
        <w:rPr>
          <w:rFonts w:ascii="Arial" w:hAnsi="Arial" w:cs="Arial"/>
          <w:sz w:val="20"/>
          <w:szCs w:val="20"/>
        </w:rPr>
        <w:t> </w:t>
      </w:r>
      <w:r w:rsidRPr="00565341">
        <w:rPr>
          <w:rFonts w:ascii="Arial" w:hAnsi="Arial" w:cs="Arial"/>
          <w:sz w:val="20"/>
          <w:szCs w:val="20"/>
        </w:rPr>
        <w:t>úhradě</w:t>
      </w:r>
      <w:r w:rsidR="00553D24">
        <w:rPr>
          <w:rFonts w:ascii="Arial" w:hAnsi="Arial" w:cs="Arial"/>
          <w:sz w:val="20"/>
          <w:szCs w:val="20"/>
        </w:rPr>
        <w:t>“</w:t>
      </w:r>
      <w:r w:rsidRPr="00565341">
        <w:rPr>
          <w:rFonts w:ascii="Arial" w:hAnsi="Arial" w:cs="Arial"/>
          <w:sz w:val="20"/>
          <w:szCs w:val="20"/>
        </w:rPr>
        <w:t xml:space="preserve"> umožňuje evidenci a tisk příkazů k úhradě, vytváření souborů pro elektronické bankovnictví.</w:t>
      </w:r>
    </w:p>
    <w:p w:rsidR="00BC1D6C" w:rsidRPr="00CC34EE" w:rsidRDefault="00BC1D6C" w:rsidP="00BC1D6C">
      <w:pPr>
        <w:spacing w:after="0"/>
        <w:jc w:val="both"/>
        <w:rPr>
          <w:rFonts w:ascii="Arial" w:hAnsi="Arial" w:cs="Arial"/>
          <w:sz w:val="20"/>
          <w:szCs w:val="20"/>
        </w:rPr>
      </w:pPr>
    </w:p>
    <w:p w:rsidR="00BC1D6C" w:rsidRPr="00FF40D1" w:rsidRDefault="00BC1D6C" w:rsidP="0069181E">
      <w:pPr>
        <w:pStyle w:val="Odstavecseseznamem"/>
        <w:numPr>
          <w:ilvl w:val="0"/>
          <w:numId w:val="19"/>
        </w:numPr>
        <w:spacing w:after="0"/>
        <w:jc w:val="both"/>
        <w:rPr>
          <w:rFonts w:ascii="Arial" w:hAnsi="Arial" w:cs="Arial"/>
          <w:b/>
          <w:sz w:val="20"/>
          <w:szCs w:val="20"/>
        </w:rPr>
      </w:pPr>
      <w:r>
        <w:rPr>
          <w:rFonts w:ascii="Arial" w:hAnsi="Arial" w:cs="Arial"/>
          <w:b/>
          <w:sz w:val="20"/>
          <w:szCs w:val="20"/>
        </w:rPr>
        <w:t>Majetek</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553D24">
        <w:rPr>
          <w:rFonts w:ascii="Arial" w:hAnsi="Arial" w:cs="Arial"/>
          <w:sz w:val="20"/>
          <w:szCs w:val="20"/>
        </w:rPr>
        <w:t>„Majetek“</w:t>
      </w:r>
      <w:r w:rsidRPr="00CC34EE">
        <w:rPr>
          <w:rFonts w:ascii="Arial" w:hAnsi="Arial" w:cs="Arial"/>
          <w:sz w:val="20"/>
          <w:szCs w:val="20"/>
        </w:rPr>
        <w:t xml:space="preserve"> obsahuje evidenci </w:t>
      </w:r>
      <w:r w:rsidR="0066005B">
        <w:rPr>
          <w:rFonts w:ascii="Arial" w:hAnsi="Arial" w:cs="Arial"/>
          <w:sz w:val="20"/>
          <w:szCs w:val="20"/>
        </w:rPr>
        <w:t xml:space="preserve">hmotného i nehmotného </w:t>
      </w:r>
      <w:r w:rsidRPr="00CC34EE">
        <w:rPr>
          <w:rFonts w:ascii="Arial" w:hAnsi="Arial" w:cs="Arial"/>
          <w:sz w:val="20"/>
          <w:szCs w:val="20"/>
        </w:rPr>
        <w:t>dlouhodobého majetku a operativní evidenci</w:t>
      </w:r>
      <w:r w:rsidR="0066005B">
        <w:rPr>
          <w:rFonts w:ascii="Arial" w:hAnsi="Arial" w:cs="Arial"/>
          <w:sz w:val="20"/>
          <w:szCs w:val="20"/>
        </w:rPr>
        <w:t xml:space="preserve"> majetku</w:t>
      </w:r>
      <w:r w:rsidRPr="00CC34EE">
        <w:rPr>
          <w:rFonts w:ascii="Arial" w:hAnsi="Arial" w:cs="Arial"/>
          <w:sz w:val="20"/>
          <w:szCs w:val="20"/>
        </w:rPr>
        <w:t>, evidenci zhodnocení a</w:t>
      </w:r>
      <w:r>
        <w:rPr>
          <w:rFonts w:ascii="Arial" w:hAnsi="Arial" w:cs="Arial"/>
          <w:sz w:val="20"/>
          <w:szCs w:val="20"/>
        </w:rPr>
        <w:t xml:space="preserve"> </w:t>
      </w:r>
      <w:r w:rsidRPr="00CC34EE">
        <w:rPr>
          <w:rFonts w:ascii="Arial" w:hAnsi="Arial" w:cs="Arial"/>
          <w:sz w:val="20"/>
          <w:szCs w:val="20"/>
        </w:rPr>
        <w:t xml:space="preserve">příslušenství dlouhodobého majetku, vč. odpisů majetku v souladu s příslušnými předpisy. Evidenci majetku lze dále členit dle typu majetku a každý tento typ obsahuje další specifické informace (např. evidence software, PC a další). Umožňuje tisk inventárních sestav dle mnoha třídících kritérií, propojení na účetnictví při zařazení, vyřazení, </w:t>
      </w:r>
      <w:r>
        <w:rPr>
          <w:rFonts w:ascii="Arial" w:hAnsi="Arial" w:cs="Arial"/>
          <w:sz w:val="20"/>
          <w:szCs w:val="20"/>
        </w:rPr>
        <w:t xml:space="preserve">účtování odpisů, </w:t>
      </w:r>
      <w:r w:rsidRPr="00CC34EE">
        <w:rPr>
          <w:rFonts w:ascii="Arial" w:hAnsi="Arial" w:cs="Arial"/>
          <w:sz w:val="20"/>
          <w:szCs w:val="20"/>
        </w:rPr>
        <w:t>převodu, zhodnocení majetku, přehled o stavu a pohybech majetku, vytvoření podkladů k inventurám podle umístění a hmotně odpovědných osob.“</w:t>
      </w:r>
    </w:p>
    <w:p w:rsidR="00BC1D6C" w:rsidRPr="00CC34EE" w:rsidRDefault="00BC1D6C" w:rsidP="00BC1D6C">
      <w:pPr>
        <w:spacing w:after="0"/>
        <w:jc w:val="both"/>
        <w:rPr>
          <w:rFonts w:ascii="Arial" w:hAnsi="Arial" w:cs="Arial"/>
          <w:sz w:val="20"/>
          <w:szCs w:val="20"/>
        </w:rPr>
      </w:pPr>
    </w:p>
    <w:p w:rsidR="00BC1D6C" w:rsidRPr="00FF40D1" w:rsidRDefault="00BC1D6C" w:rsidP="0069181E">
      <w:pPr>
        <w:pStyle w:val="Odstavecseseznamem"/>
        <w:numPr>
          <w:ilvl w:val="0"/>
          <w:numId w:val="19"/>
        </w:numPr>
        <w:spacing w:after="0"/>
        <w:jc w:val="both"/>
        <w:rPr>
          <w:rFonts w:ascii="Arial" w:hAnsi="Arial" w:cs="Arial"/>
          <w:b/>
          <w:sz w:val="20"/>
          <w:szCs w:val="20"/>
        </w:rPr>
      </w:pPr>
      <w:r>
        <w:rPr>
          <w:rFonts w:ascii="Arial" w:hAnsi="Arial" w:cs="Arial"/>
          <w:b/>
          <w:sz w:val="20"/>
          <w:szCs w:val="20"/>
        </w:rPr>
        <w:t>Sklady</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553D24">
        <w:rPr>
          <w:rFonts w:ascii="Arial" w:hAnsi="Arial" w:cs="Arial"/>
          <w:sz w:val="20"/>
          <w:szCs w:val="20"/>
        </w:rPr>
        <w:t>„</w:t>
      </w:r>
      <w:r w:rsidRPr="00CC34EE">
        <w:rPr>
          <w:rFonts w:ascii="Arial" w:hAnsi="Arial" w:cs="Arial"/>
          <w:sz w:val="20"/>
          <w:szCs w:val="20"/>
        </w:rPr>
        <w:t>Sklad</w:t>
      </w:r>
      <w:r w:rsidR="00553D24">
        <w:rPr>
          <w:rFonts w:ascii="Arial" w:hAnsi="Arial" w:cs="Arial"/>
          <w:sz w:val="20"/>
          <w:szCs w:val="20"/>
        </w:rPr>
        <w:t>y“</w:t>
      </w:r>
      <w:r w:rsidRPr="00CC34EE">
        <w:rPr>
          <w:rFonts w:ascii="Arial" w:hAnsi="Arial" w:cs="Arial"/>
          <w:sz w:val="20"/>
          <w:szCs w:val="20"/>
        </w:rPr>
        <w:t xml:space="preserve"> eviduje skladové zásoby metodou FIFO s možností sledov</w:t>
      </w:r>
      <w:r>
        <w:rPr>
          <w:rFonts w:ascii="Arial" w:hAnsi="Arial" w:cs="Arial"/>
          <w:sz w:val="20"/>
          <w:szCs w:val="20"/>
        </w:rPr>
        <w:t>á</w:t>
      </w:r>
      <w:r w:rsidRPr="00CC34EE">
        <w:rPr>
          <w:rFonts w:ascii="Arial" w:hAnsi="Arial" w:cs="Arial"/>
          <w:sz w:val="20"/>
          <w:szCs w:val="20"/>
        </w:rPr>
        <w:t>ní příjmu, výdejů a objednávek, přehledy</w:t>
      </w:r>
      <w:r>
        <w:rPr>
          <w:rFonts w:ascii="Arial" w:hAnsi="Arial" w:cs="Arial"/>
          <w:sz w:val="20"/>
          <w:szCs w:val="20"/>
        </w:rPr>
        <w:t xml:space="preserve"> </w:t>
      </w:r>
      <w:r w:rsidRPr="00CC34EE">
        <w:rPr>
          <w:rFonts w:ascii="Arial" w:hAnsi="Arial" w:cs="Arial"/>
          <w:sz w:val="20"/>
          <w:szCs w:val="20"/>
        </w:rPr>
        <w:t>o stavu zásob. Sleduje libovolný počet skladů, vytváří podklady k inventurám. Umožňuje jednotlivé i hromadné účtování všech</w:t>
      </w:r>
      <w:r>
        <w:rPr>
          <w:rFonts w:ascii="Arial" w:hAnsi="Arial" w:cs="Arial"/>
          <w:sz w:val="20"/>
          <w:szCs w:val="20"/>
        </w:rPr>
        <w:t xml:space="preserve"> </w:t>
      </w:r>
      <w:r w:rsidRPr="00CC34EE">
        <w:rPr>
          <w:rFonts w:ascii="Arial" w:hAnsi="Arial" w:cs="Arial"/>
          <w:sz w:val="20"/>
          <w:szCs w:val="20"/>
        </w:rPr>
        <w:t>skladových pohybů. Pořizovací ceny je možné kalkulovat rozložením nákladu dle nákupní ceny. Objednávky je možno vystavovat</w:t>
      </w:r>
      <w:r>
        <w:rPr>
          <w:rFonts w:ascii="Arial" w:hAnsi="Arial" w:cs="Arial"/>
          <w:sz w:val="20"/>
          <w:szCs w:val="20"/>
        </w:rPr>
        <w:t xml:space="preserve"> </w:t>
      </w:r>
      <w:r w:rsidRPr="00CC34EE">
        <w:rPr>
          <w:rFonts w:ascii="Arial" w:hAnsi="Arial" w:cs="Arial"/>
          <w:sz w:val="20"/>
          <w:szCs w:val="20"/>
        </w:rPr>
        <w:t>automaticky na základě poklesu skladových zásob.</w:t>
      </w:r>
    </w:p>
    <w:p w:rsidR="00BC1D6C" w:rsidRDefault="00BC1D6C" w:rsidP="00BC1D6C">
      <w:pPr>
        <w:spacing w:after="0"/>
        <w:jc w:val="both"/>
        <w:rPr>
          <w:rFonts w:ascii="Arial" w:hAnsi="Arial" w:cs="Arial"/>
          <w:sz w:val="20"/>
          <w:szCs w:val="20"/>
        </w:rPr>
      </w:pPr>
    </w:p>
    <w:p w:rsidR="00BC1D6C" w:rsidRPr="00FF40D1" w:rsidRDefault="00BC1D6C" w:rsidP="0069181E">
      <w:pPr>
        <w:pStyle w:val="Odstavecseseznamem"/>
        <w:numPr>
          <w:ilvl w:val="0"/>
          <w:numId w:val="19"/>
        </w:numPr>
        <w:spacing w:after="0"/>
        <w:jc w:val="both"/>
        <w:rPr>
          <w:rFonts w:ascii="Arial" w:hAnsi="Arial" w:cs="Arial"/>
          <w:b/>
          <w:sz w:val="20"/>
          <w:szCs w:val="20"/>
        </w:rPr>
      </w:pPr>
      <w:r>
        <w:rPr>
          <w:rFonts w:ascii="Arial" w:hAnsi="Arial" w:cs="Arial"/>
          <w:b/>
          <w:sz w:val="20"/>
          <w:szCs w:val="20"/>
        </w:rPr>
        <w:t>Jízdy</w:t>
      </w:r>
    </w:p>
    <w:p w:rsidR="00BC1D6C" w:rsidRPr="00CC34EE"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553D24">
        <w:rPr>
          <w:rFonts w:ascii="Arial" w:hAnsi="Arial" w:cs="Arial"/>
          <w:sz w:val="20"/>
          <w:szCs w:val="20"/>
        </w:rPr>
        <w:t>„Jízdy“</w:t>
      </w:r>
      <w:r w:rsidRPr="00CC34EE">
        <w:rPr>
          <w:rFonts w:ascii="Arial" w:hAnsi="Arial" w:cs="Arial"/>
          <w:sz w:val="20"/>
          <w:szCs w:val="20"/>
        </w:rPr>
        <w:t xml:space="preserve"> umožňuje zpracování cestovních příkazů, evidenci jízd, vozidel a nákladů na provoz jednotlivých vozidel.</w:t>
      </w:r>
      <w:r>
        <w:rPr>
          <w:rFonts w:ascii="Arial" w:hAnsi="Arial" w:cs="Arial"/>
          <w:sz w:val="20"/>
          <w:szCs w:val="20"/>
        </w:rPr>
        <w:t xml:space="preserve"> </w:t>
      </w:r>
      <w:r w:rsidRPr="00CC34EE">
        <w:rPr>
          <w:rFonts w:ascii="Arial" w:hAnsi="Arial" w:cs="Arial"/>
          <w:sz w:val="20"/>
          <w:szCs w:val="20"/>
        </w:rPr>
        <w:t>Uživatelem definované číselníky možných cílů, účelů a řidičů. Dodané číselníky: sazby náhrad při použití soukromého</w:t>
      </w:r>
      <w:r>
        <w:rPr>
          <w:rFonts w:ascii="Arial" w:hAnsi="Arial" w:cs="Arial"/>
          <w:sz w:val="20"/>
          <w:szCs w:val="20"/>
        </w:rPr>
        <w:t xml:space="preserve"> </w:t>
      </w:r>
      <w:r w:rsidRPr="00CC34EE">
        <w:rPr>
          <w:rFonts w:ascii="Arial" w:hAnsi="Arial" w:cs="Arial"/>
          <w:sz w:val="20"/>
          <w:szCs w:val="20"/>
        </w:rPr>
        <w:t>vozidla, sazby silniční daně. Přehledy nákladů, ujetých kilometrů a náhrad za jednotlivá i všechna vozidla celkem, kalendář</w:t>
      </w:r>
      <w:r>
        <w:rPr>
          <w:rFonts w:ascii="Arial" w:hAnsi="Arial" w:cs="Arial"/>
          <w:sz w:val="20"/>
          <w:szCs w:val="20"/>
        </w:rPr>
        <w:t xml:space="preserve"> </w:t>
      </w:r>
      <w:r w:rsidRPr="00CC34EE">
        <w:rPr>
          <w:rFonts w:ascii="Arial" w:hAnsi="Arial" w:cs="Arial"/>
          <w:sz w:val="20"/>
          <w:szCs w:val="20"/>
        </w:rPr>
        <w:t xml:space="preserve">silniční daně (přehled záloh a skutečné daňové povinnosti) atd. Bude zabezpečena vazba na </w:t>
      </w:r>
      <w:r>
        <w:rPr>
          <w:rFonts w:ascii="Arial" w:hAnsi="Arial" w:cs="Arial"/>
          <w:sz w:val="20"/>
          <w:szCs w:val="20"/>
        </w:rPr>
        <w:t>personální informační systém</w:t>
      </w:r>
      <w:r w:rsidRPr="00CC34EE">
        <w:rPr>
          <w:rFonts w:ascii="Arial" w:hAnsi="Arial" w:cs="Arial"/>
          <w:sz w:val="20"/>
          <w:szCs w:val="20"/>
        </w:rPr>
        <w:t xml:space="preserve"> ČSÚ</w:t>
      </w:r>
      <w:r>
        <w:rPr>
          <w:rFonts w:ascii="Arial" w:hAnsi="Arial" w:cs="Arial"/>
          <w:sz w:val="20"/>
          <w:szCs w:val="20"/>
        </w:rPr>
        <w:t xml:space="preserve"> (v současné době systém</w:t>
      </w:r>
      <w:r w:rsidRPr="00CC34EE">
        <w:rPr>
          <w:rFonts w:ascii="Arial" w:hAnsi="Arial" w:cs="Arial"/>
          <w:sz w:val="20"/>
          <w:szCs w:val="20"/>
        </w:rPr>
        <w:t xml:space="preserve"> vytvořený</w:t>
      </w:r>
      <w:r>
        <w:rPr>
          <w:rFonts w:ascii="Arial" w:hAnsi="Arial" w:cs="Arial"/>
          <w:sz w:val="20"/>
          <w:szCs w:val="20"/>
        </w:rPr>
        <w:t xml:space="preserve"> </w:t>
      </w:r>
      <w:r w:rsidRPr="00CC34EE">
        <w:rPr>
          <w:rFonts w:ascii="Arial" w:hAnsi="Arial" w:cs="Arial"/>
          <w:sz w:val="20"/>
          <w:szCs w:val="20"/>
        </w:rPr>
        <w:t xml:space="preserve">společností </w:t>
      </w:r>
      <w:proofErr w:type="spellStart"/>
      <w:r>
        <w:rPr>
          <w:rFonts w:ascii="Arial" w:hAnsi="Arial" w:cs="Arial"/>
          <w:sz w:val="20"/>
          <w:szCs w:val="20"/>
        </w:rPr>
        <w:t>OK</w:t>
      </w:r>
      <w:r w:rsidR="00B43AFB">
        <w:rPr>
          <w:rFonts w:ascii="Arial" w:hAnsi="Arial" w:cs="Arial"/>
          <w:sz w:val="20"/>
          <w:szCs w:val="20"/>
        </w:rPr>
        <w:t>syst</w:t>
      </w:r>
      <w:r w:rsidR="00630ADC">
        <w:rPr>
          <w:rFonts w:ascii="Arial" w:hAnsi="Arial" w:cs="Arial"/>
          <w:sz w:val="20"/>
          <w:szCs w:val="20"/>
        </w:rPr>
        <w:t>e</w:t>
      </w:r>
      <w:r w:rsidR="00B43AFB">
        <w:rPr>
          <w:rFonts w:ascii="Arial" w:hAnsi="Arial" w:cs="Arial"/>
          <w:sz w:val="20"/>
          <w:szCs w:val="20"/>
        </w:rPr>
        <w:t>m</w:t>
      </w:r>
      <w:proofErr w:type="spellEnd"/>
      <w:r w:rsidR="00B43AFB">
        <w:rPr>
          <w:rFonts w:ascii="Arial" w:hAnsi="Arial" w:cs="Arial"/>
          <w:sz w:val="20"/>
          <w:szCs w:val="20"/>
        </w:rPr>
        <w:t xml:space="preserve"> a.s., IČO: 27373665</w:t>
      </w:r>
      <w:r>
        <w:rPr>
          <w:rFonts w:ascii="Arial" w:hAnsi="Arial" w:cs="Arial"/>
          <w:sz w:val="20"/>
          <w:szCs w:val="20"/>
        </w:rPr>
        <w:t>)</w:t>
      </w:r>
      <w:r w:rsidRPr="00CC34EE">
        <w:rPr>
          <w:rFonts w:ascii="Arial" w:hAnsi="Arial" w:cs="Arial"/>
          <w:sz w:val="20"/>
          <w:szCs w:val="20"/>
        </w:rPr>
        <w:t>.</w:t>
      </w:r>
    </w:p>
    <w:p w:rsidR="00BC1D6C" w:rsidRPr="00CC34EE" w:rsidRDefault="00BC1D6C" w:rsidP="00BC1D6C">
      <w:pPr>
        <w:spacing w:after="0"/>
        <w:jc w:val="both"/>
        <w:rPr>
          <w:rFonts w:ascii="Arial" w:hAnsi="Arial" w:cs="Arial"/>
          <w:sz w:val="20"/>
          <w:szCs w:val="20"/>
        </w:rPr>
      </w:pPr>
    </w:p>
    <w:p w:rsidR="00BC1D6C" w:rsidRPr="00FF40D1" w:rsidRDefault="00BC1D6C" w:rsidP="0069181E">
      <w:pPr>
        <w:pStyle w:val="Odstavecseseznamem"/>
        <w:numPr>
          <w:ilvl w:val="0"/>
          <w:numId w:val="19"/>
        </w:numPr>
        <w:spacing w:after="0"/>
        <w:jc w:val="both"/>
        <w:rPr>
          <w:rFonts w:ascii="Arial" w:hAnsi="Arial" w:cs="Arial"/>
          <w:b/>
          <w:sz w:val="20"/>
          <w:szCs w:val="20"/>
        </w:rPr>
      </w:pPr>
      <w:r w:rsidRPr="00FF40D1">
        <w:rPr>
          <w:rFonts w:ascii="Arial" w:hAnsi="Arial" w:cs="Arial"/>
          <w:b/>
          <w:sz w:val="20"/>
          <w:szCs w:val="20"/>
        </w:rPr>
        <w:t>ISROS (Rozpočet)</w:t>
      </w:r>
    </w:p>
    <w:p w:rsidR="00BC1D6C" w:rsidRDefault="00BC1D6C" w:rsidP="00BC1D6C">
      <w:pPr>
        <w:spacing w:after="0"/>
        <w:jc w:val="both"/>
        <w:rPr>
          <w:rFonts w:ascii="Arial" w:hAnsi="Arial" w:cs="Arial"/>
          <w:sz w:val="20"/>
          <w:szCs w:val="20"/>
        </w:rPr>
      </w:pPr>
      <w:r w:rsidRPr="00CC34EE">
        <w:rPr>
          <w:rFonts w:ascii="Arial" w:hAnsi="Arial" w:cs="Arial"/>
          <w:sz w:val="20"/>
          <w:szCs w:val="20"/>
        </w:rPr>
        <w:t xml:space="preserve">Modul </w:t>
      </w:r>
      <w:r w:rsidR="00B0048F">
        <w:rPr>
          <w:rFonts w:ascii="Arial" w:hAnsi="Arial" w:cs="Arial"/>
          <w:sz w:val="20"/>
          <w:szCs w:val="20"/>
        </w:rPr>
        <w:t>„</w:t>
      </w:r>
      <w:r w:rsidRPr="00CC34EE">
        <w:rPr>
          <w:rFonts w:ascii="Arial" w:hAnsi="Arial" w:cs="Arial"/>
          <w:sz w:val="20"/>
          <w:szCs w:val="20"/>
        </w:rPr>
        <w:t>ISROS</w:t>
      </w:r>
      <w:r w:rsidR="00B0048F">
        <w:rPr>
          <w:rFonts w:ascii="Arial" w:hAnsi="Arial" w:cs="Arial"/>
          <w:sz w:val="20"/>
          <w:szCs w:val="20"/>
        </w:rPr>
        <w:t>“</w:t>
      </w:r>
      <w:r w:rsidRPr="00CC34EE">
        <w:rPr>
          <w:rFonts w:ascii="Arial" w:hAnsi="Arial" w:cs="Arial"/>
          <w:sz w:val="20"/>
          <w:szCs w:val="20"/>
        </w:rPr>
        <w:t xml:space="preserve"> (Integrovaný Systém R</w:t>
      </w:r>
      <w:r w:rsidR="00CB73A2">
        <w:rPr>
          <w:rFonts w:ascii="Arial" w:hAnsi="Arial" w:cs="Arial"/>
          <w:sz w:val="20"/>
          <w:szCs w:val="20"/>
        </w:rPr>
        <w:t>o</w:t>
      </w:r>
      <w:r w:rsidRPr="00CC34EE">
        <w:rPr>
          <w:rFonts w:ascii="Arial" w:hAnsi="Arial" w:cs="Arial"/>
          <w:sz w:val="20"/>
          <w:szCs w:val="20"/>
        </w:rPr>
        <w:t>zpočtu a Skutečnosti) umožňuje sestavení rozpočtu, realizaci rozpočtových opatření, detailní rozpis rozpočtu, průběžné zjišťování stavu rozpisu (schválený rozpočet, jednotlivé úpravy, rozpočet</w:t>
      </w:r>
      <w:r w:rsidR="00951557">
        <w:rPr>
          <w:rFonts w:ascii="Arial" w:hAnsi="Arial" w:cs="Arial"/>
          <w:sz w:val="20"/>
          <w:szCs w:val="20"/>
        </w:rPr>
        <w:t xml:space="preserve"> po změnách, konečný rozpočet</w:t>
      </w:r>
      <w:r w:rsidRPr="00CC34EE">
        <w:rPr>
          <w:rFonts w:ascii="Arial" w:hAnsi="Arial" w:cs="Arial"/>
          <w:sz w:val="20"/>
          <w:szCs w:val="20"/>
        </w:rPr>
        <w:t>),</w:t>
      </w:r>
      <w:r>
        <w:rPr>
          <w:rFonts w:ascii="Arial" w:hAnsi="Arial" w:cs="Arial"/>
          <w:sz w:val="20"/>
          <w:szCs w:val="20"/>
        </w:rPr>
        <w:t xml:space="preserve"> </w:t>
      </w:r>
      <w:r w:rsidRPr="00CC34EE">
        <w:rPr>
          <w:rFonts w:ascii="Arial" w:hAnsi="Arial" w:cs="Arial"/>
          <w:sz w:val="20"/>
          <w:szCs w:val="20"/>
        </w:rPr>
        <w:t xml:space="preserve">kontrolu rozpisu rozpočtu na závazné ukazatele, sledovaní čerpání. Jednotlivá rozpočtová opatření jsou členěna na paragraf a </w:t>
      </w:r>
      <w:r w:rsidR="00EF2CB9">
        <w:rPr>
          <w:rFonts w:ascii="Arial" w:hAnsi="Arial" w:cs="Arial"/>
          <w:sz w:val="20"/>
          <w:szCs w:val="20"/>
        </w:rPr>
        <w:t xml:space="preserve">rozpočtovou </w:t>
      </w:r>
      <w:r w:rsidRPr="00CC34EE">
        <w:rPr>
          <w:rFonts w:ascii="Arial" w:hAnsi="Arial" w:cs="Arial"/>
          <w:sz w:val="20"/>
          <w:szCs w:val="20"/>
        </w:rPr>
        <w:t xml:space="preserve">položku, na analytický účet, </w:t>
      </w:r>
      <w:r w:rsidR="00EF2CB9">
        <w:rPr>
          <w:rFonts w:ascii="Arial" w:hAnsi="Arial" w:cs="Arial"/>
          <w:sz w:val="20"/>
          <w:szCs w:val="20"/>
        </w:rPr>
        <w:t>příkazce operace</w:t>
      </w:r>
      <w:r w:rsidRPr="00CC34EE">
        <w:rPr>
          <w:rFonts w:ascii="Arial" w:hAnsi="Arial" w:cs="Arial"/>
          <w:sz w:val="20"/>
          <w:szCs w:val="20"/>
        </w:rPr>
        <w:t xml:space="preserve">, zakázku, zdroj financování, </w:t>
      </w:r>
      <w:r w:rsidR="00EF2CB9">
        <w:rPr>
          <w:rFonts w:ascii="Arial" w:hAnsi="Arial" w:cs="Arial"/>
          <w:sz w:val="20"/>
          <w:szCs w:val="20"/>
        </w:rPr>
        <w:t>EDS/SMVS</w:t>
      </w:r>
      <w:r w:rsidR="00EF2CB9" w:rsidRPr="00CC34EE">
        <w:rPr>
          <w:rFonts w:ascii="Arial" w:hAnsi="Arial" w:cs="Arial"/>
          <w:sz w:val="20"/>
          <w:szCs w:val="20"/>
        </w:rPr>
        <w:t xml:space="preserve"> </w:t>
      </w:r>
      <w:r w:rsidRPr="00CC34EE">
        <w:rPr>
          <w:rFonts w:ascii="Arial" w:hAnsi="Arial" w:cs="Arial"/>
          <w:sz w:val="20"/>
          <w:szCs w:val="20"/>
        </w:rPr>
        <w:t>atd. Dále umožňuje evidenci a sledování čerpání mimorozpočtových prostředků</w:t>
      </w:r>
      <w:r>
        <w:rPr>
          <w:rFonts w:ascii="Arial" w:hAnsi="Arial" w:cs="Arial"/>
          <w:sz w:val="20"/>
          <w:szCs w:val="20"/>
        </w:rPr>
        <w:t xml:space="preserve"> </w:t>
      </w:r>
      <w:r w:rsidRPr="00CC34EE">
        <w:rPr>
          <w:rFonts w:ascii="Arial" w:hAnsi="Arial" w:cs="Arial"/>
          <w:sz w:val="20"/>
          <w:szCs w:val="20"/>
        </w:rPr>
        <w:t>(</w:t>
      </w:r>
      <w:r w:rsidR="00EF2CB9">
        <w:rPr>
          <w:rFonts w:ascii="Arial" w:hAnsi="Arial" w:cs="Arial"/>
          <w:sz w:val="20"/>
          <w:szCs w:val="20"/>
        </w:rPr>
        <w:t xml:space="preserve">nároky z nespotřebovaných výdajů, </w:t>
      </w:r>
      <w:r w:rsidRPr="00CC34EE">
        <w:rPr>
          <w:rFonts w:ascii="Arial" w:hAnsi="Arial" w:cs="Arial"/>
          <w:sz w:val="20"/>
          <w:szCs w:val="20"/>
        </w:rPr>
        <w:t xml:space="preserve">rezervní fond, povolené překročení) ve stejném členění jako u běžných rozpočtových opatření. V každém okamžiku je možno zjistit aktuální stav rozpisu rozpočtu s možností výběru sumarizace (celá kapitola, </w:t>
      </w:r>
      <w:r w:rsidR="00DF5D6C">
        <w:rPr>
          <w:rFonts w:ascii="Arial" w:hAnsi="Arial" w:cs="Arial"/>
          <w:sz w:val="20"/>
          <w:szCs w:val="20"/>
        </w:rPr>
        <w:t>příkazce operace</w:t>
      </w:r>
      <w:r w:rsidRPr="00CC34EE">
        <w:rPr>
          <w:rFonts w:ascii="Arial" w:hAnsi="Arial" w:cs="Arial"/>
          <w:sz w:val="20"/>
          <w:szCs w:val="20"/>
        </w:rPr>
        <w:t xml:space="preserve"> atd.). Kromě</w:t>
      </w:r>
      <w:r>
        <w:rPr>
          <w:rFonts w:ascii="Arial" w:hAnsi="Arial" w:cs="Arial"/>
          <w:sz w:val="20"/>
          <w:szCs w:val="20"/>
        </w:rPr>
        <w:t xml:space="preserve"> </w:t>
      </w:r>
      <w:r w:rsidRPr="00CC34EE">
        <w:rPr>
          <w:rFonts w:ascii="Arial" w:hAnsi="Arial" w:cs="Arial"/>
          <w:sz w:val="20"/>
          <w:szCs w:val="20"/>
        </w:rPr>
        <w:t>aktuálního stavu je zajištěno sledování historie rozpisu rozpočtu dle jednotlivých úprav. Projekt ISROS JASU</w:t>
      </w:r>
      <w:r w:rsidR="00CE6BF7" w:rsidRPr="00CE6BF7">
        <w:rPr>
          <w:rFonts w:ascii="Arial" w:hAnsi="Arial" w:cs="Arial"/>
          <w:sz w:val="20"/>
          <w:szCs w:val="20"/>
          <w:vertAlign w:val="superscript"/>
        </w:rPr>
        <w:t>®</w:t>
      </w:r>
      <w:r w:rsidRPr="00CC34EE">
        <w:rPr>
          <w:rFonts w:ascii="Arial" w:hAnsi="Arial" w:cs="Arial"/>
          <w:sz w:val="20"/>
          <w:szCs w:val="20"/>
        </w:rPr>
        <w:t xml:space="preserve"> navazuje na modul </w:t>
      </w:r>
      <w:r w:rsidR="00041DA8">
        <w:rPr>
          <w:rFonts w:ascii="Arial" w:hAnsi="Arial" w:cs="Arial"/>
          <w:sz w:val="20"/>
          <w:szCs w:val="20"/>
        </w:rPr>
        <w:t>Ú</w:t>
      </w:r>
      <w:r w:rsidRPr="00CC34EE">
        <w:rPr>
          <w:rFonts w:ascii="Arial" w:hAnsi="Arial" w:cs="Arial"/>
          <w:sz w:val="20"/>
          <w:szCs w:val="20"/>
        </w:rPr>
        <w:t>četnictví EIS JASU</w:t>
      </w:r>
      <w:r w:rsidR="00CE6BF7" w:rsidRPr="00CE6BF7">
        <w:rPr>
          <w:rFonts w:ascii="Arial" w:hAnsi="Arial" w:cs="Arial"/>
          <w:sz w:val="20"/>
          <w:szCs w:val="20"/>
          <w:vertAlign w:val="superscript"/>
        </w:rPr>
        <w:t>®</w:t>
      </w:r>
      <w:r w:rsidRPr="00CC34EE">
        <w:rPr>
          <w:rFonts w:ascii="Arial" w:hAnsi="Arial" w:cs="Arial"/>
          <w:sz w:val="20"/>
          <w:szCs w:val="20"/>
        </w:rPr>
        <w:t xml:space="preserve"> CS, umožňující automatické zaúčtování rozepsaného rozpočtu a načtení účetní skutečnosti</w:t>
      </w:r>
      <w:r>
        <w:rPr>
          <w:rFonts w:ascii="Arial" w:hAnsi="Arial" w:cs="Arial"/>
          <w:sz w:val="20"/>
          <w:szCs w:val="20"/>
        </w:rPr>
        <w:t xml:space="preserve"> </w:t>
      </w:r>
      <w:r w:rsidRPr="00CC34EE">
        <w:rPr>
          <w:rFonts w:ascii="Arial" w:hAnsi="Arial" w:cs="Arial"/>
          <w:sz w:val="20"/>
          <w:szCs w:val="20"/>
        </w:rPr>
        <w:t>pro kontrolu čerpání vůči rozepsanému rozpočtu (on-line přístup do databáze EIS JASU</w:t>
      </w:r>
      <w:r w:rsidR="00CE6BF7" w:rsidRPr="00CE6BF7">
        <w:rPr>
          <w:rFonts w:ascii="Arial" w:hAnsi="Arial" w:cs="Arial"/>
          <w:sz w:val="20"/>
          <w:szCs w:val="20"/>
          <w:vertAlign w:val="superscript"/>
        </w:rPr>
        <w:t>®</w:t>
      </w:r>
      <w:r w:rsidRPr="00CC34EE">
        <w:rPr>
          <w:rFonts w:ascii="Arial" w:hAnsi="Arial" w:cs="Arial"/>
          <w:sz w:val="20"/>
          <w:szCs w:val="20"/>
        </w:rPr>
        <w:t xml:space="preserve"> CS; zápis rozpočtu, čtení skutečného čerpání). </w:t>
      </w:r>
    </w:p>
    <w:p w:rsidR="00BC1D6C" w:rsidRDefault="00BC1D6C" w:rsidP="00BC1D6C">
      <w:pPr>
        <w:spacing w:after="0"/>
        <w:jc w:val="both"/>
        <w:rPr>
          <w:rFonts w:ascii="Arial" w:hAnsi="Arial" w:cs="Arial"/>
          <w:sz w:val="20"/>
          <w:szCs w:val="20"/>
        </w:rPr>
      </w:pPr>
    </w:p>
    <w:p w:rsidR="00BC1D6C" w:rsidRPr="00297572" w:rsidRDefault="00BC1D6C" w:rsidP="0069181E">
      <w:pPr>
        <w:pStyle w:val="Odstavecseseznamem"/>
        <w:numPr>
          <w:ilvl w:val="0"/>
          <w:numId w:val="19"/>
        </w:numPr>
        <w:spacing w:after="0"/>
        <w:jc w:val="both"/>
        <w:rPr>
          <w:rFonts w:ascii="Arial" w:hAnsi="Arial" w:cs="Arial"/>
          <w:b/>
          <w:sz w:val="20"/>
          <w:szCs w:val="20"/>
        </w:rPr>
      </w:pPr>
      <w:r w:rsidRPr="00297572">
        <w:rPr>
          <w:rFonts w:ascii="Arial" w:hAnsi="Arial" w:cs="Arial"/>
          <w:b/>
          <w:sz w:val="20"/>
          <w:szCs w:val="20"/>
        </w:rPr>
        <w:t>Registr smluv</w:t>
      </w:r>
    </w:p>
    <w:p w:rsidR="00BC1D6C" w:rsidRDefault="00CB73A2" w:rsidP="00BC1D6C">
      <w:pPr>
        <w:spacing w:after="0"/>
        <w:jc w:val="both"/>
        <w:rPr>
          <w:rFonts w:ascii="Arial" w:hAnsi="Arial" w:cs="Arial"/>
          <w:sz w:val="20"/>
          <w:szCs w:val="20"/>
        </w:rPr>
      </w:pPr>
      <w:r>
        <w:rPr>
          <w:rFonts w:ascii="Arial" w:hAnsi="Arial" w:cs="Arial"/>
          <w:sz w:val="20"/>
          <w:szCs w:val="20"/>
        </w:rPr>
        <w:t xml:space="preserve">Modul </w:t>
      </w:r>
      <w:r w:rsidR="00B0048F">
        <w:rPr>
          <w:rFonts w:ascii="Arial" w:hAnsi="Arial" w:cs="Arial"/>
          <w:sz w:val="20"/>
          <w:szCs w:val="20"/>
        </w:rPr>
        <w:t>„Registr smluv“ zajišťuje k</w:t>
      </w:r>
      <w:r>
        <w:rPr>
          <w:rFonts w:ascii="Arial" w:hAnsi="Arial" w:cs="Arial"/>
          <w:sz w:val="20"/>
          <w:szCs w:val="20"/>
        </w:rPr>
        <w:t>omunikac</w:t>
      </w:r>
      <w:r w:rsidR="00B0048F">
        <w:rPr>
          <w:rFonts w:ascii="Arial" w:hAnsi="Arial" w:cs="Arial"/>
          <w:sz w:val="20"/>
          <w:szCs w:val="20"/>
        </w:rPr>
        <w:t>i</w:t>
      </w:r>
      <w:r>
        <w:rPr>
          <w:rFonts w:ascii="Arial" w:hAnsi="Arial" w:cs="Arial"/>
          <w:sz w:val="20"/>
          <w:szCs w:val="20"/>
        </w:rPr>
        <w:t xml:space="preserve"> s ISRS </w:t>
      </w:r>
      <w:r w:rsidR="00B0048F">
        <w:rPr>
          <w:rFonts w:ascii="Arial" w:hAnsi="Arial" w:cs="Arial"/>
          <w:sz w:val="20"/>
          <w:szCs w:val="20"/>
        </w:rPr>
        <w:t>a</w:t>
      </w:r>
      <w:r>
        <w:rPr>
          <w:rFonts w:ascii="Arial" w:hAnsi="Arial" w:cs="Arial"/>
          <w:sz w:val="20"/>
          <w:szCs w:val="20"/>
        </w:rPr>
        <w:t xml:space="preserve"> on-line napojení modulů </w:t>
      </w:r>
      <w:r w:rsidR="00B0048F">
        <w:rPr>
          <w:rFonts w:ascii="Arial" w:hAnsi="Arial" w:cs="Arial"/>
          <w:sz w:val="20"/>
          <w:szCs w:val="20"/>
        </w:rPr>
        <w:t>Odběratelské s</w:t>
      </w:r>
      <w:r>
        <w:rPr>
          <w:rFonts w:ascii="Arial" w:hAnsi="Arial" w:cs="Arial"/>
          <w:sz w:val="20"/>
          <w:szCs w:val="20"/>
        </w:rPr>
        <w:t xml:space="preserve">mlouvy a </w:t>
      </w:r>
      <w:r w:rsidR="00B0048F">
        <w:rPr>
          <w:rFonts w:ascii="Arial" w:hAnsi="Arial" w:cs="Arial"/>
          <w:sz w:val="20"/>
          <w:szCs w:val="20"/>
        </w:rPr>
        <w:t>Vydané o</w:t>
      </w:r>
      <w:r>
        <w:rPr>
          <w:rFonts w:ascii="Arial" w:hAnsi="Arial" w:cs="Arial"/>
          <w:sz w:val="20"/>
          <w:szCs w:val="20"/>
        </w:rPr>
        <w:t>bjednávky na Informační systém Registr smluv. Informace do ISRS jsou předávány dle technické specifikace tohoto registru</w:t>
      </w:r>
      <w:r w:rsidR="003E7C0D">
        <w:rPr>
          <w:rFonts w:ascii="Arial" w:hAnsi="Arial" w:cs="Arial"/>
          <w:sz w:val="20"/>
          <w:szCs w:val="20"/>
        </w:rPr>
        <w:t xml:space="preserve"> v souladu se zákonem č. 340/2015 Sb., o zvláštních podmínkách účinnosti některých smluv, uveřejňování těchto smluv a o registru smluv (zákon o registru smluv).</w:t>
      </w:r>
    </w:p>
    <w:p w:rsidR="00BC1D6C" w:rsidRPr="00CC34EE" w:rsidRDefault="00BC1D6C" w:rsidP="00BC1D6C">
      <w:pPr>
        <w:spacing w:after="0"/>
        <w:jc w:val="both"/>
        <w:rPr>
          <w:rFonts w:ascii="Arial" w:hAnsi="Arial" w:cs="Arial"/>
          <w:sz w:val="20"/>
          <w:szCs w:val="20"/>
        </w:rPr>
      </w:pPr>
    </w:p>
    <w:p w:rsidR="00D428AB" w:rsidRDefault="005872AB" w:rsidP="00BC1D6C">
      <w:pPr>
        <w:spacing w:after="0"/>
        <w:jc w:val="both"/>
        <w:rPr>
          <w:rFonts w:ascii="Arial" w:hAnsi="Arial" w:cs="Arial"/>
          <w:b/>
          <w:sz w:val="20"/>
          <w:szCs w:val="20"/>
        </w:rPr>
      </w:pPr>
      <w:r>
        <w:rPr>
          <w:rFonts w:ascii="Arial" w:hAnsi="Arial" w:cs="Arial"/>
          <w:b/>
          <w:sz w:val="20"/>
          <w:szCs w:val="20"/>
        </w:rPr>
        <w:t>II. Rozsah a pravidla zpracování výkazů</w:t>
      </w:r>
    </w:p>
    <w:p w:rsidR="00FC7D45" w:rsidRDefault="0064238E" w:rsidP="001865ED">
      <w:pPr>
        <w:pStyle w:val="Bezmezer"/>
        <w:numPr>
          <w:ilvl w:val="0"/>
          <w:numId w:val="36"/>
        </w:numPr>
        <w:spacing w:line="276" w:lineRule="auto"/>
        <w:jc w:val="both"/>
        <w:rPr>
          <w:rFonts w:ascii="Arial" w:hAnsi="Arial" w:cs="Arial"/>
          <w:sz w:val="20"/>
          <w:szCs w:val="20"/>
        </w:rPr>
      </w:pPr>
      <w:r w:rsidRPr="002155D6">
        <w:rPr>
          <w:rFonts w:ascii="Arial" w:hAnsi="Arial" w:cs="Arial"/>
          <w:spacing w:val="-1"/>
          <w:sz w:val="20"/>
          <w:szCs w:val="20"/>
        </w:rPr>
        <w:t xml:space="preserve">Dodavatel bude zabezpečovat </w:t>
      </w:r>
      <w:r w:rsidR="007C7CFC" w:rsidRPr="007C7CFC">
        <w:rPr>
          <w:rFonts w:ascii="Arial" w:hAnsi="Arial" w:cs="Arial"/>
          <w:spacing w:val="-1"/>
          <w:sz w:val="20"/>
          <w:szCs w:val="20"/>
        </w:rPr>
        <w:t>vytvoření a předání komplexních elektronických datových souborů účetních výkazů a doplňujících údajů do CSÚIS</w:t>
      </w:r>
      <w:r w:rsidRPr="002155D6">
        <w:rPr>
          <w:rFonts w:ascii="Arial" w:hAnsi="Arial" w:cs="Arial"/>
          <w:sz w:val="20"/>
          <w:szCs w:val="20"/>
        </w:rPr>
        <w:t xml:space="preserve"> v termínech a rozsahu dle aktuálně platných právních úprav vyhlášek a pokynů </w:t>
      </w:r>
      <w:r w:rsidR="008E26A0">
        <w:rPr>
          <w:rFonts w:ascii="Arial" w:hAnsi="Arial" w:cs="Arial"/>
          <w:sz w:val="20"/>
          <w:szCs w:val="20"/>
        </w:rPr>
        <w:t>M</w:t>
      </w:r>
      <w:r w:rsidRPr="002155D6">
        <w:rPr>
          <w:rFonts w:ascii="Arial" w:hAnsi="Arial" w:cs="Arial"/>
          <w:sz w:val="20"/>
          <w:szCs w:val="20"/>
        </w:rPr>
        <w:t xml:space="preserve">inisterstva financí </w:t>
      </w:r>
      <w:r w:rsidR="008E26A0">
        <w:rPr>
          <w:rFonts w:ascii="Arial" w:hAnsi="Arial" w:cs="Arial"/>
          <w:sz w:val="20"/>
          <w:szCs w:val="20"/>
        </w:rPr>
        <w:t xml:space="preserve">ČR </w:t>
      </w:r>
      <w:r w:rsidRPr="002155D6">
        <w:rPr>
          <w:rFonts w:ascii="Arial" w:hAnsi="Arial" w:cs="Arial"/>
          <w:sz w:val="20"/>
          <w:szCs w:val="20"/>
        </w:rPr>
        <w:t xml:space="preserve">(dále </w:t>
      </w:r>
      <w:r w:rsidR="008E26A0">
        <w:rPr>
          <w:rFonts w:ascii="Arial" w:hAnsi="Arial" w:cs="Arial"/>
          <w:sz w:val="20"/>
          <w:szCs w:val="20"/>
        </w:rPr>
        <w:t>„</w:t>
      </w:r>
      <w:r w:rsidRPr="002155D6">
        <w:rPr>
          <w:rFonts w:ascii="Arial" w:hAnsi="Arial" w:cs="Arial"/>
          <w:sz w:val="20"/>
          <w:szCs w:val="20"/>
        </w:rPr>
        <w:t>MP</w:t>
      </w:r>
      <w:r w:rsidR="008E26A0">
        <w:rPr>
          <w:rFonts w:ascii="Arial" w:hAnsi="Arial" w:cs="Arial"/>
          <w:sz w:val="20"/>
          <w:szCs w:val="20"/>
        </w:rPr>
        <w:t>“</w:t>
      </w:r>
      <w:r w:rsidRPr="002155D6">
        <w:rPr>
          <w:rFonts w:ascii="Arial" w:hAnsi="Arial" w:cs="Arial"/>
          <w:sz w:val="20"/>
          <w:szCs w:val="20"/>
        </w:rPr>
        <w:t xml:space="preserve">), tj. dle vyhlášky MF č. </w:t>
      </w:r>
      <w:r w:rsidR="00E51F29">
        <w:rPr>
          <w:rFonts w:ascii="Arial" w:hAnsi="Arial" w:cs="Arial"/>
          <w:sz w:val="20"/>
          <w:szCs w:val="20"/>
        </w:rPr>
        <w:t>5/2014 Sb.</w:t>
      </w:r>
      <w:r w:rsidR="007D6206">
        <w:rPr>
          <w:rFonts w:ascii="Arial" w:hAnsi="Arial" w:cs="Arial"/>
          <w:sz w:val="20"/>
          <w:szCs w:val="20"/>
        </w:rPr>
        <w:t>,</w:t>
      </w:r>
      <w:r w:rsidR="008E26A0" w:rsidRPr="008E26A0">
        <w:rPr>
          <w:rFonts w:ascii="Arial" w:hAnsi="Arial" w:cs="Arial"/>
          <w:sz w:val="20"/>
          <w:szCs w:val="20"/>
        </w:rPr>
        <w:t xml:space="preserve"> </w:t>
      </w:r>
      <w:r w:rsidR="007D6206">
        <w:rPr>
          <w:rFonts w:ascii="Arial" w:hAnsi="Arial" w:cs="Arial"/>
          <w:sz w:val="20"/>
          <w:szCs w:val="20"/>
        </w:rPr>
        <w:t>o</w:t>
      </w:r>
      <w:r w:rsidR="008E26A0" w:rsidRPr="008E26A0">
        <w:rPr>
          <w:rFonts w:ascii="Arial" w:hAnsi="Arial" w:cs="Arial"/>
          <w:sz w:val="20"/>
          <w:szCs w:val="20"/>
        </w:rPr>
        <w:t xml:space="preserve"> způsobu, termínech a rozsahu údajů předkládaných pro hodnocení plnění státního rozpočtu, rozpočtů státních fondů, rozpočtů územních samosprávných celků, rozpočtů dobrovolných svazků obcí a rozpočtů Regionálních rad regionů soudržnosti v platném znění</w:t>
      </w:r>
      <w:r w:rsidRPr="002155D6">
        <w:rPr>
          <w:rFonts w:ascii="Arial" w:hAnsi="Arial" w:cs="Arial"/>
          <w:spacing w:val="-6"/>
          <w:sz w:val="20"/>
          <w:szCs w:val="20"/>
        </w:rPr>
        <w:t xml:space="preserve">, vyhlášky MF č. </w:t>
      </w:r>
      <w:r w:rsidRPr="002155D6">
        <w:rPr>
          <w:rFonts w:ascii="Arial" w:hAnsi="Arial" w:cs="Arial"/>
          <w:spacing w:val="-4"/>
          <w:sz w:val="20"/>
          <w:szCs w:val="20"/>
        </w:rPr>
        <w:t xml:space="preserve">410/2009 Sb., kterou se provádějí některá ustanovení zákona č. 563/1991 Sb., o účetnictví, </w:t>
      </w:r>
      <w:r w:rsidRPr="002155D6">
        <w:rPr>
          <w:rFonts w:ascii="Arial" w:hAnsi="Arial" w:cs="Arial"/>
          <w:sz w:val="20"/>
          <w:szCs w:val="20"/>
        </w:rPr>
        <w:t xml:space="preserve">ve znění pozdějších předpisů, pro některé vybrané účetní jednotky, vyhlášky MF č. </w:t>
      </w:r>
      <w:r w:rsidRPr="002155D6">
        <w:rPr>
          <w:rFonts w:ascii="Arial" w:hAnsi="Arial" w:cs="Arial"/>
          <w:spacing w:val="-1"/>
          <w:sz w:val="20"/>
          <w:szCs w:val="20"/>
        </w:rPr>
        <w:t xml:space="preserve">383/2009 Sb., o účetních záznamech v technické formě vybraných účetních jednotek a </w:t>
      </w:r>
      <w:r w:rsidRPr="002155D6">
        <w:rPr>
          <w:rFonts w:ascii="Arial" w:hAnsi="Arial" w:cs="Arial"/>
          <w:sz w:val="20"/>
          <w:szCs w:val="20"/>
        </w:rPr>
        <w:t xml:space="preserve">jejich předávání do centrálního systému účetních informací státu a o požadavcích na </w:t>
      </w:r>
      <w:r w:rsidRPr="002155D6">
        <w:rPr>
          <w:rFonts w:ascii="Arial" w:hAnsi="Arial" w:cs="Arial"/>
          <w:spacing w:val="-4"/>
          <w:sz w:val="20"/>
          <w:szCs w:val="20"/>
        </w:rPr>
        <w:t>technické a smíšené formy účetních záznamů (technická vyhláška o účetních záznamech),</w:t>
      </w:r>
      <w:r w:rsidR="001865ED">
        <w:rPr>
          <w:rFonts w:ascii="Arial" w:hAnsi="Arial" w:cs="Arial"/>
          <w:sz w:val="20"/>
          <w:szCs w:val="20"/>
        </w:rPr>
        <w:t xml:space="preserve"> </w:t>
      </w:r>
      <w:r w:rsidR="001865ED" w:rsidRPr="001865ED">
        <w:rPr>
          <w:rFonts w:ascii="Arial" w:hAnsi="Arial" w:cs="Arial"/>
          <w:sz w:val="20"/>
          <w:szCs w:val="20"/>
        </w:rPr>
        <w:t>vyhlášky MF č. 312/2014 Sb. o podmínkách sestavení účetních výkazů za Českou republiku (konsolidační vyhláška), technického manuálu, dalších vyhlášek a pokynů MF se vztahem k účetnictví, rozpočtování a konsolidaci a doplňujících požadavků objednatele.</w:t>
      </w:r>
      <w:r w:rsidR="001865ED" w:rsidRPr="001865ED">
        <w:t xml:space="preserve"> </w:t>
      </w:r>
      <w:r w:rsidR="001865ED" w:rsidRPr="001865ED">
        <w:rPr>
          <w:rFonts w:ascii="Arial" w:hAnsi="Arial" w:cs="Arial"/>
          <w:sz w:val="20"/>
          <w:szCs w:val="20"/>
        </w:rPr>
        <w:t>Rozsah výkazů se řídí vždy platnou vyhláškou.</w:t>
      </w:r>
    </w:p>
    <w:p w:rsidR="00CE6BF7" w:rsidRDefault="001865ED" w:rsidP="00CE6BF7">
      <w:pPr>
        <w:pStyle w:val="Bezmezer"/>
        <w:spacing w:line="276" w:lineRule="auto"/>
        <w:ind w:left="360"/>
        <w:jc w:val="both"/>
        <w:rPr>
          <w:rFonts w:ascii="Arial" w:hAnsi="Arial" w:cs="Arial"/>
          <w:sz w:val="20"/>
          <w:szCs w:val="20"/>
        </w:rPr>
      </w:pPr>
      <w:r w:rsidRPr="001865ED">
        <w:rPr>
          <w:rFonts w:ascii="Arial" w:hAnsi="Arial" w:cs="Arial"/>
          <w:sz w:val="20"/>
          <w:szCs w:val="20"/>
        </w:rPr>
        <w:t xml:space="preserve"> Výkazy pro účely této smlouvy se k datu podpisu smlouvy rozumí</w:t>
      </w:r>
      <w:r w:rsidR="0064238E" w:rsidRPr="002155D6">
        <w:rPr>
          <w:rFonts w:ascii="Arial" w:hAnsi="Arial" w:cs="Arial"/>
          <w:sz w:val="20"/>
          <w:szCs w:val="20"/>
        </w:rPr>
        <w:t>:</w:t>
      </w:r>
    </w:p>
    <w:p w:rsidR="0064238E" w:rsidRDefault="0064238E" w:rsidP="0064238E">
      <w:pPr>
        <w:pStyle w:val="Bezmezer"/>
        <w:spacing w:line="276" w:lineRule="auto"/>
        <w:ind w:left="851" w:hanging="425"/>
        <w:jc w:val="both"/>
        <w:rPr>
          <w:rFonts w:ascii="Arial" w:hAnsi="Arial" w:cs="Arial"/>
          <w:sz w:val="20"/>
          <w:szCs w:val="20"/>
          <w:u w:val="single"/>
        </w:rPr>
      </w:pPr>
    </w:p>
    <w:p w:rsidR="00FC7D45" w:rsidRPr="00010423" w:rsidRDefault="00FC7D45" w:rsidP="00FC7D45">
      <w:pPr>
        <w:pStyle w:val="Bezmezer"/>
        <w:spacing w:line="276" w:lineRule="auto"/>
        <w:ind w:left="851" w:hanging="425"/>
        <w:jc w:val="both"/>
        <w:rPr>
          <w:rFonts w:ascii="Arial" w:hAnsi="Arial" w:cs="Arial"/>
          <w:sz w:val="20"/>
          <w:szCs w:val="20"/>
          <w:u w:val="single"/>
        </w:rPr>
      </w:pPr>
      <w:r w:rsidRPr="00010423">
        <w:rPr>
          <w:rFonts w:ascii="Arial" w:hAnsi="Arial" w:cs="Arial"/>
          <w:sz w:val="20"/>
          <w:szCs w:val="20"/>
          <w:u w:val="single"/>
        </w:rPr>
        <w:t>Finanční výkazy a Doplňující údaje:</w:t>
      </w:r>
    </w:p>
    <w:p w:rsidR="00FC7D45" w:rsidRPr="00FC7D45" w:rsidRDefault="00FC7D45" w:rsidP="00FC7D45">
      <w:pPr>
        <w:pStyle w:val="Bezmezer"/>
        <w:numPr>
          <w:ilvl w:val="0"/>
          <w:numId w:val="33"/>
        </w:numPr>
        <w:spacing w:line="276" w:lineRule="auto"/>
        <w:ind w:left="851" w:hanging="425"/>
        <w:jc w:val="both"/>
        <w:rPr>
          <w:rFonts w:ascii="Arial" w:hAnsi="Arial" w:cs="Arial"/>
          <w:spacing w:val="-15"/>
          <w:sz w:val="20"/>
          <w:szCs w:val="20"/>
        </w:rPr>
      </w:pPr>
      <w:r w:rsidRPr="00FC7D45">
        <w:rPr>
          <w:rFonts w:ascii="Arial" w:hAnsi="Arial" w:cs="Arial"/>
          <w:spacing w:val="-3"/>
          <w:sz w:val="20"/>
          <w:szCs w:val="20"/>
        </w:rPr>
        <w:t xml:space="preserve">Výkaz o zaměstnanosti regulované vládou (ZAM 1-04, zhotovený dle přílohy č. 8 k </w:t>
      </w:r>
      <w:r w:rsidRPr="00FC7D45">
        <w:rPr>
          <w:rFonts w:ascii="Arial" w:hAnsi="Arial" w:cs="Arial"/>
          <w:sz w:val="20"/>
          <w:szCs w:val="20"/>
        </w:rPr>
        <w:t>vyhlášce č. 5/2014 Sb.);</w:t>
      </w:r>
    </w:p>
    <w:p w:rsidR="00FC7D45" w:rsidRPr="00FC7D45" w:rsidRDefault="00FC7D45" w:rsidP="00FC7D45">
      <w:pPr>
        <w:pStyle w:val="Bezmezer"/>
        <w:numPr>
          <w:ilvl w:val="0"/>
          <w:numId w:val="33"/>
        </w:numPr>
        <w:spacing w:line="276" w:lineRule="auto"/>
        <w:ind w:left="851" w:hanging="425"/>
        <w:jc w:val="both"/>
        <w:rPr>
          <w:rFonts w:ascii="Arial" w:hAnsi="Arial" w:cs="Arial"/>
          <w:spacing w:val="-15"/>
          <w:sz w:val="20"/>
          <w:szCs w:val="20"/>
        </w:rPr>
      </w:pPr>
      <w:r w:rsidRPr="00FC7D45">
        <w:rPr>
          <w:rFonts w:ascii="Arial" w:hAnsi="Arial" w:cs="Arial"/>
          <w:sz w:val="20"/>
          <w:szCs w:val="20"/>
        </w:rPr>
        <w:t xml:space="preserve">Výkaz o zdrojích rezervního fondu organizačních složek státu a nakládání s těmito prostředky (REF 1-04 OSS, zhotovený dle </w:t>
      </w:r>
      <w:proofErr w:type="spellStart"/>
      <w:r w:rsidRPr="00FC7D45">
        <w:rPr>
          <w:rFonts w:ascii="Arial" w:hAnsi="Arial" w:cs="Arial"/>
          <w:sz w:val="20"/>
          <w:szCs w:val="20"/>
        </w:rPr>
        <w:t>příl</w:t>
      </w:r>
      <w:proofErr w:type="spellEnd"/>
      <w:r w:rsidRPr="00FC7D45">
        <w:rPr>
          <w:rFonts w:ascii="Arial" w:hAnsi="Arial" w:cs="Arial"/>
          <w:sz w:val="20"/>
          <w:szCs w:val="20"/>
        </w:rPr>
        <w:t xml:space="preserve">. </w:t>
      </w:r>
      <w:proofErr w:type="gramStart"/>
      <w:r w:rsidRPr="00FC7D45">
        <w:rPr>
          <w:rFonts w:ascii="Arial" w:hAnsi="Arial" w:cs="Arial"/>
          <w:sz w:val="20"/>
          <w:szCs w:val="20"/>
        </w:rPr>
        <w:t>č.</w:t>
      </w:r>
      <w:proofErr w:type="gramEnd"/>
      <w:r w:rsidRPr="00FC7D45">
        <w:rPr>
          <w:rFonts w:ascii="Arial" w:hAnsi="Arial" w:cs="Arial"/>
          <w:sz w:val="20"/>
          <w:szCs w:val="20"/>
        </w:rPr>
        <w:t xml:space="preserve"> 9 k </w:t>
      </w:r>
      <w:proofErr w:type="spellStart"/>
      <w:r w:rsidRPr="00FC7D45">
        <w:rPr>
          <w:rFonts w:ascii="Arial" w:hAnsi="Arial" w:cs="Arial"/>
          <w:sz w:val="20"/>
          <w:szCs w:val="20"/>
        </w:rPr>
        <w:t>vyhl</w:t>
      </w:r>
      <w:proofErr w:type="spellEnd"/>
      <w:r w:rsidRPr="00FC7D45">
        <w:rPr>
          <w:rFonts w:ascii="Arial" w:hAnsi="Arial" w:cs="Arial"/>
          <w:sz w:val="20"/>
          <w:szCs w:val="20"/>
        </w:rPr>
        <w:t xml:space="preserve">. 5/2014 Sb. zhotovený dle </w:t>
      </w:r>
      <w:proofErr w:type="spellStart"/>
      <w:r w:rsidRPr="00FC7D45">
        <w:rPr>
          <w:rFonts w:ascii="Arial" w:hAnsi="Arial" w:cs="Arial"/>
          <w:sz w:val="20"/>
          <w:szCs w:val="20"/>
        </w:rPr>
        <w:t>příl</w:t>
      </w:r>
      <w:proofErr w:type="spellEnd"/>
      <w:r w:rsidRPr="00FC7D45">
        <w:rPr>
          <w:rFonts w:ascii="Arial" w:hAnsi="Arial" w:cs="Arial"/>
          <w:sz w:val="20"/>
          <w:szCs w:val="20"/>
        </w:rPr>
        <w:t>. č. 9- novelizovaná vyhláškou 395/2016 Sb.).</w:t>
      </w:r>
    </w:p>
    <w:p w:rsidR="00FC7D45" w:rsidRPr="00FC7D45" w:rsidRDefault="00FC7D45" w:rsidP="00FC7D45">
      <w:pPr>
        <w:shd w:val="clear" w:color="auto" w:fill="FFFFFF"/>
        <w:tabs>
          <w:tab w:val="left" w:pos="1118"/>
        </w:tabs>
        <w:spacing w:line="269" w:lineRule="exact"/>
        <w:ind w:left="1118" w:right="168"/>
        <w:jc w:val="both"/>
        <w:rPr>
          <w:rFonts w:ascii="Times New Roman" w:hAnsi="Times New Roman" w:cs="Times New Roman"/>
          <w:color w:val="000000"/>
          <w:sz w:val="24"/>
          <w:szCs w:val="24"/>
        </w:rPr>
      </w:pPr>
    </w:p>
    <w:p w:rsidR="00FC7D45" w:rsidRPr="00FC7D45" w:rsidRDefault="00FC7D45" w:rsidP="00FC7D45">
      <w:pPr>
        <w:pStyle w:val="Bezmezer"/>
        <w:spacing w:line="276" w:lineRule="auto"/>
        <w:ind w:left="851" w:hanging="425"/>
        <w:jc w:val="both"/>
        <w:rPr>
          <w:rFonts w:ascii="Arial" w:hAnsi="Arial" w:cs="Arial"/>
          <w:sz w:val="20"/>
          <w:szCs w:val="20"/>
          <w:u w:val="single"/>
        </w:rPr>
      </w:pPr>
      <w:r w:rsidRPr="00FC7D45">
        <w:rPr>
          <w:rFonts w:ascii="Arial" w:hAnsi="Arial" w:cs="Arial"/>
          <w:sz w:val="20"/>
          <w:szCs w:val="20"/>
          <w:u w:val="single"/>
        </w:rPr>
        <w:t xml:space="preserve">Účetní výkazy - konsolidační účetní záznamy: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Rozvaha (zhotovená dle přílohy č. 1 k vyhlášce č. 410/2009 Sb.) - výkaz CV01,</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Výkaz zisku a ztráty (zhotovený dle přílohy č. 2 k vyhlášce č. 410/2009 Sb.) – výkaz CV02,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Přehled o peněžních tocích (zhotovený dle přílohy č. 3 k vyhlášce č. 410/2009 Sb.) a Přehled o změnách vlastního kapitálu (zhotovený dle přílohy č. 4 k vyhlášce č. 410/2009 Sb.) - výkaz CV03,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Příloha (zhotovená dle přílohy č. 4 k vyhlášce 410/2009 Sb.) – výkaz CV04</w:t>
      </w:r>
    </w:p>
    <w:p w:rsidR="00FC7D45" w:rsidRPr="00FC7D45" w:rsidRDefault="00FC7D45" w:rsidP="00FC7D45">
      <w:pPr>
        <w:pStyle w:val="Bezmezer"/>
        <w:spacing w:line="276" w:lineRule="auto"/>
        <w:ind w:left="851" w:hanging="425"/>
        <w:jc w:val="both"/>
        <w:rPr>
          <w:rFonts w:ascii="Arial" w:hAnsi="Arial" w:cs="Arial"/>
          <w:sz w:val="20"/>
          <w:szCs w:val="20"/>
        </w:rPr>
      </w:pPr>
    </w:p>
    <w:p w:rsidR="00FC7D45" w:rsidRPr="00FC7D45" w:rsidRDefault="00FC7D45" w:rsidP="00FC7D45">
      <w:pPr>
        <w:pStyle w:val="Bezmezer"/>
        <w:spacing w:line="276" w:lineRule="auto"/>
        <w:ind w:left="709" w:hanging="283"/>
        <w:rPr>
          <w:rFonts w:ascii="Arial" w:hAnsi="Arial" w:cs="Arial"/>
          <w:sz w:val="20"/>
          <w:szCs w:val="20"/>
          <w:u w:val="single"/>
        </w:rPr>
      </w:pPr>
      <w:r w:rsidRPr="00FC7D45">
        <w:rPr>
          <w:rFonts w:ascii="Arial" w:hAnsi="Arial" w:cs="Arial"/>
          <w:sz w:val="20"/>
          <w:szCs w:val="20"/>
          <w:u w:val="single"/>
        </w:rPr>
        <w:t>Účetní výkazy - jiné účetní záznamy:</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 2a k vyhlášce č. 383/2009 Sb. - část I. až IX. - výkaz </w:t>
      </w:r>
      <w:r w:rsidR="00751E26" w:rsidRPr="00751E26">
        <w:rPr>
          <w:rFonts w:ascii="Arial" w:hAnsi="Arial" w:cs="Arial"/>
          <w:sz w:val="20"/>
          <w:szCs w:val="20"/>
        </w:rPr>
        <w:t>CV30</w:t>
      </w:r>
      <w:r w:rsidRPr="00FC7D45">
        <w:rPr>
          <w:rFonts w:ascii="Arial" w:hAnsi="Arial" w:cs="Arial"/>
          <w:sz w:val="20"/>
          <w:szCs w:val="20"/>
        </w:rPr>
        <w:t xml:space="preserve">,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 2a k vyhlášce č. 383/2009 Sb. - část X. - výkaz </w:t>
      </w:r>
      <w:r w:rsidR="00751E26" w:rsidRPr="00751E26">
        <w:rPr>
          <w:rFonts w:ascii="Arial" w:hAnsi="Arial" w:cs="Arial"/>
          <w:sz w:val="20"/>
          <w:szCs w:val="20"/>
        </w:rPr>
        <w:t>CV31</w:t>
      </w:r>
      <w:r w:rsidRPr="00FC7D45">
        <w:rPr>
          <w:rFonts w:ascii="Arial" w:hAnsi="Arial" w:cs="Arial"/>
          <w:sz w:val="20"/>
          <w:szCs w:val="20"/>
        </w:rPr>
        <w:t xml:space="preserve">,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 2a k vyhlášce č. 383/2009 Sb. - část XI. - výkaz </w:t>
      </w:r>
      <w:r w:rsidR="00751E26" w:rsidRPr="00751E26">
        <w:rPr>
          <w:rFonts w:ascii="Arial" w:hAnsi="Arial" w:cs="Arial"/>
          <w:sz w:val="20"/>
          <w:szCs w:val="20"/>
        </w:rPr>
        <w:t>CV32</w:t>
      </w:r>
      <w:r w:rsidRPr="00FC7D45">
        <w:rPr>
          <w:rFonts w:ascii="Arial" w:hAnsi="Arial" w:cs="Arial"/>
          <w:sz w:val="20"/>
          <w:szCs w:val="20"/>
        </w:rPr>
        <w:t xml:space="preserve">,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 2a k vyhlášce č. 383/2009 Sb. - část XII. - výkaz </w:t>
      </w:r>
      <w:r w:rsidR="00751E26" w:rsidRPr="00751E26">
        <w:rPr>
          <w:rFonts w:ascii="Arial" w:hAnsi="Arial" w:cs="Arial"/>
          <w:sz w:val="20"/>
          <w:szCs w:val="20"/>
        </w:rPr>
        <w:t>CV33</w:t>
      </w:r>
      <w:r w:rsidRPr="00FC7D45">
        <w:rPr>
          <w:rFonts w:ascii="Arial" w:hAnsi="Arial" w:cs="Arial"/>
          <w:sz w:val="20"/>
          <w:szCs w:val="20"/>
        </w:rPr>
        <w:t xml:space="preserve">,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 2a k vyhlášce č. 383/2009 Sb. - část XIII. - výkaz </w:t>
      </w:r>
      <w:r w:rsidR="00751E26" w:rsidRPr="00751E26">
        <w:rPr>
          <w:rFonts w:ascii="Arial" w:hAnsi="Arial" w:cs="Arial"/>
          <w:sz w:val="20"/>
          <w:szCs w:val="20"/>
        </w:rPr>
        <w:t>CV34</w:t>
      </w:r>
      <w:r w:rsidRPr="00FC7D45">
        <w:rPr>
          <w:rFonts w:ascii="Arial" w:hAnsi="Arial" w:cs="Arial"/>
          <w:sz w:val="20"/>
          <w:szCs w:val="20"/>
        </w:rPr>
        <w:t>,</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č.2a k vyhlášce č. 383/2009 Sb. – </w:t>
      </w:r>
      <w:proofErr w:type="gramStart"/>
      <w:r w:rsidRPr="00FC7D45">
        <w:rPr>
          <w:rFonts w:ascii="Arial" w:hAnsi="Arial" w:cs="Arial"/>
          <w:sz w:val="20"/>
          <w:szCs w:val="20"/>
        </w:rPr>
        <w:t>část  XIV</w:t>
      </w:r>
      <w:proofErr w:type="gramEnd"/>
      <w:r w:rsidRPr="00FC7D45">
        <w:rPr>
          <w:rFonts w:ascii="Arial" w:hAnsi="Arial" w:cs="Arial"/>
          <w:sz w:val="20"/>
          <w:szCs w:val="20"/>
        </w:rPr>
        <w:t xml:space="preserve">. </w:t>
      </w:r>
      <w:r>
        <w:rPr>
          <w:rFonts w:ascii="Arial" w:hAnsi="Arial" w:cs="Arial"/>
          <w:sz w:val="20"/>
          <w:szCs w:val="20"/>
        </w:rPr>
        <w:t>-</w:t>
      </w:r>
      <w:r w:rsidRPr="00FC7D45">
        <w:rPr>
          <w:rFonts w:ascii="Arial" w:hAnsi="Arial" w:cs="Arial"/>
          <w:sz w:val="20"/>
          <w:szCs w:val="20"/>
        </w:rPr>
        <w:t xml:space="preserve"> výkaz </w:t>
      </w:r>
      <w:r w:rsidR="00751E26" w:rsidRPr="00751E26">
        <w:rPr>
          <w:rFonts w:ascii="Arial" w:hAnsi="Arial" w:cs="Arial"/>
          <w:sz w:val="20"/>
          <w:szCs w:val="20"/>
        </w:rPr>
        <w:t>CV</w:t>
      </w:r>
      <w:r w:rsidRPr="00FC7D45">
        <w:rPr>
          <w:rFonts w:ascii="Arial" w:hAnsi="Arial" w:cs="Arial"/>
          <w:sz w:val="20"/>
          <w:szCs w:val="20"/>
        </w:rPr>
        <w:t xml:space="preserve">35,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č.2a k vyhlášce č. 383/2009 Sb. – </w:t>
      </w:r>
      <w:proofErr w:type="gramStart"/>
      <w:r w:rsidRPr="00FC7D45">
        <w:rPr>
          <w:rFonts w:ascii="Arial" w:hAnsi="Arial" w:cs="Arial"/>
          <w:sz w:val="20"/>
          <w:szCs w:val="20"/>
        </w:rPr>
        <w:t>část  XV</w:t>
      </w:r>
      <w:proofErr w:type="gramEnd"/>
      <w:r w:rsidRPr="00FC7D45">
        <w:rPr>
          <w:rFonts w:ascii="Arial" w:hAnsi="Arial" w:cs="Arial"/>
          <w:sz w:val="20"/>
          <w:szCs w:val="20"/>
        </w:rPr>
        <w:t xml:space="preserve">. </w:t>
      </w:r>
      <w:r>
        <w:rPr>
          <w:rFonts w:ascii="Arial" w:hAnsi="Arial" w:cs="Arial"/>
          <w:sz w:val="20"/>
          <w:szCs w:val="20"/>
        </w:rPr>
        <w:t>-</w:t>
      </w:r>
      <w:r w:rsidRPr="00FC7D45">
        <w:rPr>
          <w:rFonts w:ascii="Arial" w:hAnsi="Arial" w:cs="Arial"/>
          <w:sz w:val="20"/>
          <w:szCs w:val="20"/>
        </w:rPr>
        <w:t xml:space="preserve"> výkaz </w:t>
      </w:r>
      <w:r w:rsidR="00751E26" w:rsidRPr="00751E26">
        <w:rPr>
          <w:rFonts w:ascii="Arial" w:hAnsi="Arial" w:cs="Arial"/>
          <w:sz w:val="20"/>
          <w:szCs w:val="20"/>
        </w:rPr>
        <w:t>CV</w:t>
      </w:r>
      <w:r w:rsidRPr="00FC7D45">
        <w:rPr>
          <w:rFonts w:ascii="Arial" w:hAnsi="Arial" w:cs="Arial"/>
          <w:sz w:val="20"/>
          <w:szCs w:val="20"/>
        </w:rPr>
        <w:t>36,</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č.2a k vyhlášce č. 383/2009 Sb. – </w:t>
      </w:r>
      <w:proofErr w:type="gramStart"/>
      <w:r w:rsidRPr="00FC7D45">
        <w:rPr>
          <w:rFonts w:ascii="Arial" w:hAnsi="Arial" w:cs="Arial"/>
          <w:sz w:val="20"/>
          <w:szCs w:val="20"/>
        </w:rPr>
        <w:t>část  XVI</w:t>
      </w:r>
      <w:proofErr w:type="gramEnd"/>
      <w:r w:rsidRPr="00FC7D45">
        <w:rPr>
          <w:rFonts w:ascii="Arial" w:hAnsi="Arial" w:cs="Arial"/>
          <w:sz w:val="20"/>
          <w:szCs w:val="20"/>
        </w:rPr>
        <w:t xml:space="preserve">. </w:t>
      </w:r>
      <w:r>
        <w:rPr>
          <w:rFonts w:ascii="Arial" w:hAnsi="Arial" w:cs="Arial"/>
          <w:sz w:val="20"/>
          <w:szCs w:val="20"/>
        </w:rPr>
        <w:t>-</w:t>
      </w:r>
      <w:r w:rsidRPr="00FC7D45">
        <w:rPr>
          <w:rFonts w:ascii="Arial" w:hAnsi="Arial" w:cs="Arial"/>
          <w:sz w:val="20"/>
          <w:szCs w:val="20"/>
        </w:rPr>
        <w:t xml:space="preserve"> výkaz </w:t>
      </w:r>
      <w:r w:rsidR="00751E26" w:rsidRPr="00751E26">
        <w:rPr>
          <w:rFonts w:ascii="Arial" w:hAnsi="Arial" w:cs="Arial"/>
          <w:sz w:val="20"/>
          <w:szCs w:val="20"/>
        </w:rPr>
        <w:t>CV</w:t>
      </w:r>
      <w:r w:rsidRPr="00FC7D45">
        <w:rPr>
          <w:rFonts w:ascii="Arial" w:hAnsi="Arial" w:cs="Arial"/>
          <w:sz w:val="20"/>
          <w:szCs w:val="20"/>
        </w:rPr>
        <w:t>37,</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Pomocný analytický přehled dle přílohy č.2a k vyhlášce č. 383/2009 Sb. – </w:t>
      </w:r>
      <w:proofErr w:type="gramStart"/>
      <w:r w:rsidRPr="00FC7D45">
        <w:rPr>
          <w:rFonts w:ascii="Arial" w:hAnsi="Arial" w:cs="Arial"/>
          <w:sz w:val="20"/>
          <w:szCs w:val="20"/>
        </w:rPr>
        <w:t>část  XVII</w:t>
      </w:r>
      <w:proofErr w:type="gramEnd"/>
      <w:r w:rsidRPr="00FC7D45">
        <w:rPr>
          <w:rFonts w:ascii="Arial" w:hAnsi="Arial" w:cs="Arial"/>
          <w:sz w:val="20"/>
          <w:szCs w:val="20"/>
        </w:rPr>
        <w:t xml:space="preserve">. </w:t>
      </w:r>
      <w:r>
        <w:rPr>
          <w:rFonts w:ascii="Arial" w:hAnsi="Arial" w:cs="Arial"/>
          <w:sz w:val="20"/>
          <w:szCs w:val="20"/>
        </w:rPr>
        <w:t>-</w:t>
      </w:r>
      <w:r w:rsidRPr="00FC7D45">
        <w:rPr>
          <w:rFonts w:ascii="Arial" w:hAnsi="Arial" w:cs="Arial"/>
          <w:sz w:val="20"/>
          <w:szCs w:val="20"/>
        </w:rPr>
        <w:t xml:space="preserve"> výkaz </w:t>
      </w:r>
      <w:r w:rsidR="00751E26" w:rsidRPr="00751E26">
        <w:rPr>
          <w:rFonts w:ascii="Arial" w:hAnsi="Arial" w:cs="Arial"/>
          <w:sz w:val="20"/>
          <w:szCs w:val="20"/>
        </w:rPr>
        <w:t>CV</w:t>
      </w:r>
      <w:r w:rsidRPr="00FC7D45">
        <w:rPr>
          <w:rFonts w:ascii="Arial" w:hAnsi="Arial" w:cs="Arial"/>
          <w:sz w:val="20"/>
          <w:szCs w:val="20"/>
        </w:rPr>
        <w:t>38,</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Vyžádaný primární účetní záznam z účetních knih (zhotovený v elektronické formě </w:t>
      </w:r>
      <w:r w:rsidR="00751E26" w:rsidRPr="00751E26">
        <w:rPr>
          <w:rFonts w:ascii="Arial" w:hAnsi="Arial" w:cs="Arial"/>
          <w:sz w:val="20"/>
          <w:szCs w:val="20"/>
        </w:rPr>
        <w:t>CV12</w:t>
      </w:r>
      <w:r w:rsidRPr="00FC7D45">
        <w:rPr>
          <w:rFonts w:ascii="Arial" w:hAnsi="Arial" w:cs="Arial"/>
          <w:sz w:val="20"/>
          <w:szCs w:val="20"/>
        </w:rPr>
        <w:t xml:space="preserve"> dle přílohy č. 4 k vyhlášce č. 383/2009 Sb.),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Vyžádaný jiný účetní záznam, (zhotovený v elektronické formě </w:t>
      </w:r>
      <w:r w:rsidR="00751E26" w:rsidRPr="00751E26">
        <w:rPr>
          <w:rFonts w:ascii="Arial" w:hAnsi="Arial" w:cs="Arial"/>
          <w:sz w:val="20"/>
          <w:szCs w:val="20"/>
        </w:rPr>
        <w:t>CV13</w:t>
      </w:r>
      <w:r w:rsidRPr="00FC7D45">
        <w:rPr>
          <w:rFonts w:ascii="Arial" w:hAnsi="Arial" w:cs="Arial"/>
          <w:sz w:val="20"/>
          <w:szCs w:val="20"/>
        </w:rPr>
        <w:t xml:space="preserve"> dle přílohy č. 4 k vyhlášce č. 383/2009 Sb.),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Inventarizační zpráva (zhotovená v elektronické formě </w:t>
      </w:r>
      <w:r w:rsidR="00751E26" w:rsidRPr="00751E26">
        <w:rPr>
          <w:rFonts w:ascii="Arial" w:hAnsi="Arial" w:cs="Arial"/>
          <w:sz w:val="20"/>
          <w:szCs w:val="20"/>
        </w:rPr>
        <w:t>CV14</w:t>
      </w:r>
      <w:r w:rsidRPr="00FC7D45">
        <w:rPr>
          <w:rFonts w:ascii="Arial" w:hAnsi="Arial" w:cs="Arial"/>
          <w:sz w:val="20"/>
          <w:szCs w:val="20"/>
        </w:rPr>
        <w:t xml:space="preserve"> dle přílohy č. 4 k vyhlášce č. 383/2009 Sb.),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Vyžádaný konkrétní účetní doklad (zhotovený v elektronické formě CV15 dle přílohy č. 4 k vyhlášce č. 383/2009 Sb.),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Vyžádaný seznam primárních účetních záznamů a účetních dokladů dle bližší specifikace (zhotovený v elektronické formě </w:t>
      </w:r>
      <w:r w:rsidR="00751E26" w:rsidRPr="00751E26">
        <w:rPr>
          <w:rFonts w:ascii="Arial" w:hAnsi="Arial" w:cs="Arial"/>
          <w:sz w:val="20"/>
          <w:szCs w:val="20"/>
        </w:rPr>
        <w:t>CV16</w:t>
      </w:r>
      <w:r w:rsidRPr="00FC7D45">
        <w:rPr>
          <w:rFonts w:ascii="Arial" w:hAnsi="Arial" w:cs="Arial"/>
          <w:sz w:val="20"/>
          <w:szCs w:val="20"/>
        </w:rPr>
        <w:t xml:space="preserve"> dle přílohy č. 4 k vyhlášce č. 383/2009 Sb.).</w:t>
      </w:r>
    </w:p>
    <w:p w:rsidR="00FC7D45" w:rsidRPr="00FC7D45" w:rsidRDefault="00FC7D45" w:rsidP="00FC7D45">
      <w:pPr>
        <w:pStyle w:val="Bezmezer"/>
        <w:spacing w:line="276" w:lineRule="auto"/>
        <w:ind w:left="709" w:hanging="283"/>
        <w:rPr>
          <w:rFonts w:ascii="Arial" w:hAnsi="Arial" w:cs="Arial"/>
          <w:sz w:val="20"/>
          <w:szCs w:val="20"/>
        </w:rPr>
      </w:pPr>
    </w:p>
    <w:p w:rsidR="00FC7D45" w:rsidRPr="00FC7D45" w:rsidRDefault="00FC7D45" w:rsidP="00FC7D45">
      <w:pPr>
        <w:pStyle w:val="Bezmezer"/>
        <w:spacing w:line="276" w:lineRule="auto"/>
        <w:ind w:left="709" w:hanging="283"/>
        <w:jc w:val="both"/>
        <w:rPr>
          <w:rFonts w:ascii="Arial" w:hAnsi="Arial" w:cs="Arial"/>
          <w:sz w:val="20"/>
          <w:szCs w:val="20"/>
          <w:u w:val="single"/>
        </w:rPr>
      </w:pPr>
      <w:r w:rsidRPr="00FC7D45">
        <w:rPr>
          <w:rFonts w:ascii="Arial" w:hAnsi="Arial" w:cs="Arial"/>
          <w:sz w:val="20"/>
          <w:szCs w:val="20"/>
          <w:u w:val="single"/>
        </w:rPr>
        <w:t xml:space="preserve">Účetní výkazy - operativní účetní záznamy: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Peněžní prostředky (zhotovený v elektronické formě </w:t>
      </w:r>
      <w:r w:rsidR="00751E26" w:rsidRPr="00751E26">
        <w:rPr>
          <w:rFonts w:ascii="Arial" w:hAnsi="Arial" w:cs="Arial"/>
          <w:sz w:val="20"/>
          <w:szCs w:val="20"/>
        </w:rPr>
        <w:t>CV21</w:t>
      </w:r>
      <w:r w:rsidRPr="00FC7D45">
        <w:rPr>
          <w:rFonts w:ascii="Arial" w:hAnsi="Arial" w:cs="Arial"/>
          <w:sz w:val="20"/>
          <w:szCs w:val="20"/>
        </w:rPr>
        <w:t xml:space="preserve"> dle přílohy č. 5 k vyhlášce č. 383/2009 Sb.), </w:t>
      </w:r>
    </w:p>
    <w:p w:rsidR="00FC7D45" w:rsidRPr="00FC7D45" w:rsidRDefault="00FC7D45" w:rsidP="00FC7D45">
      <w:pPr>
        <w:pStyle w:val="Bezmezer"/>
        <w:numPr>
          <w:ilvl w:val="0"/>
          <w:numId w:val="33"/>
        </w:numPr>
        <w:spacing w:line="276" w:lineRule="auto"/>
        <w:ind w:left="851" w:hanging="425"/>
        <w:jc w:val="both"/>
        <w:rPr>
          <w:rFonts w:ascii="Arial" w:hAnsi="Arial" w:cs="Arial"/>
          <w:sz w:val="20"/>
          <w:szCs w:val="20"/>
        </w:rPr>
      </w:pPr>
      <w:r w:rsidRPr="00FC7D45">
        <w:rPr>
          <w:rFonts w:ascii="Arial" w:hAnsi="Arial" w:cs="Arial"/>
          <w:sz w:val="20"/>
          <w:szCs w:val="20"/>
        </w:rPr>
        <w:t xml:space="preserve">Disponibilní majetek (zhotovený v elektronické formě </w:t>
      </w:r>
      <w:r w:rsidR="00751E26" w:rsidRPr="00751E26">
        <w:rPr>
          <w:rFonts w:ascii="Arial" w:hAnsi="Arial" w:cs="Arial"/>
          <w:sz w:val="20"/>
          <w:szCs w:val="20"/>
        </w:rPr>
        <w:t>CV22</w:t>
      </w:r>
      <w:r w:rsidRPr="00FC7D45">
        <w:rPr>
          <w:rFonts w:ascii="Arial" w:hAnsi="Arial" w:cs="Arial"/>
          <w:sz w:val="20"/>
          <w:szCs w:val="20"/>
        </w:rPr>
        <w:t xml:space="preserve"> dle přílohy č. 5 k vyhlášce č. 383/2009 Sb.).</w:t>
      </w:r>
    </w:p>
    <w:p w:rsidR="00FC7D45" w:rsidRDefault="00FC7D45" w:rsidP="00FC7D45">
      <w:pPr>
        <w:spacing w:after="0"/>
        <w:jc w:val="both"/>
        <w:rPr>
          <w:rFonts w:ascii="Arial" w:hAnsi="Arial" w:cs="Arial"/>
          <w:sz w:val="20"/>
          <w:szCs w:val="20"/>
        </w:rPr>
      </w:pPr>
      <w:r>
        <w:rPr>
          <w:rFonts w:ascii="Arial" w:hAnsi="Arial" w:cs="Arial"/>
          <w:sz w:val="20"/>
          <w:szCs w:val="20"/>
        </w:rPr>
        <w:t>Konsolidační účetní záznamy</w:t>
      </w:r>
    </w:p>
    <w:p w:rsidR="00FC7D45" w:rsidRDefault="00FC7D45" w:rsidP="00FC7D45">
      <w:pPr>
        <w:pStyle w:val="Bezmezer"/>
        <w:numPr>
          <w:ilvl w:val="0"/>
          <w:numId w:val="33"/>
        </w:numPr>
        <w:spacing w:line="276" w:lineRule="auto"/>
        <w:ind w:left="851" w:hanging="425"/>
        <w:jc w:val="both"/>
        <w:rPr>
          <w:rFonts w:ascii="Arial" w:hAnsi="Arial" w:cs="Arial"/>
          <w:sz w:val="20"/>
          <w:szCs w:val="20"/>
        </w:rPr>
      </w:pPr>
      <w:r>
        <w:rPr>
          <w:rFonts w:ascii="Arial" w:hAnsi="Arial" w:cs="Arial"/>
          <w:sz w:val="20"/>
          <w:szCs w:val="20"/>
        </w:rPr>
        <w:t>Pomocný konsolidační záznam (CV76)</w:t>
      </w:r>
    </w:p>
    <w:p w:rsidR="00FC7D45" w:rsidRDefault="00FC7D45" w:rsidP="00FC7D45">
      <w:pPr>
        <w:pStyle w:val="Bezmezer"/>
        <w:numPr>
          <w:ilvl w:val="0"/>
          <w:numId w:val="33"/>
        </w:numPr>
        <w:spacing w:line="276" w:lineRule="auto"/>
        <w:ind w:left="851" w:hanging="425"/>
        <w:jc w:val="both"/>
        <w:rPr>
          <w:rFonts w:ascii="Arial" w:hAnsi="Arial" w:cs="Arial"/>
          <w:sz w:val="20"/>
          <w:szCs w:val="20"/>
        </w:rPr>
      </w:pPr>
      <w:r>
        <w:rPr>
          <w:rFonts w:ascii="Arial" w:hAnsi="Arial" w:cs="Arial"/>
          <w:sz w:val="20"/>
          <w:szCs w:val="20"/>
        </w:rPr>
        <w:t>Seznam účetních jednotek patřících do dílčího konsolidačního celku státu (CV06)</w:t>
      </w:r>
    </w:p>
    <w:p w:rsidR="00FC7D45" w:rsidRDefault="00FC7D45" w:rsidP="00FC7D45">
      <w:pPr>
        <w:spacing w:after="0"/>
        <w:jc w:val="both"/>
        <w:rPr>
          <w:rFonts w:ascii="Arial" w:hAnsi="Arial" w:cs="Arial"/>
          <w:sz w:val="20"/>
          <w:szCs w:val="20"/>
        </w:rPr>
      </w:pPr>
    </w:p>
    <w:p w:rsidR="00FC7D45" w:rsidRDefault="00FC7D45" w:rsidP="00FC7D45">
      <w:pPr>
        <w:spacing w:after="0"/>
        <w:jc w:val="both"/>
        <w:rPr>
          <w:rFonts w:ascii="Arial" w:hAnsi="Arial" w:cs="Arial"/>
          <w:sz w:val="20"/>
          <w:szCs w:val="20"/>
        </w:rPr>
      </w:pPr>
      <w:r>
        <w:rPr>
          <w:rFonts w:ascii="Arial" w:hAnsi="Arial" w:cs="Arial"/>
          <w:sz w:val="20"/>
          <w:szCs w:val="20"/>
        </w:rPr>
        <w:t>Schvalování účetní závěrky</w:t>
      </w:r>
    </w:p>
    <w:p w:rsidR="00FC7D45" w:rsidRDefault="00FC7D45" w:rsidP="00FC7D45">
      <w:pPr>
        <w:pStyle w:val="Bezmezer"/>
        <w:numPr>
          <w:ilvl w:val="0"/>
          <w:numId w:val="33"/>
        </w:numPr>
        <w:spacing w:line="276" w:lineRule="auto"/>
        <w:ind w:left="851" w:hanging="425"/>
        <w:jc w:val="both"/>
        <w:rPr>
          <w:rFonts w:ascii="Arial" w:hAnsi="Arial" w:cs="Arial"/>
          <w:sz w:val="20"/>
          <w:szCs w:val="20"/>
        </w:rPr>
      </w:pPr>
      <w:r>
        <w:rPr>
          <w:rFonts w:ascii="Arial" w:hAnsi="Arial" w:cs="Arial"/>
          <w:sz w:val="20"/>
          <w:szCs w:val="20"/>
        </w:rPr>
        <w:t>Informace o schválení nebo neschválení účetní závěrky, včetně souvisejících informací (CV05)</w:t>
      </w:r>
    </w:p>
    <w:p w:rsidR="00FC7D45" w:rsidRDefault="00FC7D45" w:rsidP="0064238E">
      <w:pPr>
        <w:pStyle w:val="Bezmezer"/>
        <w:spacing w:line="276" w:lineRule="auto"/>
        <w:ind w:left="851" w:hanging="425"/>
        <w:jc w:val="both"/>
        <w:rPr>
          <w:rFonts w:ascii="Arial" w:hAnsi="Arial" w:cs="Arial"/>
          <w:sz w:val="20"/>
          <w:szCs w:val="20"/>
          <w:u w:val="single"/>
        </w:rPr>
      </w:pPr>
    </w:p>
    <w:p w:rsidR="0064238E" w:rsidRPr="009029EC" w:rsidRDefault="0064238E" w:rsidP="0086770B">
      <w:pPr>
        <w:pStyle w:val="Bezmezer"/>
        <w:spacing w:line="276" w:lineRule="auto"/>
        <w:jc w:val="both"/>
        <w:rPr>
          <w:rFonts w:ascii="Arial" w:hAnsi="Arial" w:cs="Arial"/>
          <w:sz w:val="20"/>
          <w:szCs w:val="20"/>
        </w:rPr>
      </w:pPr>
      <w:r w:rsidRPr="00F440B4">
        <w:rPr>
          <w:rFonts w:ascii="Arial" w:hAnsi="Arial" w:cs="Arial"/>
          <w:sz w:val="20"/>
          <w:szCs w:val="20"/>
        </w:rPr>
        <w:tab/>
      </w:r>
      <w:r w:rsidRPr="009029EC">
        <w:rPr>
          <w:rFonts w:ascii="Arial" w:hAnsi="Arial" w:cs="Arial"/>
          <w:sz w:val="20"/>
          <w:szCs w:val="20"/>
        </w:rPr>
        <w:t xml:space="preserve">Komplexní zpracování zahrnuje: </w:t>
      </w:r>
    </w:p>
    <w:p w:rsidR="0064238E" w:rsidRPr="009029EC" w:rsidRDefault="0064238E" w:rsidP="0069181E">
      <w:pPr>
        <w:pStyle w:val="Bezmezer"/>
        <w:numPr>
          <w:ilvl w:val="0"/>
          <w:numId w:val="35"/>
        </w:numPr>
        <w:spacing w:line="276" w:lineRule="auto"/>
        <w:ind w:left="426" w:firstLine="0"/>
        <w:jc w:val="both"/>
        <w:rPr>
          <w:rFonts w:ascii="Arial" w:hAnsi="Arial" w:cs="Arial"/>
          <w:sz w:val="20"/>
          <w:szCs w:val="20"/>
        </w:rPr>
      </w:pPr>
      <w:r w:rsidRPr="009029EC">
        <w:rPr>
          <w:rFonts w:ascii="Arial" w:hAnsi="Arial" w:cs="Arial"/>
          <w:spacing w:val="-5"/>
          <w:sz w:val="20"/>
          <w:szCs w:val="20"/>
        </w:rPr>
        <w:t>základní nahrání a tisk výkazů objednatele,</w:t>
      </w:r>
    </w:p>
    <w:p w:rsidR="0064238E" w:rsidRPr="009029EC" w:rsidRDefault="0064238E" w:rsidP="0069181E">
      <w:pPr>
        <w:pStyle w:val="Bezmezer"/>
        <w:numPr>
          <w:ilvl w:val="0"/>
          <w:numId w:val="34"/>
        </w:numPr>
        <w:spacing w:line="276" w:lineRule="auto"/>
        <w:ind w:left="426" w:firstLine="0"/>
        <w:jc w:val="both"/>
        <w:rPr>
          <w:rFonts w:ascii="Arial" w:hAnsi="Arial" w:cs="Arial"/>
          <w:sz w:val="20"/>
          <w:szCs w:val="20"/>
        </w:rPr>
      </w:pPr>
      <w:r w:rsidRPr="009029EC">
        <w:rPr>
          <w:rFonts w:ascii="Arial" w:hAnsi="Arial" w:cs="Arial"/>
          <w:spacing w:val="-5"/>
          <w:sz w:val="20"/>
          <w:szCs w:val="20"/>
        </w:rPr>
        <w:t>vytvoření tiskové sestavy sumáře za kapitolu,</w:t>
      </w:r>
    </w:p>
    <w:p w:rsidR="0064238E" w:rsidRPr="009029EC" w:rsidRDefault="0064238E" w:rsidP="0069181E">
      <w:pPr>
        <w:pStyle w:val="Bezmezer"/>
        <w:numPr>
          <w:ilvl w:val="0"/>
          <w:numId w:val="34"/>
        </w:numPr>
        <w:spacing w:line="276" w:lineRule="auto"/>
        <w:ind w:left="709" w:hanging="283"/>
        <w:jc w:val="both"/>
        <w:rPr>
          <w:rFonts w:ascii="Arial" w:hAnsi="Arial" w:cs="Arial"/>
          <w:sz w:val="20"/>
          <w:szCs w:val="20"/>
        </w:rPr>
      </w:pPr>
      <w:r w:rsidRPr="009029EC">
        <w:rPr>
          <w:rFonts w:ascii="Arial" w:hAnsi="Arial" w:cs="Arial"/>
          <w:spacing w:val="-4"/>
          <w:sz w:val="20"/>
          <w:szCs w:val="20"/>
        </w:rPr>
        <w:t xml:space="preserve">vytvoření a předání datových souborů výkazů objednatele na MF do oblasti CSÚIS </w:t>
      </w:r>
      <w:r w:rsidRPr="009029EC">
        <w:rPr>
          <w:rFonts w:ascii="Arial" w:hAnsi="Arial" w:cs="Arial"/>
          <w:spacing w:val="-5"/>
          <w:sz w:val="20"/>
          <w:szCs w:val="20"/>
        </w:rPr>
        <w:t xml:space="preserve">(Centrální Systém Účetních Informací Státu) systému IISSP (Integrovaný Informační </w:t>
      </w:r>
      <w:r w:rsidRPr="009029EC">
        <w:rPr>
          <w:rFonts w:ascii="Arial" w:hAnsi="Arial" w:cs="Arial"/>
          <w:sz w:val="20"/>
          <w:szCs w:val="20"/>
        </w:rPr>
        <w:t>Systém Státní Pokladny),</w:t>
      </w:r>
    </w:p>
    <w:p w:rsidR="0064238E" w:rsidRPr="009029EC" w:rsidRDefault="0064238E" w:rsidP="0069181E">
      <w:pPr>
        <w:pStyle w:val="Bezmezer"/>
        <w:numPr>
          <w:ilvl w:val="0"/>
          <w:numId w:val="34"/>
        </w:numPr>
        <w:spacing w:line="276" w:lineRule="auto"/>
        <w:ind w:left="426" w:firstLine="0"/>
        <w:jc w:val="both"/>
        <w:rPr>
          <w:rFonts w:ascii="Arial" w:hAnsi="Arial" w:cs="Arial"/>
          <w:sz w:val="20"/>
          <w:szCs w:val="20"/>
        </w:rPr>
      </w:pPr>
      <w:r w:rsidRPr="009029EC">
        <w:rPr>
          <w:rFonts w:ascii="Arial" w:hAnsi="Arial" w:cs="Arial"/>
          <w:spacing w:val="-6"/>
          <w:sz w:val="20"/>
          <w:szCs w:val="20"/>
        </w:rPr>
        <w:t>náklady na poštovné a spoje.</w:t>
      </w:r>
    </w:p>
    <w:p w:rsidR="0064238E" w:rsidRPr="00F440B4" w:rsidRDefault="0064238E" w:rsidP="00F440B4">
      <w:pPr>
        <w:spacing w:after="0"/>
        <w:jc w:val="both"/>
        <w:rPr>
          <w:rFonts w:ascii="Arial" w:hAnsi="Arial" w:cs="Arial"/>
          <w:sz w:val="20"/>
          <w:szCs w:val="20"/>
        </w:rPr>
      </w:pPr>
    </w:p>
    <w:p w:rsidR="0064238E" w:rsidRPr="007E7DAE" w:rsidRDefault="0064238E" w:rsidP="0064238E">
      <w:pPr>
        <w:pStyle w:val="Bezmezer"/>
        <w:spacing w:line="276" w:lineRule="auto"/>
        <w:ind w:left="426" w:hanging="426"/>
        <w:jc w:val="both"/>
        <w:rPr>
          <w:rFonts w:ascii="Arial" w:hAnsi="Arial" w:cs="Arial"/>
          <w:sz w:val="20"/>
          <w:szCs w:val="20"/>
        </w:rPr>
      </w:pPr>
      <w:r w:rsidRPr="007E7DAE">
        <w:rPr>
          <w:rFonts w:ascii="Arial" w:hAnsi="Arial" w:cs="Arial"/>
          <w:sz w:val="20"/>
          <w:szCs w:val="20"/>
        </w:rPr>
        <w:t xml:space="preserve">2.  </w:t>
      </w:r>
      <w:r>
        <w:rPr>
          <w:rFonts w:ascii="Arial" w:hAnsi="Arial" w:cs="Arial"/>
          <w:sz w:val="20"/>
          <w:szCs w:val="20"/>
        </w:rPr>
        <w:t xml:space="preserve">  </w:t>
      </w:r>
      <w:r w:rsidRPr="007E7DAE">
        <w:rPr>
          <w:rFonts w:ascii="Arial" w:hAnsi="Arial" w:cs="Arial"/>
          <w:sz w:val="20"/>
          <w:szCs w:val="20"/>
        </w:rPr>
        <w:t xml:space="preserve">Dodavatel bude objednateli zabezpečovat opravná zpracování výkazů, opakované tisky </w:t>
      </w:r>
      <w:r w:rsidRPr="007E7DAE">
        <w:rPr>
          <w:rFonts w:ascii="Arial" w:hAnsi="Arial" w:cs="Arial"/>
          <w:spacing w:val="-5"/>
          <w:sz w:val="20"/>
          <w:szCs w:val="20"/>
        </w:rPr>
        <w:t>výkazů a sumářů, konzultace a další nestandardní činnosti při zpracování výkazů.</w:t>
      </w:r>
    </w:p>
    <w:p w:rsidR="0064238E" w:rsidRPr="007E7DAE" w:rsidRDefault="0064238E" w:rsidP="0064238E">
      <w:pPr>
        <w:pStyle w:val="Bezmezer"/>
        <w:spacing w:line="276" w:lineRule="auto"/>
        <w:jc w:val="both"/>
        <w:rPr>
          <w:rFonts w:ascii="Arial" w:hAnsi="Arial" w:cs="Arial"/>
          <w:sz w:val="20"/>
          <w:szCs w:val="20"/>
        </w:rPr>
      </w:pPr>
    </w:p>
    <w:p w:rsidR="00BC1D6C" w:rsidRPr="007954F8" w:rsidRDefault="00D428AB" w:rsidP="00BC1D6C">
      <w:pPr>
        <w:spacing w:after="0"/>
        <w:jc w:val="both"/>
        <w:rPr>
          <w:rFonts w:ascii="Arial" w:hAnsi="Arial" w:cs="Arial"/>
          <w:b/>
          <w:sz w:val="20"/>
          <w:szCs w:val="20"/>
        </w:rPr>
      </w:pPr>
      <w:r>
        <w:rPr>
          <w:rFonts w:ascii="Arial" w:hAnsi="Arial" w:cs="Arial"/>
          <w:b/>
          <w:sz w:val="20"/>
          <w:szCs w:val="20"/>
        </w:rPr>
        <w:t>I</w:t>
      </w:r>
      <w:r w:rsidR="00BC1D6C" w:rsidRPr="007954F8">
        <w:rPr>
          <w:rFonts w:ascii="Arial" w:hAnsi="Arial" w:cs="Arial"/>
          <w:b/>
          <w:sz w:val="20"/>
          <w:szCs w:val="20"/>
        </w:rPr>
        <w:t>II.</w:t>
      </w:r>
    </w:p>
    <w:p w:rsidR="00BC1D6C" w:rsidRPr="004C0139" w:rsidRDefault="00BC1D6C" w:rsidP="00BC1D6C">
      <w:pPr>
        <w:spacing w:after="0"/>
        <w:jc w:val="both"/>
        <w:rPr>
          <w:rFonts w:ascii="Arial" w:hAnsi="Arial" w:cs="Arial"/>
          <w:b/>
          <w:sz w:val="20"/>
          <w:szCs w:val="20"/>
        </w:rPr>
      </w:pPr>
      <w:r>
        <w:rPr>
          <w:rFonts w:ascii="Arial" w:hAnsi="Arial" w:cs="Arial"/>
          <w:b/>
          <w:sz w:val="20"/>
          <w:szCs w:val="20"/>
        </w:rPr>
        <w:t>Rozsah a pravidla podpory</w:t>
      </w:r>
    </w:p>
    <w:p w:rsidR="00BC1D6C" w:rsidRDefault="00BC1D6C" w:rsidP="0069181E">
      <w:pPr>
        <w:pStyle w:val="Odstavecseseznamem"/>
        <w:numPr>
          <w:ilvl w:val="0"/>
          <w:numId w:val="22"/>
        </w:numPr>
        <w:spacing w:after="0"/>
        <w:jc w:val="both"/>
        <w:rPr>
          <w:rFonts w:ascii="Arial" w:hAnsi="Arial" w:cs="Arial"/>
          <w:b/>
          <w:sz w:val="20"/>
          <w:szCs w:val="20"/>
        </w:rPr>
      </w:pPr>
      <w:r w:rsidRPr="00834ADD">
        <w:rPr>
          <w:rFonts w:ascii="Arial" w:hAnsi="Arial" w:cs="Arial"/>
          <w:b/>
          <w:sz w:val="20"/>
          <w:szCs w:val="20"/>
        </w:rPr>
        <w:t>Rozsah podpory</w:t>
      </w:r>
    </w:p>
    <w:p w:rsidR="00BC1D6C" w:rsidRDefault="00BC1D6C" w:rsidP="00BC1D6C">
      <w:pPr>
        <w:spacing w:after="0"/>
        <w:jc w:val="both"/>
        <w:rPr>
          <w:rFonts w:ascii="Arial" w:hAnsi="Arial" w:cs="Arial"/>
          <w:sz w:val="20"/>
          <w:szCs w:val="20"/>
        </w:rPr>
      </w:pPr>
      <w:r w:rsidRPr="00CC34EE">
        <w:rPr>
          <w:rFonts w:ascii="Arial" w:hAnsi="Arial" w:cs="Arial"/>
          <w:sz w:val="20"/>
          <w:szCs w:val="20"/>
        </w:rPr>
        <w:t xml:space="preserve">Dodavatel se zavazuje poskytovat objednateli po </w:t>
      </w:r>
      <w:r w:rsidRPr="00B64C86">
        <w:rPr>
          <w:rFonts w:ascii="Arial" w:hAnsi="Arial" w:cs="Arial"/>
          <w:sz w:val="20"/>
          <w:szCs w:val="20"/>
        </w:rPr>
        <w:t>celou dobu užívání EIS JASU</w:t>
      </w:r>
      <w:r w:rsidR="00CE6BF7" w:rsidRPr="00CE6BF7">
        <w:rPr>
          <w:rFonts w:ascii="Arial" w:hAnsi="Arial" w:cs="Arial"/>
          <w:sz w:val="20"/>
          <w:szCs w:val="20"/>
          <w:vertAlign w:val="superscript"/>
        </w:rPr>
        <w:t>®</w:t>
      </w:r>
      <w:r w:rsidRPr="00B64C86">
        <w:rPr>
          <w:rFonts w:ascii="Arial" w:hAnsi="Arial" w:cs="Arial"/>
          <w:sz w:val="20"/>
          <w:szCs w:val="20"/>
        </w:rPr>
        <w:t xml:space="preserve"> CS</w:t>
      </w:r>
      <w:r w:rsidRPr="00B64C86" w:rsidDel="00B64C86">
        <w:rPr>
          <w:rFonts w:ascii="Arial" w:hAnsi="Arial" w:cs="Arial"/>
          <w:sz w:val="20"/>
          <w:szCs w:val="20"/>
        </w:rPr>
        <w:t xml:space="preserve"> </w:t>
      </w:r>
      <w:r>
        <w:rPr>
          <w:rFonts w:ascii="Arial" w:hAnsi="Arial" w:cs="Arial"/>
          <w:sz w:val="20"/>
          <w:szCs w:val="20"/>
        </w:rPr>
        <w:t xml:space="preserve">upgrady </w:t>
      </w:r>
      <w:r w:rsidR="000A5DB4">
        <w:rPr>
          <w:rFonts w:ascii="Arial" w:hAnsi="Arial" w:cs="Arial"/>
          <w:sz w:val="20"/>
          <w:szCs w:val="20"/>
        </w:rPr>
        <w:t xml:space="preserve">výše </w:t>
      </w:r>
      <w:r>
        <w:rPr>
          <w:rFonts w:ascii="Arial" w:hAnsi="Arial" w:cs="Arial"/>
          <w:sz w:val="20"/>
          <w:szCs w:val="20"/>
        </w:rPr>
        <w:t>uvedených modulů a </w:t>
      </w:r>
      <w:r w:rsidRPr="00CC34EE">
        <w:rPr>
          <w:rFonts w:ascii="Arial" w:hAnsi="Arial" w:cs="Arial"/>
          <w:sz w:val="20"/>
          <w:szCs w:val="20"/>
        </w:rPr>
        <w:t>služby provozní a konfig</w:t>
      </w:r>
      <w:r>
        <w:rPr>
          <w:rFonts w:ascii="Arial" w:hAnsi="Arial" w:cs="Arial"/>
          <w:sz w:val="20"/>
          <w:szCs w:val="20"/>
        </w:rPr>
        <w:t>urační podpory EIS JASU</w:t>
      </w:r>
      <w:r w:rsidR="00CE6BF7" w:rsidRPr="00CE6BF7">
        <w:rPr>
          <w:rFonts w:ascii="Arial" w:hAnsi="Arial" w:cs="Arial"/>
          <w:sz w:val="20"/>
          <w:szCs w:val="20"/>
          <w:vertAlign w:val="superscript"/>
        </w:rPr>
        <w:t>®</w:t>
      </w:r>
      <w:r>
        <w:rPr>
          <w:rFonts w:ascii="Arial" w:hAnsi="Arial" w:cs="Arial"/>
          <w:sz w:val="20"/>
          <w:szCs w:val="20"/>
        </w:rPr>
        <w:t xml:space="preserve"> CS, a to níže uvedeném rozsahu</w:t>
      </w:r>
      <w:r w:rsidR="007D6206">
        <w:rPr>
          <w:rFonts w:ascii="Arial" w:hAnsi="Arial" w:cs="Arial"/>
          <w:sz w:val="20"/>
          <w:szCs w:val="20"/>
        </w:rPr>
        <w:t>:</w:t>
      </w:r>
    </w:p>
    <w:p w:rsidR="00BC1D6C" w:rsidRDefault="00BC1D6C" w:rsidP="0069181E">
      <w:pPr>
        <w:pStyle w:val="Odstavecseseznamem"/>
        <w:numPr>
          <w:ilvl w:val="0"/>
          <w:numId w:val="21"/>
        </w:numPr>
        <w:spacing w:after="0"/>
        <w:jc w:val="both"/>
        <w:rPr>
          <w:rFonts w:ascii="Arial" w:hAnsi="Arial" w:cs="Arial"/>
          <w:sz w:val="20"/>
          <w:szCs w:val="20"/>
        </w:rPr>
      </w:pPr>
      <w:r>
        <w:rPr>
          <w:rFonts w:ascii="Arial" w:hAnsi="Arial" w:cs="Arial"/>
          <w:sz w:val="20"/>
          <w:szCs w:val="20"/>
        </w:rPr>
        <w:t xml:space="preserve">provedení </w:t>
      </w:r>
      <w:r w:rsidRPr="00B64C86">
        <w:rPr>
          <w:rFonts w:ascii="Arial" w:hAnsi="Arial" w:cs="Arial"/>
          <w:sz w:val="20"/>
          <w:szCs w:val="20"/>
        </w:rPr>
        <w:t>pravidelné aktualizace EIS JASU</w:t>
      </w:r>
      <w:r w:rsidR="00CE6BF7" w:rsidRPr="00CE6BF7">
        <w:rPr>
          <w:rFonts w:ascii="Arial" w:hAnsi="Arial" w:cs="Arial"/>
          <w:sz w:val="20"/>
          <w:szCs w:val="20"/>
          <w:vertAlign w:val="superscript"/>
        </w:rPr>
        <w:t>®</w:t>
      </w:r>
      <w:r w:rsidRPr="00B64C86">
        <w:rPr>
          <w:rFonts w:ascii="Arial" w:hAnsi="Arial" w:cs="Arial"/>
          <w:sz w:val="20"/>
          <w:szCs w:val="20"/>
        </w:rPr>
        <w:t xml:space="preserve"> CS dodávkou nových verzí modulů EIS JASU</w:t>
      </w:r>
      <w:r w:rsidR="00CE6BF7" w:rsidRPr="00CE6BF7">
        <w:rPr>
          <w:rFonts w:ascii="Arial" w:hAnsi="Arial" w:cs="Arial"/>
          <w:sz w:val="20"/>
          <w:szCs w:val="20"/>
          <w:vertAlign w:val="superscript"/>
        </w:rPr>
        <w:t>®</w:t>
      </w:r>
      <w:r w:rsidRPr="00B64C86">
        <w:rPr>
          <w:rFonts w:ascii="Arial" w:hAnsi="Arial" w:cs="Arial"/>
          <w:sz w:val="20"/>
          <w:szCs w:val="20"/>
        </w:rPr>
        <w:t xml:space="preserve"> CS k datu účinnosti všech pro systém</w:t>
      </w:r>
      <w:r>
        <w:rPr>
          <w:rFonts w:ascii="Arial" w:hAnsi="Arial" w:cs="Arial"/>
          <w:sz w:val="20"/>
          <w:szCs w:val="20"/>
        </w:rPr>
        <w:t xml:space="preserve"> </w:t>
      </w:r>
      <w:r w:rsidRPr="00B64C86">
        <w:rPr>
          <w:rFonts w:ascii="Arial" w:hAnsi="Arial" w:cs="Arial"/>
          <w:sz w:val="20"/>
          <w:szCs w:val="20"/>
        </w:rPr>
        <w:t>EIS relevantních legislativních změn,</w:t>
      </w:r>
    </w:p>
    <w:p w:rsidR="00BC1D6C" w:rsidRDefault="00BC1D6C" w:rsidP="0069181E">
      <w:pPr>
        <w:pStyle w:val="Odstavecseseznamem"/>
        <w:numPr>
          <w:ilvl w:val="0"/>
          <w:numId w:val="21"/>
        </w:numPr>
        <w:spacing w:after="0"/>
        <w:jc w:val="both"/>
        <w:rPr>
          <w:rFonts w:ascii="Arial" w:hAnsi="Arial" w:cs="Arial"/>
          <w:sz w:val="20"/>
          <w:szCs w:val="20"/>
        </w:rPr>
      </w:pPr>
      <w:r>
        <w:rPr>
          <w:rFonts w:ascii="Arial" w:hAnsi="Arial" w:cs="Arial"/>
          <w:sz w:val="20"/>
          <w:szCs w:val="20"/>
        </w:rPr>
        <w:t>provedení</w:t>
      </w:r>
      <w:r w:rsidRPr="00B64C86">
        <w:rPr>
          <w:rFonts w:ascii="Arial" w:hAnsi="Arial" w:cs="Arial"/>
          <w:sz w:val="20"/>
          <w:szCs w:val="20"/>
        </w:rPr>
        <w:t xml:space="preserve"> aktualizace systému EIS JASU</w:t>
      </w:r>
      <w:r w:rsidR="00CE6BF7" w:rsidRPr="00CE6BF7">
        <w:rPr>
          <w:rFonts w:ascii="Arial" w:hAnsi="Arial" w:cs="Arial"/>
          <w:sz w:val="20"/>
          <w:szCs w:val="20"/>
          <w:vertAlign w:val="superscript"/>
        </w:rPr>
        <w:t>®</w:t>
      </w:r>
      <w:r w:rsidRPr="00B64C86">
        <w:rPr>
          <w:rFonts w:ascii="Arial" w:hAnsi="Arial" w:cs="Arial"/>
          <w:sz w:val="20"/>
          <w:szCs w:val="20"/>
        </w:rPr>
        <w:t xml:space="preserve"> CS v případě přechodu kteréhokoliv pracoviště ČSÚ na novější verze základního SW</w:t>
      </w:r>
      <w:r>
        <w:rPr>
          <w:rFonts w:ascii="Arial" w:hAnsi="Arial" w:cs="Arial"/>
          <w:sz w:val="20"/>
          <w:szCs w:val="20"/>
        </w:rPr>
        <w:t xml:space="preserve"> </w:t>
      </w:r>
      <w:r w:rsidRPr="00B64C86">
        <w:rPr>
          <w:rFonts w:ascii="Arial" w:hAnsi="Arial" w:cs="Arial"/>
          <w:sz w:val="20"/>
          <w:szCs w:val="20"/>
        </w:rPr>
        <w:t>(OS, databázový SW)</w:t>
      </w:r>
      <w:r w:rsidR="006B059F">
        <w:rPr>
          <w:rFonts w:ascii="Arial" w:hAnsi="Arial" w:cs="Arial"/>
          <w:sz w:val="20"/>
          <w:szCs w:val="20"/>
        </w:rPr>
        <w:t xml:space="preserve"> v rámci stávajících platforem</w:t>
      </w:r>
      <w:r w:rsidR="00FC7D45">
        <w:rPr>
          <w:rFonts w:ascii="Arial" w:hAnsi="Arial" w:cs="Arial"/>
          <w:sz w:val="20"/>
          <w:szCs w:val="20"/>
        </w:rPr>
        <w:t>/technologií</w:t>
      </w:r>
      <w:r w:rsidRPr="00B64C86">
        <w:rPr>
          <w:rFonts w:ascii="Arial" w:hAnsi="Arial" w:cs="Arial"/>
          <w:sz w:val="20"/>
          <w:szCs w:val="20"/>
        </w:rPr>
        <w:t>,</w:t>
      </w:r>
    </w:p>
    <w:p w:rsidR="00BC1D6C" w:rsidRDefault="00BC1D6C" w:rsidP="0069181E">
      <w:pPr>
        <w:pStyle w:val="Odstavecseseznamem"/>
        <w:numPr>
          <w:ilvl w:val="0"/>
          <w:numId w:val="21"/>
        </w:numPr>
        <w:spacing w:after="0"/>
        <w:jc w:val="both"/>
        <w:rPr>
          <w:rFonts w:ascii="Arial" w:hAnsi="Arial" w:cs="Arial"/>
          <w:sz w:val="20"/>
          <w:szCs w:val="20"/>
        </w:rPr>
      </w:pPr>
      <w:r w:rsidRPr="00B64C86">
        <w:rPr>
          <w:rFonts w:ascii="Arial" w:hAnsi="Arial" w:cs="Arial"/>
          <w:sz w:val="20"/>
          <w:szCs w:val="20"/>
        </w:rPr>
        <w:t xml:space="preserve">odstranění chyb v systému do určité definované doby dle stupně jejich závažnosti viz priority skupin </w:t>
      </w:r>
      <w:r>
        <w:rPr>
          <w:rFonts w:ascii="Arial" w:hAnsi="Arial" w:cs="Arial"/>
          <w:sz w:val="20"/>
          <w:szCs w:val="20"/>
        </w:rPr>
        <w:t>potenciálních poruch</w:t>
      </w:r>
      <w:r w:rsidRPr="00B64C86">
        <w:rPr>
          <w:rFonts w:ascii="Arial" w:hAnsi="Arial" w:cs="Arial"/>
          <w:sz w:val="20"/>
          <w:szCs w:val="20"/>
        </w:rPr>
        <w:t xml:space="preserve"> uvedené níže,</w:t>
      </w:r>
    </w:p>
    <w:p w:rsidR="00BC1D6C" w:rsidRDefault="00BC1D6C" w:rsidP="0069181E">
      <w:pPr>
        <w:pStyle w:val="Odstavecseseznamem"/>
        <w:numPr>
          <w:ilvl w:val="0"/>
          <w:numId w:val="21"/>
        </w:numPr>
        <w:spacing w:after="0"/>
        <w:jc w:val="both"/>
        <w:rPr>
          <w:rFonts w:ascii="Arial" w:hAnsi="Arial" w:cs="Arial"/>
          <w:sz w:val="20"/>
          <w:szCs w:val="20"/>
        </w:rPr>
      </w:pPr>
      <w:proofErr w:type="spellStart"/>
      <w:r w:rsidRPr="00B64C86">
        <w:rPr>
          <w:rFonts w:ascii="Arial" w:hAnsi="Arial" w:cs="Arial"/>
          <w:sz w:val="20"/>
          <w:szCs w:val="20"/>
        </w:rPr>
        <w:t>hotline</w:t>
      </w:r>
      <w:proofErr w:type="spellEnd"/>
      <w:r w:rsidRPr="00B64C86">
        <w:rPr>
          <w:rFonts w:ascii="Arial" w:hAnsi="Arial" w:cs="Arial"/>
          <w:sz w:val="20"/>
          <w:szCs w:val="20"/>
        </w:rPr>
        <w:t xml:space="preserve"> </w:t>
      </w:r>
      <w:r>
        <w:rPr>
          <w:rFonts w:ascii="Arial" w:hAnsi="Arial" w:cs="Arial"/>
          <w:sz w:val="20"/>
          <w:szCs w:val="20"/>
        </w:rPr>
        <w:t>(</w:t>
      </w:r>
      <w:proofErr w:type="spellStart"/>
      <w:r>
        <w:rPr>
          <w:rFonts w:ascii="Arial" w:hAnsi="Arial" w:cs="Arial"/>
          <w:sz w:val="20"/>
          <w:szCs w:val="20"/>
        </w:rPr>
        <w:t>He</w:t>
      </w:r>
      <w:r w:rsidR="00581E85">
        <w:rPr>
          <w:rFonts w:ascii="Arial" w:hAnsi="Arial" w:cs="Arial"/>
          <w:sz w:val="20"/>
          <w:szCs w:val="20"/>
        </w:rPr>
        <w:t>lp</w:t>
      </w:r>
      <w:r>
        <w:rPr>
          <w:rFonts w:ascii="Arial" w:hAnsi="Arial" w:cs="Arial"/>
          <w:sz w:val="20"/>
          <w:szCs w:val="20"/>
        </w:rPr>
        <w:t>desk</w:t>
      </w:r>
      <w:proofErr w:type="spellEnd"/>
      <w:r>
        <w:rPr>
          <w:rFonts w:ascii="Arial" w:hAnsi="Arial" w:cs="Arial"/>
          <w:sz w:val="20"/>
          <w:szCs w:val="20"/>
        </w:rPr>
        <w:t xml:space="preserve">) </w:t>
      </w:r>
      <w:r w:rsidRPr="00B64C86">
        <w:rPr>
          <w:rFonts w:ascii="Arial" w:hAnsi="Arial" w:cs="Arial"/>
          <w:sz w:val="20"/>
          <w:szCs w:val="20"/>
        </w:rPr>
        <w:t>v době od 0</w:t>
      </w:r>
      <w:r w:rsidR="006B059F">
        <w:rPr>
          <w:rFonts w:ascii="Arial" w:hAnsi="Arial" w:cs="Arial"/>
          <w:sz w:val="20"/>
          <w:szCs w:val="20"/>
        </w:rPr>
        <w:t>8</w:t>
      </w:r>
      <w:r w:rsidRPr="00B64C86">
        <w:rPr>
          <w:rFonts w:ascii="Arial" w:hAnsi="Arial" w:cs="Arial"/>
          <w:sz w:val="20"/>
          <w:szCs w:val="20"/>
        </w:rPr>
        <w:t>:00 do 1</w:t>
      </w:r>
      <w:r w:rsidR="006B059F">
        <w:rPr>
          <w:rFonts w:ascii="Arial" w:hAnsi="Arial" w:cs="Arial"/>
          <w:sz w:val="20"/>
          <w:szCs w:val="20"/>
        </w:rPr>
        <w:t>6</w:t>
      </w:r>
      <w:r w:rsidRPr="00B64C86">
        <w:rPr>
          <w:rFonts w:ascii="Arial" w:hAnsi="Arial" w:cs="Arial"/>
          <w:sz w:val="20"/>
          <w:szCs w:val="20"/>
        </w:rPr>
        <w:t>:00 hodin v pracovní dny</w:t>
      </w:r>
      <w:r>
        <w:rPr>
          <w:rFonts w:ascii="Arial" w:hAnsi="Arial" w:cs="Arial"/>
          <w:sz w:val="20"/>
          <w:szCs w:val="20"/>
        </w:rPr>
        <w:t xml:space="preserve"> pro hlášení poruch</w:t>
      </w:r>
      <w:r w:rsidRPr="00B64C86">
        <w:rPr>
          <w:rFonts w:ascii="Arial" w:hAnsi="Arial" w:cs="Arial"/>
          <w:sz w:val="20"/>
          <w:szCs w:val="20"/>
        </w:rPr>
        <w:t>,</w:t>
      </w:r>
    </w:p>
    <w:p w:rsidR="00BC1D6C" w:rsidRDefault="00635B09" w:rsidP="0069181E">
      <w:pPr>
        <w:pStyle w:val="Odstavecseseznamem"/>
        <w:numPr>
          <w:ilvl w:val="0"/>
          <w:numId w:val="21"/>
        </w:numPr>
        <w:spacing w:after="0"/>
        <w:jc w:val="both"/>
        <w:rPr>
          <w:rFonts w:ascii="Arial" w:hAnsi="Arial" w:cs="Arial"/>
          <w:sz w:val="20"/>
          <w:szCs w:val="20"/>
        </w:rPr>
      </w:pPr>
      <w:r>
        <w:rPr>
          <w:rFonts w:ascii="Arial" w:hAnsi="Arial" w:cs="Arial"/>
          <w:sz w:val="20"/>
          <w:szCs w:val="20"/>
        </w:rPr>
        <w:t xml:space="preserve">poskytování </w:t>
      </w:r>
      <w:r w:rsidR="00FC7D45">
        <w:rPr>
          <w:rFonts w:ascii="Arial" w:hAnsi="Arial" w:cs="Arial"/>
          <w:sz w:val="20"/>
          <w:szCs w:val="20"/>
        </w:rPr>
        <w:t xml:space="preserve">aktualizovaných </w:t>
      </w:r>
      <w:r>
        <w:rPr>
          <w:rFonts w:ascii="Arial" w:hAnsi="Arial" w:cs="Arial"/>
          <w:sz w:val="20"/>
          <w:szCs w:val="20"/>
        </w:rPr>
        <w:t xml:space="preserve">příruček </w:t>
      </w:r>
      <w:r w:rsidR="00BC1D6C" w:rsidRPr="00B64C86">
        <w:rPr>
          <w:rFonts w:ascii="Arial" w:hAnsi="Arial" w:cs="Arial"/>
          <w:sz w:val="20"/>
          <w:szCs w:val="20"/>
        </w:rPr>
        <w:t>uživatelů</w:t>
      </w:r>
      <w:r>
        <w:rPr>
          <w:rFonts w:ascii="Arial" w:hAnsi="Arial" w:cs="Arial"/>
          <w:sz w:val="20"/>
          <w:szCs w:val="20"/>
        </w:rPr>
        <w:t>m</w:t>
      </w:r>
      <w:r w:rsidR="00BC1D6C" w:rsidRPr="00B64C86">
        <w:rPr>
          <w:rFonts w:ascii="Arial" w:hAnsi="Arial" w:cs="Arial"/>
          <w:sz w:val="20"/>
          <w:szCs w:val="20"/>
        </w:rPr>
        <w:t xml:space="preserve"> k novým verzím</w:t>
      </w:r>
      <w:r w:rsidR="00FC7D45">
        <w:rPr>
          <w:rFonts w:ascii="Arial" w:hAnsi="Arial" w:cs="Arial"/>
          <w:sz w:val="20"/>
          <w:szCs w:val="20"/>
        </w:rPr>
        <w:t xml:space="preserve">/funkcím/vlastnostem </w:t>
      </w:r>
      <w:r w:rsidR="00BC1D6C" w:rsidRPr="00B64C86">
        <w:rPr>
          <w:rFonts w:ascii="Arial" w:hAnsi="Arial" w:cs="Arial"/>
          <w:sz w:val="20"/>
          <w:szCs w:val="20"/>
        </w:rPr>
        <w:t xml:space="preserve"> modulů EIS JASU</w:t>
      </w:r>
      <w:r w:rsidR="00CE6BF7" w:rsidRPr="00CE6BF7">
        <w:rPr>
          <w:rFonts w:ascii="Arial" w:hAnsi="Arial" w:cs="Arial"/>
          <w:sz w:val="20"/>
          <w:szCs w:val="20"/>
          <w:vertAlign w:val="superscript"/>
        </w:rPr>
        <w:t>®</w:t>
      </w:r>
      <w:r w:rsidR="00BC1D6C" w:rsidRPr="00B64C86">
        <w:rPr>
          <w:rFonts w:ascii="Arial" w:hAnsi="Arial" w:cs="Arial"/>
          <w:sz w:val="20"/>
          <w:szCs w:val="20"/>
        </w:rPr>
        <w:t xml:space="preserve"> CS</w:t>
      </w:r>
      <w:r w:rsidR="00BC1D6C">
        <w:rPr>
          <w:rFonts w:ascii="Arial" w:hAnsi="Arial" w:cs="Arial"/>
          <w:sz w:val="20"/>
          <w:szCs w:val="20"/>
        </w:rPr>
        <w:t>,</w:t>
      </w:r>
    </w:p>
    <w:p w:rsidR="00BC1D6C" w:rsidRDefault="00BC1D6C" w:rsidP="0069181E">
      <w:pPr>
        <w:pStyle w:val="Odstavecseseznamem"/>
        <w:numPr>
          <w:ilvl w:val="0"/>
          <w:numId w:val="21"/>
        </w:numPr>
        <w:spacing w:after="0"/>
        <w:jc w:val="both"/>
        <w:rPr>
          <w:rFonts w:ascii="Arial" w:hAnsi="Arial" w:cs="Arial"/>
          <w:sz w:val="20"/>
          <w:szCs w:val="20"/>
        </w:rPr>
      </w:pPr>
      <w:r>
        <w:rPr>
          <w:rFonts w:ascii="Arial" w:hAnsi="Arial" w:cs="Arial"/>
          <w:sz w:val="20"/>
          <w:szCs w:val="20"/>
        </w:rPr>
        <w:t xml:space="preserve">informování </w:t>
      </w:r>
      <w:r w:rsidRPr="00B64C86">
        <w:rPr>
          <w:rFonts w:ascii="Arial" w:hAnsi="Arial" w:cs="Arial"/>
          <w:sz w:val="20"/>
          <w:szCs w:val="20"/>
        </w:rPr>
        <w:t>objednatele o všech prováděných aktualizacích EIS JASU</w:t>
      </w:r>
      <w:r w:rsidR="00CE6BF7" w:rsidRPr="00CE6BF7">
        <w:rPr>
          <w:rFonts w:ascii="Arial" w:hAnsi="Arial" w:cs="Arial"/>
          <w:sz w:val="20"/>
          <w:szCs w:val="20"/>
          <w:vertAlign w:val="superscript"/>
        </w:rPr>
        <w:t>®</w:t>
      </w:r>
      <w:r w:rsidRPr="00B64C86">
        <w:rPr>
          <w:rFonts w:ascii="Arial" w:hAnsi="Arial" w:cs="Arial"/>
          <w:sz w:val="20"/>
          <w:szCs w:val="20"/>
        </w:rPr>
        <w:t xml:space="preserve"> CS.</w:t>
      </w:r>
    </w:p>
    <w:p w:rsidR="00BC1D6C" w:rsidRDefault="00BC1D6C" w:rsidP="00BC1D6C">
      <w:pPr>
        <w:spacing w:after="0"/>
        <w:jc w:val="both"/>
        <w:rPr>
          <w:rFonts w:ascii="Arial" w:hAnsi="Arial" w:cs="Arial"/>
          <w:sz w:val="20"/>
          <w:szCs w:val="20"/>
        </w:rPr>
      </w:pPr>
    </w:p>
    <w:p w:rsidR="00BC1D6C" w:rsidRDefault="00BC1D6C" w:rsidP="0069181E">
      <w:pPr>
        <w:pStyle w:val="Odstavecseseznamem"/>
        <w:numPr>
          <w:ilvl w:val="0"/>
          <w:numId w:val="22"/>
        </w:numPr>
        <w:spacing w:after="0"/>
        <w:jc w:val="both"/>
        <w:rPr>
          <w:rFonts w:ascii="Arial" w:hAnsi="Arial" w:cs="Arial"/>
          <w:b/>
          <w:sz w:val="20"/>
          <w:szCs w:val="20"/>
        </w:rPr>
      </w:pPr>
      <w:r w:rsidRPr="00834ADD">
        <w:rPr>
          <w:rFonts w:ascii="Arial" w:hAnsi="Arial" w:cs="Arial"/>
          <w:b/>
          <w:sz w:val="20"/>
          <w:szCs w:val="20"/>
        </w:rPr>
        <w:t>Pravidla podpory</w:t>
      </w:r>
    </w:p>
    <w:p w:rsidR="00BC1D6C" w:rsidRPr="00B64C86" w:rsidRDefault="00476F6D" w:rsidP="00BC1D6C">
      <w:pPr>
        <w:spacing w:after="0"/>
        <w:jc w:val="both"/>
        <w:rPr>
          <w:rFonts w:ascii="Arial" w:hAnsi="Arial" w:cs="Arial"/>
          <w:sz w:val="20"/>
          <w:szCs w:val="20"/>
        </w:rPr>
      </w:pPr>
      <w:r>
        <w:rPr>
          <w:rFonts w:ascii="Arial" w:hAnsi="Arial" w:cs="Arial"/>
          <w:sz w:val="20"/>
          <w:szCs w:val="20"/>
        </w:rPr>
        <w:t>Dodavatel</w:t>
      </w:r>
      <w:r w:rsidR="00BC1D6C" w:rsidRPr="00B64C86">
        <w:rPr>
          <w:rFonts w:ascii="Arial" w:hAnsi="Arial" w:cs="Arial"/>
          <w:sz w:val="20"/>
          <w:szCs w:val="20"/>
        </w:rPr>
        <w:t xml:space="preserve"> bude provádět podporu po nahlášení </w:t>
      </w:r>
      <w:r w:rsidR="00BC1D6C">
        <w:rPr>
          <w:rFonts w:ascii="Arial" w:hAnsi="Arial" w:cs="Arial"/>
          <w:sz w:val="20"/>
          <w:szCs w:val="20"/>
        </w:rPr>
        <w:t xml:space="preserve">poruchy nebo nefunkčnosti </w:t>
      </w:r>
      <w:r w:rsidR="00BC1D6C" w:rsidRPr="00B64C86">
        <w:rPr>
          <w:rFonts w:ascii="Arial" w:hAnsi="Arial" w:cs="Arial"/>
          <w:sz w:val="20"/>
          <w:szCs w:val="20"/>
        </w:rPr>
        <w:t>EIS JASU</w:t>
      </w:r>
      <w:r w:rsidR="00CE6BF7" w:rsidRPr="00CE6BF7">
        <w:rPr>
          <w:rFonts w:ascii="Arial" w:hAnsi="Arial" w:cs="Arial"/>
          <w:sz w:val="20"/>
          <w:szCs w:val="20"/>
          <w:vertAlign w:val="superscript"/>
        </w:rPr>
        <w:t>®</w:t>
      </w:r>
      <w:r w:rsidR="00BC1D6C" w:rsidRPr="00B64C86">
        <w:rPr>
          <w:rFonts w:ascii="Arial" w:hAnsi="Arial" w:cs="Arial"/>
          <w:sz w:val="20"/>
          <w:szCs w:val="20"/>
        </w:rPr>
        <w:t xml:space="preserve"> CS</w:t>
      </w:r>
      <w:r w:rsidR="00BC1D6C">
        <w:rPr>
          <w:rFonts w:ascii="Arial" w:hAnsi="Arial" w:cs="Arial"/>
          <w:sz w:val="20"/>
          <w:szCs w:val="20"/>
        </w:rPr>
        <w:t xml:space="preserve"> (dále jen „porucha“)</w:t>
      </w:r>
      <w:r w:rsidR="00BC1D6C" w:rsidRPr="00B64C86">
        <w:rPr>
          <w:rFonts w:ascii="Arial" w:hAnsi="Arial" w:cs="Arial"/>
          <w:sz w:val="20"/>
          <w:szCs w:val="20"/>
        </w:rPr>
        <w:t xml:space="preserve"> pověřenou osobou objednatele následovně:</w:t>
      </w:r>
    </w:p>
    <w:p w:rsidR="00BC1D6C" w:rsidRDefault="00BC1D6C" w:rsidP="0069181E">
      <w:pPr>
        <w:pStyle w:val="Odstavecseseznamem"/>
        <w:numPr>
          <w:ilvl w:val="0"/>
          <w:numId w:val="23"/>
        </w:numPr>
        <w:spacing w:after="0"/>
        <w:jc w:val="both"/>
        <w:rPr>
          <w:rFonts w:ascii="Arial" w:hAnsi="Arial" w:cs="Arial"/>
          <w:sz w:val="20"/>
          <w:szCs w:val="20"/>
        </w:rPr>
      </w:pPr>
      <w:r w:rsidRPr="00B64C86">
        <w:rPr>
          <w:rFonts w:ascii="Arial" w:hAnsi="Arial" w:cs="Arial"/>
          <w:sz w:val="20"/>
          <w:szCs w:val="20"/>
        </w:rPr>
        <w:t xml:space="preserve">Hlášení </w:t>
      </w:r>
      <w:r>
        <w:rPr>
          <w:rFonts w:ascii="Arial" w:hAnsi="Arial" w:cs="Arial"/>
          <w:sz w:val="20"/>
          <w:szCs w:val="20"/>
        </w:rPr>
        <w:t>poruch</w:t>
      </w:r>
      <w:r w:rsidRPr="00B64C86">
        <w:rPr>
          <w:rFonts w:ascii="Arial" w:hAnsi="Arial" w:cs="Arial"/>
          <w:sz w:val="20"/>
          <w:szCs w:val="20"/>
        </w:rPr>
        <w:t xml:space="preserve"> budou přijímána a podpora bude </w:t>
      </w:r>
      <w:r>
        <w:rPr>
          <w:rFonts w:ascii="Arial" w:hAnsi="Arial" w:cs="Arial"/>
          <w:sz w:val="20"/>
          <w:szCs w:val="20"/>
        </w:rPr>
        <w:t xml:space="preserve">poskytována </w:t>
      </w:r>
      <w:r w:rsidRPr="00B64C86">
        <w:rPr>
          <w:rFonts w:ascii="Arial" w:hAnsi="Arial" w:cs="Arial"/>
          <w:sz w:val="20"/>
          <w:szCs w:val="20"/>
        </w:rPr>
        <w:t xml:space="preserve">v daném časovém pokrytí, tedy v pracovní dny od </w:t>
      </w:r>
      <w:r w:rsidR="006B059F">
        <w:rPr>
          <w:rFonts w:ascii="Arial" w:hAnsi="Arial" w:cs="Arial"/>
          <w:sz w:val="20"/>
          <w:szCs w:val="20"/>
        </w:rPr>
        <w:t>08</w:t>
      </w:r>
      <w:r w:rsidRPr="00B64C86">
        <w:rPr>
          <w:rFonts w:ascii="Arial" w:hAnsi="Arial" w:cs="Arial"/>
          <w:sz w:val="20"/>
          <w:szCs w:val="20"/>
        </w:rPr>
        <w:t>:00 do 1</w:t>
      </w:r>
      <w:r w:rsidR="006B059F">
        <w:rPr>
          <w:rFonts w:ascii="Arial" w:hAnsi="Arial" w:cs="Arial"/>
          <w:sz w:val="20"/>
          <w:szCs w:val="20"/>
        </w:rPr>
        <w:t>6</w:t>
      </w:r>
      <w:r w:rsidRPr="00B64C86">
        <w:rPr>
          <w:rFonts w:ascii="Arial" w:hAnsi="Arial" w:cs="Arial"/>
          <w:sz w:val="20"/>
          <w:szCs w:val="20"/>
        </w:rPr>
        <w:t>:00.</w:t>
      </w:r>
    </w:p>
    <w:p w:rsidR="00BC1D6C" w:rsidRDefault="00476F6D" w:rsidP="0069181E">
      <w:pPr>
        <w:pStyle w:val="Odstavecseseznamem"/>
        <w:numPr>
          <w:ilvl w:val="0"/>
          <w:numId w:val="23"/>
        </w:numPr>
        <w:spacing w:after="0"/>
        <w:jc w:val="both"/>
        <w:rPr>
          <w:rFonts w:ascii="Arial" w:hAnsi="Arial" w:cs="Arial"/>
          <w:sz w:val="20"/>
          <w:szCs w:val="20"/>
        </w:rPr>
      </w:pPr>
      <w:r>
        <w:rPr>
          <w:rFonts w:ascii="Arial" w:hAnsi="Arial" w:cs="Arial"/>
          <w:sz w:val="20"/>
          <w:szCs w:val="20"/>
        </w:rPr>
        <w:t>Dodavatel</w:t>
      </w:r>
      <w:r w:rsidR="00BC1D6C">
        <w:rPr>
          <w:rFonts w:ascii="Arial" w:hAnsi="Arial" w:cs="Arial"/>
          <w:sz w:val="20"/>
          <w:szCs w:val="20"/>
        </w:rPr>
        <w:t xml:space="preserve"> </w:t>
      </w:r>
      <w:r w:rsidR="00BC1D6C" w:rsidRPr="00B64C86">
        <w:rPr>
          <w:rFonts w:ascii="Arial" w:hAnsi="Arial" w:cs="Arial"/>
          <w:sz w:val="20"/>
          <w:szCs w:val="20"/>
        </w:rPr>
        <w:t xml:space="preserve">zahájí řešení </w:t>
      </w:r>
      <w:r w:rsidR="00BC1D6C">
        <w:rPr>
          <w:rFonts w:ascii="Arial" w:hAnsi="Arial" w:cs="Arial"/>
          <w:sz w:val="20"/>
          <w:szCs w:val="20"/>
        </w:rPr>
        <w:t>poruchy</w:t>
      </w:r>
      <w:r w:rsidR="00BC1D6C" w:rsidRPr="00B64C86">
        <w:rPr>
          <w:rFonts w:ascii="Arial" w:hAnsi="Arial" w:cs="Arial"/>
          <w:sz w:val="20"/>
          <w:szCs w:val="20"/>
        </w:rPr>
        <w:t xml:space="preserve"> s dobou odezvy uvedenou níže. Dobou odezvy se rozumí maximální čas, který uplyne v době daného časového pokrytí od přijetí oznámení </w:t>
      </w:r>
      <w:r w:rsidR="00BC1D6C">
        <w:rPr>
          <w:rFonts w:ascii="Arial" w:hAnsi="Arial" w:cs="Arial"/>
          <w:sz w:val="20"/>
          <w:szCs w:val="20"/>
        </w:rPr>
        <w:t>poruchy</w:t>
      </w:r>
      <w:r w:rsidR="00BC1D6C" w:rsidRPr="00B64C86">
        <w:rPr>
          <w:rFonts w:ascii="Arial" w:hAnsi="Arial" w:cs="Arial"/>
          <w:sz w:val="20"/>
          <w:szCs w:val="20"/>
        </w:rPr>
        <w:t xml:space="preserve"> </w:t>
      </w:r>
      <w:r>
        <w:rPr>
          <w:rFonts w:ascii="Arial" w:hAnsi="Arial" w:cs="Arial"/>
          <w:sz w:val="20"/>
          <w:szCs w:val="20"/>
        </w:rPr>
        <w:t>dodavateli</w:t>
      </w:r>
      <w:r w:rsidR="00BC1D6C" w:rsidRPr="00B64C86">
        <w:rPr>
          <w:rFonts w:ascii="Arial" w:hAnsi="Arial" w:cs="Arial"/>
          <w:sz w:val="20"/>
          <w:szCs w:val="20"/>
        </w:rPr>
        <w:t xml:space="preserve"> do zahájení řešení </w:t>
      </w:r>
      <w:r w:rsidR="00BC1D6C">
        <w:rPr>
          <w:rFonts w:ascii="Arial" w:hAnsi="Arial" w:cs="Arial"/>
          <w:sz w:val="20"/>
          <w:szCs w:val="20"/>
        </w:rPr>
        <w:t>poruchy</w:t>
      </w:r>
      <w:r w:rsidR="00BC1D6C" w:rsidRPr="00B64C86">
        <w:rPr>
          <w:rFonts w:ascii="Arial" w:hAnsi="Arial" w:cs="Arial"/>
          <w:sz w:val="20"/>
          <w:szCs w:val="20"/>
        </w:rPr>
        <w:t xml:space="preserve">, pokud není ze strany objednatele požadován časový posun provedení zásahu. </w:t>
      </w:r>
    </w:p>
    <w:p w:rsidR="00BC1D6C" w:rsidRDefault="00BC1D6C" w:rsidP="0069181E">
      <w:pPr>
        <w:pStyle w:val="Odstavecseseznamem"/>
        <w:numPr>
          <w:ilvl w:val="0"/>
          <w:numId w:val="23"/>
        </w:numPr>
        <w:spacing w:after="0"/>
        <w:jc w:val="both"/>
        <w:rPr>
          <w:rFonts w:ascii="Arial" w:hAnsi="Arial" w:cs="Arial"/>
          <w:sz w:val="20"/>
          <w:szCs w:val="20"/>
        </w:rPr>
      </w:pPr>
      <w:r w:rsidRPr="00B64C86">
        <w:rPr>
          <w:rFonts w:ascii="Arial" w:hAnsi="Arial" w:cs="Arial"/>
          <w:sz w:val="20"/>
          <w:szCs w:val="20"/>
        </w:rPr>
        <w:t xml:space="preserve">Specialista </w:t>
      </w:r>
      <w:r w:rsidR="00476F6D">
        <w:rPr>
          <w:rFonts w:ascii="Arial" w:hAnsi="Arial" w:cs="Arial"/>
          <w:sz w:val="20"/>
          <w:szCs w:val="20"/>
        </w:rPr>
        <w:t>dodavatele</w:t>
      </w:r>
      <w:r w:rsidRPr="00B64C86">
        <w:rPr>
          <w:rFonts w:ascii="Arial" w:hAnsi="Arial" w:cs="Arial"/>
          <w:sz w:val="20"/>
          <w:szCs w:val="20"/>
        </w:rPr>
        <w:t xml:space="preserve"> bude po telefonu, elektronicky nebo i vzdáleným připojením usilovat o uspokojivé zodpovězení dotazu pověřené osoby objednatele nebo o vyřešení </w:t>
      </w:r>
      <w:r>
        <w:rPr>
          <w:rFonts w:ascii="Arial" w:hAnsi="Arial" w:cs="Arial"/>
          <w:sz w:val="20"/>
          <w:szCs w:val="20"/>
        </w:rPr>
        <w:t>poruchy</w:t>
      </w:r>
      <w:r w:rsidRPr="00B64C86">
        <w:rPr>
          <w:rFonts w:ascii="Arial" w:hAnsi="Arial" w:cs="Arial"/>
          <w:sz w:val="20"/>
          <w:szCs w:val="20"/>
        </w:rPr>
        <w:t xml:space="preserve">. Pokud to v kritických případech </w:t>
      </w:r>
      <w:r w:rsidR="00476F6D">
        <w:rPr>
          <w:rFonts w:ascii="Arial" w:hAnsi="Arial" w:cs="Arial"/>
          <w:sz w:val="20"/>
          <w:szCs w:val="20"/>
        </w:rPr>
        <w:t>dodavatel</w:t>
      </w:r>
      <w:r w:rsidRPr="00B64C86">
        <w:rPr>
          <w:rFonts w:ascii="Arial" w:hAnsi="Arial" w:cs="Arial"/>
          <w:sz w:val="20"/>
          <w:szCs w:val="20"/>
        </w:rPr>
        <w:t xml:space="preserve"> shledá nezbytným, poskytne podporu i na místě příslušného pracoviště objednatele. Činnost </w:t>
      </w:r>
      <w:r w:rsidR="003403C1">
        <w:rPr>
          <w:rFonts w:ascii="Arial" w:hAnsi="Arial" w:cs="Arial"/>
          <w:sz w:val="20"/>
          <w:szCs w:val="20"/>
        </w:rPr>
        <w:t>dodavatele</w:t>
      </w:r>
      <w:r w:rsidRPr="00B64C86">
        <w:rPr>
          <w:rFonts w:ascii="Arial" w:hAnsi="Arial" w:cs="Arial"/>
          <w:sz w:val="20"/>
          <w:szCs w:val="20"/>
        </w:rPr>
        <w:t xml:space="preserve"> bude zaměřená tak, aby EIS JASU</w:t>
      </w:r>
      <w:r w:rsidR="00CE6BF7" w:rsidRPr="00CE6BF7">
        <w:rPr>
          <w:rFonts w:ascii="Arial" w:hAnsi="Arial" w:cs="Arial"/>
          <w:sz w:val="20"/>
          <w:szCs w:val="20"/>
          <w:vertAlign w:val="superscript"/>
        </w:rPr>
        <w:t>®</w:t>
      </w:r>
      <w:r w:rsidRPr="00B64C86">
        <w:rPr>
          <w:rFonts w:ascii="Arial" w:hAnsi="Arial" w:cs="Arial"/>
          <w:sz w:val="20"/>
          <w:szCs w:val="20"/>
        </w:rPr>
        <w:t xml:space="preserve"> CS pracoval v souladu se svou příslušnou technickou specifikací, a to co nejdříve, pokud nebude dohodnuto jinak. </w:t>
      </w:r>
    </w:p>
    <w:p w:rsidR="00BC1D6C" w:rsidRDefault="00BC1D6C" w:rsidP="0069181E">
      <w:pPr>
        <w:pStyle w:val="Odstavecseseznamem"/>
        <w:numPr>
          <w:ilvl w:val="0"/>
          <w:numId w:val="23"/>
        </w:numPr>
        <w:spacing w:after="0"/>
        <w:jc w:val="both"/>
        <w:rPr>
          <w:rFonts w:ascii="Arial" w:hAnsi="Arial" w:cs="Arial"/>
          <w:sz w:val="20"/>
          <w:szCs w:val="20"/>
        </w:rPr>
      </w:pPr>
      <w:r w:rsidRPr="00B64C86">
        <w:rPr>
          <w:rFonts w:ascii="Arial" w:hAnsi="Arial" w:cs="Arial"/>
          <w:sz w:val="20"/>
          <w:szCs w:val="20"/>
        </w:rPr>
        <w:t xml:space="preserve">V souvislosti s kritickým prostředím provozu ISKN bude </w:t>
      </w:r>
      <w:r w:rsidR="003403C1">
        <w:rPr>
          <w:rFonts w:ascii="Arial" w:hAnsi="Arial" w:cs="Arial"/>
          <w:sz w:val="20"/>
          <w:szCs w:val="20"/>
        </w:rPr>
        <w:t>dodavatel</w:t>
      </w:r>
      <w:r w:rsidRPr="00B64C86">
        <w:rPr>
          <w:rFonts w:ascii="Arial" w:hAnsi="Arial" w:cs="Arial"/>
          <w:sz w:val="20"/>
          <w:szCs w:val="20"/>
        </w:rPr>
        <w:t xml:space="preserve"> při řešení </w:t>
      </w:r>
      <w:r>
        <w:rPr>
          <w:rFonts w:ascii="Arial" w:hAnsi="Arial" w:cs="Arial"/>
          <w:sz w:val="20"/>
          <w:szCs w:val="20"/>
        </w:rPr>
        <w:t>poruchy</w:t>
      </w:r>
      <w:r w:rsidRPr="00B64C86">
        <w:rPr>
          <w:rFonts w:ascii="Arial" w:hAnsi="Arial" w:cs="Arial"/>
          <w:sz w:val="20"/>
          <w:szCs w:val="20"/>
        </w:rPr>
        <w:t xml:space="preserve"> postupovat dle následujících priorit skupin potencionálních </w:t>
      </w:r>
      <w:r>
        <w:rPr>
          <w:rFonts w:ascii="Arial" w:hAnsi="Arial" w:cs="Arial"/>
          <w:sz w:val="20"/>
          <w:szCs w:val="20"/>
        </w:rPr>
        <w:t>poruch</w:t>
      </w:r>
      <w:r w:rsidRPr="00B64C86">
        <w:rPr>
          <w:rFonts w:ascii="Arial" w:hAnsi="Arial" w:cs="Arial"/>
          <w:sz w:val="20"/>
          <w:szCs w:val="20"/>
        </w:rPr>
        <w:t>:</w:t>
      </w:r>
    </w:p>
    <w:p w:rsidR="00BC1D6C" w:rsidRPr="00B64C86" w:rsidRDefault="00BC1D6C" w:rsidP="00BC1D6C">
      <w:pPr>
        <w:spacing w:after="0"/>
        <w:jc w:val="both"/>
        <w:rPr>
          <w:rFonts w:ascii="Arial" w:hAnsi="Arial" w:cs="Arial"/>
          <w:sz w:val="20"/>
          <w:szCs w:val="20"/>
        </w:rPr>
      </w:pPr>
    </w:p>
    <w:tbl>
      <w:tblPr>
        <w:tblStyle w:val="Mkatabulky"/>
        <w:tblW w:w="0" w:type="auto"/>
        <w:tblLook w:val="04A0"/>
      </w:tblPr>
      <w:tblGrid>
        <w:gridCol w:w="1242"/>
        <w:gridCol w:w="7970"/>
      </w:tblGrid>
      <w:tr w:rsidR="00BC1D6C" w:rsidTr="00BC1D6C">
        <w:tc>
          <w:tcPr>
            <w:tcW w:w="1242" w:type="dxa"/>
          </w:tcPr>
          <w:p w:rsidR="00BC1D6C" w:rsidRDefault="00BC1D6C" w:rsidP="00BC1D6C">
            <w:pPr>
              <w:jc w:val="both"/>
              <w:rPr>
                <w:rFonts w:ascii="Arial" w:hAnsi="Arial" w:cs="Arial"/>
                <w:sz w:val="20"/>
                <w:szCs w:val="20"/>
              </w:rPr>
            </w:pPr>
            <w:r w:rsidRPr="00B64C86">
              <w:rPr>
                <w:rFonts w:ascii="Arial" w:hAnsi="Arial" w:cs="Arial"/>
                <w:sz w:val="20"/>
                <w:szCs w:val="20"/>
              </w:rPr>
              <w:t>Priorita 1</w:t>
            </w:r>
          </w:p>
        </w:tc>
        <w:tc>
          <w:tcPr>
            <w:tcW w:w="7970" w:type="dxa"/>
          </w:tcPr>
          <w:p w:rsidR="00BC1D6C" w:rsidRDefault="00BC1D6C" w:rsidP="00BC1D6C">
            <w:pPr>
              <w:jc w:val="both"/>
              <w:rPr>
                <w:rFonts w:ascii="Arial" w:hAnsi="Arial" w:cs="Arial"/>
                <w:sz w:val="20"/>
                <w:szCs w:val="20"/>
              </w:rPr>
            </w:pPr>
            <w:r w:rsidRPr="00B64C86">
              <w:rPr>
                <w:rFonts w:ascii="Arial" w:hAnsi="Arial" w:cs="Arial"/>
                <w:sz w:val="20"/>
                <w:szCs w:val="20"/>
              </w:rPr>
              <w:t>Výpadek EIS JASU</w:t>
            </w:r>
            <w:r w:rsidR="00CE6BF7" w:rsidRPr="00CE6BF7">
              <w:rPr>
                <w:rFonts w:ascii="Arial" w:hAnsi="Arial" w:cs="Arial"/>
                <w:sz w:val="20"/>
                <w:szCs w:val="20"/>
                <w:vertAlign w:val="superscript"/>
              </w:rPr>
              <w:t>®</w:t>
            </w:r>
            <w:r w:rsidRPr="00B64C86">
              <w:rPr>
                <w:rFonts w:ascii="Arial" w:hAnsi="Arial" w:cs="Arial"/>
                <w:sz w:val="20"/>
                <w:szCs w:val="20"/>
              </w:rPr>
              <w:t xml:space="preserve"> CS nebo jeho kritické chovaní s přímým dopadem na ekonomický systém ČSÚ</w:t>
            </w:r>
            <w:r>
              <w:rPr>
                <w:rFonts w:ascii="Arial" w:hAnsi="Arial" w:cs="Arial"/>
                <w:sz w:val="20"/>
                <w:szCs w:val="20"/>
              </w:rPr>
              <w:t>.</w:t>
            </w:r>
          </w:p>
        </w:tc>
      </w:tr>
      <w:tr w:rsidR="00BC1D6C" w:rsidRPr="008024EF" w:rsidTr="00BC1D6C">
        <w:tc>
          <w:tcPr>
            <w:tcW w:w="1242" w:type="dxa"/>
          </w:tcPr>
          <w:p w:rsidR="00BC1D6C" w:rsidRPr="008024EF" w:rsidRDefault="00BC1D6C" w:rsidP="00BC1D6C">
            <w:pPr>
              <w:jc w:val="both"/>
              <w:rPr>
                <w:rFonts w:ascii="Arial" w:hAnsi="Arial" w:cs="Arial"/>
                <w:sz w:val="20"/>
                <w:szCs w:val="20"/>
              </w:rPr>
            </w:pPr>
            <w:r w:rsidRPr="008024EF">
              <w:rPr>
                <w:rFonts w:ascii="Arial" w:hAnsi="Arial" w:cs="Arial"/>
                <w:sz w:val="20"/>
                <w:szCs w:val="20"/>
              </w:rPr>
              <w:t>Priorita 2</w:t>
            </w:r>
          </w:p>
        </w:tc>
        <w:tc>
          <w:tcPr>
            <w:tcW w:w="7970" w:type="dxa"/>
          </w:tcPr>
          <w:p w:rsidR="00BC1D6C" w:rsidRPr="008024EF" w:rsidRDefault="00BC1D6C" w:rsidP="00E7272D">
            <w:pPr>
              <w:jc w:val="both"/>
              <w:rPr>
                <w:rFonts w:ascii="Arial" w:hAnsi="Arial" w:cs="Arial"/>
                <w:sz w:val="20"/>
                <w:szCs w:val="20"/>
              </w:rPr>
            </w:pPr>
            <w:r>
              <w:rPr>
                <w:rFonts w:ascii="Arial" w:hAnsi="Arial" w:cs="Arial"/>
                <w:sz w:val="20"/>
                <w:szCs w:val="20"/>
              </w:rPr>
              <w:t>Porucha</w:t>
            </w:r>
            <w:r w:rsidRPr="008024EF">
              <w:rPr>
                <w:rFonts w:ascii="Arial" w:hAnsi="Arial" w:cs="Arial"/>
                <w:sz w:val="20"/>
                <w:szCs w:val="20"/>
              </w:rPr>
              <w:t xml:space="preserve"> s očekávaným dopadem do chován</w:t>
            </w:r>
            <w:r w:rsidR="00E7272D">
              <w:rPr>
                <w:rFonts w:ascii="Arial" w:hAnsi="Arial" w:cs="Arial"/>
                <w:sz w:val="20"/>
                <w:szCs w:val="20"/>
              </w:rPr>
              <w:t>í</w:t>
            </w:r>
            <w:r w:rsidRPr="008024EF">
              <w:rPr>
                <w:rFonts w:ascii="Arial" w:hAnsi="Arial" w:cs="Arial"/>
                <w:sz w:val="20"/>
                <w:szCs w:val="20"/>
              </w:rPr>
              <w:t xml:space="preserve"> a stavu ekonomického systému.</w:t>
            </w:r>
          </w:p>
        </w:tc>
      </w:tr>
      <w:tr w:rsidR="00BC1D6C" w:rsidTr="00BC1D6C">
        <w:tc>
          <w:tcPr>
            <w:tcW w:w="1242" w:type="dxa"/>
          </w:tcPr>
          <w:p w:rsidR="00BC1D6C" w:rsidRDefault="00BC1D6C" w:rsidP="00BC1D6C">
            <w:pPr>
              <w:jc w:val="both"/>
              <w:rPr>
                <w:rFonts w:ascii="Arial" w:hAnsi="Arial" w:cs="Arial"/>
                <w:sz w:val="20"/>
                <w:szCs w:val="20"/>
              </w:rPr>
            </w:pPr>
            <w:r w:rsidRPr="00B64C86">
              <w:rPr>
                <w:rFonts w:ascii="Arial" w:hAnsi="Arial" w:cs="Arial"/>
                <w:sz w:val="20"/>
                <w:szCs w:val="20"/>
              </w:rPr>
              <w:t>Priorita 3</w:t>
            </w:r>
          </w:p>
        </w:tc>
        <w:tc>
          <w:tcPr>
            <w:tcW w:w="7970" w:type="dxa"/>
          </w:tcPr>
          <w:p w:rsidR="00BC1D6C" w:rsidRDefault="00BC1D6C" w:rsidP="00BC1D6C">
            <w:pPr>
              <w:jc w:val="both"/>
              <w:rPr>
                <w:rFonts w:ascii="Arial" w:hAnsi="Arial" w:cs="Arial"/>
                <w:sz w:val="20"/>
                <w:szCs w:val="20"/>
              </w:rPr>
            </w:pPr>
            <w:r>
              <w:rPr>
                <w:rFonts w:ascii="Arial" w:hAnsi="Arial" w:cs="Arial"/>
                <w:sz w:val="20"/>
                <w:szCs w:val="20"/>
              </w:rPr>
              <w:t>Porucha</w:t>
            </w:r>
            <w:r w:rsidRPr="00B64C86">
              <w:rPr>
                <w:rFonts w:ascii="Arial" w:hAnsi="Arial" w:cs="Arial"/>
                <w:sz w:val="20"/>
                <w:szCs w:val="20"/>
              </w:rPr>
              <w:t xml:space="preserve"> s výkonností EIS JASU</w:t>
            </w:r>
            <w:r w:rsidR="00CE6BF7" w:rsidRPr="00CE6BF7">
              <w:rPr>
                <w:rFonts w:ascii="Arial" w:hAnsi="Arial" w:cs="Arial"/>
                <w:sz w:val="20"/>
                <w:szCs w:val="20"/>
                <w:vertAlign w:val="superscript"/>
              </w:rPr>
              <w:t>®</w:t>
            </w:r>
            <w:r w:rsidRPr="00B64C86">
              <w:rPr>
                <w:rFonts w:ascii="Arial" w:hAnsi="Arial" w:cs="Arial"/>
                <w:sz w:val="20"/>
                <w:szCs w:val="20"/>
              </w:rPr>
              <w:t xml:space="preserve"> CS a </w:t>
            </w:r>
            <w:r>
              <w:rPr>
                <w:rFonts w:ascii="Arial" w:hAnsi="Arial" w:cs="Arial"/>
                <w:sz w:val="20"/>
                <w:szCs w:val="20"/>
              </w:rPr>
              <w:t>poruch</w:t>
            </w:r>
            <w:r w:rsidRPr="00B64C86">
              <w:rPr>
                <w:rFonts w:ascii="Arial" w:hAnsi="Arial" w:cs="Arial"/>
                <w:sz w:val="20"/>
                <w:szCs w:val="20"/>
              </w:rPr>
              <w:t>y, u kterých není očekáván přímý dopad na provozuschopnost systému</w:t>
            </w:r>
            <w:r>
              <w:rPr>
                <w:rFonts w:ascii="Arial" w:hAnsi="Arial" w:cs="Arial"/>
                <w:sz w:val="20"/>
                <w:szCs w:val="20"/>
              </w:rPr>
              <w:t>.</w:t>
            </w:r>
          </w:p>
        </w:tc>
      </w:tr>
      <w:tr w:rsidR="00BC1D6C" w:rsidTr="00BC1D6C">
        <w:tc>
          <w:tcPr>
            <w:tcW w:w="1242" w:type="dxa"/>
          </w:tcPr>
          <w:p w:rsidR="00BC1D6C" w:rsidRDefault="00BC1D6C" w:rsidP="00BC1D6C">
            <w:pPr>
              <w:jc w:val="both"/>
              <w:rPr>
                <w:rFonts w:ascii="Arial" w:hAnsi="Arial" w:cs="Arial"/>
                <w:sz w:val="20"/>
                <w:szCs w:val="20"/>
              </w:rPr>
            </w:pPr>
            <w:r w:rsidRPr="00B64C86">
              <w:rPr>
                <w:rFonts w:ascii="Arial" w:hAnsi="Arial" w:cs="Arial"/>
                <w:sz w:val="20"/>
                <w:szCs w:val="20"/>
              </w:rPr>
              <w:t>Priorita 4</w:t>
            </w:r>
          </w:p>
        </w:tc>
        <w:tc>
          <w:tcPr>
            <w:tcW w:w="7970" w:type="dxa"/>
          </w:tcPr>
          <w:p w:rsidR="00BC1D6C" w:rsidRDefault="00BC1D6C" w:rsidP="00BC1D6C">
            <w:pPr>
              <w:jc w:val="both"/>
              <w:rPr>
                <w:rFonts w:ascii="Arial" w:hAnsi="Arial" w:cs="Arial"/>
                <w:sz w:val="20"/>
                <w:szCs w:val="20"/>
              </w:rPr>
            </w:pPr>
            <w:r w:rsidRPr="00B64C86">
              <w:rPr>
                <w:rFonts w:ascii="Arial" w:hAnsi="Arial" w:cs="Arial"/>
                <w:sz w:val="20"/>
                <w:szCs w:val="20"/>
              </w:rPr>
              <w:t>Otázky týkající se použití a nastavení EIS JASU</w:t>
            </w:r>
            <w:r w:rsidR="00CE6BF7" w:rsidRPr="00CE6BF7">
              <w:rPr>
                <w:rFonts w:ascii="Arial" w:hAnsi="Arial" w:cs="Arial"/>
                <w:sz w:val="20"/>
                <w:szCs w:val="20"/>
                <w:vertAlign w:val="superscript"/>
              </w:rPr>
              <w:t>®</w:t>
            </w:r>
            <w:r w:rsidRPr="00B64C86">
              <w:rPr>
                <w:rFonts w:ascii="Arial" w:hAnsi="Arial" w:cs="Arial"/>
                <w:sz w:val="20"/>
                <w:szCs w:val="20"/>
              </w:rPr>
              <w:t xml:space="preserve"> CS</w:t>
            </w:r>
            <w:r>
              <w:rPr>
                <w:rFonts w:ascii="Arial" w:hAnsi="Arial" w:cs="Arial"/>
                <w:sz w:val="20"/>
                <w:szCs w:val="20"/>
              </w:rPr>
              <w:t>.</w:t>
            </w:r>
          </w:p>
        </w:tc>
      </w:tr>
    </w:tbl>
    <w:p w:rsidR="00BC1D6C" w:rsidRPr="00B64C86" w:rsidRDefault="00BC1D6C" w:rsidP="00BC1D6C">
      <w:pPr>
        <w:spacing w:after="0"/>
        <w:jc w:val="both"/>
        <w:rPr>
          <w:rFonts w:ascii="Arial" w:hAnsi="Arial" w:cs="Arial"/>
          <w:sz w:val="20"/>
          <w:szCs w:val="20"/>
        </w:rPr>
      </w:pPr>
    </w:p>
    <w:p w:rsidR="00BC1D6C" w:rsidRPr="008024EF" w:rsidRDefault="00BC1D6C" w:rsidP="00BC1D6C">
      <w:pPr>
        <w:spacing w:after="0"/>
        <w:jc w:val="both"/>
        <w:rPr>
          <w:rFonts w:ascii="Arial" w:hAnsi="Arial" w:cs="Arial"/>
          <w:sz w:val="20"/>
          <w:szCs w:val="20"/>
        </w:rPr>
      </w:pPr>
      <w:r w:rsidRPr="008024EF">
        <w:rPr>
          <w:rFonts w:ascii="Arial" w:hAnsi="Arial" w:cs="Arial"/>
          <w:sz w:val="20"/>
          <w:szCs w:val="20"/>
        </w:rPr>
        <w:t xml:space="preserve">Reakce </w:t>
      </w:r>
      <w:r w:rsidR="003403C1">
        <w:rPr>
          <w:rFonts w:ascii="Arial" w:hAnsi="Arial" w:cs="Arial"/>
          <w:sz w:val="20"/>
          <w:szCs w:val="20"/>
        </w:rPr>
        <w:t>dodavatele</w:t>
      </w:r>
      <w:r>
        <w:rPr>
          <w:rFonts w:ascii="Arial" w:hAnsi="Arial" w:cs="Arial"/>
          <w:sz w:val="20"/>
          <w:szCs w:val="20"/>
        </w:rPr>
        <w:t>,</w:t>
      </w:r>
      <w:r w:rsidRPr="008024EF">
        <w:rPr>
          <w:rFonts w:ascii="Arial" w:hAnsi="Arial" w:cs="Arial"/>
          <w:sz w:val="20"/>
          <w:szCs w:val="20"/>
        </w:rPr>
        <w:t xml:space="preserve"> dle přiřazené priority řešené </w:t>
      </w:r>
      <w:r>
        <w:rPr>
          <w:rFonts w:ascii="Arial" w:hAnsi="Arial" w:cs="Arial"/>
          <w:sz w:val="20"/>
          <w:szCs w:val="20"/>
        </w:rPr>
        <w:t>poruchy,</w:t>
      </w:r>
      <w:r w:rsidRPr="008024EF">
        <w:rPr>
          <w:rFonts w:ascii="Arial" w:hAnsi="Arial" w:cs="Arial"/>
          <w:sz w:val="20"/>
          <w:szCs w:val="20"/>
        </w:rPr>
        <w:t xml:space="preserve"> bude následující:</w:t>
      </w:r>
    </w:p>
    <w:p w:rsidR="00BC1D6C" w:rsidRPr="00B64C86" w:rsidRDefault="00BC1D6C" w:rsidP="00BC1D6C">
      <w:pPr>
        <w:spacing w:after="0"/>
        <w:jc w:val="both"/>
        <w:rPr>
          <w:rFonts w:ascii="Arial" w:hAnsi="Arial" w:cs="Arial"/>
          <w:sz w:val="20"/>
          <w:szCs w:val="20"/>
        </w:rPr>
      </w:pPr>
    </w:p>
    <w:tbl>
      <w:tblPr>
        <w:tblStyle w:val="Mkatabulky"/>
        <w:tblW w:w="0" w:type="auto"/>
        <w:tblLook w:val="04A0"/>
      </w:tblPr>
      <w:tblGrid>
        <w:gridCol w:w="1242"/>
        <w:gridCol w:w="7970"/>
      </w:tblGrid>
      <w:tr w:rsidR="00BC1D6C" w:rsidTr="00BC1D6C">
        <w:tc>
          <w:tcPr>
            <w:tcW w:w="1242" w:type="dxa"/>
          </w:tcPr>
          <w:p w:rsidR="00BC1D6C" w:rsidRDefault="00BC1D6C" w:rsidP="00BC1D6C">
            <w:pPr>
              <w:jc w:val="both"/>
              <w:rPr>
                <w:rFonts w:ascii="Arial" w:hAnsi="Arial" w:cs="Arial"/>
                <w:sz w:val="20"/>
                <w:szCs w:val="20"/>
              </w:rPr>
            </w:pPr>
            <w:r w:rsidRPr="00B64C86">
              <w:rPr>
                <w:rFonts w:ascii="Arial" w:hAnsi="Arial" w:cs="Arial"/>
                <w:sz w:val="20"/>
                <w:szCs w:val="20"/>
              </w:rPr>
              <w:t>Priorita 1</w:t>
            </w:r>
          </w:p>
        </w:tc>
        <w:tc>
          <w:tcPr>
            <w:tcW w:w="7970" w:type="dxa"/>
          </w:tcPr>
          <w:p w:rsidR="00BC1D6C" w:rsidRDefault="003403C1" w:rsidP="00BC1D6C">
            <w:pPr>
              <w:jc w:val="both"/>
              <w:rPr>
                <w:rFonts w:ascii="Arial" w:hAnsi="Arial" w:cs="Arial"/>
                <w:sz w:val="20"/>
                <w:szCs w:val="20"/>
              </w:rPr>
            </w:pPr>
            <w:r>
              <w:rPr>
                <w:rFonts w:ascii="Arial" w:hAnsi="Arial" w:cs="Arial"/>
                <w:sz w:val="20"/>
                <w:szCs w:val="20"/>
              </w:rPr>
              <w:t xml:space="preserve">Dodavatel </w:t>
            </w:r>
            <w:r w:rsidR="00BC1D6C" w:rsidRPr="008024EF">
              <w:rPr>
                <w:rFonts w:ascii="Arial" w:hAnsi="Arial" w:cs="Arial"/>
                <w:sz w:val="20"/>
                <w:szCs w:val="20"/>
              </w:rPr>
              <w:t xml:space="preserve">zahájí řešení </w:t>
            </w:r>
            <w:r w:rsidR="00BC1D6C">
              <w:rPr>
                <w:rFonts w:ascii="Arial" w:hAnsi="Arial" w:cs="Arial"/>
                <w:sz w:val="20"/>
                <w:szCs w:val="20"/>
              </w:rPr>
              <w:t>poruchy</w:t>
            </w:r>
            <w:r w:rsidR="00BC1D6C" w:rsidRPr="008024EF">
              <w:rPr>
                <w:rFonts w:ascii="Arial" w:hAnsi="Arial" w:cs="Arial"/>
                <w:sz w:val="20"/>
                <w:szCs w:val="20"/>
              </w:rPr>
              <w:t xml:space="preserve"> do 6 hodin v době základního časového pokrytí (viz bod a) Pravidel</w:t>
            </w:r>
            <w:r w:rsidR="00BC1D6C">
              <w:rPr>
                <w:rFonts w:ascii="Arial" w:hAnsi="Arial" w:cs="Arial"/>
                <w:sz w:val="20"/>
                <w:szCs w:val="20"/>
              </w:rPr>
              <w:t xml:space="preserve"> </w:t>
            </w:r>
            <w:r w:rsidR="00BC1D6C" w:rsidRPr="008024EF">
              <w:rPr>
                <w:rFonts w:ascii="Arial" w:hAnsi="Arial" w:cs="Arial"/>
                <w:sz w:val="20"/>
                <w:szCs w:val="20"/>
              </w:rPr>
              <w:t>podpory</w:t>
            </w:r>
            <w:r w:rsidR="00BC1D6C">
              <w:rPr>
                <w:rFonts w:ascii="Arial" w:hAnsi="Arial" w:cs="Arial"/>
                <w:sz w:val="20"/>
                <w:szCs w:val="20"/>
              </w:rPr>
              <w:t xml:space="preserve"> výše</w:t>
            </w:r>
            <w:r w:rsidR="00BC1D6C" w:rsidRPr="008024EF">
              <w:rPr>
                <w:rFonts w:ascii="Arial" w:hAnsi="Arial" w:cs="Arial"/>
                <w:sz w:val="20"/>
                <w:szCs w:val="20"/>
              </w:rPr>
              <w:t xml:space="preserve">), neprodleně vyhodnotí závažnost </w:t>
            </w:r>
            <w:r w:rsidR="00BC1D6C">
              <w:rPr>
                <w:rFonts w:ascii="Arial" w:hAnsi="Arial" w:cs="Arial"/>
                <w:sz w:val="20"/>
                <w:szCs w:val="20"/>
              </w:rPr>
              <w:t>poruchy</w:t>
            </w:r>
            <w:r w:rsidR="00BC1D6C" w:rsidRPr="008024EF">
              <w:rPr>
                <w:rFonts w:ascii="Arial" w:hAnsi="Arial" w:cs="Arial"/>
                <w:sz w:val="20"/>
                <w:szCs w:val="20"/>
              </w:rPr>
              <w:t xml:space="preserve"> a navrhne řešení.</w:t>
            </w:r>
          </w:p>
        </w:tc>
      </w:tr>
      <w:tr w:rsidR="00BC1D6C" w:rsidRPr="008024EF" w:rsidTr="00BC1D6C">
        <w:tc>
          <w:tcPr>
            <w:tcW w:w="1242" w:type="dxa"/>
          </w:tcPr>
          <w:p w:rsidR="00BC1D6C" w:rsidRPr="008024EF" w:rsidRDefault="00BC1D6C" w:rsidP="00BC1D6C">
            <w:pPr>
              <w:jc w:val="both"/>
              <w:rPr>
                <w:rFonts w:ascii="Arial" w:hAnsi="Arial" w:cs="Arial"/>
                <w:sz w:val="20"/>
                <w:szCs w:val="20"/>
              </w:rPr>
            </w:pPr>
            <w:r w:rsidRPr="008024EF">
              <w:rPr>
                <w:rFonts w:ascii="Arial" w:hAnsi="Arial" w:cs="Arial"/>
                <w:sz w:val="20"/>
                <w:szCs w:val="20"/>
              </w:rPr>
              <w:t>Priorita 2</w:t>
            </w:r>
          </w:p>
        </w:tc>
        <w:tc>
          <w:tcPr>
            <w:tcW w:w="7970" w:type="dxa"/>
          </w:tcPr>
          <w:p w:rsidR="00BC1D6C" w:rsidRPr="008024EF" w:rsidRDefault="003403C1" w:rsidP="00A3698D">
            <w:pPr>
              <w:jc w:val="both"/>
              <w:rPr>
                <w:rFonts w:ascii="Arial" w:hAnsi="Arial" w:cs="Arial"/>
                <w:sz w:val="20"/>
                <w:szCs w:val="20"/>
              </w:rPr>
            </w:pPr>
            <w:r>
              <w:rPr>
                <w:rFonts w:ascii="Arial" w:hAnsi="Arial" w:cs="Arial"/>
                <w:sz w:val="20"/>
                <w:szCs w:val="20"/>
              </w:rPr>
              <w:t>Dodavatel</w:t>
            </w:r>
            <w:r w:rsidR="00BC1D6C" w:rsidRPr="008024EF">
              <w:rPr>
                <w:rFonts w:ascii="Arial" w:hAnsi="Arial" w:cs="Arial"/>
                <w:sz w:val="20"/>
                <w:szCs w:val="20"/>
              </w:rPr>
              <w:t xml:space="preserve"> zahájí řešení </w:t>
            </w:r>
            <w:r w:rsidR="00BC1D6C">
              <w:rPr>
                <w:rFonts w:ascii="Arial" w:hAnsi="Arial" w:cs="Arial"/>
                <w:sz w:val="20"/>
                <w:szCs w:val="20"/>
              </w:rPr>
              <w:t>poruchy</w:t>
            </w:r>
            <w:r w:rsidR="00BC1D6C" w:rsidRPr="008024EF">
              <w:rPr>
                <w:rFonts w:ascii="Arial" w:hAnsi="Arial" w:cs="Arial"/>
                <w:sz w:val="20"/>
                <w:szCs w:val="20"/>
              </w:rPr>
              <w:t xml:space="preserve"> do 12 hodin v době základního časového pokryt</w:t>
            </w:r>
            <w:r w:rsidR="00A3698D">
              <w:rPr>
                <w:rFonts w:ascii="Arial" w:hAnsi="Arial" w:cs="Arial"/>
                <w:sz w:val="20"/>
                <w:szCs w:val="20"/>
              </w:rPr>
              <w:t>í</w:t>
            </w:r>
            <w:r w:rsidR="00BC1D6C" w:rsidRPr="008024EF">
              <w:rPr>
                <w:rFonts w:ascii="Arial" w:hAnsi="Arial" w:cs="Arial"/>
                <w:sz w:val="20"/>
                <w:szCs w:val="20"/>
              </w:rPr>
              <w:t>, neprodleně vyhodnotí závažnost</w:t>
            </w:r>
            <w:r w:rsidR="00BC1D6C">
              <w:rPr>
                <w:rFonts w:ascii="Arial" w:hAnsi="Arial" w:cs="Arial"/>
                <w:sz w:val="20"/>
                <w:szCs w:val="20"/>
              </w:rPr>
              <w:t xml:space="preserve"> poruchy</w:t>
            </w:r>
            <w:r w:rsidR="00BC1D6C" w:rsidRPr="008024EF">
              <w:rPr>
                <w:rFonts w:ascii="Arial" w:hAnsi="Arial" w:cs="Arial"/>
                <w:sz w:val="20"/>
                <w:szCs w:val="20"/>
              </w:rPr>
              <w:t xml:space="preserve"> a navrhne buď řešení</w:t>
            </w:r>
            <w:r>
              <w:rPr>
                <w:rFonts w:ascii="Arial" w:hAnsi="Arial" w:cs="Arial"/>
                <w:sz w:val="20"/>
                <w:szCs w:val="20"/>
              </w:rPr>
              <w:t xml:space="preserve">, </w:t>
            </w:r>
            <w:r w:rsidR="00BC1D6C" w:rsidRPr="008024EF">
              <w:rPr>
                <w:rFonts w:ascii="Arial" w:hAnsi="Arial" w:cs="Arial"/>
                <w:sz w:val="20"/>
                <w:szCs w:val="20"/>
              </w:rPr>
              <w:t xml:space="preserve">nebo navrhne opatření, které oddálí dopad </w:t>
            </w:r>
            <w:r w:rsidR="00BC1D6C">
              <w:rPr>
                <w:rFonts w:ascii="Arial" w:hAnsi="Arial" w:cs="Arial"/>
                <w:sz w:val="20"/>
                <w:szCs w:val="20"/>
              </w:rPr>
              <w:t>poruchy</w:t>
            </w:r>
            <w:r w:rsidR="00BC1D6C" w:rsidRPr="008024EF">
              <w:rPr>
                <w:rFonts w:ascii="Arial" w:hAnsi="Arial" w:cs="Arial"/>
                <w:sz w:val="20"/>
                <w:szCs w:val="20"/>
              </w:rPr>
              <w:t xml:space="preserve"> do produkčního prostředí nebo eliminuje</w:t>
            </w:r>
            <w:r w:rsidR="00BC1D6C">
              <w:rPr>
                <w:rFonts w:ascii="Arial" w:hAnsi="Arial" w:cs="Arial"/>
                <w:sz w:val="20"/>
                <w:szCs w:val="20"/>
              </w:rPr>
              <w:t xml:space="preserve"> </w:t>
            </w:r>
            <w:r w:rsidR="00BC1D6C" w:rsidRPr="008024EF">
              <w:rPr>
                <w:rFonts w:ascii="Arial" w:hAnsi="Arial" w:cs="Arial"/>
                <w:sz w:val="20"/>
                <w:szCs w:val="20"/>
              </w:rPr>
              <w:t>jeho dopad na produkční systém. Po získání řešení navrhne způsob návratu do původního stavu.</w:t>
            </w:r>
          </w:p>
        </w:tc>
      </w:tr>
      <w:tr w:rsidR="00BC1D6C" w:rsidTr="00BC1D6C">
        <w:tc>
          <w:tcPr>
            <w:tcW w:w="1242" w:type="dxa"/>
          </w:tcPr>
          <w:p w:rsidR="00BC1D6C" w:rsidRDefault="00BC1D6C" w:rsidP="00BC1D6C">
            <w:pPr>
              <w:jc w:val="both"/>
              <w:rPr>
                <w:rFonts w:ascii="Arial" w:hAnsi="Arial" w:cs="Arial"/>
                <w:sz w:val="20"/>
                <w:szCs w:val="20"/>
              </w:rPr>
            </w:pPr>
            <w:r w:rsidRPr="00B64C86">
              <w:rPr>
                <w:rFonts w:ascii="Arial" w:hAnsi="Arial" w:cs="Arial"/>
                <w:sz w:val="20"/>
                <w:szCs w:val="20"/>
              </w:rPr>
              <w:t>Priorita 3</w:t>
            </w:r>
          </w:p>
        </w:tc>
        <w:tc>
          <w:tcPr>
            <w:tcW w:w="7970" w:type="dxa"/>
          </w:tcPr>
          <w:p w:rsidR="00BC1D6C" w:rsidRDefault="003403C1" w:rsidP="003403C1">
            <w:pPr>
              <w:jc w:val="both"/>
              <w:rPr>
                <w:rFonts w:ascii="Arial" w:hAnsi="Arial" w:cs="Arial"/>
                <w:sz w:val="20"/>
                <w:szCs w:val="20"/>
              </w:rPr>
            </w:pPr>
            <w:r>
              <w:rPr>
                <w:rFonts w:ascii="Arial" w:hAnsi="Arial" w:cs="Arial"/>
                <w:sz w:val="20"/>
                <w:szCs w:val="20"/>
              </w:rPr>
              <w:t xml:space="preserve">Dodavatel </w:t>
            </w:r>
            <w:r w:rsidR="00BC1D6C" w:rsidRPr="008024EF">
              <w:rPr>
                <w:rFonts w:ascii="Arial" w:hAnsi="Arial" w:cs="Arial"/>
                <w:sz w:val="20"/>
                <w:szCs w:val="20"/>
              </w:rPr>
              <w:t xml:space="preserve">zahájí řešení </w:t>
            </w:r>
            <w:r w:rsidR="00BC1D6C">
              <w:rPr>
                <w:rFonts w:ascii="Arial" w:hAnsi="Arial" w:cs="Arial"/>
                <w:sz w:val="20"/>
                <w:szCs w:val="20"/>
              </w:rPr>
              <w:t>poruchy</w:t>
            </w:r>
            <w:r w:rsidR="00BC1D6C" w:rsidRPr="008024EF">
              <w:rPr>
                <w:rFonts w:ascii="Arial" w:hAnsi="Arial" w:cs="Arial"/>
                <w:sz w:val="20"/>
                <w:szCs w:val="20"/>
              </w:rPr>
              <w:t xml:space="preserve"> do 24 hodin v době základního časového pokrytí, vyhodnotí závažnost a možný dopad</w:t>
            </w:r>
            <w:r w:rsidR="00BC1D6C">
              <w:rPr>
                <w:rFonts w:ascii="Arial" w:hAnsi="Arial" w:cs="Arial"/>
                <w:sz w:val="20"/>
                <w:szCs w:val="20"/>
              </w:rPr>
              <w:t xml:space="preserve"> poruchy</w:t>
            </w:r>
            <w:r w:rsidR="00BC1D6C" w:rsidRPr="008024EF">
              <w:rPr>
                <w:rFonts w:ascii="Arial" w:hAnsi="Arial" w:cs="Arial"/>
                <w:sz w:val="20"/>
                <w:szCs w:val="20"/>
              </w:rPr>
              <w:t xml:space="preserve"> a navrhne řešení v době dohodnuté s objednatelem.</w:t>
            </w:r>
          </w:p>
        </w:tc>
      </w:tr>
      <w:tr w:rsidR="00BC1D6C" w:rsidTr="00BC1D6C">
        <w:tc>
          <w:tcPr>
            <w:tcW w:w="1242" w:type="dxa"/>
          </w:tcPr>
          <w:p w:rsidR="00BC1D6C" w:rsidRDefault="00BC1D6C" w:rsidP="00BC1D6C">
            <w:pPr>
              <w:jc w:val="both"/>
              <w:rPr>
                <w:rFonts w:ascii="Arial" w:hAnsi="Arial" w:cs="Arial"/>
                <w:sz w:val="20"/>
                <w:szCs w:val="20"/>
              </w:rPr>
            </w:pPr>
            <w:r w:rsidRPr="00B64C86">
              <w:rPr>
                <w:rFonts w:ascii="Arial" w:hAnsi="Arial" w:cs="Arial"/>
                <w:sz w:val="20"/>
                <w:szCs w:val="20"/>
              </w:rPr>
              <w:t>Priorita 4</w:t>
            </w:r>
          </w:p>
        </w:tc>
        <w:tc>
          <w:tcPr>
            <w:tcW w:w="7970" w:type="dxa"/>
          </w:tcPr>
          <w:p w:rsidR="00BC1D6C" w:rsidRDefault="00680E53" w:rsidP="00680E53">
            <w:pPr>
              <w:jc w:val="both"/>
              <w:rPr>
                <w:rFonts w:ascii="Arial" w:hAnsi="Arial" w:cs="Arial"/>
                <w:sz w:val="20"/>
                <w:szCs w:val="20"/>
              </w:rPr>
            </w:pPr>
            <w:r>
              <w:rPr>
                <w:rFonts w:ascii="Arial" w:hAnsi="Arial" w:cs="Arial"/>
                <w:sz w:val="20"/>
                <w:szCs w:val="20"/>
              </w:rPr>
              <w:t>Dodavatel</w:t>
            </w:r>
            <w:r w:rsidR="00BC1D6C" w:rsidRPr="008024EF">
              <w:rPr>
                <w:rFonts w:ascii="Arial" w:hAnsi="Arial" w:cs="Arial"/>
                <w:sz w:val="20"/>
                <w:szCs w:val="20"/>
              </w:rPr>
              <w:t xml:space="preserve"> zahájí práci na odpovědi nejpozději následující pracovní den v době základního časového pokrytí,</w:t>
            </w:r>
            <w:r w:rsidR="00BC1D6C">
              <w:rPr>
                <w:rFonts w:ascii="Arial" w:hAnsi="Arial" w:cs="Arial"/>
                <w:sz w:val="20"/>
                <w:szCs w:val="20"/>
              </w:rPr>
              <w:t xml:space="preserve"> </w:t>
            </w:r>
            <w:r w:rsidR="00BC1D6C" w:rsidRPr="008024EF">
              <w:rPr>
                <w:rFonts w:ascii="Arial" w:hAnsi="Arial" w:cs="Arial"/>
                <w:sz w:val="20"/>
                <w:szCs w:val="20"/>
              </w:rPr>
              <w:t xml:space="preserve">vyhodnotí možné alternativy návrhu a </w:t>
            </w:r>
            <w:r>
              <w:rPr>
                <w:rFonts w:ascii="Arial" w:hAnsi="Arial" w:cs="Arial"/>
                <w:sz w:val="20"/>
                <w:szCs w:val="20"/>
              </w:rPr>
              <w:t xml:space="preserve">bezodkladně </w:t>
            </w:r>
            <w:r w:rsidR="00BC1D6C" w:rsidRPr="008024EF">
              <w:rPr>
                <w:rFonts w:ascii="Arial" w:hAnsi="Arial" w:cs="Arial"/>
                <w:sz w:val="20"/>
                <w:szCs w:val="20"/>
              </w:rPr>
              <w:t>poskytne požadovanou podporu a požadované informace.</w:t>
            </w:r>
          </w:p>
        </w:tc>
      </w:tr>
    </w:tbl>
    <w:p w:rsidR="00BC1D6C" w:rsidRPr="00B64C86" w:rsidRDefault="00BC1D6C" w:rsidP="00BC1D6C">
      <w:pPr>
        <w:spacing w:after="0"/>
        <w:jc w:val="both"/>
        <w:rPr>
          <w:rFonts w:ascii="Arial" w:hAnsi="Arial" w:cs="Arial"/>
          <w:sz w:val="20"/>
          <w:szCs w:val="20"/>
        </w:rPr>
      </w:pPr>
    </w:p>
    <w:p w:rsidR="00BC1D6C" w:rsidRDefault="00BC1D6C" w:rsidP="00BC1D6C">
      <w:pPr>
        <w:spacing w:after="0"/>
        <w:jc w:val="both"/>
        <w:rPr>
          <w:rFonts w:ascii="Arial" w:hAnsi="Arial" w:cs="Arial"/>
          <w:sz w:val="20"/>
          <w:szCs w:val="20"/>
        </w:rPr>
      </w:pPr>
      <w:r w:rsidRPr="008024EF">
        <w:rPr>
          <w:rFonts w:ascii="Arial" w:hAnsi="Arial" w:cs="Arial"/>
          <w:sz w:val="20"/>
          <w:szCs w:val="20"/>
        </w:rPr>
        <w:t xml:space="preserve">Na řešení </w:t>
      </w:r>
      <w:r>
        <w:rPr>
          <w:rFonts w:ascii="Arial" w:hAnsi="Arial" w:cs="Arial"/>
          <w:sz w:val="20"/>
          <w:szCs w:val="20"/>
        </w:rPr>
        <w:t>poruch</w:t>
      </w:r>
      <w:r w:rsidRPr="008024EF">
        <w:rPr>
          <w:rFonts w:ascii="Arial" w:hAnsi="Arial" w:cs="Arial"/>
          <w:sz w:val="20"/>
          <w:szCs w:val="20"/>
        </w:rPr>
        <w:t xml:space="preserve"> bude </w:t>
      </w:r>
      <w:r w:rsidR="00680E53">
        <w:rPr>
          <w:rFonts w:ascii="Arial" w:hAnsi="Arial" w:cs="Arial"/>
          <w:sz w:val="20"/>
          <w:szCs w:val="20"/>
        </w:rPr>
        <w:t>dodavatel</w:t>
      </w:r>
      <w:r w:rsidRPr="008024EF">
        <w:rPr>
          <w:rFonts w:ascii="Arial" w:hAnsi="Arial" w:cs="Arial"/>
          <w:sz w:val="20"/>
          <w:szCs w:val="20"/>
        </w:rPr>
        <w:t xml:space="preserve"> průběžně pracovat až do té doby, kdy bude splněno alespoň jedno z následujících kritérií: </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poskytnutí informací řešících softwarov</w:t>
      </w:r>
      <w:r>
        <w:rPr>
          <w:rFonts w:ascii="Arial" w:hAnsi="Arial" w:cs="Arial"/>
          <w:sz w:val="20"/>
          <w:szCs w:val="20"/>
        </w:rPr>
        <w:t>ou</w:t>
      </w:r>
      <w:r w:rsidRPr="008024EF">
        <w:rPr>
          <w:rFonts w:ascii="Arial" w:hAnsi="Arial" w:cs="Arial"/>
          <w:sz w:val="20"/>
          <w:szCs w:val="20"/>
        </w:rPr>
        <w:t xml:space="preserve"> </w:t>
      </w:r>
      <w:r>
        <w:rPr>
          <w:rFonts w:ascii="Arial" w:hAnsi="Arial" w:cs="Arial"/>
          <w:sz w:val="20"/>
          <w:szCs w:val="20"/>
        </w:rPr>
        <w:t>poruchu</w:t>
      </w:r>
      <w:r w:rsidRPr="008024EF">
        <w:rPr>
          <w:rFonts w:ascii="Arial" w:hAnsi="Arial" w:cs="Arial"/>
          <w:sz w:val="20"/>
          <w:szCs w:val="20"/>
        </w:rPr>
        <w:t xml:space="preserve"> EIS JASU</w:t>
      </w:r>
      <w:r w:rsidR="00CE6BF7" w:rsidRPr="00CE6BF7">
        <w:rPr>
          <w:rFonts w:ascii="Arial" w:hAnsi="Arial" w:cs="Arial"/>
          <w:sz w:val="20"/>
          <w:szCs w:val="20"/>
          <w:vertAlign w:val="superscript"/>
        </w:rPr>
        <w:t>®</w:t>
      </w:r>
      <w:r w:rsidRPr="008024EF">
        <w:rPr>
          <w:rFonts w:ascii="Arial" w:hAnsi="Arial" w:cs="Arial"/>
          <w:sz w:val="20"/>
          <w:szCs w:val="20"/>
        </w:rPr>
        <w:t xml:space="preserve"> CS v ČSÚ;</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sdělen</w:t>
      </w:r>
      <w:r w:rsidR="00805C2A">
        <w:rPr>
          <w:rFonts w:ascii="Arial" w:hAnsi="Arial" w:cs="Arial"/>
          <w:sz w:val="20"/>
          <w:szCs w:val="20"/>
        </w:rPr>
        <w:t>í</w:t>
      </w:r>
      <w:r w:rsidRPr="008024EF">
        <w:rPr>
          <w:rFonts w:ascii="Arial" w:hAnsi="Arial" w:cs="Arial"/>
          <w:sz w:val="20"/>
          <w:szCs w:val="20"/>
        </w:rPr>
        <w:t xml:space="preserve"> ČSÚ, jak získat opravu software (</w:t>
      </w:r>
      <w:proofErr w:type="spellStart"/>
      <w:r w:rsidRPr="008024EF">
        <w:rPr>
          <w:rFonts w:ascii="Arial" w:hAnsi="Arial" w:cs="Arial"/>
          <w:sz w:val="20"/>
          <w:szCs w:val="20"/>
        </w:rPr>
        <w:t>patch</w:t>
      </w:r>
      <w:proofErr w:type="spellEnd"/>
      <w:r w:rsidRPr="008024EF">
        <w:rPr>
          <w:rFonts w:ascii="Arial" w:hAnsi="Arial" w:cs="Arial"/>
          <w:sz w:val="20"/>
          <w:szCs w:val="20"/>
        </w:rPr>
        <w:t xml:space="preserve">) řešící </w:t>
      </w:r>
      <w:r>
        <w:rPr>
          <w:rFonts w:ascii="Arial" w:hAnsi="Arial" w:cs="Arial"/>
          <w:sz w:val="20"/>
          <w:szCs w:val="20"/>
        </w:rPr>
        <w:t>poruchu</w:t>
      </w:r>
      <w:r w:rsidRPr="008024EF">
        <w:rPr>
          <w:rFonts w:ascii="Arial" w:hAnsi="Arial" w:cs="Arial"/>
          <w:sz w:val="20"/>
          <w:szCs w:val="20"/>
        </w:rPr>
        <w:t xml:space="preserve"> EIS JASU</w:t>
      </w:r>
      <w:r w:rsidR="00CE6BF7" w:rsidRPr="00CE6BF7">
        <w:rPr>
          <w:rFonts w:ascii="Arial" w:hAnsi="Arial" w:cs="Arial"/>
          <w:sz w:val="20"/>
          <w:szCs w:val="20"/>
          <w:vertAlign w:val="superscript"/>
        </w:rPr>
        <w:t>®</w:t>
      </w:r>
      <w:r w:rsidRPr="008024EF">
        <w:rPr>
          <w:rFonts w:ascii="Arial" w:hAnsi="Arial" w:cs="Arial"/>
          <w:sz w:val="20"/>
          <w:szCs w:val="20"/>
        </w:rPr>
        <w:t xml:space="preserve"> CS; </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informovaní ČSÚ o tom, že softwarov</w:t>
      </w:r>
      <w:r>
        <w:rPr>
          <w:rFonts w:ascii="Arial" w:hAnsi="Arial" w:cs="Arial"/>
          <w:sz w:val="20"/>
          <w:szCs w:val="20"/>
        </w:rPr>
        <w:t>á</w:t>
      </w:r>
      <w:r w:rsidRPr="008024EF">
        <w:rPr>
          <w:rFonts w:ascii="Arial" w:hAnsi="Arial" w:cs="Arial"/>
          <w:sz w:val="20"/>
          <w:szCs w:val="20"/>
        </w:rPr>
        <w:t xml:space="preserve"> </w:t>
      </w:r>
      <w:r>
        <w:rPr>
          <w:rFonts w:ascii="Arial" w:hAnsi="Arial" w:cs="Arial"/>
          <w:sz w:val="20"/>
          <w:szCs w:val="20"/>
        </w:rPr>
        <w:t>porucha</w:t>
      </w:r>
      <w:r w:rsidRPr="008024EF">
        <w:rPr>
          <w:rFonts w:ascii="Arial" w:hAnsi="Arial" w:cs="Arial"/>
          <w:sz w:val="20"/>
          <w:szCs w:val="20"/>
        </w:rPr>
        <w:t xml:space="preserve"> je způsoben známou, dosud nevyřešenou chybou EIS JASU</w:t>
      </w:r>
      <w:r w:rsidR="00CE6BF7" w:rsidRPr="00CE6BF7">
        <w:rPr>
          <w:rFonts w:ascii="Arial" w:hAnsi="Arial" w:cs="Arial"/>
          <w:sz w:val="20"/>
          <w:szCs w:val="20"/>
          <w:vertAlign w:val="superscript"/>
        </w:rPr>
        <w:t>®</w:t>
      </w:r>
      <w:r w:rsidRPr="008024EF">
        <w:rPr>
          <w:rFonts w:ascii="Arial" w:hAnsi="Arial" w:cs="Arial"/>
          <w:sz w:val="20"/>
          <w:szCs w:val="20"/>
        </w:rPr>
        <w:t xml:space="preserve"> CS; </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 xml:space="preserve">informování ČSÚ o tom, že </w:t>
      </w:r>
      <w:r>
        <w:rPr>
          <w:rFonts w:ascii="Arial" w:hAnsi="Arial" w:cs="Arial"/>
          <w:sz w:val="20"/>
          <w:szCs w:val="20"/>
        </w:rPr>
        <w:t>porucha</w:t>
      </w:r>
      <w:r w:rsidRPr="008024EF">
        <w:rPr>
          <w:rFonts w:ascii="Arial" w:hAnsi="Arial" w:cs="Arial"/>
          <w:sz w:val="20"/>
          <w:szCs w:val="20"/>
        </w:rPr>
        <w:t xml:space="preserve"> byl</w:t>
      </w:r>
      <w:r w:rsidR="00680E53">
        <w:rPr>
          <w:rFonts w:ascii="Arial" w:hAnsi="Arial" w:cs="Arial"/>
          <w:sz w:val="20"/>
          <w:szCs w:val="20"/>
        </w:rPr>
        <w:t>a</w:t>
      </w:r>
      <w:r w:rsidRPr="008024EF">
        <w:rPr>
          <w:rFonts w:ascii="Arial" w:hAnsi="Arial" w:cs="Arial"/>
          <w:sz w:val="20"/>
          <w:szCs w:val="20"/>
        </w:rPr>
        <w:t xml:space="preserve"> identifikován</w:t>
      </w:r>
      <w:r>
        <w:rPr>
          <w:rFonts w:ascii="Arial" w:hAnsi="Arial" w:cs="Arial"/>
          <w:sz w:val="20"/>
          <w:szCs w:val="20"/>
        </w:rPr>
        <w:t>a</w:t>
      </w:r>
      <w:r w:rsidRPr="008024EF">
        <w:rPr>
          <w:rFonts w:ascii="Arial" w:hAnsi="Arial" w:cs="Arial"/>
          <w:sz w:val="20"/>
          <w:szCs w:val="20"/>
        </w:rPr>
        <w:t xml:space="preserve"> jako hardwarov</w:t>
      </w:r>
      <w:r>
        <w:rPr>
          <w:rFonts w:ascii="Arial" w:hAnsi="Arial" w:cs="Arial"/>
          <w:sz w:val="20"/>
          <w:szCs w:val="20"/>
        </w:rPr>
        <w:t>á</w:t>
      </w:r>
      <w:r w:rsidRPr="008024EF">
        <w:rPr>
          <w:rFonts w:ascii="Arial" w:hAnsi="Arial" w:cs="Arial"/>
          <w:sz w:val="20"/>
          <w:szCs w:val="20"/>
        </w:rPr>
        <w:t>;</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informování Č</w:t>
      </w:r>
      <w:r>
        <w:rPr>
          <w:rFonts w:ascii="Arial" w:hAnsi="Arial" w:cs="Arial"/>
          <w:sz w:val="20"/>
          <w:szCs w:val="20"/>
        </w:rPr>
        <w:t>S</w:t>
      </w:r>
      <w:r w:rsidRPr="008024EF">
        <w:rPr>
          <w:rFonts w:ascii="Arial" w:hAnsi="Arial" w:cs="Arial"/>
          <w:sz w:val="20"/>
          <w:szCs w:val="20"/>
        </w:rPr>
        <w:t xml:space="preserve">Ú o tom, že </w:t>
      </w:r>
      <w:r>
        <w:rPr>
          <w:rFonts w:ascii="Arial" w:hAnsi="Arial" w:cs="Arial"/>
          <w:sz w:val="20"/>
          <w:szCs w:val="20"/>
        </w:rPr>
        <w:t>porucha</w:t>
      </w:r>
      <w:r w:rsidRPr="008024EF">
        <w:rPr>
          <w:rFonts w:ascii="Arial" w:hAnsi="Arial" w:cs="Arial"/>
          <w:sz w:val="20"/>
          <w:szCs w:val="20"/>
        </w:rPr>
        <w:t xml:space="preserve"> je způsoben</w:t>
      </w:r>
      <w:r>
        <w:rPr>
          <w:rFonts w:ascii="Arial" w:hAnsi="Arial" w:cs="Arial"/>
          <w:sz w:val="20"/>
          <w:szCs w:val="20"/>
        </w:rPr>
        <w:t>a</w:t>
      </w:r>
      <w:r w:rsidRPr="008024EF">
        <w:rPr>
          <w:rFonts w:ascii="Arial" w:hAnsi="Arial" w:cs="Arial"/>
          <w:sz w:val="20"/>
          <w:szCs w:val="20"/>
        </w:rPr>
        <w:t xml:space="preserve"> softwarovým produktem, který není podporován</w:t>
      </w:r>
      <w:r>
        <w:rPr>
          <w:rFonts w:ascii="Arial" w:hAnsi="Arial" w:cs="Arial"/>
          <w:sz w:val="20"/>
          <w:szCs w:val="20"/>
        </w:rPr>
        <w:t xml:space="preserve"> </w:t>
      </w:r>
      <w:r w:rsidR="00680E53">
        <w:rPr>
          <w:rFonts w:ascii="Arial" w:hAnsi="Arial" w:cs="Arial"/>
          <w:sz w:val="20"/>
          <w:szCs w:val="20"/>
        </w:rPr>
        <w:t>dodavatelem</w:t>
      </w:r>
      <w:r w:rsidRPr="008024EF">
        <w:rPr>
          <w:rFonts w:ascii="Arial" w:hAnsi="Arial" w:cs="Arial"/>
          <w:sz w:val="20"/>
          <w:szCs w:val="20"/>
        </w:rPr>
        <w:t xml:space="preserve">; </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 xml:space="preserve">informování ČSÚ o tom, že </w:t>
      </w:r>
      <w:r>
        <w:rPr>
          <w:rFonts w:ascii="Arial" w:hAnsi="Arial" w:cs="Arial"/>
          <w:sz w:val="20"/>
          <w:szCs w:val="20"/>
        </w:rPr>
        <w:t>porucha</w:t>
      </w:r>
      <w:r w:rsidRPr="008024EF">
        <w:rPr>
          <w:rFonts w:ascii="Arial" w:hAnsi="Arial" w:cs="Arial"/>
          <w:sz w:val="20"/>
          <w:szCs w:val="20"/>
        </w:rPr>
        <w:t xml:space="preserve"> je způsoben</w:t>
      </w:r>
      <w:r>
        <w:rPr>
          <w:rFonts w:ascii="Arial" w:hAnsi="Arial" w:cs="Arial"/>
          <w:sz w:val="20"/>
          <w:szCs w:val="20"/>
        </w:rPr>
        <w:t>a</w:t>
      </w:r>
      <w:r w:rsidRPr="008024EF">
        <w:rPr>
          <w:rFonts w:ascii="Arial" w:hAnsi="Arial" w:cs="Arial"/>
          <w:sz w:val="20"/>
          <w:szCs w:val="20"/>
        </w:rPr>
        <w:t xml:space="preserve"> softwarovým produktem, který není zahrnut v EIS JASU</w:t>
      </w:r>
      <w:r w:rsidR="00CE6BF7" w:rsidRPr="00CE6BF7">
        <w:rPr>
          <w:rFonts w:ascii="Arial" w:hAnsi="Arial" w:cs="Arial"/>
          <w:sz w:val="20"/>
          <w:szCs w:val="20"/>
          <w:vertAlign w:val="superscript"/>
        </w:rPr>
        <w:t>®</w:t>
      </w:r>
      <w:r w:rsidRPr="008024EF">
        <w:rPr>
          <w:rFonts w:ascii="Arial" w:hAnsi="Arial" w:cs="Arial"/>
          <w:sz w:val="20"/>
          <w:szCs w:val="20"/>
        </w:rPr>
        <w:t xml:space="preserve"> CS;</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 xml:space="preserve">informování ČSÚ o tom, že </w:t>
      </w:r>
      <w:r>
        <w:rPr>
          <w:rFonts w:ascii="Arial" w:hAnsi="Arial" w:cs="Arial"/>
          <w:sz w:val="20"/>
          <w:szCs w:val="20"/>
        </w:rPr>
        <w:t>porucha</w:t>
      </w:r>
      <w:r w:rsidRPr="008024EF">
        <w:rPr>
          <w:rFonts w:ascii="Arial" w:hAnsi="Arial" w:cs="Arial"/>
          <w:sz w:val="20"/>
          <w:szCs w:val="20"/>
        </w:rPr>
        <w:t xml:space="preserve"> je vyřešen</w:t>
      </w:r>
      <w:r>
        <w:rPr>
          <w:rFonts w:ascii="Arial" w:hAnsi="Arial" w:cs="Arial"/>
          <w:sz w:val="20"/>
          <w:szCs w:val="20"/>
        </w:rPr>
        <w:t>a</w:t>
      </w:r>
      <w:r w:rsidRPr="008024EF">
        <w:rPr>
          <w:rFonts w:ascii="Arial" w:hAnsi="Arial" w:cs="Arial"/>
          <w:sz w:val="20"/>
          <w:szCs w:val="20"/>
        </w:rPr>
        <w:t xml:space="preserve"> v nové verzi EIS JASU</w:t>
      </w:r>
      <w:r w:rsidR="00CE6BF7" w:rsidRPr="00CE6BF7">
        <w:rPr>
          <w:rFonts w:ascii="Arial" w:hAnsi="Arial" w:cs="Arial"/>
          <w:sz w:val="20"/>
          <w:szCs w:val="20"/>
          <w:vertAlign w:val="superscript"/>
        </w:rPr>
        <w:t>®</w:t>
      </w:r>
      <w:r w:rsidRPr="008024EF">
        <w:rPr>
          <w:rFonts w:ascii="Arial" w:hAnsi="Arial" w:cs="Arial"/>
          <w:sz w:val="20"/>
          <w:szCs w:val="20"/>
        </w:rPr>
        <w:t xml:space="preserve"> CS; </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 xml:space="preserve">v případě </w:t>
      </w:r>
      <w:r>
        <w:rPr>
          <w:rFonts w:ascii="Arial" w:hAnsi="Arial" w:cs="Arial"/>
          <w:sz w:val="20"/>
          <w:szCs w:val="20"/>
        </w:rPr>
        <w:t>poruch</w:t>
      </w:r>
      <w:r w:rsidRPr="008024EF">
        <w:rPr>
          <w:rFonts w:ascii="Arial" w:hAnsi="Arial" w:cs="Arial"/>
          <w:sz w:val="20"/>
          <w:szCs w:val="20"/>
        </w:rPr>
        <w:t xml:space="preserve"> s produkty jiných výrobců poskytnuti informací ČSÚ, které </w:t>
      </w:r>
      <w:r w:rsidR="00E7272D">
        <w:rPr>
          <w:rFonts w:ascii="Arial" w:hAnsi="Arial" w:cs="Arial"/>
          <w:sz w:val="20"/>
          <w:szCs w:val="20"/>
        </w:rPr>
        <w:t>dodavatel</w:t>
      </w:r>
      <w:r w:rsidRPr="008024EF">
        <w:rPr>
          <w:rFonts w:ascii="Arial" w:hAnsi="Arial" w:cs="Arial"/>
          <w:sz w:val="20"/>
          <w:szCs w:val="20"/>
        </w:rPr>
        <w:t xml:space="preserve"> získal jako odpověď po eskalaci </w:t>
      </w:r>
      <w:r>
        <w:rPr>
          <w:rFonts w:ascii="Arial" w:hAnsi="Arial" w:cs="Arial"/>
          <w:sz w:val="20"/>
          <w:szCs w:val="20"/>
        </w:rPr>
        <w:t>poruchy</w:t>
      </w:r>
      <w:r w:rsidRPr="008024EF">
        <w:rPr>
          <w:rFonts w:ascii="Arial" w:hAnsi="Arial" w:cs="Arial"/>
          <w:sz w:val="20"/>
          <w:szCs w:val="20"/>
        </w:rPr>
        <w:t xml:space="preserve"> tomuto výrobci; </w:t>
      </w:r>
    </w:p>
    <w:p w:rsidR="00BC1D6C" w:rsidRDefault="00BC1D6C" w:rsidP="0069181E">
      <w:pPr>
        <w:pStyle w:val="Odstavecseseznamem"/>
        <w:numPr>
          <w:ilvl w:val="0"/>
          <w:numId w:val="21"/>
        </w:numPr>
        <w:spacing w:after="0"/>
        <w:jc w:val="both"/>
        <w:rPr>
          <w:rFonts w:ascii="Arial" w:hAnsi="Arial" w:cs="Arial"/>
          <w:sz w:val="20"/>
          <w:szCs w:val="20"/>
        </w:rPr>
      </w:pPr>
      <w:r w:rsidRPr="008024EF">
        <w:rPr>
          <w:rFonts w:ascii="Arial" w:hAnsi="Arial" w:cs="Arial"/>
          <w:sz w:val="20"/>
          <w:szCs w:val="20"/>
        </w:rPr>
        <w:t xml:space="preserve">informování ČSÚ o tom, že </w:t>
      </w:r>
      <w:r>
        <w:rPr>
          <w:rFonts w:ascii="Arial" w:hAnsi="Arial" w:cs="Arial"/>
          <w:sz w:val="20"/>
          <w:szCs w:val="20"/>
        </w:rPr>
        <w:t>porucha</w:t>
      </w:r>
      <w:r w:rsidRPr="008024EF">
        <w:rPr>
          <w:rFonts w:ascii="Arial" w:hAnsi="Arial" w:cs="Arial"/>
          <w:sz w:val="20"/>
          <w:szCs w:val="20"/>
        </w:rPr>
        <w:t xml:space="preserve"> je mimo publikované technické specifikace příslušného softwarového produktu.</w:t>
      </w:r>
    </w:p>
    <w:p w:rsidR="00BC1D6C" w:rsidRPr="008024EF" w:rsidRDefault="00BC1D6C" w:rsidP="00BC1D6C">
      <w:pPr>
        <w:spacing w:after="0"/>
        <w:jc w:val="both"/>
        <w:rPr>
          <w:rFonts w:ascii="Arial" w:hAnsi="Arial" w:cs="Arial"/>
          <w:sz w:val="20"/>
          <w:szCs w:val="20"/>
        </w:rPr>
      </w:pPr>
    </w:p>
    <w:p w:rsidR="00BC1D6C" w:rsidRPr="00B64C86" w:rsidRDefault="00BC1D6C" w:rsidP="00BC1D6C">
      <w:pPr>
        <w:spacing w:after="0"/>
        <w:jc w:val="both"/>
        <w:rPr>
          <w:rFonts w:ascii="Arial" w:hAnsi="Arial" w:cs="Arial"/>
          <w:sz w:val="20"/>
          <w:szCs w:val="20"/>
        </w:rPr>
      </w:pPr>
      <w:r w:rsidRPr="008024EF">
        <w:rPr>
          <w:rFonts w:ascii="Arial" w:hAnsi="Arial" w:cs="Arial"/>
          <w:sz w:val="20"/>
          <w:szCs w:val="20"/>
        </w:rPr>
        <w:t xml:space="preserve">V případě přetrvávajících </w:t>
      </w:r>
      <w:r>
        <w:rPr>
          <w:rFonts w:ascii="Arial" w:hAnsi="Arial" w:cs="Arial"/>
          <w:sz w:val="20"/>
          <w:szCs w:val="20"/>
        </w:rPr>
        <w:t>poruch</w:t>
      </w:r>
      <w:r w:rsidRPr="008024EF">
        <w:rPr>
          <w:rFonts w:ascii="Arial" w:hAnsi="Arial" w:cs="Arial"/>
          <w:sz w:val="20"/>
          <w:szCs w:val="20"/>
        </w:rPr>
        <w:t xml:space="preserve"> </w:t>
      </w:r>
      <w:r w:rsidR="00E7272D">
        <w:rPr>
          <w:rFonts w:ascii="Arial" w:hAnsi="Arial" w:cs="Arial"/>
          <w:sz w:val="20"/>
          <w:szCs w:val="20"/>
        </w:rPr>
        <w:t>dodavatel</w:t>
      </w:r>
      <w:r w:rsidRPr="008024EF">
        <w:rPr>
          <w:rFonts w:ascii="Arial" w:hAnsi="Arial" w:cs="Arial"/>
          <w:sz w:val="20"/>
          <w:szCs w:val="20"/>
        </w:rPr>
        <w:t xml:space="preserve"> zajistí eskalaci </w:t>
      </w:r>
      <w:r>
        <w:rPr>
          <w:rFonts w:ascii="Arial" w:hAnsi="Arial" w:cs="Arial"/>
          <w:sz w:val="20"/>
          <w:szCs w:val="20"/>
        </w:rPr>
        <w:t>poruchy</w:t>
      </w:r>
      <w:r w:rsidRPr="008024EF">
        <w:rPr>
          <w:rFonts w:ascii="Arial" w:hAnsi="Arial" w:cs="Arial"/>
          <w:sz w:val="20"/>
          <w:szCs w:val="20"/>
        </w:rPr>
        <w:t xml:space="preserve"> do svých center případně do expertních center třetích</w:t>
      </w:r>
      <w:r>
        <w:rPr>
          <w:rFonts w:ascii="Arial" w:hAnsi="Arial" w:cs="Arial"/>
          <w:sz w:val="20"/>
          <w:szCs w:val="20"/>
        </w:rPr>
        <w:t xml:space="preserve"> </w:t>
      </w:r>
      <w:r w:rsidRPr="008024EF">
        <w:rPr>
          <w:rFonts w:ascii="Arial" w:hAnsi="Arial" w:cs="Arial"/>
          <w:sz w:val="20"/>
          <w:szCs w:val="20"/>
        </w:rPr>
        <w:t>stran.</w:t>
      </w:r>
    </w:p>
    <w:p w:rsidR="00BC1D6C" w:rsidRDefault="00BC1D6C" w:rsidP="00BC1D6C">
      <w:pPr>
        <w:spacing w:after="0"/>
        <w:jc w:val="both"/>
        <w:rPr>
          <w:rFonts w:ascii="Arial" w:hAnsi="Arial" w:cs="Arial"/>
          <w:sz w:val="20"/>
          <w:szCs w:val="20"/>
        </w:rPr>
      </w:pPr>
    </w:p>
    <w:p w:rsidR="009D2F59" w:rsidRDefault="00BC1D6C" w:rsidP="0077486C">
      <w:pPr>
        <w:spacing w:after="0"/>
        <w:jc w:val="both"/>
        <w:rPr>
          <w:rFonts w:ascii="Arial" w:hAnsi="Arial" w:cs="Arial"/>
          <w:sz w:val="20"/>
          <w:szCs w:val="20"/>
        </w:rPr>
      </w:pPr>
      <w:r>
        <w:rPr>
          <w:rFonts w:ascii="Arial" w:hAnsi="Arial" w:cs="Arial"/>
          <w:sz w:val="20"/>
          <w:szCs w:val="20"/>
        </w:rPr>
        <w:t xml:space="preserve">Dodavatel se zavazuje respektovat a řídit se při nahlášení poruch nahlášenou prioritou, pokud se s objednatelem nedohodne jinak. </w:t>
      </w:r>
    </w:p>
    <w:p w:rsidR="009D2F59" w:rsidRDefault="009D2F59" w:rsidP="0077486C">
      <w:pPr>
        <w:spacing w:after="0"/>
        <w:jc w:val="both"/>
        <w:rPr>
          <w:rFonts w:ascii="Arial" w:hAnsi="Arial" w:cs="Arial"/>
          <w:sz w:val="20"/>
          <w:szCs w:val="20"/>
        </w:rPr>
      </w:pPr>
    </w:p>
    <w:p w:rsidR="00274474" w:rsidRDefault="00274474" w:rsidP="0077486C">
      <w:pPr>
        <w:spacing w:after="0"/>
        <w:jc w:val="both"/>
        <w:rPr>
          <w:rFonts w:ascii="Arial" w:hAnsi="Arial" w:cs="Arial"/>
          <w:b/>
          <w:sz w:val="20"/>
          <w:szCs w:val="20"/>
        </w:rPr>
      </w:pPr>
      <w:r>
        <w:rPr>
          <w:rFonts w:ascii="Arial" w:hAnsi="Arial" w:cs="Arial"/>
          <w:b/>
          <w:sz w:val="20"/>
          <w:szCs w:val="20"/>
        </w:rPr>
        <w:t>IV. Rozsah a podmínky služeb rozvoje</w:t>
      </w:r>
    </w:p>
    <w:p w:rsidR="001C27D7" w:rsidRDefault="00274474" w:rsidP="0077486C">
      <w:pPr>
        <w:spacing w:after="0"/>
        <w:jc w:val="both"/>
        <w:rPr>
          <w:rFonts w:ascii="Arial" w:hAnsi="Arial" w:cs="Arial"/>
          <w:sz w:val="20"/>
          <w:szCs w:val="20"/>
        </w:rPr>
      </w:pPr>
      <w:r>
        <w:rPr>
          <w:rFonts w:ascii="Arial" w:hAnsi="Arial" w:cs="Arial"/>
          <w:sz w:val="20"/>
          <w:szCs w:val="20"/>
        </w:rPr>
        <w:t xml:space="preserve">Služby rozvoje jsou veškeré služby nezahrnuté do podpory podle </w:t>
      </w:r>
      <w:r w:rsidR="009B3854">
        <w:rPr>
          <w:rFonts w:ascii="Arial" w:hAnsi="Arial" w:cs="Arial"/>
          <w:sz w:val="20"/>
          <w:szCs w:val="20"/>
        </w:rPr>
        <w:t>článku III. této přílohy</w:t>
      </w:r>
      <w:r w:rsidR="00CA2E3D">
        <w:rPr>
          <w:rFonts w:ascii="Arial" w:hAnsi="Arial" w:cs="Arial"/>
          <w:sz w:val="20"/>
          <w:szCs w:val="20"/>
        </w:rPr>
        <w:t xml:space="preserve"> a uvedené v příloze č. 4 smlouvy</w:t>
      </w:r>
      <w:r w:rsidR="009B3854">
        <w:rPr>
          <w:rFonts w:ascii="Arial" w:hAnsi="Arial" w:cs="Arial"/>
          <w:sz w:val="20"/>
          <w:szCs w:val="20"/>
        </w:rPr>
        <w:t>.</w:t>
      </w:r>
      <w:r w:rsidR="001C27D7">
        <w:rPr>
          <w:rFonts w:ascii="Arial" w:hAnsi="Arial" w:cs="Arial"/>
          <w:sz w:val="20"/>
          <w:szCs w:val="20"/>
        </w:rPr>
        <w:t xml:space="preserve"> </w:t>
      </w:r>
      <w:r w:rsidR="009B3854">
        <w:rPr>
          <w:rFonts w:ascii="Arial" w:hAnsi="Arial" w:cs="Arial"/>
          <w:sz w:val="20"/>
          <w:szCs w:val="20"/>
        </w:rPr>
        <w:t>Pro podmínky poskytování služeb rozvoje se použijí ujednání obsažená v článku III. této přílohy obdobně.</w:t>
      </w:r>
    </w:p>
    <w:p w:rsidR="001C27D7" w:rsidRDefault="001C27D7" w:rsidP="0077486C">
      <w:pPr>
        <w:spacing w:after="0"/>
        <w:jc w:val="both"/>
        <w:rPr>
          <w:rFonts w:ascii="Arial" w:hAnsi="Arial" w:cs="Arial"/>
          <w:sz w:val="20"/>
          <w:szCs w:val="20"/>
        </w:rPr>
      </w:pPr>
    </w:p>
    <w:p w:rsidR="001C27D7" w:rsidRDefault="001C27D7" w:rsidP="0077486C">
      <w:pPr>
        <w:spacing w:after="0"/>
        <w:jc w:val="both"/>
        <w:rPr>
          <w:rFonts w:ascii="Arial" w:hAnsi="Arial" w:cs="Arial"/>
          <w:b/>
          <w:sz w:val="20"/>
          <w:szCs w:val="20"/>
        </w:rPr>
      </w:pPr>
      <w:r>
        <w:rPr>
          <w:rFonts w:ascii="Arial" w:hAnsi="Arial" w:cs="Arial"/>
          <w:b/>
          <w:sz w:val="20"/>
          <w:szCs w:val="20"/>
        </w:rPr>
        <w:t xml:space="preserve">V. Program </w:t>
      </w:r>
      <w:r w:rsidR="00A3698D">
        <w:rPr>
          <w:rFonts w:ascii="Arial" w:hAnsi="Arial" w:cs="Arial"/>
          <w:b/>
          <w:sz w:val="20"/>
          <w:szCs w:val="20"/>
        </w:rPr>
        <w:t>PC ú</w:t>
      </w:r>
      <w:r>
        <w:rPr>
          <w:rFonts w:ascii="Arial" w:hAnsi="Arial" w:cs="Arial"/>
          <w:b/>
          <w:sz w:val="20"/>
          <w:szCs w:val="20"/>
        </w:rPr>
        <w:t>četnictví JASU</w:t>
      </w:r>
    </w:p>
    <w:p w:rsidR="001C27D7" w:rsidRDefault="001C27D7" w:rsidP="001C27D7">
      <w:pPr>
        <w:spacing w:after="0"/>
        <w:jc w:val="both"/>
        <w:rPr>
          <w:rFonts w:ascii="Arial" w:hAnsi="Arial" w:cs="Arial"/>
          <w:sz w:val="20"/>
          <w:szCs w:val="20"/>
        </w:rPr>
      </w:pPr>
      <w:r>
        <w:rPr>
          <w:rFonts w:ascii="Arial" w:hAnsi="Arial" w:cs="Arial"/>
          <w:sz w:val="20"/>
          <w:szCs w:val="20"/>
        </w:rPr>
        <w:t>Program</w:t>
      </w:r>
      <w:r w:rsidRPr="00CE3A8F">
        <w:rPr>
          <w:rFonts w:ascii="Arial" w:hAnsi="Arial" w:cs="Arial"/>
          <w:sz w:val="20"/>
          <w:szCs w:val="20"/>
        </w:rPr>
        <w:t xml:space="preserve"> "</w:t>
      </w:r>
      <w:r w:rsidR="00A3698D">
        <w:rPr>
          <w:rFonts w:ascii="Arial" w:hAnsi="Arial" w:cs="Arial"/>
          <w:sz w:val="20"/>
          <w:szCs w:val="20"/>
        </w:rPr>
        <w:t>PC ú</w:t>
      </w:r>
      <w:r w:rsidRPr="00CE3A8F">
        <w:rPr>
          <w:rFonts w:ascii="Arial" w:hAnsi="Arial" w:cs="Arial"/>
          <w:sz w:val="20"/>
          <w:szCs w:val="20"/>
        </w:rPr>
        <w:t>četnictví JASU rozpočtových a příspěvkových organizací"</w:t>
      </w:r>
      <w:r>
        <w:rPr>
          <w:rFonts w:ascii="Arial" w:hAnsi="Arial" w:cs="Arial"/>
          <w:sz w:val="20"/>
          <w:szCs w:val="20"/>
        </w:rPr>
        <w:t xml:space="preserve"> </w:t>
      </w:r>
      <w:r w:rsidRPr="00CE3A8F">
        <w:rPr>
          <w:rFonts w:ascii="Arial" w:hAnsi="Arial" w:cs="Arial"/>
          <w:sz w:val="20"/>
          <w:szCs w:val="20"/>
        </w:rPr>
        <w:t xml:space="preserve">obsahuje </w:t>
      </w:r>
      <w:r>
        <w:rPr>
          <w:rFonts w:ascii="Arial" w:hAnsi="Arial" w:cs="Arial"/>
          <w:sz w:val="20"/>
          <w:szCs w:val="20"/>
        </w:rPr>
        <w:t>modul</w:t>
      </w:r>
      <w:r w:rsidR="00FC7D45">
        <w:rPr>
          <w:rFonts w:ascii="Arial" w:hAnsi="Arial" w:cs="Arial"/>
          <w:sz w:val="20"/>
          <w:szCs w:val="20"/>
        </w:rPr>
        <w:t>y</w:t>
      </w:r>
      <w:r>
        <w:rPr>
          <w:rFonts w:ascii="Arial" w:hAnsi="Arial" w:cs="Arial"/>
          <w:sz w:val="20"/>
          <w:szCs w:val="20"/>
        </w:rPr>
        <w:t xml:space="preserve"> Ú</w:t>
      </w:r>
      <w:r w:rsidRPr="00CE3A8F">
        <w:rPr>
          <w:rFonts w:ascii="Arial" w:hAnsi="Arial" w:cs="Arial"/>
          <w:sz w:val="20"/>
          <w:szCs w:val="20"/>
        </w:rPr>
        <w:t xml:space="preserve">četnictví, Závazky, Pohledávky, Banka, Pokladna, Příkazy k úhradě, </w:t>
      </w:r>
      <w:r>
        <w:rPr>
          <w:rFonts w:ascii="Arial" w:hAnsi="Arial" w:cs="Arial"/>
          <w:sz w:val="20"/>
          <w:szCs w:val="20"/>
        </w:rPr>
        <w:t>Majetek</w:t>
      </w:r>
      <w:r w:rsidRPr="00CE3A8F">
        <w:rPr>
          <w:rFonts w:ascii="Arial" w:hAnsi="Arial" w:cs="Arial"/>
          <w:sz w:val="20"/>
          <w:szCs w:val="20"/>
        </w:rPr>
        <w:t>, Sklady</w:t>
      </w:r>
      <w:r>
        <w:rPr>
          <w:rFonts w:ascii="Arial" w:hAnsi="Arial" w:cs="Arial"/>
          <w:sz w:val="20"/>
          <w:szCs w:val="20"/>
        </w:rPr>
        <w:t xml:space="preserve"> a</w:t>
      </w:r>
      <w:r w:rsidRPr="00CE3A8F">
        <w:rPr>
          <w:rFonts w:ascii="Arial" w:hAnsi="Arial" w:cs="Arial"/>
          <w:sz w:val="20"/>
          <w:szCs w:val="20"/>
        </w:rPr>
        <w:t xml:space="preserve"> </w:t>
      </w:r>
      <w:r>
        <w:rPr>
          <w:rFonts w:ascii="Arial" w:hAnsi="Arial" w:cs="Arial"/>
          <w:sz w:val="20"/>
          <w:szCs w:val="20"/>
        </w:rPr>
        <w:t>J</w:t>
      </w:r>
      <w:r w:rsidRPr="00CE3A8F">
        <w:rPr>
          <w:rFonts w:ascii="Arial" w:hAnsi="Arial" w:cs="Arial"/>
          <w:sz w:val="20"/>
          <w:szCs w:val="20"/>
        </w:rPr>
        <w:t>ízd</w:t>
      </w:r>
      <w:r w:rsidR="00FC7D45">
        <w:rPr>
          <w:rFonts w:ascii="Arial" w:hAnsi="Arial" w:cs="Arial"/>
          <w:sz w:val="20"/>
          <w:szCs w:val="20"/>
        </w:rPr>
        <w:t>y</w:t>
      </w:r>
      <w:r w:rsidRPr="00CE3A8F">
        <w:rPr>
          <w:rFonts w:ascii="Arial" w:hAnsi="Arial" w:cs="Arial"/>
          <w:sz w:val="20"/>
          <w:szCs w:val="20"/>
        </w:rPr>
        <w:t>.</w:t>
      </w:r>
    </w:p>
    <w:p w:rsidR="00B43AFB" w:rsidRDefault="00B43AFB" w:rsidP="0077486C">
      <w:pPr>
        <w:spacing w:after="0"/>
        <w:jc w:val="both"/>
        <w:rPr>
          <w:rFonts w:ascii="Arial" w:hAnsi="Arial" w:cs="Arial"/>
          <w:sz w:val="20"/>
          <w:szCs w:val="20"/>
        </w:rPr>
      </w:pPr>
      <w:r>
        <w:rPr>
          <w:rFonts w:ascii="Arial" w:hAnsi="Arial" w:cs="Arial"/>
          <w:sz w:val="20"/>
          <w:szCs w:val="20"/>
        </w:rPr>
        <w:br w:type="page"/>
      </w:r>
    </w:p>
    <w:p w:rsidR="00B43AFB" w:rsidRDefault="00B43AFB" w:rsidP="00B43AF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C1D6C">
        <w:rPr>
          <w:rFonts w:ascii="Arial" w:hAnsi="Arial" w:cs="Arial"/>
          <w:b/>
          <w:sz w:val="20"/>
          <w:szCs w:val="20"/>
        </w:rPr>
        <w:t xml:space="preserve">Příloha č. </w:t>
      </w:r>
      <w:r>
        <w:rPr>
          <w:rFonts w:ascii="Arial" w:hAnsi="Arial" w:cs="Arial"/>
          <w:b/>
          <w:sz w:val="20"/>
          <w:szCs w:val="20"/>
        </w:rPr>
        <w:t>2</w:t>
      </w:r>
      <w:r>
        <w:rPr>
          <w:rFonts w:ascii="Arial" w:hAnsi="Arial" w:cs="Arial"/>
          <w:sz w:val="20"/>
          <w:szCs w:val="20"/>
        </w:rPr>
        <w:t xml:space="preserve"> </w:t>
      </w:r>
    </w:p>
    <w:p w:rsidR="00B43AFB" w:rsidRDefault="00B43AFB" w:rsidP="00B43AFB">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Smlouvy </w:t>
      </w:r>
      <w:r w:rsidRPr="00CC34EE">
        <w:rPr>
          <w:rFonts w:ascii="Arial" w:hAnsi="Arial" w:cs="Arial"/>
          <w:sz w:val="20"/>
          <w:szCs w:val="20"/>
        </w:rPr>
        <w:t xml:space="preserve">poskytování </w:t>
      </w:r>
      <w:r>
        <w:rPr>
          <w:rFonts w:ascii="Arial" w:hAnsi="Arial" w:cs="Arial"/>
          <w:sz w:val="20"/>
          <w:szCs w:val="20"/>
        </w:rPr>
        <w:t>služeb</w:t>
      </w:r>
    </w:p>
    <w:p w:rsidR="00B43AFB" w:rsidRPr="005E37ED" w:rsidRDefault="00A959B7" w:rsidP="00B43AFB">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Pr>
          <w:rFonts w:ascii="Arial" w:hAnsi="Arial" w:cs="Arial"/>
          <w:b/>
          <w:sz w:val="20"/>
          <w:szCs w:val="20"/>
        </w:rPr>
        <w:t>Cen</w:t>
      </w:r>
      <w:r w:rsidR="003E0695">
        <w:rPr>
          <w:rFonts w:ascii="Arial" w:hAnsi="Arial" w:cs="Arial"/>
          <w:b/>
          <w:sz w:val="20"/>
          <w:szCs w:val="20"/>
        </w:rPr>
        <w:t>y</w:t>
      </w:r>
      <w:r>
        <w:rPr>
          <w:rFonts w:ascii="Arial" w:hAnsi="Arial" w:cs="Arial"/>
          <w:b/>
          <w:sz w:val="20"/>
          <w:szCs w:val="20"/>
        </w:rPr>
        <w:t xml:space="preserve"> zpracování výkazů</w:t>
      </w:r>
    </w:p>
    <w:p w:rsidR="00BC1D6C" w:rsidRPr="00B64C86" w:rsidRDefault="00BC1D6C" w:rsidP="00BC1D6C">
      <w:pPr>
        <w:spacing w:after="0"/>
        <w:jc w:val="both"/>
        <w:rPr>
          <w:rFonts w:ascii="Arial" w:hAnsi="Arial" w:cs="Arial"/>
          <w:sz w:val="20"/>
          <w:szCs w:val="20"/>
        </w:rPr>
      </w:pPr>
    </w:p>
    <w:tbl>
      <w:tblPr>
        <w:tblW w:w="5000" w:type="pct"/>
        <w:tblInd w:w="-10"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75" w:type="dxa"/>
          <w:left w:w="75" w:type="dxa"/>
          <w:bottom w:w="75" w:type="dxa"/>
          <w:right w:w="75" w:type="dxa"/>
        </w:tblCellMar>
        <w:tblLook w:val="0000"/>
      </w:tblPr>
      <w:tblGrid>
        <w:gridCol w:w="5072"/>
        <w:gridCol w:w="2490"/>
        <w:gridCol w:w="1140"/>
        <w:gridCol w:w="520"/>
      </w:tblGrid>
      <w:tr w:rsidR="008C2448" w:rsidRPr="008C2448" w:rsidTr="00973299">
        <w:tc>
          <w:tcPr>
            <w:tcW w:w="4100" w:type="pct"/>
            <w:gridSpan w:val="2"/>
            <w:vAlign w:val="center"/>
          </w:tcPr>
          <w:p w:rsidR="008C2448" w:rsidRPr="008C2448" w:rsidRDefault="008C2448" w:rsidP="008C2448">
            <w:pPr>
              <w:rPr>
                <w:rFonts w:ascii="Arial" w:hAnsi="Arial" w:cs="Arial"/>
                <w:color w:val="000000"/>
                <w:sz w:val="18"/>
                <w:highlight w:val="red"/>
              </w:rPr>
            </w:pPr>
            <w:r w:rsidRPr="008C2448">
              <w:rPr>
                <w:rFonts w:ascii="Arial" w:hAnsi="Arial" w:cs="Arial"/>
                <w:color w:val="000000"/>
                <w:sz w:val="18"/>
              </w:rPr>
              <w:t>První nahrání jednoho výkazu jedné účetní jednotky (vč. 1. sumarizace určených ÚJ)</w:t>
            </w:r>
          </w:p>
        </w:tc>
        <w:tc>
          <w:tcPr>
            <w:tcW w:w="618" w:type="pct"/>
          </w:tcPr>
          <w:p w:rsidR="008C2448" w:rsidRPr="008C2448" w:rsidRDefault="008C2448" w:rsidP="008C2448">
            <w:pPr>
              <w:jc w:val="right"/>
              <w:rPr>
                <w:rFonts w:ascii="Arial" w:eastAsia="Arial Unicode MS" w:hAnsi="Arial" w:cs="Arial"/>
                <w:color w:val="000000"/>
                <w:sz w:val="18"/>
              </w:rPr>
            </w:pPr>
            <w:r w:rsidRPr="008C2448">
              <w:rPr>
                <w:rFonts w:ascii="Arial" w:eastAsia="Arial Unicode MS" w:hAnsi="Arial" w:cs="Arial"/>
                <w:color w:val="000000"/>
                <w:sz w:val="18"/>
              </w:rPr>
              <w:t>217,-</w:t>
            </w:r>
          </w:p>
        </w:tc>
        <w:tc>
          <w:tcPr>
            <w:tcW w:w="282" w:type="pct"/>
          </w:tcPr>
          <w:p w:rsidR="008C2448" w:rsidRPr="008C2448" w:rsidRDefault="008C2448" w:rsidP="008C2448">
            <w:pPr>
              <w:rPr>
                <w:rFonts w:ascii="Arial" w:eastAsia="Arial Unicode MS" w:hAnsi="Arial" w:cs="Arial"/>
                <w:color w:val="000000"/>
                <w:sz w:val="18"/>
              </w:rPr>
            </w:pPr>
            <w:r w:rsidRPr="008C2448">
              <w:rPr>
                <w:rFonts w:ascii="Arial" w:eastAsia="Arial Unicode MS" w:hAnsi="Arial" w:cs="Arial"/>
                <w:color w:val="000000"/>
                <w:sz w:val="18"/>
              </w:rPr>
              <w:t>Kč</w:t>
            </w:r>
          </w:p>
        </w:tc>
      </w:tr>
      <w:tr w:rsidR="008C2448" w:rsidRPr="008C2448" w:rsidTr="008C2448">
        <w:tc>
          <w:tcPr>
            <w:tcW w:w="2750" w:type="pct"/>
            <w:tcBorders>
              <w:bottom w:val="nil"/>
            </w:tcBorders>
            <w:vAlign w:val="center"/>
          </w:tcPr>
          <w:p w:rsidR="008C2448" w:rsidRPr="008C2448" w:rsidRDefault="008C2448" w:rsidP="008C2448">
            <w:pPr>
              <w:rPr>
                <w:rFonts w:ascii="Arial" w:hAnsi="Arial" w:cs="Arial"/>
                <w:color w:val="000000"/>
                <w:sz w:val="18"/>
                <w:highlight w:val="red"/>
              </w:rPr>
            </w:pPr>
            <w:r w:rsidRPr="008C2448">
              <w:rPr>
                <w:rFonts w:ascii="Arial" w:hAnsi="Arial" w:cs="Arial"/>
                <w:color w:val="000000"/>
                <w:sz w:val="18"/>
              </w:rPr>
              <w:t>Rozvaha, Výkaz zisku a ztráty, Příloha, ostatní výkazy</w:t>
            </w:r>
          </w:p>
        </w:tc>
        <w:tc>
          <w:tcPr>
            <w:tcW w:w="1350" w:type="pct"/>
            <w:tcBorders>
              <w:top w:val="nil"/>
              <w:bottom w:val="nil"/>
            </w:tcBorders>
            <w:vAlign w:val="center"/>
          </w:tcPr>
          <w:p w:rsidR="008C2448" w:rsidRPr="008C2448" w:rsidRDefault="008C2448" w:rsidP="008C2448">
            <w:pPr>
              <w:rPr>
                <w:rFonts w:ascii="Arial" w:hAnsi="Arial" w:cs="Arial"/>
                <w:color w:val="000000"/>
                <w:sz w:val="18"/>
                <w:highlight w:val="red"/>
              </w:rPr>
            </w:pPr>
            <w:r w:rsidRPr="008C2448">
              <w:rPr>
                <w:rFonts w:ascii="Arial" w:hAnsi="Arial" w:cs="Arial"/>
                <w:color w:val="000000"/>
                <w:sz w:val="18"/>
              </w:rPr>
              <w:t>- nové nahrání (režim N)</w:t>
            </w:r>
          </w:p>
        </w:tc>
        <w:tc>
          <w:tcPr>
            <w:tcW w:w="618" w:type="pct"/>
            <w:tcBorders>
              <w:top w:val="nil"/>
              <w:bottom w:val="nil"/>
            </w:tcBorders>
          </w:tcPr>
          <w:p w:rsidR="008C2448" w:rsidRPr="008C2448" w:rsidRDefault="008C2448" w:rsidP="008C2448">
            <w:pPr>
              <w:jc w:val="right"/>
              <w:rPr>
                <w:rFonts w:ascii="Arial" w:eastAsia="Arial Unicode MS" w:hAnsi="Arial" w:cs="Arial"/>
                <w:color w:val="000000"/>
                <w:sz w:val="18"/>
              </w:rPr>
            </w:pPr>
            <w:r w:rsidRPr="008C2448">
              <w:rPr>
                <w:rFonts w:ascii="Arial" w:eastAsia="Arial Unicode MS" w:hAnsi="Arial" w:cs="Arial"/>
                <w:color w:val="000000"/>
                <w:sz w:val="18"/>
              </w:rPr>
              <w:t>100,-</w:t>
            </w:r>
          </w:p>
        </w:tc>
        <w:tc>
          <w:tcPr>
            <w:tcW w:w="282" w:type="pct"/>
            <w:tcBorders>
              <w:top w:val="nil"/>
              <w:bottom w:val="nil"/>
            </w:tcBorders>
          </w:tcPr>
          <w:p w:rsidR="008C2448" w:rsidRPr="008C2448" w:rsidRDefault="008C2448" w:rsidP="008C2448">
            <w:pPr>
              <w:rPr>
                <w:rFonts w:ascii="Arial" w:eastAsia="Arial Unicode MS" w:hAnsi="Arial" w:cs="Arial"/>
                <w:color w:val="000000"/>
                <w:sz w:val="18"/>
              </w:rPr>
            </w:pPr>
            <w:r w:rsidRPr="008C2448">
              <w:rPr>
                <w:rFonts w:ascii="Arial" w:eastAsia="Arial Unicode MS" w:hAnsi="Arial" w:cs="Arial"/>
                <w:color w:val="000000"/>
                <w:sz w:val="18"/>
              </w:rPr>
              <w:t>Kč</w:t>
            </w:r>
          </w:p>
        </w:tc>
      </w:tr>
      <w:tr w:rsidR="008C2448" w:rsidRPr="008C2448" w:rsidTr="008C2448">
        <w:tc>
          <w:tcPr>
            <w:tcW w:w="2750" w:type="pct"/>
            <w:tcBorders>
              <w:top w:val="nil"/>
            </w:tcBorders>
            <w:vAlign w:val="center"/>
          </w:tcPr>
          <w:p w:rsidR="008C2448" w:rsidRPr="008C2448" w:rsidRDefault="008C2448" w:rsidP="008C2448">
            <w:pPr>
              <w:rPr>
                <w:rFonts w:ascii="Arial" w:hAnsi="Arial" w:cs="Arial"/>
                <w:color w:val="000000"/>
                <w:sz w:val="18"/>
              </w:rPr>
            </w:pPr>
          </w:p>
        </w:tc>
        <w:tc>
          <w:tcPr>
            <w:tcW w:w="1350" w:type="pct"/>
            <w:tcBorders>
              <w:top w:val="nil"/>
              <w:bottom w:val="nil"/>
            </w:tcBorders>
            <w:vAlign w:val="center"/>
          </w:tcPr>
          <w:p w:rsidR="008C2448" w:rsidRPr="008C2448" w:rsidRDefault="008C2448" w:rsidP="008C2448">
            <w:pPr>
              <w:rPr>
                <w:rFonts w:ascii="Arial" w:hAnsi="Arial" w:cs="Arial"/>
                <w:color w:val="000000"/>
                <w:sz w:val="18"/>
              </w:rPr>
            </w:pPr>
            <w:r w:rsidRPr="008C2448">
              <w:rPr>
                <w:rFonts w:ascii="Arial" w:hAnsi="Arial" w:cs="Arial"/>
                <w:color w:val="000000"/>
                <w:sz w:val="18"/>
              </w:rPr>
              <w:t>- opravy (režim O)</w:t>
            </w:r>
          </w:p>
        </w:tc>
        <w:tc>
          <w:tcPr>
            <w:tcW w:w="618" w:type="pct"/>
            <w:tcBorders>
              <w:top w:val="nil"/>
              <w:bottom w:val="single" w:sz="4" w:space="0" w:color="D9D9D9" w:themeColor="background1" w:themeShade="D9"/>
            </w:tcBorders>
          </w:tcPr>
          <w:p w:rsidR="008C2448" w:rsidRPr="008C2448" w:rsidRDefault="008C2448" w:rsidP="008C2448">
            <w:pPr>
              <w:jc w:val="right"/>
              <w:rPr>
                <w:rFonts w:ascii="Arial" w:eastAsia="Arial Unicode MS" w:hAnsi="Arial" w:cs="Arial"/>
                <w:color w:val="000000"/>
                <w:sz w:val="18"/>
              </w:rPr>
            </w:pPr>
            <w:r w:rsidRPr="008C2448">
              <w:rPr>
                <w:rFonts w:ascii="Arial" w:eastAsia="Arial Unicode MS" w:hAnsi="Arial" w:cs="Arial"/>
                <w:color w:val="000000"/>
                <w:sz w:val="18"/>
              </w:rPr>
              <w:t>80,-</w:t>
            </w:r>
          </w:p>
        </w:tc>
        <w:tc>
          <w:tcPr>
            <w:tcW w:w="282" w:type="pct"/>
            <w:tcBorders>
              <w:top w:val="nil"/>
              <w:bottom w:val="single" w:sz="4" w:space="0" w:color="D9D9D9" w:themeColor="background1" w:themeShade="D9"/>
            </w:tcBorders>
          </w:tcPr>
          <w:p w:rsidR="008C2448" w:rsidRPr="008C2448" w:rsidRDefault="008C2448" w:rsidP="008C2448">
            <w:pPr>
              <w:rPr>
                <w:rFonts w:ascii="Arial" w:eastAsia="Arial Unicode MS" w:hAnsi="Arial" w:cs="Arial"/>
                <w:color w:val="000000"/>
                <w:sz w:val="18"/>
              </w:rPr>
            </w:pPr>
            <w:r w:rsidRPr="008C2448">
              <w:rPr>
                <w:rFonts w:ascii="Arial" w:eastAsia="Arial Unicode MS" w:hAnsi="Arial" w:cs="Arial"/>
                <w:color w:val="000000"/>
                <w:sz w:val="18"/>
              </w:rPr>
              <w:t>Kč</w:t>
            </w:r>
          </w:p>
        </w:tc>
      </w:tr>
      <w:tr w:rsidR="008C2448" w:rsidRPr="008C2448" w:rsidTr="00973299">
        <w:tc>
          <w:tcPr>
            <w:tcW w:w="4100" w:type="pct"/>
            <w:gridSpan w:val="2"/>
            <w:vAlign w:val="center"/>
          </w:tcPr>
          <w:p w:rsidR="008C2448" w:rsidRPr="008C2448" w:rsidRDefault="008C2448" w:rsidP="008C2448">
            <w:pPr>
              <w:rPr>
                <w:rFonts w:ascii="Arial" w:hAnsi="Arial" w:cs="Arial"/>
                <w:color w:val="000000"/>
                <w:sz w:val="18"/>
                <w:highlight w:val="red"/>
              </w:rPr>
            </w:pPr>
            <w:r w:rsidRPr="008C2448">
              <w:rPr>
                <w:rFonts w:ascii="Arial" w:hAnsi="Arial" w:cs="Arial"/>
                <w:color w:val="000000"/>
                <w:sz w:val="18"/>
              </w:rPr>
              <w:t>Sumář za nadřízený orgán (první zpracování)</w:t>
            </w:r>
          </w:p>
        </w:tc>
        <w:tc>
          <w:tcPr>
            <w:tcW w:w="618" w:type="pct"/>
            <w:tcBorders>
              <w:top w:val="single" w:sz="4" w:space="0" w:color="D9D9D9" w:themeColor="background1" w:themeShade="D9"/>
            </w:tcBorders>
          </w:tcPr>
          <w:p w:rsidR="008C2448" w:rsidRPr="008C2448" w:rsidRDefault="008C2448" w:rsidP="008C2448">
            <w:pPr>
              <w:jc w:val="right"/>
              <w:rPr>
                <w:rFonts w:ascii="Arial" w:eastAsia="Arial Unicode MS" w:hAnsi="Arial" w:cs="Arial"/>
                <w:color w:val="000000"/>
                <w:sz w:val="18"/>
              </w:rPr>
            </w:pPr>
            <w:r w:rsidRPr="008C2448">
              <w:rPr>
                <w:rFonts w:ascii="Arial" w:eastAsia="Arial Unicode MS" w:hAnsi="Arial" w:cs="Arial"/>
                <w:color w:val="000000"/>
                <w:sz w:val="18"/>
              </w:rPr>
              <w:t>300,-</w:t>
            </w:r>
          </w:p>
        </w:tc>
        <w:tc>
          <w:tcPr>
            <w:tcW w:w="282" w:type="pct"/>
            <w:tcBorders>
              <w:top w:val="single" w:sz="4" w:space="0" w:color="D9D9D9" w:themeColor="background1" w:themeShade="D9"/>
            </w:tcBorders>
          </w:tcPr>
          <w:p w:rsidR="008C2448" w:rsidRPr="008C2448" w:rsidRDefault="008C2448" w:rsidP="008C2448">
            <w:pPr>
              <w:rPr>
                <w:rFonts w:ascii="Arial" w:eastAsia="Arial Unicode MS" w:hAnsi="Arial" w:cs="Arial"/>
                <w:color w:val="000000"/>
                <w:sz w:val="18"/>
              </w:rPr>
            </w:pPr>
            <w:r w:rsidRPr="008C2448">
              <w:rPr>
                <w:rFonts w:ascii="Arial" w:eastAsia="Arial Unicode MS" w:hAnsi="Arial" w:cs="Arial"/>
                <w:color w:val="000000"/>
                <w:sz w:val="18"/>
              </w:rPr>
              <w:t>Kč</w:t>
            </w:r>
          </w:p>
        </w:tc>
      </w:tr>
      <w:tr w:rsidR="008C2448" w:rsidRPr="008C2448" w:rsidTr="00973299">
        <w:tc>
          <w:tcPr>
            <w:tcW w:w="4100" w:type="pct"/>
            <w:gridSpan w:val="2"/>
            <w:tcBorders>
              <w:bottom w:val="single" w:sz="4" w:space="0" w:color="D9D9D9" w:themeColor="background1" w:themeShade="D9"/>
            </w:tcBorders>
            <w:vAlign w:val="center"/>
          </w:tcPr>
          <w:p w:rsidR="008C2448" w:rsidRPr="008C2448" w:rsidRDefault="008C2448" w:rsidP="008C2448">
            <w:pPr>
              <w:rPr>
                <w:rFonts w:ascii="Arial" w:hAnsi="Arial" w:cs="Arial"/>
                <w:color w:val="000000"/>
                <w:sz w:val="18"/>
                <w:highlight w:val="red"/>
              </w:rPr>
            </w:pPr>
            <w:r w:rsidRPr="008C2448">
              <w:rPr>
                <w:rFonts w:ascii="Arial" w:hAnsi="Arial" w:cs="Arial"/>
                <w:color w:val="000000"/>
                <w:sz w:val="18"/>
              </w:rPr>
              <w:t>Každý další výtisk výkazů či sumáře</w:t>
            </w:r>
          </w:p>
        </w:tc>
        <w:tc>
          <w:tcPr>
            <w:tcW w:w="618" w:type="pct"/>
            <w:tcBorders>
              <w:bottom w:val="single" w:sz="4" w:space="0" w:color="D9D9D9" w:themeColor="background1" w:themeShade="D9"/>
            </w:tcBorders>
          </w:tcPr>
          <w:p w:rsidR="008C2448" w:rsidRPr="008C2448" w:rsidRDefault="008C2448" w:rsidP="008C2448">
            <w:pPr>
              <w:jc w:val="right"/>
              <w:rPr>
                <w:rFonts w:ascii="Arial" w:eastAsia="Arial Unicode MS" w:hAnsi="Arial" w:cs="Arial"/>
                <w:color w:val="000000"/>
                <w:sz w:val="18"/>
              </w:rPr>
            </w:pPr>
            <w:r w:rsidRPr="008C2448">
              <w:rPr>
                <w:rFonts w:ascii="Arial" w:eastAsia="Arial Unicode MS" w:hAnsi="Arial" w:cs="Arial"/>
                <w:color w:val="000000"/>
                <w:sz w:val="18"/>
              </w:rPr>
              <w:t>80,-</w:t>
            </w:r>
          </w:p>
        </w:tc>
        <w:tc>
          <w:tcPr>
            <w:tcW w:w="282" w:type="pct"/>
            <w:tcBorders>
              <w:bottom w:val="single" w:sz="4" w:space="0" w:color="D9D9D9" w:themeColor="background1" w:themeShade="D9"/>
            </w:tcBorders>
          </w:tcPr>
          <w:p w:rsidR="008C2448" w:rsidRPr="008C2448" w:rsidRDefault="008C2448" w:rsidP="008C2448">
            <w:pPr>
              <w:rPr>
                <w:rFonts w:ascii="Arial" w:eastAsia="Arial Unicode MS" w:hAnsi="Arial" w:cs="Arial"/>
                <w:color w:val="000000"/>
                <w:sz w:val="18"/>
              </w:rPr>
            </w:pPr>
            <w:r w:rsidRPr="008C2448">
              <w:rPr>
                <w:rFonts w:ascii="Arial" w:eastAsia="Arial Unicode MS" w:hAnsi="Arial" w:cs="Arial"/>
                <w:color w:val="000000"/>
                <w:sz w:val="18"/>
              </w:rPr>
              <w:t>Kč</w:t>
            </w:r>
          </w:p>
        </w:tc>
      </w:tr>
      <w:tr w:rsidR="008C2448" w:rsidRPr="008C2448" w:rsidTr="00973299">
        <w:tc>
          <w:tcPr>
            <w:tcW w:w="4100" w:type="pct"/>
            <w:gridSpan w:val="2"/>
            <w:tcBorders>
              <w:bottom w:val="single" w:sz="8" w:space="0" w:color="D9D9D9" w:themeColor="background1" w:themeShade="D9"/>
            </w:tcBorders>
            <w:vAlign w:val="center"/>
          </w:tcPr>
          <w:p w:rsidR="008C2448" w:rsidRPr="008C2448" w:rsidRDefault="008C2448" w:rsidP="008C2448">
            <w:pPr>
              <w:rPr>
                <w:rFonts w:ascii="Arial" w:hAnsi="Arial" w:cs="Arial"/>
                <w:sz w:val="18"/>
              </w:rPr>
            </w:pPr>
            <w:r w:rsidRPr="008C2448">
              <w:rPr>
                <w:rFonts w:ascii="Arial" w:hAnsi="Arial" w:cs="Arial"/>
                <w:sz w:val="18"/>
              </w:rPr>
              <w:t>Každý další výstup výkazů či sumáře (tiskový soubor předaný elektronicky)</w:t>
            </w:r>
          </w:p>
        </w:tc>
        <w:tc>
          <w:tcPr>
            <w:tcW w:w="618" w:type="pct"/>
            <w:tcBorders>
              <w:bottom w:val="single" w:sz="8" w:space="0" w:color="D9D9D9" w:themeColor="background1" w:themeShade="D9"/>
            </w:tcBorders>
          </w:tcPr>
          <w:p w:rsidR="008C2448" w:rsidRPr="008C2448" w:rsidRDefault="008C2448" w:rsidP="008C2448">
            <w:pPr>
              <w:jc w:val="right"/>
              <w:rPr>
                <w:rFonts w:ascii="Arial" w:eastAsia="Arial Unicode MS" w:hAnsi="Arial" w:cs="Arial"/>
                <w:sz w:val="18"/>
              </w:rPr>
            </w:pPr>
            <w:r w:rsidRPr="008C2448">
              <w:rPr>
                <w:rFonts w:ascii="Arial" w:eastAsia="Arial Unicode MS" w:hAnsi="Arial" w:cs="Arial"/>
                <w:sz w:val="18"/>
              </w:rPr>
              <w:t>40,-</w:t>
            </w:r>
          </w:p>
        </w:tc>
        <w:tc>
          <w:tcPr>
            <w:tcW w:w="282" w:type="pct"/>
            <w:tcBorders>
              <w:bottom w:val="single" w:sz="8" w:space="0" w:color="D9D9D9" w:themeColor="background1" w:themeShade="D9"/>
            </w:tcBorders>
          </w:tcPr>
          <w:p w:rsidR="008C2448" w:rsidRPr="008C2448" w:rsidRDefault="008C2448" w:rsidP="008C2448">
            <w:pPr>
              <w:rPr>
                <w:rFonts w:ascii="Arial" w:eastAsia="Arial Unicode MS" w:hAnsi="Arial" w:cs="Arial"/>
                <w:sz w:val="18"/>
              </w:rPr>
            </w:pPr>
            <w:r w:rsidRPr="008C2448">
              <w:rPr>
                <w:rFonts w:ascii="Arial" w:eastAsia="Arial Unicode MS" w:hAnsi="Arial" w:cs="Arial"/>
                <w:sz w:val="18"/>
              </w:rPr>
              <w:t>Kč</w:t>
            </w:r>
          </w:p>
        </w:tc>
      </w:tr>
    </w:tbl>
    <w:p w:rsidR="008C2448" w:rsidRDefault="008C2448">
      <w:pPr>
        <w:rPr>
          <w:rFonts w:ascii="Arial" w:hAnsi="Arial" w:cs="Arial"/>
          <w:sz w:val="20"/>
          <w:szCs w:val="20"/>
          <w:highlight w:val="green"/>
        </w:rPr>
      </w:pPr>
    </w:p>
    <w:p w:rsidR="00A959B7" w:rsidRDefault="008C2448">
      <w:pPr>
        <w:rPr>
          <w:rFonts w:ascii="Arial" w:hAnsi="Arial" w:cs="Arial"/>
          <w:i/>
          <w:sz w:val="20"/>
          <w:szCs w:val="20"/>
        </w:rPr>
      </w:pPr>
      <w:r w:rsidRPr="008C2448">
        <w:rPr>
          <w:rFonts w:ascii="Arial" w:hAnsi="Arial" w:cs="Arial"/>
          <w:i/>
          <w:sz w:val="20"/>
          <w:szCs w:val="20"/>
        </w:rPr>
        <w:t xml:space="preserve">Všechny ceny jsou uvedeny </w:t>
      </w:r>
      <w:r w:rsidR="007A229F" w:rsidRPr="008C2448">
        <w:rPr>
          <w:rFonts w:ascii="Arial" w:hAnsi="Arial" w:cs="Arial"/>
          <w:i/>
          <w:sz w:val="20"/>
          <w:szCs w:val="20"/>
        </w:rPr>
        <w:t xml:space="preserve">v Kč </w:t>
      </w:r>
      <w:r w:rsidRPr="008C2448">
        <w:rPr>
          <w:rFonts w:ascii="Arial" w:hAnsi="Arial" w:cs="Arial"/>
          <w:i/>
          <w:sz w:val="20"/>
          <w:szCs w:val="20"/>
        </w:rPr>
        <w:t>bez DPH a jsou započítávány za jedno sestavení účetních a finančních výkazů.</w:t>
      </w:r>
      <w:r w:rsidR="00973299">
        <w:rPr>
          <w:rFonts w:ascii="Arial" w:hAnsi="Arial" w:cs="Arial"/>
          <w:i/>
          <w:sz w:val="20"/>
          <w:szCs w:val="20"/>
        </w:rPr>
        <w:t xml:space="preserve"> V</w:t>
      </w:r>
      <w:r w:rsidR="00973299" w:rsidRPr="00973299">
        <w:rPr>
          <w:rFonts w:ascii="Arial" w:hAnsi="Arial" w:cs="Arial"/>
          <w:i/>
          <w:sz w:val="20"/>
          <w:szCs w:val="20"/>
        </w:rPr>
        <w:t>ykazované období může být měsíční, čtvrtletní, roční nebo</w:t>
      </w:r>
      <w:r w:rsidR="00973299">
        <w:rPr>
          <w:rFonts w:ascii="Arial" w:hAnsi="Arial" w:cs="Arial"/>
          <w:i/>
          <w:sz w:val="20"/>
          <w:szCs w:val="20"/>
        </w:rPr>
        <w:t xml:space="preserve"> na vyžádání podle druhu výkazu.</w:t>
      </w: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bookmarkStart w:id="0" w:name="_GoBack"/>
      <w:bookmarkEnd w:id="0"/>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973299" w:rsidRDefault="00973299">
      <w:pPr>
        <w:rPr>
          <w:rFonts w:ascii="Arial" w:hAnsi="Arial" w:cs="Arial"/>
          <w:sz w:val="20"/>
          <w:szCs w:val="20"/>
        </w:rPr>
      </w:pPr>
    </w:p>
    <w:p w:rsidR="00A959B7" w:rsidRDefault="00A959B7" w:rsidP="00A959B7">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C1D6C">
        <w:rPr>
          <w:rFonts w:ascii="Arial" w:hAnsi="Arial" w:cs="Arial"/>
          <w:b/>
          <w:sz w:val="20"/>
          <w:szCs w:val="20"/>
        </w:rPr>
        <w:t xml:space="preserve">Příloha č. </w:t>
      </w:r>
      <w:r>
        <w:rPr>
          <w:rFonts w:ascii="Arial" w:hAnsi="Arial" w:cs="Arial"/>
          <w:b/>
          <w:sz w:val="20"/>
          <w:szCs w:val="20"/>
        </w:rPr>
        <w:t>3</w:t>
      </w:r>
      <w:r>
        <w:rPr>
          <w:rFonts w:ascii="Arial" w:hAnsi="Arial" w:cs="Arial"/>
          <w:sz w:val="20"/>
          <w:szCs w:val="20"/>
        </w:rPr>
        <w:t xml:space="preserve"> </w:t>
      </w:r>
    </w:p>
    <w:p w:rsidR="00A959B7" w:rsidRDefault="00A959B7" w:rsidP="00A959B7">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Smlouvy </w:t>
      </w:r>
      <w:r w:rsidRPr="00CC34EE">
        <w:rPr>
          <w:rFonts w:ascii="Arial" w:hAnsi="Arial" w:cs="Arial"/>
          <w:sz w:val="20"/>
          <w:szCs w:val="20"/>
        </w:rPr>
        <w:t xml:space="preserve">poskytování </w:t>
      </w:r>
      <w:r>
        <w:rPr>
          <w:rFonts w:ascii="Arial" w:hAnsi="Arial" w:cs="Arial"/>
          <w:sz w:val="20"/>
          <w:szCs w:val="20"/>
        </w:rPr>
        <w:t>služeb</w:t>
      </w:r>
    </w:p>
    <w:p w:rsidR="00A959B7" w:rsidRPr="005E37ED" w:rsidRDefault="00A959B7" w:rsidP="00A959B7">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Pr>
          <w:rFonts w:ascii="Arial" w:hAnsi="Arial" w:cs="Arial"/>
          <w:b/>
          <w:sz w:val="20"/>
          <w:szCs w:val="20"/>
        </w:rPr>
        <w:t xml:space="preserve">Rozpis ceny </w:t>
      </w:r>
      <w:r w:rsidR="003E4DBF">
        <w:rPr>
          <w:rFonts w:ascii="Arial" w:hAnsi="Arial" w:cs="Arial"/>
          <w:b/>
          <w:sz w:val="20"/>
          <w:szCs w:val="20"/>
        </w:rPr>
        <w:t>podpory</w:t>
      </w:r>
    </w:p>
    <w:p w:rsidR="00BC1D6C" w:rsidRPr="00CC34EE" w:rsidRDefault="00BC1D6C" w:rsidP="00BC1D6C">
      <w:pPr>
        <w:spacing w:after="0"/>
        <w:jc w:val="both"/>
        <w:rPr>
          <w:rFonts w:ascii="Arial" w:hAnsi="Arial" w:cs="Arial"/>
          <w:sz w:val="20"/>
          <w:szCs w:val="20"/>
        </w:rPr>
      </w:pPr>
    </w:p>
    <w:tbl>
      <w:tblPr>
        <w:tblStyle w:val="Mkatabulky"/>
        <w:tblW w:w="0" w:type="auto"/>
        <w:tblLook w:val="04A0"/>
      </w:tblPr>
      <w:tblGrid>
        <w:gridCol w:w="2235"/>
        <w:gridCol w:w="2126"/>
      </w:tblGrid>
      <w:tr w:rsidR="00F32C97" w:rsidRPr="00F32C97" w:rsidTr="00973299">
        <w:trPr>
          <w:trHeight w:val="300"/>
        </w:trPr>
        <w:tc>
          <w:tcPr>
            <w:tcW w:w="2235" w:type="dxa"/>
            <w:shd w:val="clear" w:color="auto" w:fill="D9D9D9" w:themeFill="background1" w:themeFillShade="D9"/>
            <w:noWrap/>
          </w:tcPr>
          <w:p w:rsidR="00F32C97" w:rsidRPr="00F32C97" w:rsidRDefault="00F32C97" w:rsidP="00F32C97">
            <w:pPr>
              <w:jc w:val="both"/>
              <w:rPr>
                <w:rFonts w:ascii="Arial" w:hAnsi="Arial" w:cs="Arial"/>
                <w:sz w:val="20"/>
                <w:szCs w:val="20"/>
              </w:rPr>
            </w:pPr>
            <w:r w:rsidRPr="00F32C97">
              <w:rPr>
                <w:rFonts w:ascii="Arial" w:hAnsi="Arial" w:cs="Arial"/>
                <w:sz w:val="20"/>
                <w:szCs w:val="20"/>
              </w:rPr>
              <w:t>Modul EIS</w:t>
            </w:r>
          </w:p>
        </w:tc>
        <w:tc>
          <w:tcPr>
            <w:tcW w:w="2126" w:type="dxa"/>
            <w:shd w:val="clear" w:color="auto" w:fill="D9D9D9" w:themeFill="background1" w:themeFillShade="D9"/>
            <w:noWrap/>
          </w:tcPr>
          <w:p w:rsidR="00F32C97" w:rsidRDefault="00F32C97" w:rsidP="00F32C97">
            <w:pPr>
              <w:jc w:val="right"/>
              <w:rPr>
                <w:rFonts w:ascii="Arial" w:hAnsi="Arial" w:cs="Arial"/>
                <w:sz w:val="20"/>
                <w:szCs w:val="20"/>
              </w:rPr>
            </w:pPr>
            <w:r w:rsidRPr="00F32C97">
              <w:rPr>
                <w:rFonts w:ascii="Arial" w:hAnsi="Arial" w:cs="Arial"/>
                <w:sz w:val="20"/>
                <w:szCs w:val="20"/>
              </w:rPr>
              <w:t>Cena roční podpory</w:t>
            </w:r>
          </w:p>
          <w:p w:rsidR="007A229F" w:rsidRPr="00F32C97" w:rsidRDefault="007A229F" w:rsidP="00F32C97">
            <w:pPr>
              <w:jc w:val="right"/>
              <w:rPr>
                <w:rFonts w:ascii="Arial" w:hAnsi="Arial" w:cs="Arial"/>
                <w:sz w:val="20"/>
                <w:szCs w:val="20"/>
              </w:rPr>
            </w:pPr>
            <w:r>
              <w:rPr>
                <w:rFonts w:ascii="Arial" w:hAnsi="Arial" w:cs="Arial"/>
                <w:sz w:val="20"/>
                <w:szCs w:val="20"/>
              </w:rPr>
              <w:t>(Kč bez DPH)</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Účetnictví</w:t>
            </w:r>
            <w:r w:rsidR="00056E7F">
              <w:rPr>
                <w:rFonts w:ascii="Arial" w:hAnsi="Arial" w:cs="Arial"/>
                <w:sz w:val="20"/>
                <w:szCs w:val="20"/>
              </w:rPr>
              <w:t xml:space="preserve"> (vč. ISROS)</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63 669,-</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Závazky</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25 365,-</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Pohledávky</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25 365,-</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Banka</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25 365,-</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Pokladna</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25 365,-</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Příkazy</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5 340,-</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Smlouvy</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10 680,-</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Objednávky</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10 680,-</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Majetek</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25 365,-</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Sklady</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25 365,-</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Kniha</w:t>
            </w:r>
            <w:r>
              <w:rPr>
                <w:rFonts w:ascii="Arial" w:hAnsi="Arial" w:cs="Arial"/>
                <w:sz w:val="20"/>
                <w:szCs w:val="20"/>
              </w:rPr>
              <w:t xml:space="preserve"> </w:t>
            </w:r>
            <w:r w:rsidRPr="00F32C97">
              <w:rPr>
                <w:rFonts w:ascii="Arial" w:hAnsi="Arial" w:cs="Arial"/>
                <w:sz w:val="20"/>
                <w:szCs w:val="20"/>
              </w:rPr>
              <w:t>jízd</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7 120,-</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CP tuzemské</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7 120,-</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CP zahraniční</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7 120,-</w:t>
            </w:r>
          </w:p>
        </w:tc>
      </w:tr>
      <w:tr w:rsidR="00F32C97" w:rsidRPr="00F32C97" w:rsidTr="00056E7F">
        <w:trPr>
          <w:trHeight w:val="300"/>
        </w:trPr>
        <w:tc>
          <w:tcPr>
            <w:tcW w:w="2235" w:type="dxa"/>
            <w:noWrap/>
            <w:hideMark/>
          </w:tcPr>
          <w:p w:rsidR="00F32C97" w:rsidRPr="00F32C97" w:rsidRDefault="00F32C97" w:rsidP="00F32C97">
            <w:pPr>
              <w:jc w:val="both"/>
              <w:rPr>
                <w:rFonts w:ascii="Arial" w:hAnsi="Arial" w:cs="Arial"/>
                <w:sz w:val="20"/>
                <w:szCs w:val="20"/>
              </w:rPr>
            </w:pPr>
            <w:r w:rsidRPr="00F32C97">
              <w:rPr>
                <w:rFonts w:ascii="Arial" w:hAnsi="Arial" w:cs="Arial"/>
                <w:sz w:val="20"/>
                <w:szCs w:val="20"/>
              </w:rPr>
              <w:t>ISRS</w:t>
            </w:r>
            <w:r>
              <w:rPr>
                <w:rFonts w:ascii="Arial" w:hAnsi="Arial" w:cs="Arial"/>
                <w:sz w:val="20"/>
                <w:szCs w:val="20"/>
              </w:rPr>
              <w:t xml:space="preserve"> (registr smluv)</w:t>
            </w:r>
          </w:p>
        </w:tc>
        <w:tc>
          <w:tcPr>
            <w:tcW w:w="2126" w:type="dxa"/>
            <w:noWrap/>
            <w:hideMark/>
          </w:tcPr>
          <w:p w:rsidR="00F32C97" w:rsidRPr="00F32C97" w:rsidRDefault="00F32C97" w:rsidP="00F32C97">
            <w:pPr>
              <w:jc w:val="right"/>
              <w:rPr>
                <w:rFonts w:ascii="Arial" w:hAnsi="Arial" w:cs="Arial"/>
                <w:sz w:val="20"/>
                <w:szCs w:val="20"/>
              </w:rPr>
            </w:pPr>
            <w:r w:rsidRPr="00F32C97">
              <w:rPr>
                <w:rFonts w:ascii="Arial" w:hAnsi="Arial" w:cs="Arial"/>
                <w:sz w:val="20"/>
                <w:szCs w:val="20"/>
              </w:rPr>
              <w:t>0,-</w:t>
            </w:r>
          </w:p>
        </w:tc>
      </w:tr>
      <w:tr w:rsidR="00FD72DE" w:rsidRPr="00F32C97" w:rsidTr="00FD72DE">
        <w:trPr>
          <w:trHeight w:val="300"/>
        </w:trPr>
        <w:tc>
          <w:tcPr>
            <w:tcW w:w="2235" w:type="dxa"/>
            <w:shd w:val="clear" w:color="auto" w:fill="D9D9D9" w:themeFill="background1" w:themeFillShade="D9"/>
            <w:noWrap/>
          </w:tcPr>
          <w:p w:rsidR="00FD72DE" w:rsidRPr="00F32C97" w:rsidRDefault="00FD72DE" w:rsidP="00F32C97">
            <w:pPr>
              <w:jc w:val="both"/>
              <w:rPr>
                <w:rFonts w:ascii="Arial" w:hAnsi="Arial" w:cs="Arial"/>
                <w:sz w:val="20"/>
                <w:szCs w:val="20"/>
              </w:rPr>
            </w:pPr>
            <w:r>
              <w:rPr>
                <w:rFonts w:ascii="Arial" w:hAnsi="Arial" w:cs="Arial"/>
                <w:sz w:val="20"/>
                <w:szCs w:val="20"/>
              </w:rPr>
              <w:t>Celkem</w:t>
            </w:r>
          </w:p>
        </w:tc>
        <w:tc>
          <w:tcPr>
            <w:tcW w:w="2126" w:type="dxa"/>
            <w:shd w:val="clear" w:color="auto" w:fill="D9D9D9" w:themeFill="background1" w:themeFillShade="D9"/>
            <w:noWrap/>
          </w:tcPr>
          <w:p w:rsidR="00FD72DE" w:rsidRPr="00F32C97" w:rsidRDefault="00FD72DE" w:rsidP="00F32C97">
            <w:pPr>
              <w:jc w:val="right"/>
              <w:rPr>
                <w:rFonts w:ascii="Arial" w:hAnsi="Arial" w:cs="Arial"/>
                <w:sz w:val="20"/>
                <w:szCs w:val="20"/>
              </w:rPr>
            </w:pPr>
            <w:r>
              <w:rPr>
                <w:rFonts w:ascii="Arial" w:hAnsi="Arial" w:cs="Arial"/>
                <w:sz w:val="20"/>
                <w:szCs w:val="20"/>
              </w:rPr>
              <w:t>263 920,-</w:t>
            </w:r>
          </w:p>
        </w:tc>
      </w:tr>
    </w:tbl>
    <w:p w:rsidR="003E4DBF" w:rsidRDefault="003E4DBF" w:rsidP="00BC1D6C">
      <w:pPr>
        <w:spacing w:after="0"/>
        <w:jc w:val="both"/>
        <w:rPr>
          <w:rFonts w:ascii="Arial" w:hAnsi="Arial" w:cs="Arial"/>
          <w:sz w:val="20"/>
          <w:szCs w:val="20"/>
          <w:vertAlign w:val="superscript"/>
        </w:rPr>
      </w:pPr>
    </w:p>
    <w:p w:rsidR="007A229F" w:rsidRPr="008C2448" w:rsidRDefault="007A229F" w:rsidP="007A229F">
      <w:pPr>
        <w:rPr>
          <w:rFonts w:ascii="Arial" w:hAnsi="Arial" w:cs="Arial"/>
          <w:i/>
          <w:sz w:val="20"/>
          <w:szCs w:val="20"/>
        </w:rPr>
      </w:pPr>
      <w:r w:rsidRPr="008C2448">
        <w:rPr>
          <w:rFonts w:ascii="Arial" w:hAnsi="Arial" w:cs="Arial"/>
          <w:i/>
          <w:sz w:val="20"/>
          <w:szCs w:val="20"/>
        </w:rPr>
        <w:t>Všechny ceny jsou uvedeny v Kč bez DPH.</w:t>
      </w:r>
    </w:p>
    <w:p w:rsidR="00493330" w:rsidRDefault="00493330">
      <w:pPr>
        <w:rPr>
          <w:rFonts w:ascii="Arial" w:hAnsi="Arial" w:cs="Arial"/>
          <w:sz w:val="20"/>
          <w:szCs w:val="20"/>
          <w:vertAlign w:val="superscript"/>
        </w:rPr>
      </w:pPr>
      <w:r>
        <w:rPr>
          <w:rFonts w:ascii="Arial" w:hAnsi="Arial" w:cs="Arial"/>
          <w:sz w:val="20"/>
          <w:szCs w:val="20"/>
          <w:vertAlign w:val="superscript"/>
        </w:rPr>
        <w:br w:type="page"/>
      </w:r>
    </w:p>
    <w:p w:rsidR="00493330" w:rsidRDefault="00493330" w:rsidP="00493330">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C1D6C">
        <w:rPr>
          <w:rFonts w:ascii="Arial" w:hAnsi="Arial" w:cs="Arial"/>
          <w:b/>
          <w:sz w:val="20"/>
          <w:szCs w:val="20"/>
        </w:rPr>
        <w:t xml:space="preserve">Příloha č. </w:t>
      </w:r>
      <w:r>
        <w:rPr>
          <w:rFonts w:ascii="Arial" w:hAnsi="Arial" w:cs="Arial"/>
          <w:b/>
          <w:sz w:val="20"/>
          <w:szCs w:val="20"/>
        </w:rPr>
        <w:t>4</w:t>
      </w:r>
      <w:r>
        <w:rPr>
          <w:rFonts w:ascii="Arial" w:hAnsi="Arial" w:cs="Arial"/>
          <w:sz w:val="20"/>
          <w:szCs w:val="20"/>
        </w:rPr>
        <w:t xml:space="preserve"> </w:t>
      </w:r>
    </w:p>
    <w:p w:rsidR="00493330" w:rsidRDefault="00493330" w:rsidP="00493330">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Smlouvy </w:t>
      </w:r>
      <w:r w:rsidRPr="00CC34EE">
        <w:rPr>
          <w:rFonts w:ascii="Arial" w:hAnsi="Arial" w:cs="Arial"/>
          <w:sz w:val="20"/>
          <w:szCs w:val="20"/>
        </w:rPr>
        <w:t xml:space="preserve">poskytování </w:t>
      </w:r>
      <w:r>
        <w:rPr>
          <w:rFonts w:ascii="Arial" w:hAnsi="Arial" w:cs="Arial"/>
          <w:sz w:val="20"/>
          <w:szCs w:val="20"/>
        </w:rPr>
        <w:t>služeb</w:t>
      </w:r>
    </w:p>
    <w:p w:rsidR="00493330" w:rsidRPr="00493330" w:rsidRDefault="00493330" w:rsidP="00493330">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Pr>
          <w:rFonts w:ascii="Arial" w:hAnsi="Arial" w:cs="Arial"/>
          <w:b/>
          <w:sz w:val="20"/>
          <w:szCs w:val="20"/>
        </w:rPr>
        <w:t>Ceny služeb rozvoje</w:t>
      </w:r>
    </w:p>
    <w:p w:rsidR="005A68F3" w:rsidRDefault="005A68F3">
      <w:pPr>
        <w:rPr>
          <w:rFonts w:ascii="Arial" w:hAnsi="Arial" w:cs="Arial"/>
          <w:sz w:val="20"/>
          <w:szCs w:val="20"/>
          <w:vertAlign w:val="superscript"/>
        </w:rPr>
      </w:pPr>
    </w:p>
    <w:tbl>
      <w:tblPr>
        <w:tblW w:w="4935" w:type="pct"/>
        <w:tblInd w:w="-10" w:type="dxa"/>
        <w:tblBorders>
          <w:top w:val="single" w:sz="4" w:space="0" w:color="D9D9D9" w:themeColor="background1" w:themeShade="D9"/>
          <w:bottom w:val="single" w:sz="4" w:space="0" w:color="D9D9D9" w:themeColor="background1" w:themeShade="D9"/>
          <w:insideH w:val="single" w:sz="4" w:space="0" w:color="D9D9D9" w:themeColor="background1" w:themeShade="D9"/>
        </w:tblBorders>
        <w:tblCellMar>
          <w:top w:w="75" w:type="dxa"/>
          <w:left w:w="75" w:type="dxa"/>
          <w:bottom w:w="75" w:type="dxa"/>
          <w:right w:w="75" w:type="dxa"/>
        </w:tblCellMar>
        <w:tblLook w:val="0000"/>
      </w:tblPr>
      <w:tblGrid>
        <w:gridCol w:w="7053"/>
        <w:gridCol w:w="1152"/>
        <w:gridCol w:w="897"/>
      </w:tblGrid>
      <w:tr w:rsidR="008C2448" w:rsidRPr="008C2448" w:rsidTr="00973299">
        <w:tc>
          <w:tcPr>
            <w:tcW w:w="3874" w:type="pct"/>
            <w:tcBorders>
              <w:top w:val="nil"/>
              <w:bottom w:val="nil"/>
            </w:tcBorders>
            <w:shd w:val="clear" w:color="auto" w:fill="D9D9D9" w:themeFill="background1" w:themeFillShade="D9"/>
            <w:vAlign w:val="center"/>
          </w:tcPr>
          <w:p w:rsidR="008C2448" w:rsidRPr="008C2448" w:rsidRDefault="008C2448" w:rsidP="008C2448">
            <w:pPr>
              <w:pStyle w:val="Nadpis3"/>
              <w:rPr>
                <w:rFonts w:ascii="Arial" w:eastAsia="Arial Unicode MS" w:hAnsi="Arial" w:cs="Arial"/>
                <w:color w:val="auto"/>
                <w:sz w:val="18"/>
                <w:szCs w:val="18"/>
              </w:rPr>
            </w:pPr>
            <w:r w:rsidRPr="008C2448">
              <w:rPr>
                <w:rFonts w:ascii="Arial" w:hAnsi="Arial" w:cs="Arial"/>
                <w:color w:val="auto"/>
                <w:sz w:val="18"/>
                <w:szCs w:val="18"/>
              </w:rPr>
              <w:t>Analytické a programátorské práce</w:t>
            </w:r>
          </w:p>
        </w:tc>
        <w:tc>
          <w:tcPr>
            <w:tcW w:w="633" w:type="pct"/>
            <w:tcBorders>
              <w:top w:val="nil"/>
              <w:bottom w:val="nil"/>
            </w:tcBorders>
            <w:shd w:val="clear" w:color="auto" w:fill="D9D9D9" w:themeFill="background1" w:themeFillShade="D9"/>
            <w:vAlign w:val="center"/>
          </w:tcPr>
          <w:p w:rsidR="008C2448" w:rsidRPr="008C2448" w:rsidRDefault="008C2448" w:rsidP="008C2448">
            <w:pPr>
              <w:pStyle w:val="Nadpis3"/>
              <w:jc w:val="right"/>
              <w:rPr>
                <w:rFonts w:ascii="Arial" w:eastAsia="Arial Unicode MS" w:hAnsi="Arial" w:cs="Arial"/>
                <w:color w:val="auto"/>
                <w:sz w:val="18"/>
                <w:szCs w:val="18"/>
              </w:rPr>
            </w:pPr>
          </w:p>
        </w:tc>
        <w:tc>
          <w:tcPr>
            <w:tcW w:w="493" w:type="pct"/>
            <w:tcBorders>
              <w:top w:val="nil"/>
              <w:bottom w:val="nil"/>
            </w:tcBorders>
            <w:shd w:val="clear" w:color="auto" w:fill="D9D9D9" w:themeFill="background1" w:themeFillShade="D9"/>
          </w:tcPr>
          <w:p w:rsidR="008C2448" w:rsidRPr="008C2448" w:rsidRDefault="008C2448" w:rsidP="008C2448">
            <w:pPr>
              <w:pStyle w:val="Nadpis3"/>
              <w:rPr>
                <w:rFonts w:ascii="Arial" w:hAnsi="Arial" w:cs="Arial"/>
                <w:color w:val="auto"/>
                <w:sz w:val="18"/>
                <w:szCs w:val="18"/>
              </w:rPr>
            </w:pPr>
          </w:p>
        </w:tc>
      </w:tr>
      <w:tr w:rsidR="008C2448" w:rsidRPr="008C2448" w:rsidTr="00973299">
        <w:trPr>
          <w:trHeight w:val="16"/>
        </w:trPr>
        <w:tc>
          <w:tcPr>
            <w:tcW w:w="3874" w:type="pct"/>
            <w:tcBorders>
              <w:top w:val="nil"/>
            </w:tcBorders>
            <w:vAlign w:val="center"/>
          </w:tcPr>
          <w:p w:rsidR="008C2448" w:rsidRPr="008C2448" w:rsidRDefault="008C2448" w:rsidP="008C2448">
            <w:pPr>
              <w:rPr>
                <w:rFonts w:ascii="Arial" w:hAnsi="Arial" w:cs="Arial"/>
                <w:color w:val="000000"/>
                <w:sz w:val="18"/>
                <w:szCs w:val="18"/>
              </w:rPr>
            </w:pPr>
            <w:r w:rsidRPr="008C2448">
              <w:rPr>
                <w:rFonts w:ascii="Arial" w:hAnsi="Arial" w:cs="Arial"/>
                <w:color w:val="000000"/>
                <w:sz w:val="18"/>
                <w:szCs w:val="18"/>
              </w:rPr>
              <w:t>Analytické práce</w:t>
            </w:r>
          </w:p>
        </w:tc>
        <w:tc>
          <w:tcPr>
            <w:tcW w:w="633" w:type="pct"/>
            <w:tcBorders>
              <w:top w:val="nil"/>
            </w:tcBorders>
            <w:vAlign w:val="center"/>
          </w:tcPr>
          <w:p w:rsidR="008C2448" w:rsidRPr="008C2448" w:rsidRDefault="008C2448" w:rsidP="008C2448">
            <w:pPr>
              <w:jc w:val="right"/>
              <w:rPr>
                <w:rFonts w:ascii="Arial" w:hAnsi="Arial" w:cs="Arial"/>
                <w:color w:val="000000"/>
                <w:sz w:val="18"/>
                <w:szCs w:val="18"/>
              </w:rPr>
            </w:pPr>
            <w:r w:rsidRPr="008C2448">
              <w:rPr>
                <w:rFonts w:ascii="Arial" w:hAnsi="Arial" w:cs="Arial"/>
                <w:color w:val="000000"/>
                <w:sz w:val="18"/>
                <w:szCs w:val="18"/>
              </w:rPr>
              <w:t>1 800,-</w:t>
            </w:r>
          </w:p>
        </w:tc>
        <w:tc>
          <w:tcPr>
            <w:tcW w:w="493" w:type="pct"/>
            <w:tcBorders>
              <w:top w:val="nil"/>
            </w:tcBorders>
          </w:tcPr>
          <w:p w:rsidR="008C2448" w:rsidRPr="008C2448" w:rsidRDefault="008C2448" w:rsidP="008C2448">
            <w:pPr>
              <w:rPr>
                <w:rFonts w:ascii="Arial" w:hAnsi="Arial" w:cs="Arial"/>
                <w:color w:val="000000"/>
                <w:sz w:val="18"/>
                <w:szCs w:val="18"/>
              </w:rPr>
            </w:pPr>
            <w:r w:rsidRPr="008C2448">
              <w:rPr>
                <w:rFonts w:ascii="Arial" w:hAnsi="Arial" w:cs="Arial"/>
                <w:color w:val="000000"/>
                <w:sz w:val="18"/>
                <w:szCs w:val="18"/>
              </w:rPr>
              <w:t>Kč/hod.</w:t>
            </w:r>
          </w:p>
        </w:tc>
      </w:tr>
      <w:tr w:rsidR="008C2448" w:rsidRPr="008C2448" w:rsidTr="00973299">
        <w:tc>
          <w:tcPr>
            <w:tcW w:w="3874" w:type="pct"/>
            <w:vAlign w:val="center"/>
          </w:tcPr>
          <w:p w:rsidR="008C2448" w:rsidRPr="008C2448" w:rsidRDefault="008C2448" w:rsidP="008C2448">
            <w:pPr>
              <w:rPr>
                <w:rFonts w:ascii="Arial" w:hAnsi="Arial" w:cs="Arial"/>
                <w:color w:val="000000"/>
                <w:sz w:val="18"/>
                <w:szCs w:val="18"/>
              </w:rPr>
            </w:pPr>
            <w:r w:rsidRPr="008C2448">
              <w:rPr>
                <w:rFonts w:ascii="Arial" w:hAnsi="Arial" w:cs="Arial"/>
                <w:color w:val="000000"/>
                <w:sz w:val="18"/>
                <w:szCs w:val="18"/>
              </w:rPr>
              <w:t>Tvorba a úpravy programů a tiskových sestav</w:t>
            </w:r>
          </w:p>
        </w:tc>
        <w:tc>
          <w:tcPr>
            <w:tcW w:w="633" w:type="pct"/>
            <w:vAlign w:val="center"/>
          </w:tcPr>
          <w:p w:rsidR="008C2448" w:rsidRPr="008C2448" w:rsidRDefault="008C2448" w:rsidP="008C2448">
            <w:pPr>
              <w:jc w:val="right"/>
              <w:rPr>
                <w:rFonts w:ascii="Arial" w:eastAsia="Arial Unicode MS" w:hAnsi="Arial" w:cs="Arial"/>
                <w:color w:val="000000"/>
                <w:sz w:val="18"/>
                <w:szCs w:val="18"/>
              </w:rPr>
            </w:pPr>
            <w:r w:rsidRPr="008C2448">
              <w:rPr>
                <w:rFonts w:ascii="Arial" w:eastAsia="Arial Unicode MS" w:hAnsi="Arial" w:cs="Arial"/>
                <w:color w:val="000000"/>
                <w:sz w:val="18"/>
                <w:szCs w:val="18"/>
              </w:rPr>
              <w:t>1 500,-</w:t>
            </w:r>
          </w:p>
        </w:tc>
        <w:tc>
          <w:tcPr>
            <w:tcW w:w="493" w:type="pct"/>
          </w:tcPr>
          <w:p w:rsidR="008C2448" w:rsidRPr="008C2448" w:rsidRDefault="008C2448" w:rsidP="008C2448">
            <w:pPr>
              <w:rPr>
                <w:rFonts w:ascii="Arial" w:eastAsia="Arial Unicode MS" w:hAnsi="Arial" w:cs="Arial"/>
                <w:color w:val="000000"/>
                <w:sz w:val="18"/>
                <w:szCs w:val="18"/>
              </w:rPr>
            </w:pPr>
            <w:r w:rsidRPr="008C2448">
              <w:rPr>
                <w:rFonts w:ascii="Arial" w:hAnsi="Arial" w:cs="Arial"/>
                <w:color w:val="000000"/>
                <w:sz w:val="18"/>
                <w:szCs w:val="18"/>
              </w:rPr>
              <w:t>Kč/hod.</w:t>
            </w:r>
          </w:p>
        </w:tc>
      </w:tr>
      <w:tr w:rsidR="00AA78B9" w:rsidRPr="008C2448" w:rsidTr="00973299">
        <w:tc>
          <w:tcPr>
            <w:tcW w:w="3874" w:type="pct"/>
            <w:vAlign w:val="center"/>
          </w:tcPr>
          <w:p w:rsidR="00AA78B9" w:rsidRPr="008C2448" w:rsidRDefault="00AA78B9" w:rsidP="00AA78B9">
            <w:pPr>
              <w:rPr>
                <w:rFonts w:ascii="Arial" w:hAnsi="Arial" w:cs="Arial"/>
                <w:color w:val="000000"/>
                <w:sz w:val="18"/>
                <w:szCs w:val="18"/>
              </w:rPr>
            </w:pPr>
            <w:r w:rsidRPr="00AA78B9">
              <w:rPr>
                <w:rFonts w:ascii="Arial" w:hAnsi="Arial" w:cs="Arial"/>
                <w:color w:val="000000"/>
                <w:sz w:val="18"/>
                <w:szCs w:val="18"/>
              </w:rPr>
              <w:t>Kontrola zadání, úpravy a opravy dat, činnosti spojené s předáváním dat do CSÚIS</w:t>
            </w:r>
          </w:p>
        </w:tc>
        <w:tc>
          <w:tcPr>
            <w:tcW w:w="633" w:type="pct"/>
            <w:vAlign w:val="center"/>
          </w:tcPr>
          <w:p w:rsidR="00AA78B9" w:rsidRPr="008C2448" w:rsidRDefault="00AA78B9" w:rsidP="00AA78B9">
            <w:pPr>
              <w:jc w:val="right"/>
              <w:rPr>
                <w:rFonts w:ascii="Arial" w:eastAsia="Arial Unicode MS" w:hAnsi="Arial" w:cs="Arial"/>
                <w:color w:val="000000"/>
                <w:sz w:val="18"/>
                <w:szCs w:val="18"/>
              </w:rPr>
            </w:pPr>
            <w:r>
              <w:rPr>
                <w:rFonts w:ascii="Arial" w:eastAsia="Arial Unicode MS" w:hAnsi="Arial" w:cs="Arial"/>
                <w:color w:val="000000"/>
                <w:sz w:val="18"/>
                <w:szCs w:val="18"/>
              </w:rPr>
              <w:t>1 200,-</w:t>
            </w:r>
          </w:p>
        </w:tc>
        <w:tc>
          <w:tcPr>
            <w:tcW w:w="493" w:type="pct"/>
          </w:tcPr>
          <w:p w:rsidR="00AA78B9" w:rsidRPr="008C2448" w:rsidRDefault="00AA78B9" w:rsidP="00AA78B9">
            <w:pPr>
              <w:rPr>
                <w:rFonts w:ascii="Arial" w:eastAsia="Arial Unicode MS" w:hAnsi="Arial" w:cs="Arial"/>
                <w:color w:val="000000"/>
                <w:sz w:val="18"/>
                <w:szCs w:val="18"/>
              </w:rPr>
            </w:pPr>
            <w:r w:rsidRPr="008C2448">
              <w:rPr>
                <w:rFonts w:ascii="Arial" w:hAnsi="Arial" w:cs="Arial"/>
                <w:color w:val="000000"/>
                <w:sz w:val="18"/>
                <w:szCs w:val="18"/>
              </w:rPr>
              <w:t>Kč/hod.</w:t>
            </w:r>
          </w:p>
        </w:tc>
      </w:tr>
      <w:tr w:rsidR="00AA78B9" w:rsidRPr="008C2448" w:rsidTr="00973299">
        <w:tc>
          <w:tcPr>
            <w:tcW w:w="3874" w:type="pct"/>
            <w:shd w:val="clear" w:color="auto" w:fill="D9D9D9" w:themeFill="background1" w:themeFillShade="D9"/>
            <w:vAlign w:val="center"/>
          </w:tcPr>
          <w:p w:rsidR="00AA78B9" w:rsidRPr="008C2448" w:rsidRDefault="00AA78B9" w:rsidP="00AA78B9">
            <w:pPr>
              <w:pStyle w:val="Nadpis3"/>
              <w:rPr>
                <w:rFonts w:ascii="Arial" w:hAnsi="Arial" w:cs="Arial"/>
                <w:color w:val="auto"/>
                <w:sz w:val="18"/>
                <w:szCs w:val="18"/>
              </w:rPr>
            </w:pPr>
            <w:r w:rsidRPr="008C2448">
              <w:rPr>
                <w:rFonts w:ascii="Arial" w:hAnsi="Arial" w:cs="Arial"/>
                <w:color w:val="auto"/>
                <w:sz w:val="18"/>
                <w:szCs w:val="18"/>
              </w:rPr>
              <w:t>Převody dat</w:t>
            </w:r>
          </w:p>
        </w:tc>
        <w:tc>
          <w:tcPr>
            <w:tcW w:w="633" w:type="pct"/>
            <w:shd w:val="clear" w:color="auto" w:fill="D9D9D9" w:themeFill="background1" w:themeFillShade="D9"/>
            <w:vAlign w:val="center"/>
          </w:tcPr>
          <w:p w:rsidR="00AA78B9" w:rsidRPr="008C2448" w:rsidRDefault="00AA78B9" w:rsidP="00AA78B9">
            <w:pPr>
              <w:pStyle w:val="Nadpis3"/>
              <w:jc w:val="right"/>
              <w:rPr>
                <w:rFonts w:ascii="Arial" w:hAnsi="Arial" w:cs="Arial"/>
                <w:color w:val="auto"/>
                <w:sz w:val="18"/>
                <w:szCs w:val="18"/>
              </w:rPr>
            </w:pPr>
          </w:p>
        </w:tc>
        <w:tc>
          <w:tcPr>
            <w:tcW w:w="493" w:type="pct"/>
            <w:shd w:val="clear" w:color="auto" w:fill="D9D9D9" w:themeFill="background1" w:themeFillShade="D9"/>
          </w:tcPr>
          <w:p w:rsidR="00AA78B9" w:rsidRPr="008C2448" w:rsidRDefault="00AA78B9" w:rsidP="00AA78B9">
            <w:pPr>
              <w:pStyle w:val="Nadpis3"/>
              <w:rPr>
                <w:rFonts w:ascii="Arial" w:hAnsi="Arial" w:cs="Arial"/>
                <w:color w:val="auto"/>
                <w:sz w:val="18"/>
                <w:szCs w:val="18"/>
              </w:rPr>
            </w:pPr>
          </w:p>
        </w:tc>
      </w:tr>
      <w:tr w:rsidR="00AA78B9" w:rsidRPr="008C2448" w:rsidTr="00973299">
        <w:tc>
          <w:tcPr>
            <w:tcW w:w="3874" w:type="pct"/>
            <w:vAlign w:val="center"/>
          </w:tcPr>
          <w:p w:rsidR="00AA78B9" w:rsidRPr="008C2448" w:rsidRDefault="00AA78B9" w:rsidP="00AA78B9">
            <w:pPr>
              <w:rPr>
                <w:rFonts w:ascii="Arial" w:hAnsi="Arial" w:cs="Arial"/>
                <w:color w:val="000000"/>
                <w:sz w:val="18"/>
                <w:szCs w:val="18"/>
              </w:rPr>
            </w:pPr>
            <w:r w:rsidRPr="008C2448">
              <w:rPr>
                <w:rFonts w:ascii="Arial" w:hAnsi="Arial" w:cs="Arial"/>
                <w:color w:val="000000"/>
                <w:sz w:val="18"/>
                <w:szCs w:val="18"/>
              </w:rPr>
              <w:t>Individuální převod dat</w:t>
            </w:r>
          </w:p>
        </w:tc>
        <w:tc>
          <w:tcPr>
            <w:tcW w:w="633" w:type="pct"/>
            <w:vAlign w:val="center"/>
          </w:tcPr>
          <w:p w:rsidR="00AA78B9" w:rsidRPr="008C2448" w:rsidRDefault="00AA78B9" w:rsidP="00AA78B9">
            <w:pPr>
              <w:jc w:val="right"/>
              <w:rPr>
                <w:rFonts w:ascii="Arial" w:eastAsia="Arial Unicode MS" w:hAnsi="Arial" w:cs="Arial"/>
                <w:color w:val="000000"/>
                <w:sz w:val="18"/>
                <w:szCs w:val="18"/>
              </w:rPr>
            </w:pPr>
            <w:r w:rsidRPr="008C2448">
              <w:rPr>
                <w:rFonts w:ascii="Arial" w:eastAsia="Arial Unicode MS" w:hAnsi="Arial" w:cs="Arial"/>
                <w:color w:val="000000"/>
                <w:sz w:val="18"/>
                <w:szCs w:val="18"/>
              </w:rPr>
              <w:t>1 500,-</w:t>
            </w:r>
          </w:p>
        </w:tc>
        <w:tc>
          <w:tcPr>
            <w:tcW w:w="493" w:type="pct"/>
          </w:tcPr>
          <w:p w:rsidR="00AA78B9" w:rsidRPr="008C2448" w:rsidRDefault="00AA78B9" w:rsidP="00AA78B9">
            <w:pPr>
              <w:rPr>
                <w:rFonts w:ascii="Arial" w:eastAsia="Arial Unicode MS" w:hAnsi="Arial" w:cs="Arial"/>
                <w:color w:val="000000"/>
                <w:sz w:val="18"/>
                <w:szCs w:val="18"/>
              </w:rPr>
            </w:pPr>
            <w:r w:rsidRPr="008C2448">
              <w:rPr>
                <w:rFonts w:ascii="Arial" w:hAnsi="Arial" w:cs="Arial"/>
                <w:color w:val="000000"/>
                <w:sz w:val="18"/>
                <w:szCs w:val="18"/>
              </w:rPr>
              <w:t>Kč/hod.</w:t>
            </w:r>
          </w:p>
        </w:tc>
      </w:tr>
      <w:tr w:rsidR="00AA78B9" w:rsidRPr="008C2448" w:rsidTr="00973299">
        <w:tc>
          <w:tcPr>
            <w:tcW w:w="3874" w:type="pct"/>
            <w:shd w:val="clear" w:color="auto" w:fill="D9D9D9" w:themeFill="background1" w:themeFillShade="D9"/>
            <w:vAlign w:val="center"/>
          </w:tcPr>
          <w:p w:rsidR="00AA78B9" w:rsidRPr="008C2448" w:rsidRDefault="00AA78B9" w:rsidP="00AA78B9">
            <w:pPr>
              <w:pStyle w:val="Nadpis3"/>
              <w:rPr>
                <w:rFonts w:ascii="Arial" w:hAnsi="Arial" w:cs="Arial"/>
                <w:color w:val="auto"/>
                <w:sz w:val="18"/>
                <w:szCs w:val="18"/>
              </w:rPr>
            </w:pPr>
            <w:r w:rsidRPr="008C2448">
              <w:rPr>
                <w:rFonts w:ascii="Arial" w:hAnsi="Arial" w:cs="Arial"/>
                <w:color w:val="auto"/>
                <w:sz w:val="18"/>
                <w:szCs w:val="18"/>
              </w:rPr>
              <w:t>Školení a konzultace</w:t>
            </w:r>
          </w:p>
        </w:tc>
        <w:tc>
          <w:tcPr>
            <w:tcW w:w="633" w:type="pct"/>
            <w:shd w:val="clear" w:color="auto" w:fill="D9D9D9" w:themeFill="background1" w:themeFillShade="D9"/>
            <w:vAlign w:val="center"/>
          </w:tcPr>
          <w:p w:rsidR="00AA78B9" w:rsidRPr="008C2448" w:rsidRDefault="00AA78B9" w:rsidP="00AA78B9">
            <w:pPr>
              <w:pStyle w:val="Nadpis3"/>
              <w:jc w:val="right"/>
              <w:rPr>
                <w:rFonts w:ascii="Arial" w:hAnsi="Arial" w:cs="Arial"/>
                <w:color w:val="auto"/>
                <w:sz w:val="18"/>
                <w:szCs w:val="18"/>
              </w:rPr>
            </w:pPr>
          </w:p>
        </w:tc>
        <w:tc>
          <w:tcPr>
            <w:tcW w:w="493" w:type="pct"/>
            <w:shd w:val="clear" w:color="auto" w:fill="D9D9D9" w:themeFill="background1" w:themeFillShade="D9"/>
          </w:tcPr>
          <w:p w:rsidR="00AA78B9" w:rsidRPr="008C2448" w:rsidRDefault="00AA78B9" w:rsidP="00AA78B9">
            <w:pPr>
              <w:pStyle w:val="Nadpis3"/>
              <w:rPr>
                <w:rFonts w:ascii="Arial" w:hAnsi="Arial" w:cs="Arial"/>
                <w:color w:val="auto"/>
                <w:sz w:val="18"/>
                <w:szCs w:val="18"/>
              </w:rPr>
            </w:pPr>
          </w:p>
        </w:tc>
      </w:tr>
      <w:tr w:rsidR="00AA78B9" w:rsidRPr="008C2448" w:rsidTr="00973299">
        <w:tc>
          <w:tcPr>
            <w:tcW w:w="3874" w:type="pct"/>
            <w:vAlign w:val="center"/>
          </w:tcPr>
          <w:p w:rsidR="00AA78B9" w:rsidRPr="008C2448" w:rsidRDefault="00AA78B9" w:rsidP="00AA78B9">
            <w:pPr>
              <w:rPr>
                <w:rFonts w:ascii="Arial" w:hAnsi="Arial" w:cs="Arial"/>
                <w:color w:val="000000"/>
                <w:sz w:val="18"/>
                <w:szCs w:val="18"/>
              </w:rPr>
            </w:pPr>
            <w:r w:rsidRPr="008C2448">
              <w:rPr>
                <w:rFonts w:ascii="Arial" w:hAnsi="Arial" w:cs="Arial"/>
                <w:color w:val="000000"/>
                <w:sz w:val="18"/>
                <w:szCs w:val="18"/>
              </w:rPr>
              <w:t xml:space="preserve">Školení/konzultace pro 1 účastníka </w:t>
            </w:r>
          </w:p>
        </w:tc>
        <w:tc>
          <w:tcPr>
            <w:tcW w:w="633" w:type="pct"/>
            <w:vAlign w:val="center"/>
          </w:tcPr>
          <w:p w:rsidR="00AA78B9" w:rsidRPr="008C2448" w:rsidRDefault="00AA78B9" w:rsidP="00AA78B9">
            <w:pPr>
              <w:jc w:val="right"/>
              <w:rPr>
                <w:rFonts w:ascii="Arial" w:eastAsia="Arial Unicode MS" w:hAnsi="Arial" w:cs="Arial"/>
                <w:color w:val="000000"/>
                <w:sz w:val="18"/>
                <w:szCs w:val="18"/>
              </w:rPr>
            </w:pPr>
            <w:r w:rsidRPr="008C2448">
              <w:rPr>
                <w:rFonts w:ascii="Arial" w:eastAsia="Arial Unicode MS" w:hAnsi="Arial" w:cs="Arial"/>
                <w:color w:val="000000"/>
                <w:sz w:val="18"/>
                <w:szCs w:val="18"/>
              </w:rPr>
              <w:t>1 500,-</w:t>
            </w:r>
          </w:p>
        </w:tc>
        <w:tc>
          <w:tcPr>
            <w:tcW w:w="493" w:type="pct"/>
          </w:tcPr>
          <w:p w:rsidR="00AA78B9" w:rsidRPr="008C2448" w:rsidRDefault="00AA78B9" w:rsidP="00AA78B9">
            <w:pPr>
              <w:rPr>
                <w:rFonts w:ascii="Arial" w:eastAsia="Arial Unicode MS" w:hAnsi="Arial" w:cs="Arial"/>
                <w:color w:val="000000"/>
                <w:sz w:val="18"/>
                <w:szCs w:val="18"/>
              </w:rPr>
            </w:pPr>
            <w:r w:rsidRPr="008C2448">
              <w:rPr>
                <w:rFonts w:ascii="Arial" w:hAnsi="Arial" w:cs="Arial"/>
                <w:color w:val="000000"/>
                <w:sz w:val="18"/>
                <w:szCs w:val="18"/>
              </w:rPr>
              <w:t>Kč/hod.</w:t>
            </w:r>
          </w:p>
        </w:tc>
      </w:tr>
      <w:tr w:rsidR="00AA78B9" w:rsidRPr="008C2448" w:rsidTr="00973299">
        <w:tc>
          <w:tcPr>
            <w:tcW w:w="3874" w:type="pct"/>
            <w:vAlign w:val="center"/>
          </w:tcPr>
          <w:p w:rsidR="00AA78B9" w:rsidRPr="008C2448" w:rsidRDefault="00AA78B9" w:rsidP="00AA78B9">
            <w:pPr>
              <w:rPr>
                <w:rFonts w:ascii="Arial" w:hAnsi="Arial" w:cs="Arial"/>
                <w:color w:val="000000"/>
                <w:sz w:val="18"/>
                <w:szCs w:val="18"/>
              </w:rPr>
            </w:pPr>
            <w:r w:rsidRPr="008C2448">
              <w:rPr>
                <w:rFonts w:ascii="Arial" w:hAnsi="Arial" w:cs="Arial"/>
                <w:color w:val="000000"/>
                <w:sz w:val="18"/>
                <w:szCs w:val="18"/>
              </w:rPr>
              <w:t>Příplatek za dalšího účastníka</w:t>
            </w:r>
          </w:p>
        </w:tc>
        <w:tc>
          <w:tcPr>
            <w:tcW w:w="633" w:type="pct"/>
            <w:vAlign w:val="center"/>
          </w:tcPr>
          <w:p w:rsidR="00AA78B9" w:rsidRPr="008C2448" w:rsidRDefault="00AA78B9" w:rsidP="00AA78B9">
            <w:pPr>
              <w:jc w:val="right"/>
              <w:rPr>
                <w:rFonts w:ascii="Arial" w:eastAsia="Arial Unicode MS" w:hAnsi="Arial" w:cs="Arial"/>
                <w:color w:val="000000"/>
                <w:sz w:val="18"/>
                <w:szCs w:val="18"/>
              </w:rPr>
            </w:pPr>
            <w:r w:rsidRPr="008C2448">
              <w:rPr>
                <w:rFonts w:ascii="Arial" w:eastAsia="Arial Unicode MS" w:hAnsi="Arial" w:cs="Arial"/>
                <w:color w:val="000000"/>
                <w:sz w:val="18"/>
                <w:szCs w:val="18"/>
              </w:rPr>
              <w:t>250,-</w:t>
            </w:r>
          </w:p>
        </w:tc>
        <w:tc>
          <w:tcPr>
            <w:tcW w:w="493" w:type="pct"/>
          </w:tcPr>
          <w:p w:rsidR="00AA78B9" w:rsidRPr="008C2448" w:rsidRDefault="00AA78B9" w:rsidP="00AA78B9">
            <w:pPr>
              <w:rPr>
                <w:rFonts w:ascii="Arial" w:eastAsia="Arial Unicode MS" w:hAnsi="Arial" w:cs="Arial"/>
                <w:color w:val="000000"/>
                <w:sz w:val="18"/>
                <w:szCs w:val="18"/>
              </w:rPr>
            </w:pPr>
            <w:r w:rsidRPr="008C2448">
              <w:rPr>
                <w:rFonts w:ascii="Arial" w:hAnsi="Arial" w:cs="Arial"/>
                <w:color w:val="000000"/>
                <w:sz w:val="18"/>
                <w:szCs w:val="18"/>
              </w:rPr>
              <w:t>Kč/hod.</w:t>
            </w:r>
          </w:p>
        </w:tc>
      </w:tr>
      <w:tr w:rsidR="00AA78B9" w:rsidRPr="008C2448" w:rsidTr="00973299">
        <w:tc>
          <w:tcPr>
            <w:tcW w:w="3874" w:type="pct"/>
            <w:shd w:val="clear" w:color="auto" w:fill="D9D9D9" w:themeFill="background1" w:themeFillShade="D9"/>
            <w:vAlign w:val="center"/>
          </w:tcPr>
          <w:p w:rsidR="00AA78B9" w:rsidRPr="008C2448" w:rsidRDefault="00AA78B9" w:rsidP="00AA78B9">
            <w:pPr>
              <w:pStyle w:val="Nadpis3"/>
              <w:rPr>
                <w:rFonts w:ascii="Arial" w:hAnsi="Arial" w:cs="Arial"/>
                <w:color w:val="auto"/>
                <w:sz w:val="18"/>
                <w:szCs w:val="18"/>
              </w:rPr>
            </w:pPr>
            <w:r w:rsidRPr="008C2448">
              <w:rPr>
                <w:rFonts w:ascii="Arial" w:hAnsi="Arial" w:cs="Arial"/>
                <w:color w:val="auto"/>
                <w:sz w:val="18"/>
                <w:szCs w:val="18"/>
              </w:rPr>
              <w:t>Cestovné</w:t>
            </w:r>
          </w:p>
        </w:tc>
        <w:tc>
          <w:tcPr>
            <w:tcW w:w="633" w:type="pct"/>
            <w:shd w:val="clear" w:color="auto" w:fill="D9D9D9" w:themeFill="background1" w:themeFillShade="D9"/>
            <w:vAlign w:val="center"/>
          </w:tcPr>
          <w:p w:rsidR="00AA78B9" w:rsidRPr="008C2448" w:rsidRDefault="00AA78B9" w:rsidP="00AA78B9">
            <w:pPr>
              <w:pStyle w:val="Nadpis3"/>
              <w:jc w:val="right"/>
              <w:rPr>
                <w:rFonts w:ascii="Arial" w:hAnsi="Arial" w:cs="Arial"/>
                <w:color w:val="auto"/>
                <w:sz w:val="18"/>
                <w:szCs w:val="18"/>
              </w:rPr>
            </w:pPr>
          </w:p>
        </w:tc>
        <w:tc>
          <w:tcPr>
            <w:tcW w:w="493" w:type="pct"/>
            <w:shd w:val="clear" w:color="auto" w:fill="D9D9D9" w:themeFill="background1" w:themeFillShade="D9"/>
          </w:tcPr>
          <w:p w:rsidR="00AA78B9" w:rsidRPr="008C2448" w:rsidRDefault="00AA78B9" w:rsidP="00AA78B9">
            <w:pPr>
              <w:pStyle w:val="Nadpis3"/>
              <w:rPr>
                <w:rFonts w:ascii="Arial" w:hAnsi="Arial" w:cs="Arial"/>
                <w:color w:val="auto"/>
                <w:sz w:val="18"/>
                <w:szCs w:val="18"/>
              </w:rPr>
            </w:pPr>
          </w:p>
        </w:tc>
      </w:tr>
      <w:tr w:rsidR="00AA78B9" w:rsidRPr="008C2448" w:rsidTr="00973299">
        <w:tc>
          <w:tcPr>
            <w:tcW w:w="3874" w:type="pct"/>
            <w:vAlign w:val="center"/>
          </w:tcPr>
          <w:p w:rsidR="00AA78B9" w:rsidRPr="008C2448" w:rsidRDefault="00AA78B9" w:rsidP="00AA78B9">
            <w:pPr>
              <w:rPr>
                <w:rFonts w:ascii="Arial" w:hAnsi="Arial" w:cs="Arial"/>
                <w:color w:val="000000"/>
                <w:sz w:val="18"/>
                <w:szCs w:val="18"/>
              </w:rPr>
            </w:pPr>
            <w:r w:rsidRPr="008C2448">
              <w:rPr>
                <w:rFonts w:ascii="Arial" w:hAnsi="Arial" w:cs="Arial"/>
                <w:color w:val="000000"/>
                <w:sz w:val="18"/>
                <w:szCs w:val="18"/>
              </w:rPr>
              <w:t>Cesta k zákazníkovi (mimo Prahu)</w:t>
            </w:r>
          </w:p>
        </w:tc>
        <w:tc>
          <w:tcPr>
            <w:tcW w:w="633" w:type="pct"/>
            <w:vAlign w:val="center"/>
          </w:tcPr>
          <w:p w:rsidR="00AA78B9" w:rsidRPr="008C2448" w:rsidRDefault="00AA78B9" w:rsidP="00AA78B9">
            <w:pPr>
              <w:jc w:val="right"/>
              <w:rPr>
                <w:rFonts w:ascii="Arial" w:eastAsia="Arial Unicode MS" w:hAnsi="Arial" w:cs="Arial"/>
                <w:color w:val="000000"/>
                <w:sz w:val="18"/>
                <w:szCs w:val="18"/>
              </w:rPr>
            </w:pPr>
            <w:r w:rsidRPr="008C2448">
              <w:rPr>
                <w:rFonts w:ascii="Arial" w:eastAsia="Arial Unicode MS" w:hAnsi="Arial" w:cs="Arial"/>
                <w:color w:val="000000"/>
                <w:sz w:val="18"/>
                <w:szCs w:val="18"/>
              </w:rPr>
              <w:t>500,-</w:t>
            </w:r>
          </w:p>
        </w:tc>
        <w:tc>
          <w:tcPr>
            <w:tcW w:w="493" w:type="pct"/>
          </w:tcPr>
          <w:p w:rsidR="00AA78B9" w:rsidRPr="008C2448" w:rsidRDefault="00AA78B9" w:rsidP="00AA78B9">
            <w:pPr>
              <w:rPr>
                <w:rFonts w:ascii="Arial" w:eastAsia="Arial Unicode MS" w:hAnsi="Arial" w:cs="Arial"/>
                <w:color w:val="000000"/>
                <w:sz w:val="18"/>
                <w:szCs w:val="18"/>
              </w:rPr>
            </w:pPr>
            <w:r w:rsidRPr="008C2448">
              <w:rPr>
                <w:rFonts w:ascii="Arial" w:hAnsi="Arial" w:cs="Arial"/>
                <w:color w:val="000000"/>
                <w:sz w:val="18"/>
                <w:szCs w:val="18"/>
              </w:rPr>
              <w:t>Kč/hod.</w:t>
            </w:r>
          </w:p>
        </w:tc>
      </w:tr>
      <w:tr w:rsidR="00AA78B9" w:rsidRPr="008C2448" w:rsidTr="00973299">
        <w:tc>
          <w:tcPr>
            <w:tcW w:w="3874" w:type="pct"/>
            <w:vAlign w:val="center"/>
          </w:tcPr>
          <w:p w:rsidR="00AA78B9" w:rsidRPr="008C2448" w:rsidRDefault="00AA78B9" w:rsidP="00AA78B9">
            <w:pPr>
              <w:rPr>
                <w:rFonts w:ascii="Arial" w:hAnsi="Arial" w:cs="Arial"/>
                <w:color w:val="000000"/>
                <w:sz w:val="18"/>
                <w:szCs w:val="18"/>
              </w:rPr>
            </w:pPr>
            <w:r w:rsidRPr="008C2448">
              <w:rPr>
                <w:rFonts w:ascii="Arial" w:hAnsi="Arial" w:cs="Arial"/>
                <w:color w:val="000000"/>
                <w:sz w:val="18"/>
                <w:szCs w:val="18"/>
              </w:rPr>
              <w:t>Cesta k zákazníkovi (Praha)</w:t>
            </w:r>
          </w:p>
        </w:tc>
        <w:tc>
          <w:tcPr>
            <w:tcW w:w="633" w:type="pct"/>
            <w:vAlign w:val="center"/>
          </w:tcPr>
          <w:p w:rsidR="00AA78B9" w:rsidRPr="008C2448" w:rsidRDefault="00AA78B9" w:rsidP="00AA78B9">
            <w:pPr>
              <w:jc w:val="right"/>
              <w:rPr>
                <w:rFonts w:ascii="Arial" w:eastAsia="Arial Unicode MS" w:hAnsi="Arial" w:cs="Arial"/>
                <w:color w:val="000000"/>
                <w:sz w:val="18"/>
                <w:szCs w:val="18"/>
              </w:rPr>
            </w:pPr>
            <w:r w:rsidRPr="008C2448">
              <w:rPr>
                <w:rFonts w:ascii="Arial" w:eastAsia="Arial Unicode MS" w:hAnsi="Arial" w:cs="Arial"/>
                <w:color w:val="000000"/>
                <w:sz w:val="18"/>
                <w:szCs w:val="18"/>
              </w:rPr>
              <w:t>200,-</w:t>
            </w:r>
          </w:p>
        </w:tc>
        <w:tc>
          <w:tcPr>
            <w:tcW w:w="493" w:type="pct"/>
          </w:tcPr>
          <w:p w:rsidR="00AA78B9" w:rsidRPr="008C2448" w:rsidRDefault="00AA78B9" w:rsidP="00AA78B9">
            <w:pPr>
              <w:rPr>
                <w:rFonts w:ascii="Arial" w:eastAsia="Arial Unicode MS" w:hAnsi="Arial" w:cs="Arial"/>
                <w:color w:val="000000"/>
                <w:sz w:val="18"/>
                <w:szCs w:val="18"/>
              </w:rPr>
            </w:pPr>
            <w:r w:rsidRPr="008C2448">
              <w:rPr>
                <w:rFonts w:ascii="Arial" w:eastAsia="Arial Unicode MS" w:hAnsi="Arial" w:cs="Arial"/>
                <w:color w:val="000000"/>
                <w:sz w:val="18"/>
                <w:szCs w:val="18"/>
              </w:rPr>
              <w:t>Kč</w:t>
            </w:r>
          </w:p>
        </w:tc>
      </w:tr>
    </w:tbl>
    <w:p w:rsidR="003E4DBF" w:rsidRPr="008C2448" w:rsidRDefault="003E4DBF">
      <w:pPr>
        <w:rPr>
          <w:rFonts w:ascii="Arial" w:hAnsi="Arial" w:cs="Arial"/>
          <w:sz w:val="20"/>
          <w:szCs w:val="20"/>
        </w:rPr>
      </w:pPr>
    </w:p>
    <w:p w:rsidR="008C2448" w:rsidRPr="008C2448" w:rsidRDefault="008C2448">
      <w:pPr>
        <w:rPr>
          <w:rFonts w:ascii="Arial" w:hAnsi="Arial" w:cs="Arial"/>
          <w:i/>
          <w:sz w:val="20"/>
          <w:szCs w:val="20"/>
        </w:rPr>
      </w:pPr>
      <w:r w:rsidRPr="008C2448">
        <w:rPr>
          <w:rFonts w:ascii="Arial" w:hAnsi="Arial" w:cs="Arial"/>
          <w:i/>
          <w:sz w:val="20"/>
          <w:szCs w:val="20"/>
        </w:rPr>
        <w:t xml:space="preserve">Všechny ceny jsou uvedeny </w:t>
      </w:r>
      <w:r w:rsidR="007A229F" w:rsidRPr="008C2448">
        <w:rPr>
          <w:rFonts w:ascii="Arial" w:hAnsi="Arial" w:cs="Arial"/>
          <w:i/>
          <w:sz w:val="20"/>
          <w:szCs w:val="20"/>
        </w:rPr>
        <w:t xml:space="preserve">v Kč </w:t>
      </w:r>
      <w:r w:rsidRPr="008C2448">
        <w:rPr>
          <w:rFonts w:ascii="Arial" w:hAnsi="Arial" w:cs="Arial"/>
          <w:i/>
          <w:sz w:val="20"/>
          <w:szCs w:val="20"/>
        </w:rPr>
        <w:t>bez DPH a jsou započítávány za každou započatou hodinu práce.</w:t>
      </w:r>
    </w:p>
    <w:p w:rsidR="008C2448" w:rsidRPr="008C2448" w:rsidRDefault="008C2448">
      <w:pPr>
        <w:rPr>
          <w:rFonts w:ascii="Arial" w:hAnsi="Arial" w:cs="Arial"/>
          <w:sz w:val="20"/>
          <w:szCs w:val="20"/>
        </w:rPr>
      </w:pPr>
    </w:p>
    <w:p w:rsidR="008C2448" w:rsidRPr="008C2448" w:rsidRDefault="008C2448">
      <w:pPr>
        <w:rPr>
          <w:rFonts w:ascii="Arial" w:hAnsi="Arial" w:cs="Arial"/>
          <w:sz w:val="20"/>
          <w:szCs w:val="20"/>
        </w:rPr>
      </w:pPr>
    </w:p>
    <w:p w:rsidR="008C2448" w:rsidRDefault="008C2448">
      <w:pPr>
        <w:rPr>
          <w:rFonts w:ascii="Arial" w:hAnsi="Arial" w:cs="Arial"/>
          <w:sz w:val="20"/>
          <w:szCs w:val="20"/>
        </w:rPr>
      </w:pPr>
    </w:p>
    <w:p w:rsidR="008C2448" w:rsidRDefault="008C2448">
      <w:pPr>
        <w:rPr>
          <w:rFonts w:ascii="Arial" w:hAnsi="Arial" w:cs="Arial"/>
          <w:sz w:val="20"/>
          <w:szCs w:val="20"/>
        </w:rPr>
      </w:pPr>
    </w:p>
    <w:p w:rsidR="008C2448" w:rsidRDefault="008C2448">
      <w:pPr>
        <w:rPr>
          <w:rFonts w:ascii="Arial" w:hAnsi="Arial" w:cs="Arial"/>
          <w:sz w:val="20"/>
          <w:szCs w:val="20"/>
        </w:rPr>
      </w:pPr>
    </w:p>
    <w:p w:rsidR="008C2448" w:rsidRDefault="008C2448">
      <w:pPr>
        <w:rPr>
          <w:rFonts w:ascii="Arial" w:hAnsi="Arial" w:cs="Arial"/>
          <w:sz w:val="20"/>
          <w:szCs w:val="20"/>
        </w:rPr>
      </w:pPr>
    </w:p>
    <w:p w:rsidR="008C2448" w:rsidRPr="008C2448" w:rsidRDefault="008C2448">
      <w:pPr>
        <w:rPr>
          <w:rFonts w:ascii="Arial" w:hAnsi="Arial" w:cs="Arial"/>
          <w:sz w:val="20"/>
          <w:szCs w:val="20"/>
        </w:rPr>
      </w:pPr>
    </w:p>
    <w:p w:rsidR="008C2448" w:rsidRPr="008C2448" w:rsidRDefault="008C2448">
      <w:pPr>
        <w:rPr>
          <w:rFonts w:ascii="Arial" w:hAnsi="Arial" w:cs="Arial"/>
          <w:sz w:val="20"/>
          <w:szCs w:val="20"/>
        </w:rPr>
      </w:pPr>
    </w:p>
    <w:p w:rsidR="008C2448" w:rsidRDefault="008C2448">
      <w:pPr>
        <w:rPr>
          <w:rFonts w:ascii="Arial" w:hAnsi="Arial" w:cs="Arial"/>
          <w:sz w:val="20"/>
          <w:szCs w:val="20"/>
          <w:vertAlign w:val="superscript"/>
        </w:rPr>
      </w:pPr>
    </w:p>
    <w:p w:rsidR="00973299" w:rsidRDefault="00973299">
      <w:pPr>
        <w:rPr>
          <w:rFonts w:ascii="Arial" w:hAnsi="Arial" w:cs="Arial"/>
          <w:sz w:val="20"/>
          <w:szCs w:val="20"/>
          <w:vertAlign w:val="superscript"/>
        </w:rPr>
      </w:pPr>
    </w:p>
    <w:p w:rsidR="00973299" w:rsidRDefault="00973299">
      <w:pPr>
        <w:rPr>
          <w:rFonts w:ascii="Arial" w:hAnsi="Arial" w:cs="Arial"/>
          <w:sz w:val="20"/>
          <w:szCs w:val="20"/>
          <w:vertAlign w:val="superscript"/>
        </w:rPr>
      </w:pPr>
    </w:p>
    <w:p w:rsidR="003E4DBF" w:rsidRDefault="003E4DBF" w:rsidP="003E4DBF">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BC1D6C">
        <w:rPr>
          <w:rFonts w:ascii="Arial" w:hAnsi="Arial" w:cs="Arial"/>
          <w:b/>
          <w:sz w:val="20"/>
          <w:szCs w:val="20"/>
        </w:rPr>
        <w:t xml:space="preserve">Příloha č. </w:t>
      </w:r>
      <w:r w:rsidR="00493330">
        <w:rPr>
          <w:rFonts w:ascii="Arial" w:hAnsi="Arial" w:cs="Arial"/>
          <w:b/>
          <w:sz w:val="20"/>
          <w:szCs w:val="20"/>
        </w:rPr>
        <w:t>5</w:t>
      </w:r>
      <w:r>
        <w:rPr>
          <w:rFonts w:ascii="Arial" w:hAnsi="Arial" w:cs="Arial"/>
          <w:sz w:val="20"/>
          <w:szCs w:val="20"/>
        </w:rPr>
        <w:t xml:space="preserve"> </w:t>
      </w:r>
    </w:p>
    <w:p w:rsidR="003E4DBF" w:rsidRDefault="003E4DBF" w:rsidP="003E4DBF">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Pr>
          <w:rFonts w:ascii="Arial" w:hAnsi="Arial" w:cs="Arial"/>
          <w:sz w:val="20"/>
          <w:szCs w:val="20"/>
        </w:rPr>
        <w:t xml:space="preserve">Smlouvy </w:t>
      </w:r>
      <w:r w:rsidRPr="00CC34EE">
        <w:rPr>
          <w:rFonts w:ascii="Arial" w:hAnsi="Arial" w:cs="Arial"/>
          <w:sz w:val="20"/>
          <w:szCs w:val="20"/>
        </w:rPr>
        <w:t xml:space="preserve">poskytování </w:t>
      </w:r>
      <w:r>
        <w:rPr>
          <w:rFonts w:ascii="Arial" w:hAnsi="Arial" w:cs="Arial"/>
          <w:sz w:val="20"/>
          <w:szCs w:val="20"/>
        </w:rPr>
        <w:t>služeb</w:t>
      </w:r>
    </w:p>
    <w:p w:rsidR="003E4DBF" w:rsidRPr="005E37ED" w:rsidRDefault="003E4DBF" w:rsidP="003E4DBF">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rPr>
      </w:pPr>
      <w:r>
        <w:rPr>
          <w:rFonts w:ascii="Arial" w:hAnsi="Arial" w:cs="Arial"/>
          <w:b/>
          <w:sz w:val="20"/>
          <w:szCs w:val="20"/>
        </w:rPr>
        <w:t>Bezpečnostní pokyny</w:t>
      </w:r>
    </w:p>
    <w:p w:rsidR="003E4DBF" w:rsidRPr="00BF6C2C" w:rsidRDefault="003E4DBF" w:rsidP="003E4DBF">
      <w:pPr>
        <w:pStyle w:val="Nadpis1"/>
        <w:spacing w:before="240" w:after="240"/>
        <w:jc w:val="center"/>
        <w:rPr>
          <w:rFonts w:ascii="Arial" w:hAnsi="Arial" w:cs="Arial"/>
          <w:sz w:val="24"/>
        </w:rPr>
      </w:pPr>
      <w:r w:rsidRPr="00BF6C2C">
        <w:rPr>
          <w:rFonts w:ascii="Arial" w:hAnsi="Arial" w:cs="Arial"/>
          <w:sz w:val="24"/>
        </w:rPr>
        <w:t>Bezpečnostní pokyny pro obchodní partnery v oblasti požární ochrany, bezpečnosti práce a ochrany majetku</w:t>
      </w:r>
    </w:p>
    <w:p w:rsidR="003E4DBF" w:rsidRPr="00B7786A" w:rsidRDefault="003E4DBF" w:rsidP="003E4DBF">
      <w:pPr>
        <w:pStyle w:val="Normlnweb"/>
        <w:spacing w:before="240" w:beforeAutospacing="0" w:after="240" w:afterAutospacing="0" w:line="276" w:lineRule="auto"/>
        <w:jc w:val="center"/>
        <w:rPr>
          <w:rFonts w:ascii="Arial" w:eastAsia="Times New Roman" w:hAnsi="Arial" w:cs="Arial"/>
          <w:b/>
          <w:bCs/>
          <w:sz w:val="20"/>
          <w:szCs w:val="20"/>
        </w:rPr>
      </w:pPr>
      <w:r w:rsidRPr="00B7786A">
        <w:rPr>
          <w:rFonts w:ascii="Arial" w:eastAsia="Times New Roman" w:hAnsi="Arial" w:cs="Arial"/>
          <w:b/>
          <w:bCs/>
          <w:sz w:val="20"/>
          <w:szCs w:val="20"/>
        </w:rPr>
        <w:t>Článek I.</w:t>
      </w:r>
      <w:r>
        <w:rPr>
          <w:rFonts w:ascii="Arial" w:eastAsia="Times New Roman" w:hAnsi="Arial" w:cs="Arial"/>
          <w:b/>
          <w:bCs/>
          <w:sz w:val="20"/>
          <w:szCs w:val="20"/>
        </w:rPr>
        <w:t xml:space="preserve"> </w:t>
      </w:r>
      <w:r w:rsidRPr="00B7786A">
        <w:rPr>
          <w:rFonts w:ascii="Arial" w:eastAsia="Times New Roman" w:hAnsi="Arial" w:cs="Arial"/>
          <w:b/>
          <w:bCs/>
          <w:sz w:val="20"/>
          <w:szCs w:val="20"/>
        </w:rPr>
        <w:t>Úvod</w:t>
      </w:r>
    </w:p>
    <w:p w:rsidR="003E4DBF" w:rsidRPr="00E37E19" w:rsidRDefault="003E4DBF" w:rsidP="003E4DBF">
      <w:pPr>
        <w:pStyle w:val="Normlnweb"/>
        <w:spacing w:before="0" w:beforeAutospacing="0" w:after="120" w:afterAutospacing="0"/>
        <w:jc w:val="both"/>
        <w:rPr>
          <w:rFonts w:ascii="Arial" w:hAnsi="Arial" w:cs="Arial"/>
          <w:sz w:val="20"/>
          <w:szCs w:val="20"/>
        </w:rPr>
      </w:pPr>
      <w:r w:rsidRPr="00E37E19">
        <w:rPr>
          <w:rFonts w:ascii="Arial" w:hAnsi="Arial" w:cs="Arial"/>
          <w:sz w:val="20"/>
          <w:szCs w:val="20"/>
        </w:rPr>
        <w:t>Tento dokument:</w:t>
      </w:r>
    </w:p>
    <w:p w:rsidR="003E4DBF" w:rsidRPr="00E37E19" w:rsidRDefault="003E4DBF" w:rsidP="0069181E">
      <w:pPr>
        <w:pStyle w:val="Normlnweb"/>
        <w:numPr>
          <w:ilvl w:val="0"/>
          <w:numId w:val="32"/>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E37E19">
        <w:rPr>
          <w:rFonts w:ascii="Arial" w:hAnsi="Arial" w:cs="Arial"/>
          <w:sz w:val="20"/>
          <w:szCs w:val="20"/>
        </w:rPr>
        <w:t>je písemnou informací o rizicích a dokladem o dohodnuté koordinaci mezi stranami při zajišťování bezpečnosti a ochrany zdraví při práci, ve smyslu ustanovení platného znění zákoníku práce, tak, aby ohrožení bezpečnosti a zdraví bylo minimalizováno,</w:t>
      </w:r>
    </w:p>
    <w:p w:rsidR="003E4DBF" w:rsidRPr="00E37E19" w:rsidRDefault="003E4DBF" w:rsidP="0069181E">
      <w:pPr>
        <w:pStyle w:val="Normlnweb"/>
        <w:numPr>
          <w:ilvl w:val="0"/>
          <w:numId w:val="32"/>
        </w:numPr>
        <w:tabs>
          <w:tab w:val="clear" w:pos="360"/>
          <w:tab w:val="num" w:pos="709"/>
        </w:tabs>
        <w:spacing w:before="0" w:beforeAutospacing="0" w:after="120" w:afterAutospacing="0" w:line="276" w:lineRule="auto"/>
        <w:ind w:left="709" w:hanging="709"/>
        <w:jc w:val="both"/>
        <w:rPr>
          <w:rFonts w:ascii="Arial" w:hAnsi="Arial" w:cs="Arial"/>
          <w:sz w:val="20"/>
          <w:szCs w:val="20"/>
        </w:rPr>
      </w:pPr>
      <w:proofErr w:type="gramStart"/>
      <w:r w:rsidRPr="00E37E19">
        <w:rPr>
          <w:rFonts w:ascii="Arial" w:hAnsi="Arial" w:cs="Arial"/>
          <w:sz w:val="20"/>
          <w:szCs w:val="20"/>
        </w:rPr>
        <w:t>se</w:t>
      </w:r>
      <w:proofErr w:type="gramEnd"/>
      <w:r w:rsidRPr="00E37E19">
        <w:rPr>
          <w:rFonts w:ascii="Arial" w:hAnsi="Arial" w:cs="Arial"/>
          <w:sz w:val="20"/>
          <w:szCs w:val="20"/>
        </w:rPr>
        <w:t xml:space="preserve"> současně </w:t>
      </w:r>
      <w:proofErr w:type="gramStart"/>
      <w:r w:rsidRPr="00E37E19">
        <w:rPr>
          <w:rFonts w:ascii="Arial" w:hAnsi="Arial" w:cs="Arial"/>
          <w:sz w:val="20"/>
          <w:szCs w:val="20"/>
        </w:rPr>
        <w:t>stává</w:t>
      </w:r>
      <w:proofErr w:type="gramEnd"/>
      <w:r w:rsidRPr="00E37E19">
        <w:rPr>
          <w:rFonts w:ascii="Arial" w:hAnsi="Arial" w:cs="Arial"/>
          <w:sz w:val="20"/>
          <w:szCs w:val="20"/>
        </w:rPr>
        <w:t xml:space="preserve"> dokladem o způsobu zabezpečování povinností na úseku požární ochrany ve smyslu § 30, odst. 2, písm. h), vyhlášky č. 246/2001 Sb., o stanovení podmínek požární bezpečnosti a výkonu státního požárního dozoru (vyhláška o požární prevenci),</w:t>
      </w:r>
    </w:p>
    <w:p w:rsidR="003E4DBF" w:rsidRPr="00E37E19" w:rsidRDefault="003E4DBF" w:rsidP="0069181E">
      <w:pPr>
        <w:pStyle w:val="Normlnweb"/>
        <w:numPr>
          <w:ilvl w:val="0"/>
          <w:numId w:val="32"/>
        </w:numPr>
        <w:tabs>
          <w:tab w:val="clear" w:pos="360"/>
          <w:tab w:val="num" w:pos="709"/>
        </w:tabs>
        <w:spacing w:before="0" w:beforeAutospacing="0" w:after="120" w:afterAutospacing="0" w:line="276" w:lineRule="auto"/>
        <w:ind w:left="709" w:hanging="709"/>
        <w:jc w:val="both"/>
        <w:rPr>
          <w:rFonts w:ascii="Arial" w:hAnsi="Arial" w:cs="Arial"/>
          <w:sz w:val="20"/>
          <w:szCs w:val="20"/>
        </w:rPr>
      </w:pPr>
      <w:r w:rsidRPr="00E37E19">
        <w:rPr>
          <w:rFonts w:ascii="Arial" w:hAnsi="Arial" w:cs="Arial"/>
          <w:sz w:val="20"/>
          <w:szCs w:val="20"/>
        </w:rPr>
        <w:t>zavazuje obchodního partnera, jeho zaměstnance a osoby jím vyslané k dodržování pravidel stanovených Českým statistickým úřadem k ochraně majetku.</w:t>
      </w:r>
    </w:p>
    <w:p w:rsidR="003E4DBF" w:rsidRPr="00E37E19" w:rsidRDefault="003E4DBF" w:rsidP="00DE3FC9">
      <w:pPr>
        <w:pStyle w:val="Normlnweb"/>
        <w:spacing w:before="0" w:beforeAutospacing="0" w:after="120" w:afterAutospacing="0" w:line="276" w:lineRule="auto"/>
        <w:jc w:val="both"/>
        <w:rPr>
          <w:rFonts w:ascii="Arial" w:hAnsi="Arial" w:cs="Arial"/>
          <w:sz w:val="20"/>
          <w:szCs w:val="20"/>
        </w:rPr>
      </w:pPr>
      <w:r w:rsidRPr="00E37E19">
        <w:rPr>
          <w:rFonts w:ascii="Arial" w:hAnsi="Arial" w:cs="Arial"/>
          <w:sz w:val="20"/>
          <w:szCs w:val="20"/>
        </w:rPr>
        <w:t xml:space="preserve">Obchodním partnerem se v tomto dokumentu rozumí firma, která provádí práce nebo služby v budově ČSÚ na základě požadavku ČSÚ. </w:t>
      </w:r>
    </w:p>
    <w:p w:rsidR="003E4DBF" w:rsidRPr="00E37E19" w:rsidRDefault="003E4DBF" w:rsidP="00DE3FC9">
      <w:pPr>
        <w:pStyle w:val="Normlnweb"/>
        <w:spacing w:before="0" w:beforeAutospacing="0" w:after="120" w:afterAutospacing="0" w:line="276" w:lineRule="auto"/>
        <w:jc w:val="both"/>
        <w:rPr>
          <w:rFonts w:ascii="Arial" w:hAnsi="Arial" w:cs="Arial"/>
          <w:sz w:val="20"/>
          <w:szCs w:val="20"/>
        </w:rPr>
      </w:pPr>
      <w:r w:rsidRPr="00E37E19">
        <w:rPr>
          <w:rFonts w:ascii="Arial" w:hAnsi="Arial" w:cs="Arial"/>
          <w:sz w:val="20"/>
          <w:szCs w:val="20"/>
        </w:rPr>
        <w:t>Zaměstnancem se v tomto dokumentu rozumí obchodní partner, pokud je fyzickou osobou, zaměstnanci obchodního partnera a osoby vyslané obchodním partnerem k provedení práce nebo služeb.</w:t>
      </w:r>
    </w:p>
    <w:p w:rsidR="003E4DBF" w:rsidRPr="00E37E19" w:rsidRDefault="003E4DBF" w:rsidP="00DE3FC9">
      <w:pPr>
        <w:pStyle w:val="Normlnweb"/>
        <w:spacing w:before="0" w:beforeAutospacing="0" w:after="0" w:afterAutospacing="0" w:line="276" w:lineRule="auto"/>
        <w:jc w:val="both"/>
        <w:rPr>
          <w:rFonts w:ascii="Arial" w:hAnsi="Arial" w:cs="Arial"/>
          <w:sz w:val="20"/>
          <w:szCs w:val="20"/>
        </w:rPr>
      </w:pPr>
      <w:r w:rsidRPr="00E37E19">
        <w:rPr>
          <w:rFonts w:ascii="Arial" w:hAnsi="Arial" w:cs="Arial"/>
          <w:sz w:val="20"/>
          <w:szCs w:val="20"/>
        </w:rPr>
        <w:t>Tento dokument může být operativně doplňován písemnou i ústní formou.</w:t>
      </w:r>
    </w:p>
    <w:p w:rsidR="003E4DBF" w:rsidRPr="00DE3FC9" w:rsidRDefault="003E4DBF" w:rsidP="003E4DBF">
      <w:pPr>
        <w:spacing w:before="240" w:after="240"/>
        <w:jc w:val="center"/>
        <w:rPr>
          <w:rFonts w:ascii="Arial" w:hAnsi="Arial" w:cs="Arial"/>
          <w:sz w:val="20"/>
          <w:szCs w:val="20"/>
        </w:rPr>
      </w:pPr>
      <w:r w:rsidRPr="00DE3FC9">
        <w:rPr>
          <w:rFonts w:ascii="Arial" w:hAnsi="Arial" w:cs="Arial"/>
          <w:b/>
          <w:bCs/>
          <w:sz w:val="20"/>
          <w:szCs w:val="20"/>
        </w:rPr>
        <w:t>Článek II. Požární ochrana a b</w:t>
      </w:r>
      <w:r w:rsidRPr="00DE3FC9">
        <w:rPr>
          <w:rFonts w:ascii="Arial" w:hAnsi="Arial" w:cs="Arial"/>
          <w:b/>
          <w:sz w:val="20"/>
          <w:szCs w:val="20"/>
        </w:rPr>
        <w:t>ezpečnost a ochrana zdraví při práci</w:t>
      </w:r>
    </w:p>
    <w:p w:rsidR="003E4DBF" w:rsidRPr="00DE3FC9" w:rsidRDefault="003E4DBF" w:rsidP="0069181E">
      <w:pPr>
        <w:numPr>
          <w:ilvl w:val="0"/>
          <w:numId w:val="24"/>
        </w:numPr>
        <w:spacing w:after="240"/>
        <w:rPr>
          <w:rFonts w:ascii="Arial" w:hAnsi="Arial" w:cs="Arial"/>
          <w:b/>
          <w:bCs/>
          <w:sz w:val="20"/>
          <w:szCs w:val="20"/>
        </w:rPr>
      </w:pPr>
      <w:r w:rsidRPr="00DE3FC9">
        <w:rPr>
          <w:rFonts w:ascii="Arial" w:hAnsi="Arial" w:cs="Arial"/>
          <w:b/>
          <w:bCs/>
          <w:sz w:val="20"/>
          <w:szCs w:val="20"/>
        </w:rPr>
        <w:t>Požární ochrana</w:t>
      </w:r>
    </w:p>
    <w:p w:rsidR="003E4DBF" w:rsidRPr="00DE3FC9" w:rsidRDefault="003E4DBF" w:rsidP="0069181E">
      <w:pPr>
        <w:pStyle w:val="Zkladntext"/>
        <w:numPr>
          <w:ilvl w:val="1"/>
          <w:numId w:val="24"/>
        </w:numPr>
        <w:tabs>
          <w:tab w:val="clear" w:pos="792"/>
          <w:tab w:val="num" w:pos="709"/>
        </w:tabs>
        <w:spacing w:before="0" w:after="120" w:line="276" w:lineRule="auto"/>
        <w:ind w:left="709" w:hanging="709"/>
        <w:outlineLvl w:val="0"/>
        <w:rPr>
          <w:rFonts w:ascii="Arial" w:hAnsi="Arial" w:cs="Arial"/>
        </w:rPr>
      </w:pPr>
      <w:r w:rsidRPr="00DE3FC9">
        <w:rPr>
          <w:rFonts w:ascii="Arial" w:hAnsi="Arial" w:cs="Arial"/>
        </w:rPr>
        <w:t>Podle ustanovení § 4 odst. 2 písm. g) zákona č. 133/85 Sb., o požární bezpečnosti, ve znění pozdějších předpisů, se objekt Českého statistického úřadu, Na padesátém 81, 100 82 Praha 10, zařazuje do kategorie činností se zvýšeným požárním nebezpečím. Toto začlenění bylo provedeno na základě § 28 vyhlášky č. 246/2001 Sb., o stanovení podmínek požární bezpečnosti a výkonu státního požárního dozoru (vyhláška o požární prevenci).</w:t>
      </w:r>
    </w:p>
    <w:p w:rsidR="003E4DBF" w:rsidRPr="00DE3FC9" w:rsidRDefault="003E4DBF" w:rsidP="0069181E">
      <w:pPr>
        <w:pStyle w:val="Zkladntext"/>
        <w:numPr>
          <w:ilvl w:val="1"/>
          <w:numId w:val="24"/>
        </w:numPr>
        <w:tabs>
          <w:tab w:val="clear" w:pos="792"/>
          <w:tab w:val="num" w:pos="709"/>
        </w:tabs>
        <w:spacing w:before="0" w:after="120" w:line="276" w:lineRule="auto"/>
        <w:ind w:left="709" w:hanging="709"/>
        <w:outlineLvl w:val="0"/>
        <w:rPr>
          <w:rFonts w:ascii="Arial" w:hAnsi="Arial" w:cs="Arial"/>
        </w:rPr>
      </w:pPr>
      <w:r w:rsidRPr="00DE3FC9">
        <w:rPr>
          <w:rFonts w:ascii="Arial" w:hAnsi="Arial" w:cs="Arial"/>
        </w:rPr>
        <w:t>V celé budově ČSÚ je vyhlášen přísný zákaz kouření (vyhrazené místa pro kuřáky je zřetelně označeno) a používání otevřeného plamene nebo jiného zdroje zapálení kromě činností, na které je zpracován technologický postup nebo je vypracován příkaz ke svařování podle vyhlášky č.87/2000 Sb., kterou se stanoví podmínky požární bezpečnosti při svařování a nahřívání živic v tavných nádobách. Pro vykonávání svářečských prací je obchodní partner povinen stanovit organizační a technická opatření k zajištění požární ochrany a odpovídá za zajištění požární bezpečnosti po celou dobu výkonu svářecích prací. Následný požární dohled po skončení svařování může po dohodě zajistit ČSÚ. Tato skutečnost musí být potvrzena v písemném příkazu ke svařování.</w:t>
      </w:r>
    </w:p>
    <w:p w:rsidR="003E4DBF" w:rsidRPr="00DE3FC9" w:rsidRDefault="003E4DBF" w:rsidP="0069181E">
      <w:pPr>
        <w:pStyle w:val="Normlnweb"/>
        <w:numPr>
          <w:ilvl w:val="1"/>
          <w:numId w:val="24"/>
        </w:numPr>
        <w:tabs>
          <w:tab w:val="clear" w:pos="792"/>
          <w:tab w:val="num" w:pos="709"/>
        </w:tabs>
        <w:spacing w:before="0" w:beforeAutospacing="0" w:after="120" w:afterAutospacing="0" w:line="276" w:lineRule="auto"/>
        <w:ind w:left="709" w:hanging="709"/>
        <w:rPr>
          <w:rFonts w:ascii="Arial" w:eastAsia="Times New Roman" w:hAnsi="Arial" w:cs="Arial"/>
          <w:sz w:val="20"/>
          <w:szCs w:val="20"/>
        </w:rPr>
      </w:pPr>
      <w:r w:rsidRPr="00DE3FC9">
        <w:rPr>
          <w:rFonts w:ascii="Arial" w:eastAsia="Times New Roman" w:hAnsi="Arial" w:cs="Arial"/>
          <w:sz w:val="20"/>
          <w:szCs w:val="20"/>
        </w:rPr>
        <w:t>Zaměstnanci jsou povinni si počínat tak, aby nedošlo ke vzniku požáru.</w:t>
      </w:r>
    </w:p>
    <w:p w:rsidR="003E4DBF" w:rsidRPr="00DE3FC9" w:rsidRDefault="003E4DBF" w:rsidP="0069181E">
      <w:pPr>
        <w:pStyle w:val="Normlnweb"/>
        <w:numPr>
          <w:ilvl w:val="1"/>
          <w:numId w:val="24"/>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DE3FC9">
        <w:rPr>
          <w:rFonts w:ascii="Arial" w:eastAsia="Times New Roman" w:hAnsi="Arial" w:cs="Arial"/>
          <w:sz w:val="20"/>
          <w:szCs w:val="20"/>
        </w:rPr>
        <w:t xml:space="preserve">Zaměstnanci, kteří provádějí práce, které nejsou časově omezeny, musí absolvovat školení o požární ochraně. K tomuto školení obchodní partner určí vedoucího zaměstnance, jehož proškolení provede </w:t>
      </w:r>
      <w:r w:rsidRPr="00DE3FC9">
        <w:rPr>
          <w:rFonts w:ascii="Arial" w:hAnsi="Arial" w:cs="Arial"/>
          <w:sz w:val="20"/>
          <w:szCs w:val="20"/>
        </w:rPr>
        <w:t xml:space="preserve">technik požární ochrany (dále jen „PO“) ČSÚ. </w:t>
      </w:r>
      <w:r w:rsidRPr="00DE3FC9">
        <w:rPr>
          <w:rFonts w:ascii="Arial" w:eastAsia="Times New Roman" w:hAnsi="Arial" w:cs="Arial"/>
          <w:sz w:val="20"/>
          <w:szCs w:val="20"/>
        </w:rPr>
        <w:t>Vedoucí zaměstnanec pak školí své podřízené zaměstnance podle tematického plánu a časového rozvrhu školení o PO objednatele.</w:t>
      </w:r>
    </w:p>
    <w:p w:rsidR="003E4DBF" w:rsidRPr="00DE3FC9" w:rsidRDefault="003E4DBF" w:rsidP="0069181E">
      <w:pPr>
        <w:pStyle w:val="Normlnweb"/>
        <w:numPr>
          <w:ilvl w:val="1"/>
          <w:numId w:val="24"/>
        </w:numPr>
        <w:tabs>
          <w:tab w:val="clear" w:pos="792"/>
          <w:tab w:val="num" w:pos="709"/>
        </w:tabs>
        <w:spacing w:before="0" w:beforeAutospacing="0" w:after="120" w:afterAutospacing="0" w:line="276" w:lineRule="auto"/>
        <w:ind w:left="709" w:hanging="709"/>
        <w:jc w:val="both"/>
        <w:rPr>
          <w:rFonts w:ascii="Arial" w:eastAsia="Times New Roman" w:hAnsi="Arial" w:cs="Arial"/>
          <w:sz w:val="20"/>
          <w:szCs w:val="20"/>
        </w:rPr>
      </w:pPr>
      <w:r w:rsidRPr="00DE3FC9">
        <w:rPr>
          <w:rFonts w:ascii="Arial" w:eastAsia="Times New Roman" w:hAnsi="Arial" w:cs="Arial"/>
          <w:sz w:val="20"/>
          <w:szCs w:val="20"/>
        </w:rPr>
        <w:t>Vždy nejpozději do dvou dnů po každém opakovaně provedeném školení předloží vedoucí skupiny kopii záznamu o školení požárnímu technikovi PO ČSÚ.</w:t>
      </w:r>
    </w:p>
    <w:p w:rsidR="003E4DBF" w:rsidRPr="00DE3FC9" w:rsidRDefault="003E4DBF" w:rsidP="0069181E">
      <w:pPr>
        <w:pStyle w:val="Normlnweb"/>
        <w:numPr>
          <w:ilvl w:val="1"/>
          <w:numId w:val="24"/>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DE3FC9">
        <w:rPr>
          <w:rFonts w:ascii="Arial" w:hAnsi="Arial" w:cs="Arial"/>
          <w:b/>
          <w:bCs/>
          <w:sz w:val="20"/>
          <w:szCs w:val="20"/>
        </w:rPr>
        <w:t>Zaměstnanci jsou povinni se seznámit s Požárním řádem, Požárními poplachovými směrnicemi a Evakuačním plánem Českého statistického úřadu.</w:t>
      </w:r>
      <w:r w:rsidRPr="00DE3FC9">
        <w:rPr>
          <w:rFonts w:ascii="Arial" w:hAnsi="Arial" w:cs="Arial"/>
          <w:sz w:val="20"/>
          <w:szCs w:val="20"/>
        </w:rPr>
        <w:t xml:space="preserve"> Požární řád, Požární poplachové směrnice a Evakuační plán jsou vyvěšeny na chodbách v prostoru u výtahů, </w:t>
      </w:r>
      <w:proofErr w:type="spellStart"/>
      <w:r w:rsidRPr="00DE3FC9">
        <w:rPr>
          <w:rFonts w:ascii="Arial" w:hAnsi="Arial" w:cs="Arial"/>
          <w:sz w:val="20"/>
          <w:szCs w:val="20"/>
        </w:rPr>
        <w:t>event</w:t>
      </w:r>
      <w:proofErr w:type="spellEnd"/>
      <w:r w:rsidRPr="00DE3FC9">
        <w:rPr>
          <w:rFonts w:ascii="Arial" w:hAnsi="Arial" w:cs="Arial"/>
          <w:sz w:val="20"/>
          <w:szCs w:val="20"/>
        </w:rPr>
        <w:t>. na dalších vybraných volně přístupných místech.</w:t>
      </w:r>
    </w:p>
    <w:p w:rsidR="003E4DBF" w:rsidRPr="00DE3FC9" w:rsidRDefault="003E4DBF" w:rsidP="0069181E">
      <w:pPr>
        <w:pStyle w:val="Normlnweb"/>
        <w:numPr>
          <w:ilvl w:val="1"/>
          <w:numId w:val="24"/>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DE3FC9">
        <w:rPr>
          <w:rFonts w:ascii="Arial" w:hAnsi="Arial" w:cs="Arial"/>
          <w:sz w:val="20"/>
          <w:szCs w:val="20"/>
        </w:rPr>
        <w:t>Ohlašovnou požáru je recepce v 1. nadzemním podlaží.</w:t>
      </w:r>
    </w:p>
    <w:p w:rsidR="003E4DBF" w:rsidRPr="00DE3FC9" w:rsidRDefault="003E4DBF" w:rsidP="0069181E">
      <w:pPr>
        <w:pStyle w:val="Normlnweb"/>
        <w:numPr>
          <w:ilvl w:val="1"/>
          <w:numId w:val="24"/>
        </w:numPr>
        <w:tabs>
          <w:tab w:val="clear" w:pos="792"/>
          <w:tab w:val="num" w:pos="709"/>
        </w:tabs>
        <w:spacing w:before="0" w:beforeAutospacing="0" w:after="120" w:afterAutospacing="0" w:line="276" w:lineRule="auto"/>
        <w:ind w:left="709" w:hanging="709"/>
        <w:jc w:val="both"/>
        <w:rPr>
          <w:rFonts w:ascii="Arial" w:hAnsi="Arial" w:cs="Arial"/>
          <w:sz w:val="20"/>
          <w:szCs w:val="20"/>
        </w:rPr>
      </w:pPr>
      <w:r w:rsidRPr="00DE3FC9">
        <w:rPr>
          <w:rFonts w:ascii="Arial" w:hAnsi="Arial" w:cs="Arial"/>
          <w:sz w:val="20"/>
          <w:szCs w:val="20"/>
        </w:rPr>
        <w:t>Hlásiče požáru jsou zřetelně označeny, v určených prostorách jsou rozmístěny hasicí přístroje.</w:t>
      </w:r>
    </w:p>
    <w:p w:rsidR="003E4DBF" w:rsidRPr="00DE3FC9" w:rsidRDefault="003E4DBF" w:rsidP="0069181E">
      <w:pPr>
        <w:pStyle w:val="Normlnweb"/>
        <w:numPr>
          <w:ilvl w:val="1"/>
          <w:numId w:val="24"/>
        </w:numPr>
        <w:tabs>
          <w:tab w:val="clear" w:pos="792"/>
          <w:tab w:val="num" w:pos="709"/>
        </w:tabs>
        <w:spacing w:before="0" w:beforeAutospacing="0" w:after="120" w:afterAutospacing="0" w:line="276" w:lineRule="auto"/>
        <w:ind w:left="709" w:hanging="709"/>
        <w:jc w:val="both"/>
        <w:rPr>
          <w:rFonts w:ascii="Arial" w:hAnsi="Arial" w:cs="Arial"/>
          <w:b/>
          <w:bCs/>
          <w:sz w:val="20"/>
          <w:szCs w:val="20"/>
        </w:rPr>
      </w:pPr>
      <w:r w:rsidRPr="00DE3FC9">
        <w:rPr>
          <w:rFonts w:ascii="Arial" w:hAnsi="Arial" w:cs="Arial"/>
          <w:b/>
          <w:bCs/>
          <w:sz w:val="20"/>
          <w:szCs w:val="20"/>
        </w:rPr>
        <w:t>Každý poplach</w:t>
      </w:r>
      <w:r w:rsidRPr="00DE3FC9">
        <w:rPr>
          <w:rFonts w:ascii="Arial" w:hAnsi="Arial" w:cs="Arial"/>
          <w:sz w:val="20"/>
          <w:szCs w:val="20"/>
        </w:rPr>
        <w:t xml:space="preserve"> (nejen požární, ale i poplach vyhlášený při mimořádných </w:t>
      </w:r>
      <w:proofErr w:type="gramStart"/>
      <w:r w:rsidRPr="00DE3FC9">
        <w:rPr>
          <w:rFonts w:ascii="Arial" w:hAnsi="Arial" w:cs="Arial"/>
          <w:sz w:val="20"/>
          <w:szCs w:val="20"/>
        </w:rPr>
        <w:t>událostech</w:t>
      </w:r>
      <w:proofErr w:type="gramEnd"/>
      <w:r w:rsidRPr="00DE3FC9">
        <w:rPr>
          <w:rFonts w:ascii="Arial" w:hAnsi="Arial" w:cs="Arial"/>
          <w:sz w:val="20"/>
          <w:szCs w:val="20"/>
        </w:rPr>
        <w:t xml:space="preserve">) </w:t>
      </w:r>
      <w:r w:rsidRPr="00DE3FC9">
        <w:rPr>
          <w:rFonts w:ascii="Arial" w:hAnsi="Arial" w:cs="Arial"/>
          <w:b/>
          <w:bCs/>
          <w:sz w:val="20"/>
          <w:szCs w:val="20"/>
        </w:rPr>
        <w:t>je vyhlašován vnitřním rozhlasem.</w:t>
      </w:r>
      <w:r w:rsidRPr="00DE3FC9">
        <w:rPr>
          <w:rFonts w:ascii="Arial" w:hAnsi="Arial" w:cs="Arial"/>
          <w:sz w:val="20"/>
          <w:szCs w:val="20"/>
        </w:rPr>
        <w:t xml:space="preserve"> Po jeho vyhlášení se automaticky odblokují turnikety a elektromagnetické zámky. </w:t>
      </w:r>
      <w:r w:rsidRPr="00DE3FC9">
        <w:rPr>
          <w:rFonts w:ascii="Arial" w:hAnsi="Arial" w:cs="Arial"/>
          <w:b/>
          <w:bCs/>
          <w:sz w:val="20"/>
          <w:szCs w:val="20"/>
        </w:rPr>
        <w:t>Při opuštění budovy se zaměstnanci řídí Evakuačním plánem.</w:t>
      </w:r>
    </w:p>
    <w:p w:rsidR="003E4DBF" w:rsidRPr="00DE3FC9" w:rsidRDefault="003E4DBF" w:rsidP="00DE3FC9">
      <w:pPr>
        <w:spacing w:after="120"/>
        <w:ind w:left="851" w:hanging="851"/>
        <w:jc w:val="both"/>
        <w:rPr>
          <w:rFonts w:ascii="Arial" w:hAnsi="Arial" w:cs="Arial"/>
          <w:b/>
          <w:bCs/>
          <w:sz w:val="20"/>
          <w:szCs w:val="20"/>
          <w:u w:val="single"/>
        </w:rPr>
      </w:pPr>
      <w:r w:rsidRPr="00DE3FC9">
        <w:rPr>
          <w:rFonts w:ascii="Arial" w:hAnsi="Arial" w:cs="Arial"/>
          <w:b/>
          <w:bCs/>
          <w:sz w:val="20"/>
          <w:szCs w:val="20"/>
          <w:u w:val="single"/>
        </w:rPr>
        <w:t>Je zakázáno zejména:</w:t>
      </w:r>
    </w:p>
    <w:p w:rsidR="003E4DBF" w:rsidRPr="00DE3FC9" w:rsidRDefault="003E4DBF" w:rsidP="0069181E">
      <w:pPr>
        <w:numPr>
          <w:ilvl w:val="0"/>
          <w:numId w:val="31"/>
        </w:numPr>
        <w:tabs>
          <w:tab w:val="clear" w:pos="1069"/>
          <w:tab w:val="num" w:pos="709"/>
        </w:tabs>
        <w:spacing w:after="120"/>
        <w:ind w:left="709" w:hanging="709"/>
        <w:jc w:val="both"/>
        <w:rPr>
          <w:rFonts w:ascii="Arial" w:hAnsi="Arial" w:cs="Arial"/>
          <w:sz w:val="20"/>
          <w:szCs w:val="20"/>
        </w:rPr>
      </w:pPr>
      <w:r w:rsidRPr="00DE3FC9">
        <w:rPr>
          <w:rFonts w:ascii="Arial" w:hAnsi="Arial" w:cs="Arial"/>
          <w:sz w:val="20"/>
          <w:szCs w:val="20"/>
        </w:rPr>
        <w:t>používat únikové východy v jiných než mimořádných situacích,</w:t>
      </w:r>
    </w:p>
    <w:p w:rsidR="003E4DBF" w:rsidRPr="00DE3FC9" w:rsidRDefault="003E4DBF" w:rsidP="0069181E">
      <w:pPr>
        <w:numPr>
          <w:ilvl w:val="0"/>
          <w:numId w:val="31"/>
        </w:numPr>
        <w:tabs>
          <w:tab w:val="clear" w:pos="1069"/>
          <w:tab w:val="num" w:pos="709"/>
        </w:tabs>
        <w:spacing w:after="120"/>
        <w:ind w:left="709" w:hanging="709"/>
        <w:jc w:val="both"/>
        <w:rPr>
          <w:rFonts w:ascii="Arial" w:hAnsi="Arial" w:cs="Arial"/>
          <w:sz w:val="20"/>
          <w:szCs w:val="20"/>
        </w:rPr>
      </w:pPr>
      <w:r w:rsidRPr="00DE3FC9">
        <w:rPr>
          <w:rFonts w:ascii="Arial" w:hAnsi="Arial" w:cs="Arial"/>
          <w:sz w:val="20"/>
          <w:szCs w:val="20"/>
        </w:rPr>
        <w:t>blokovat dveře na únikových cestách, zastavět tyto cesty nebo snižovat jejich průchodnost (např. zastavěním těchto cest inventářem, materiálem apod.),</w:t>
      </w:r>
    </w:p>
    <w:p w:rsidR="003E4DBF" w:rsidRPr="00DE3FC9" w:rsidRDefault="003E4DBF" w:rsidP="0069181E">
      <w:pPr>
        <w:numPr>
          <w:ilvl w:val="0"/>
          <w:numId w:val="31"/>
        </w:numPr>
        <w:tabs>
          <w:tab w:val="clear" w:pos="1069"/>
          <w:tab w:val="num" w:pos="709"/>
        </w:tabs>
        <w:spacing w:after="120"/>
        <w:ind w:left="709" w:hanging="709"/>
        <w:jc w:val="both"/>
        <w:rPr>
          <w:rFonts w:ascii="Arial" w:hAnsi="Arial" w:cs="Arial"/>
          <w:sz w:val="20"/>
          <w:szCs w:val="20"/>
        </w:rPr>
      </w:pPr>
      <w:r w:rsidRPr="00DE3FC9">
        <w:rPr>
          <w:rFonts w:ascii="Arial" w:hAnsi="Arial" w:cs="Arial"/>
          <w:sz w:val="20"/>
          <w:szCs w:val="20"/>
        </w:rPr>
        <w:t xml:space="preserve">znemožnění přístupu k rozvodům vody a el. </w:t>
      </w:r>
      <w:proofErr w:type="gramStart"/>
      <w:r w:rsidRPr="00DE3FC9">
        <w:rPr>
          <w:rFonts w:ascii="Arial" w:hAnsi="Arial" w:cs="Arial"/>
          <w:sz w:val="20"/>
          <w:szCs w:val="20"/>
        </w:rPr>
        <w:t>energie</w:t>
      </w:r>
      <w:proofErr w:type="gramEnd"/>
      <w:r w:rsidRPr="00DE3FC9">
        <w:rPr>
          <w:rFonts w:ascii="Arial" w:hAnsi="Arial" w:cs="Arial"/>
          <w:sz w:val="20"/>
          <w:szCs w:val="20"/>
        </w:rPr>
        <w:t>, k požárním hydrantům a přenosným hasicím přístrojům.</w:t>
      </w:r>
    </w:p>
    <w:p w:rsidR="003E4DBF" w:rsidRPr="00E37E19" w:rsidRDefault="003E4DBF" w:rsidP="0069181E">
      <w:pPr>
        <w:pStyle w:val="Normlnweb"/>
        <w:numPr>
          <w:ilvl w:val="0"/>
          <w:numId w:val="24"/>
        </w:numPr>
        <w:spacing w:before="240" w:beforeAutospacing="0" w:after="240" w:afterAutospacing="0"/>
        <w:jc w:val="both"/>
        <w:rPr>
          <w:rFonts w:ascii="Arial" w:eastAsia="Times New Roman" w:hAnsi="Arial" w:cs="Arial"/>
          <w:b/>
          <w:bCs/>
          <w:sz w:val="20"/>
          <w:szCs w:val="20"/>
        </w:rPr>
      </w:pPr>
      <w:r w:rsidRPr="00E37E19">
        <w:rPr>
          <w:rFonts w:ascii="Arial" w:eastAsia="Times New Roman" w:hAnsi="Arial" w:cs="Arial"/>
          <w:b/>
          <w:bCs/>
          <w:sz w:val="20"/>
          <w:szCs w:val="20"/>
        </w:rPr>
        <w:t>Bezpečnost a ochrana zdraví při práci</w:t>
      </w:r>
    </w:p>
    <w:p w:rsidR="003E4DBF" w:rsidRPr="00A269E2" w:rsidRDefault="003E4DBF" w:rsidP="0069181E">
      <w:pPr>
        <w:pStyle w:val="Normlnweb"/>
        <w:numPr>
          <w:ilvl w:val="1"/>
          <w:numId w:val="24"/>
        </w:numPr>
        <w:tabs>
          <w:tab w:val="clear" w:pos="792"/>
          <w:tab w:val="num" w:pos="709"/>
        </w:tabs>
        <w:spacing w:before="0" w:beforeAutospacing="0" w:after="120" w:afterAutospacing="0"/>
        <w:ind w:left="709" w:hanging="709"/>
        <w:jc w:val="both"/>
        <w:rPr>
          <w:rFonts w:ascii="Arial" w:hAnsi="Arial" w:cs="Arial"/>
          <w:sz w:val="20"/>
          <w:szCs w:val="20"/>
        </w:rPr>
      </w:pPr>
      <w:r w:rsidRPr="00A269E2">
        <w:rPr>
          <w:rFonts w:ascii="Arial" w:hAnsi="Arial" w:cs="Arial"/>
          <w:sz w:val="20"/>
          <w:szCs w:val="20"/>
        </w:rPr>
        <w:t>Činnost ČSÚ je převážně administrativního charakteru s odpovídajícími pracovními riziky.</w:t>
      </w:r>
    </w:p>
    <w:p w:rsidR="003E4DBF" w:rsidRPr="00A269E2" w:rsidRDefault="003E4DBF" w:rsidP="0069181E">
      <w:pPr>
        <w:numPr>
          <w:ilvl w:val="1"/>
          <w:numId w:val="24"/>
        </w:numPr>
        <w:tabs>
          <w:tab w:val="clear" w:pos="792"/>
          <w:tab w:val="num" w:pos="709"/>
        </w:tabs>
        <w:spacing w:after="120" w:line="240" w:lineRule="auto"/>
        <w:ind w:left="709" w:hanging="709"/>
        <w:jc w:val="both"/>
        <w:rPr>
          <w:rFonts w:ascii="Arial" w:hAnsi="Arial" w:cs="Arial"/>
          <w:sz w:val="20"/>
          <w:szCs w:val="20"/>
        </w:rPr>
      </w:pPr>
      <w:r w:rsidRPr="00A269E2">
        <w:rPr>
          <w:rFonts w:ascii="Arial" w:hAnsi="Arial" w:cs="Arial"/>
          <w:sz w:val="20"/>
          <w:szCs w:val="20"/>
        </w:rPr>
        <w:t>K minimalizování ohrožení bezpečnosti a zdraví jsou zaměstnanci povinni dodržovat tato pravidla:</w:t>
      </w:r>
    </w:p>
    <w:p w:rsidR="003E4DBF" w:rsidRPr="00A269E2" w:rsidRDefault="003E4DBF" w:rsidP="0069181E">
      <w:pPr>
        <w:numPr>
          <w:ilvl w:val="0"/>
          <w:numId w:val="25"/>
        </w:numPr>
        <w:tabs>
          <w:tab w:val="clear" w:pos="1068"/>
          <w:tab w:val="num" w:pos="1134"/>
        </w:tabs>
        <w:spacing w:after="120" w:line="240" w:lineRule="auto"/>
        <w:ind w:left="709" w:firstLine="0"/>
        <w:jc w:val="both"/>
        <w:rPr>
          <w:rFonts w:ascii="Arial" w:hAnsi="Arial" w:cs="Arial"/>
          <w:sz w:val="20"/>
          <w:szCs w:val="20"/>
        </w:rPr>
      </w:pPr>
      <w:r w:rsidRPr="00A269E2">
        <w:rPr>
          <w:rFonts w:ascii="Arial" w:hAnsi="Arial" w:cs="Arial"/>
          <w:sz w:val="20"/>
          <w:szCs w:val="20"/>
        </w:rPr>
        <w:t>přísný zákaz kouření v celé budově ČSÚ (výjimkou je kuřárna),</w:t>
      </w:r>
    </w:p>
    <w:p w:rsidR="003E4DBF" w:rsidRPr="00A269E2" w:rsidRDefault="003E4DBF" w:rsidP="0069181E">
      <w:pPr>
        <w:numPr>
          <w:ilvl w:val="0"/>
          <w:numId w:val="26"/>
        </w:numPr>
        <w:tabs>
          <w:tab w:val="clear" w:pos="4613"/>
          <w:tab w:val="num" w:pos="1134"/>
        </w:tabs>
        <w:spacing w:after="120" w:line="240" w:lineRule="auto"/>
        <w:ind w:left="1134" w:hanging="425"/>
        <w:jc w:val="both"/>
        <w:rPr>
          <w:rFonts w:ascii="Arial" w:hAnsi="Arial" w:cs="Arial"/>
          <w:sz w:val="20"/>
          <w:szCs w:val="20"/>
        </w:rPr>
      </w:pPr>
      <w:r w:rsidRPr="00A269E2">
        <w:rPr>
          <w:rFonts w:ascii="Arial" w:hAnsi="Arial" w:cs="Arial"/>
          <w:sz w:val="20"/>
          <w:szCs w:val="20"/>
        </w:rPr>
        <w:t>nemanipulovat se žádným zařízením, pokud není určeno k výkonu prací obchodního partnera.</w:t>
      </w:r>
    </w:p>
    <w:p w:rsidR="003E4DBF" w:rsidRPr="00E37E19" w:rsidRDefault="003E4DBF" w:rsidP="0069181E">
      <w:pPr>
        <w:pStyle w:val="Zkladntextodsazen"/>
        <w:numPr>
          <w:ilvl w:val="1"/>
          <w:numId w:val="24"/>
        </w:numPr>
        <w:tabs>
          <w:tab w:val="clear" w:pos="792"/>
          <w:tab w:val="num" w:pos="709"/>
        </w:tabs>
        <w:ind w:left="709" w:hanging="709"/>
        <w:jc w:val="both"/>
        <w:rPr>
          <w:rFonts w:ascii="Arial" w:hAnsi="Arial" w:cs="Arial"/>
          <w:sz w:val="20"/>
          <w:szCs w:val="20"/>
        </w:rPr>
      </w:pPr>
      <w:r w:rsidRPr="00E37E19">
        <w:rPr>
          <w:rFonts w:ascii="Arial" w:hAnsi="Arial" w:cs="Arial"/>
          <w:sz w:val="20"/>
          <w:szCs w:val="20"/>
        </w:rPr>
        <w:t xml:space="preserve">Pro výkon své činnosti musí mít obchodní partner zpracován svůj seznam pracovních rizik pro výkon prací a je povinen v rámci svého bezpečnostního školení s těmito riziky své zaměstnance seznámit. </w:t>
      </w:r>
    </w:p>
    <w:p w:rsidR="003E4DBF" w:rsidRPr="00E37E19" w:rsidRDefault="003E4DBF" w:rsidP="0069181E">
      <w:pPr>
        <w:pStyle w:val="Zkladntextodsazen"/>
        <w:numPr>
          <w:ilvl w:val="1"/>
          <w:numId w:val="24"/>
        </w:numPr>
        <w:tabs>
          <w:tab w:val="clear" w:pos="792"/>
          <w:tab w:val="num" w:pos="709"/>
        </w:tabs>
        <w:ind w:left="709" w:hanging="709"/>
        <w:jc w:val="both"/>
        <w:rPr>
          <w:rFonts w:ascii="Arial" w:hAnsi="Arial" w:cs="Arial"/>
          <w:sz w:val="20"/>
          <w:szCs w:val="20"/>
        </w:rPr>
      </w:pPr>
      <w:r w:rsidRPr="00E37E19">
        <w:rPr>
          <w:rFonts w:ascii="Arial" w:hAnsi="Arial" w:cs="Arial"/>
          <w:sz w:val="20"/>
          <w:szCs w:val="20"/>
        </w:rPr>
        <w:t>Zaměstnanci musí mít k výkonu dané práce potřebnou odbornou a zdravotní způsobilost a příslušné instrukce k </w:t>
      </w:r>
      <w:r>
        <w:rPr>
          <w:rFonts w:ascii="Arial" w:hAnsi="Arial" w:cs="Arial"/>
          <w:sz w:val="20"/>
          <w:szCs w:val="20"/>
        </w:rPr>
        <w:t>činnostem, které mají provádět.</w:t>
      </w:r>
    </w:p>
    <w:p w:rsidR="003E4DBF" w:rsidRPr="00486BD5" w:rsidRDefault="003E4DBF" w:rsidP="0069181E">
      <w:pPr>
        <w:pStyle w:val="Zkladntextodsazen"/>
        <w:numPr>
          <w:ilvl w:val="1"/>
          <w:numId w:val="24"/>
        </w:numPr>
        <w:tabs>
          <w:tab w:val="clear" w:pos="792"/>
          <w:tab w:val="num" w:pos="709"/>
        </w:tabs>
        <w:spacing w:after="200" w:line="276" w:lineRule="auto"/>
        <w:ind w:left="709" w:hanging="709"/>
        <w:jc w:val="both"/>
        <w:rPr>
          <w:rFonts w:cs="Arial"/>
        </w:rPr>
      </w:pPr>
      <w:r w:rsidRPr="00486BD5">
        <w:rPr>
          <w:rFonts w:ascii="Arial" w:hAnsi="Arial" w:cs="Arial"/>
          <w:sz w:val="20"/>
          <w:szCs w:val="20"/>
        </w:rPr>
        <w:t>K činnosti, kterou mají zaměstnanci vykonávat, musí být vybaveni osobními ochrannými pracovními prostředky odpovídajícími ohrožení, jež vyplývá z prováděných prací, popř. rizika pracoviště, dále vhodnými pracovními pomůckami a prostředky (nářadí).</w:t>
      </w:r>
    </w:p>
    <w:p w:rsidR="003E4DBF" w:rsidRPr="00486BD5" w:rsidRDefault="003E4DBF" w:rsidP="003E4DBF">
      <w:pPr>
        <w:spacing w:before="240" w:after="240"/>
        <w:jc w:val="center"/>
        <w:rPr>
          <w:rFonts w:cs="Arial"/>
          <w:b/>
          <w:bCs/>
          <w:sz w:val="20"/>
          <w:szCs w:val="20"/>
        </w:rPr>
      </w:pPr>
      <w:r w:rsidRPr="00486BD5">
        <w:rPr>
          <w:rFonts w:cs="Arial"/>
          <w:b/>
          <w:bCs/>
          <w:sz w:val="20"/>
          <w:szCs w:val="20"/>
        </w:rPr>
        <w:t>Článek III. Ochrana majetku</w:t>
      </w:r>
    </w:p>
    <w:p w:rsidR="003E4DBF" w:rsidRPr="00BD789A" w:rsidRDefault="003E4DBF" w:rsidP="00A269E2">
      <w:pPr>
        <w:pStyle w:val="Nadpis4"/>
        <w:keepLines/>
        <w:numPr>
          <w:ilvl w:val="3"/>
          <w:numId w:val="0"/>
        </w:numPr>
        <w:spacing w:before="200" w:after="240" w:line="276" w:lineRule="auto"/>
        <w:ind w:left="709" w:hanging="709"/>
        <w:jc w:val="both"/>
        <w:rPr>
          <w:rFonts w:ascii="Arial" w:hAnsi="Arial" w:cs="Arial"/>
          <w:b/>
          <w:sz w:val="20"/>
          <w:szCs w:val="20"/>
        </w:rPr>
      </w:pPr>
      <w:r w:rsidRPr="00BD789A">
        <w:rPr>
          <w:rFonts w:ascii="Arial" w:hAnsi="Arial" w:cs="Arial"/>
          <w:sz w:val="20"/>
          <w:szCs w:val="20"/>
        </w:rPr>
        <w:t>Ohlašování prací</w:t>
      </w:r>
    </w:p>
    <w:p w:rsidR="003E4DBF" w:rsidRPr="00E37E19" w:rsidRDefault="003E4DBF" w:rsidP="00A269E2">
      <w:pPr>
        <w:pStyle w:val="Zkladntextodsazen2"/>
        <w:spacing w:line="276" w:lineRule="auto"/>
        <w:jc w:val="both"/>
        <w:rPr>
          <w:rFonts w:ascii="Arial" w:hAnsi="Arial" w:cs="Arial"/>
          <w:sz w:val="20"/>
          <w:szCs w:val="20"/>
        </w:rPr>
      </w:pPr>
      <w:r w:rsidRPr="00E37E19">
        <w:rPr>
          <w:rFonts w:ascii="Arial" w:hAnsi="Arial" w:cs="Arial"/>
          <w:sz w:val="20"/>
          <w:szCs w:val="20"/>
        </w:rPr>
        <w:t xml:space="preserve">Práce prováděné obchodními partnery v pracovní i mimopracovní době hlásí ředitel příslušného odboru předem písemně </w:t>
      </w:r>
      <w:r>
        <w:rPr>
          <w:rFonts w:ascii="Arial" w:hAnsi="Arial" w:cs="Arial"/>
          <w:sz w:val="20"/>
          <w:szCs w:val="20"/>
        </w:rPr>
        <w:t>O</w:t>
      </w:r>
      <w:r w:rsidRPr="00E37E19">
        <w:rPr>
          <w:rFonts w:ascii="Arial" w:hAnsi="Arial" w:cs="Arial"/>
          <w:sz w:val="20"/>
          <w:szCs w:val="20"/>
        </w:rPr>
        <w:t>dboru bezpečnosti a krizového řízení s uvedením názvu obchodního partnera, účelu prací, doby jejich trvání, kontaktních osob obchodního partnera i ČSÚ, jména a příjmení osob vykonávajících práce a čísla jejich občanského průkazu. Zaměstnanci se hlásí v recepci, kde se evidují jako návštěva. O jejich příchodu vyrozumí strážný kontaktní osobu ČSÚ.</w:t>
      </w:r>
    </w:p>
    <w:p w:rsidR="003E4DBF" w:rsidRPr="00BD789A" w:rsidRDefault="003E4DBF" w:rsidP="00A269E2">
      <w:pPr>
        <w:pStyle w:val="Nadpis4"/>
        <w:keepLines/>
        <w:numPr>
          <w:ilvl w:val="3"/>
          <w:numId w:val="0"/>
        </w:numPr>
        <w:spacing w:before="240" w:after="240" w:line="276" w:lineRule="auto"/>
        <w:ind w:left="709" w:hanging="709"/>
        <w:jc w:val="both"/>
        <w:rPr>
          <w:rFonts w:ascii="Arial" w:hAnsi="Arial" w:cs="Arial"/>
          <w:b/>
          <w:sz w:val="20"/>
          <w:szCs w:val="20"/>
        </w:rPr>
      </w:pPr>
      <w:r w:rsidRPr="00BD789A">
        <w:rPr>
          <w:rFonts w:ascii="Arial" w:hAnsi="Arial" w:cs="Arial"/>
          <w:sz w:val="20"/>
          <w:szCs w:val="20"/>
        </w:rPr>
        <w:t>Přidělování přístupových karet a klíčů</w:t>
      </w:r>
    </w:p>
    <w:p w:rsidR="003E4DBF" w:rsidRPr="00E37E19" w:rsidRDefault="003E4DBF" w:rsidP="00A269E2">
      <w:pPr>
        <w:pStyle w:val="Zkladntext"/>
        <w:spacing w:line="276" w:lineRule="auto"/>
        <w:ind w:left="284" w:firstLine="0"/>
        <w:rPr>
          <w:rFonts w:ascii="Arial" w:hAnsi="Arial" w:cs="Arial"/>
        </w:rPr>
      </w:pPr>
      <w:r w:rsidRPr="00E37E19">
        <w:rPr>
          <w:rFonts w:ascii="Arial" w:hAnsi="Arial" w:cs="Arial"/>
        </w:rPr>
        <w:t xml:space="preserve">Přístupové karty a klíče od určených prostor mohou být na základě písemné žádosti ředitele odboru vydány zaměstnancům, kteří se dlouhodobě nachází na jeho pracovišti, pokud to charakter práce vyžaduje </w:t>
      </w:r>
      <w:r>
        <w:rPr>
          <w:rFonts w:ascii="Arial" w:hAnsi="Arial" w:cs="Arial"/>
        </w:rPr>
        <w:t>(</w:t>
      </w:r>
      <w:r w:rsidRPr="00E37E19">
        <w:rPr>
          <w:rFonts w:ascii="Arial" w:hAnsi="Arial" w:cs="Arial"/>
        </w:rPr>
        <w:t>např. úklidové práce apod.</w:t>
      </w:r>
      <w:r>
        <w:rPr>
          <w:rFonts w:ascii="Arial" w:hAnsi="Arial" w:cs="Arial"/>
        </w:rPr>
        <w:t>)</w:t>
      </w:r>
      <w:r w:rsidRPr="00E37E19">
        <w:rPr>
          <w:rFonts w:ascii="Arial" w:hAnsi="Arial" w:cs="Arial"/>
        </w:rPr>
        <w:t xml:space="preserve">. Ztrátu či zcizení přístupové karty nebo klíče, jejich zneužití nebo poškození, které brání funkčnosti, ohlásí zaměstnanci řediteli příslušného odboru, který neprodleně informuje </w:t>
      </w:r>
      <w:r>
        <w:rPr>
          <w:rFonts w:ascii="Arial" w:hAnsi="Arial" w:cs="Arial"/>
        </w:rPr>
        <w:t>O</w:t>
      </w:r>
      <w:r w:rsidRPr="00E37E19">
        <w:rPr>
          <w:rFonts w:ascii="Arial" w:hAnsi="Arial" w:cs="Arial"/>
        </w:rPr>
        <w:t>dbor</w:t>
      </w:r>
      <w:r>
        <w:rPr>
          <w:rFonts w:ascii="Arial" w:hAnsi="Arial" w:cs="Arial"/>
        </w:rPr>
        <w:t xml:space="preserve"> bezpečnosti a krizového řízení</w:t>
      </w:r>
      <w:r w:rsidRPr="00E37E19">
        <w:rPr>
          <w:rFonts w:ascii="Arial" w:hAnsi="Arial" w:cs="Arial"/>
        </w:rPr>
        <w:t>, a to písemně nebo telefonicky s následným písemným potvrzením. Obchodní partner je povinen uhradit veškeré náklady spojené s pořízením nové karty, klíče nebo změnami klíčového režimu.</w:t>
      </w:r>
    </w:p>
    <w:p w:rsidR="003E4DBF" w:rsidRPr="00E37E19" w:rsidRDefault="003E4DBF" w:rsidP="00A269E2">
      <w:pPr>
        <w:pStyle w:val="Zkladntext"/>
        <w:spacing w:after="240"/>
        <w:ind w:left="0" w:firstLine="0"/>
        <w:rPr>
          <w:rFonts w:ascii="Arial" w:hAnsi="Arial" w:cs="Arial"/>
          <w:b/>
        </w:rPr>
      </w:pPr>
      <w:r w:rsidRPr="00E37E19">
        <w:rPr>
          <w:rFonts w:ascii="Arial" w:hAnsi="Arial" w:cs="Arial"/>
          <w:b/>
        </w:rPr>
        <w:t>Vjezd a parkování</w:t>
      </w:r>
    </w:p>
    <w:p w:rsidR="003E4DBF" w:rsidRPr="00E37E19" w:rsidRDefault="003E4DBF" w:rsidP="00A269E2">
      <w:pPr>
        <w:pStyle w:val="Zkladntext"/>
        <w:spacing w:after="120" w:line="276" w:lineRule="auto"/>
        <w:ind w:left="284" w:firstLine="0"/>
        <w:rPr>
          <w:rFonts w:ascii="Arial" w:hAnsi="Arial" w:cs="Arial"/>
        </w:rPr>
      </w:pPr>
      <w:r w:rsidRPr="00E37E19">
        <w:rPr>
          <w:rFonts w:ascii="Arial" w:hAnsi="Arial" w:cs="Arial"/>
        </w:rPr>
        <w:t>Ve výjimečných případech je možné krátkodobé parkování vozidel zaměstnanců, a to pouze v 1. podzemním podlaží, pokud není z</w:t>
      </w:r>
      <w:r>
        <w:rPr>
          <w:rFonts w:ascii="Arial" w:hAnsi="Arial" w:cs="Arial"/>
        </w:rPr>
        <w:t xml:space="preserve"> provozních </w:t>
      </w:r>
      <w:r w:rsidRPr="00E37E19">
        <w:rPr>
          <w:rFonts w:ascii="Arial" w:hAnsi="Arial" w:cs="Arial"/>
        </w:rPr>
        <w:t>důvodů možné použít technický vjezd. Potřebu takového parkování sdělí písemně ředitel příslušného odboru strážní službě s uvedením firmy a účelu požadovaného parkování.</w:t>
      </w:r>
    </w:p>
    <w:p w:rsidR="003E4DBF" w:rsidRPr="00A269E2" w:rsidRDefault="003E4DBF" w:rsidP="00A269E2">
      <w:pPr>
        <w:spacing w:after="120"/>
        <w:jc w:val="both"/>
        <w:rPr>
          <w:rFonts w:ascii="Arial" w:hAnsi="Arial" w:cs="Arial"/>
          <w:b/>
          <w:bCs/>
          <w:sz w:val="20"/>
          <w:szCs w:val="20"/>
        </w:rPr>
      </w:pPr>
      <w:r w:rsidRPr="00A269E2">
        <w:rPr>
          <w:rFonts w:ascii="Arial" w:hAnsi="Arial" w:cs="Arial"/>
          <w:b/>
          <w:bCs/>
          <w:sz w:val="20"/>
          <w:szCs w:val="20"/>
        </w:rPr>
        <w:t>Zaměstnanec je povinen respektovat zejména tato nařízení:</w:t>
      </w:r>
    </w:p>
    <w:p w:rsidR="003E4DBF" w:rsidRPr="00A269E2" w:rsidRDefault="003E4DBF" w:rsidP="0069181E">
      <w:pPr>
        <w:numPr>
          <w:ilvl w:val="0"/>
          <w:numId w:val="27"/>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V garážích je nutné dodržovat platné dopravní předpisy.</w:t>
      </w:r>
    </w:p>
    <w:p w:rsidR="003E4DBF" w:rsidRPr="00A269E2" w:rsidRDefault="003E4DBF" w:rsidP="0069181E">
      <w:pPr>
        <w:numPr>
          <w:ilvl w:val="0"/>
          <w:numId w:val="27"/>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Není povolen vjezd automobilů na pohon LPG.</w:t>
      </w:r>
    </w:p>
    <w:p w:rsidR="003E4DBF" w:rsidRPr="00A269E2" w:rsidRDefault="003E4DBF" w:rsidP="0069181E">
      <w:pPr>
        <w:numPr>
          <w:ilvl w:val="0"/>
          <w:numId w:val="27"/>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Je zakázáno zdržovat se s vozidlem v prostoru vjezdu do garáží a výjezdu z nich.</w:t>
      </w:r>
    </w:p>
    <w:p w:rsidR="003E4DBF" w:rsidRPr="00A269E2" w:rsidRDefault="003E4DBF" w:rsidP="0069181E">
      <w:pPr>
        <w:numPr>
          <w:ilvl w:val="0"/>
          <w:numId w:val="27"/>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Vozidlo musí být zaparkováno tak, aby umožnilo volný průchod k výtahům, schodišti a do technického zázemí. Zároveň musí být umožněn volný přístup k požárním hydrantům, přenosným hasicím přístrojům a požárním hlásičům.</w:t>
      </w:r>
    </w:p>
    <w:p w:rsidR="003E4DBF" w:rsidRPr="00A269E2" w:rsidRDefault="003E4DBF" w:rsidP="0069181E">
      <w:pPr>
        <w:numPr>
          <w:ilvl w:val="0"/>
          <w:numId w:val="27"/>
        </w:numPr>
        <w:tabs>
          <w:tab w:val="clear" w:pos="360"/>
          <w:tab w:val="num" w:pos="709"/>
        </w:tabs>
        <w:spacing w:after="0"/>
        <w:ind w:left="709" w:hanging="709"/>
        <w:jc w:val="both"/>
        <w:rPr>
          <w:rFonts w:ascii="Arial" w:hAnsi="Arial" w:cs="Arial"/>
          <w:sz w:val="20"/>
          <w:szCs w:val="20"/>
        </w:rPr>
      </w:pPr>
      <w:r w:rsidRPr="00A269E2">
        <w:rPr>
          <w:rFonts w:ascii="Arial" w:hAnsi="Arial" w:cs="Arial"/>
          <w:sz w:val="20"/>
          <w:szCs w:val="20"/>
        </w:rPr>
        <w:t>Průchod osob příjezdovým tunelem nebo příjezdovými vraty je možný pouze v mimořádných případech za dodržení zvýšené opatrnosti a zajištění dozoru strážného.</w:t>
      </w:r>
    </w:p>
    <w:p w:rsidR="003E4DBF" w:rsidRPr="00BD789A" w:rsidRDefault="003E4DBF" w:rsidP="003E4DBF">
      <w:pPr>
        <w:pStyle w:val="Nadpis4"/>
        <w:keepLines/>
        <w:numPr>
          <w:ilvl w:val="3"/>
          <w:numId w:val="0"/>
        </w:numPr>
        <w:spacing w:before="240" w:after="240" w:line="276" w:lineRule="auto"/>
        <w:ind w:left="567" w:hanging="567"/>
        <w:jc w:val="left"/>
        <w:rPr>
          <w:rFonts w:ascii="Arial" w:hAnsi="Arial" w:cs="Arial"/>
          <w:b/>
          <w:sz w:val="20"/>
          <w:szCs w:val="20"/>
        </w:rPr>
      </w:pPr>
      <w:r w:rsidRPr="00BD789A">
        <w:rPr>
          <w:rFonts w:ascii="Arial" w:hAnsi="Arial" w:cs="Arial"/>
          <w:sz w:val="20"/>
          <w:szCs w:val="20"/>
        </w:rPr>
        <w:t>Dodržování pravidel</w:t>
      </w:r>
    </w:p>
    <w:p w:rsidR="003E4DBF" w:rsidRPr="00A269E2" w:rsidRDefault="003E4DBF" w:rsidP="00A269E2">
      <w:pPr>
        <w:spacing w:after="120"/>
        <w:jc w:val="both"/>
        <w:rPr>
          <w:rFonts w:ascii="Arial" w:hAnsi="Arial" w:cs="Arial"/>
          <w:b/>
          <w:bCs/>
          <w:sz w:val="20"/>
          <w:szCs w:val="20"/>
        </w:rPr>
      </w:pPr>
      <w:r w:rsidRPr="00A269E2">
        <w:rPr>
          <w:rFonts w:ascii="Arial" w:hAnsi="Arial" w:cs="Arial"/>
          <w:b/>
          <w:bCs/>
          <w:sz w:val="20"/>
          <w:szCs w:val="20"/>
        </w:rPr>
        <w:t>Zaměstnanec zejména:</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Nesmí na pracovišti požívat alkohol nebo jiné návykové látky a nesmí pod jejich vlivem nastoupit do práce.</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Nesmí poškozovat, zapůjčovat si nebo zcizit majetek ČSÚ.</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 xml:space="preserve">Nesmí používat prostředky a předměty ČSÚ, pokud to není dohodnuto nebo nezbytně nutné pro výkon sjednané práce. </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Nesmí otevírat uzamčené i neuzamčené části zařízení kanceláře nebo jiných prostor.</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Je zavázán mlčenlivostí o skutečnostech, které se dozví během své činnosti, a to i po ukončení prací nebo pracovního poměru.</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Má zakázáno nahlížet do materiálů umístěných nebo uložených v místnosti, ani je nebo jejich části jakýmkoliv způsobem kopírovat, upravovat, pořizovat z nich výpisy, seznamovat s obsahem nebo jeho částí další osoby a rovněž si je nesmí zapůjčovat nebo je zcizit, ani k těmto činnostem napomáhat.</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Má povinnost chovat se tak, aby nedošlo ke zneužití materiálů, jejich poškození nebo zničení.</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Nesmí nikomu poskytovat svěřený klíč ani vyrábět jeho kopie.</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Nesmí klíč nijak označovat ani upravovat.</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Vždy po ukončení prací uzamkne kancelář nebo jiný prostor, ve kterém prováděl práce.</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Používá a ukládá klíč tak, aby nedošlo k jeho ohnutí nebo jinému poškození, které by způsobilo jeho nefunkčnost, nebo by vedlo k jeho ztrátě či zcizení.</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Používá a ukládá přístupovou kartu tak, aby nedošlo k jejímu ohnutí, prasknutí, poškrábání, jinému poškození nebo její ztrátě či zcizení.</w:t>
      </w:r>
    </w:p>
    <w:p w:rsidR="003E4DBF" w:rsidRPr="00A269E2" w:rsidRDefault="003E4DBF" w:rsidP="0069181E">
      <w:pPr>
        <w:numPr>
          <w:ilvl w:val="0"/>
          <w:numId w:val="28"/>
        </w:numPr>
        <w:tabs>
          <w:tab w:val="clear" w:pos="405"/>
          <w:tab w:val="num" w:pos="709"/>
        </w:tabs>
        <w:spacing w:after="120"/>
        <w:ind w:left="709" w:hanging="709"/>
        <w:jc w:val="both"/>
        <w:rPr>
          <w:rFonts w:ascii="Arial" w:hAnsi="Arial" w:cs="Arial"/>
          <w:sz w:val="20"/>
          <w:szCs w:val="20"/>
        </w:rPr>
      </w:pPr>
      <w:r w:rsidRPr="00A269E2">
        <w:rPr>
          <w:rFonts w:ascii="Arial" w:hAnsi="Arial" w:cs="Arial"/>
          <w:sz w:val="20"/>
          <w:szCs w:val="20"/>
        </w:rPr>
        <w:t>Nesmí přístupovou kartu polepovat, popisovat, proděravět nebo jinak upravovat.</w:t>
      </w:r>
    </w:p>
    <w:p w:rsidR="003E4DBF" w:rsidRPr="00A269E2" w:rsidRDefault="003E4DBF" w:rsidP="00A269E2">
      <w:pPr>
        <w:spacing w:after="120"/>
        <w:jc w:val="both"/>
        <w:rPr>
          <w:rFonts w:ascii="Arial" w:hAnsi="Arial" w:cs="Arial"/>
          <w:b/>
          <w:bCs/>
          <w:sz w:val="20"/>
          <w:szCs w:val="20"/>
          <w:u w:val="single"/>
        </w:rPr>
      </w:pPr>
    </w:p>
    <w:p w:rsidR="003E4DBF" w:rsidRPr="00A269E2" w:rsidRDefault="003E4DBF" w:rsidP="00A269E2">
      <w:pPr>
        <w:spacing w:after="120"/>
        <w:jc w:val="both"/>
        <w:rPr>
          <w:rFonts w:ascii="Arial" w:hAnsi="Arial" w:cs="Arial"/>
          <w:b/>
          <w:bCs/>
          <w:sz w:val="20"/>
          <w:szCs w:val="20"/>
          <w:u w:val="single"/>
        </w:rPr>
      </w:pPr>
      <w:r w:rsidRPr="00A269E2">
        <w:rPr>
          <w:rFonts w:ascii="Arial" w:hAnsi="Arial" w:cs="Arial"/>
          <w:b/>
          <w:bCs/>
          <w:sz w:val="20"/>
          <w:szCs w:val="20"/>
          <w:u w:val="single"/>
        </w:rPr>
        <w:t>Je zakázáno zejména:</w:t>
      </w:r>
    </w:p>
    <w:p w:rsidR="003E4DBF" w:rsidRPr="00A269E2" w:rsidRDefault="003E4DBF" w:rsidP="0069181E">
      <w:pPr>
        <w:numPr>
          <w:ilvl w:val="0"/>
          <w:numId w:val="29"/>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Umožnit vstup do budovy nepovolané osobě.</w:t>
      </w:r>
    </w:p>
    <w:p w:rsidR="003E4DBF" w:rsidRPr="00A269E2" w:rsidRDefault="003E4DBF" w:rsidP="0069181E">
      <w:pPr>
        <w:numPr>
          <w:ilvl w:val="0"/>
          <w:numId w:val="29"/>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Poskytovat osobní průkazy, vstupní kartu, svěřené klíče nebo jiné pomůcky sloužící k ochraně majetku neoprávněným osobám.</w:t>
      </w:r>
    </w:p>
    <w:p w:rsidR="003E4DBF" w:rsidRPr="00A269E2" w:rsidRDefault="003E4DBF" w:rsidP="0069181E">
      <w:pPr>
        <w:numPr>
          <w:ilvl w:val="0"/>
          <w:numId w:val="29"/>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Jakkoliv manipulovat s prvky bezpečnostních technologií a poškozovat je.</w:t>
      </w:r>
    </w:p>
    <w:p w:rsidR="003E4DBF" w:rsidRPr="00A269E2" w:rsidRDefault="003E4DBF" w:rsidP="0069181E">
      <w:pPr>
        <w:numPr>
          <w:ilvl w:val="0"/>
          <w:numId w:val="29"/>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Nechávat otevřená okna během pracovní i mimopracovní doby, pokud by mohlo dojít k ohrožení nebo poškození majetku ČSÚ.</w:t>
      </w:r>
    </w:p>
    <w:p w:rsidR="003E4DBF" w:rsidRPr="00A269E2" w:rsidRDefault="003E4DBF" w:rsidP="0069181E">
      <w:pPr>
        <w:numPr>
          <w:ilvl w:val="0"/>
          <w:numId w:val="29"/>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Blokovat dveře ovládané čtecím zařízením.</w:t>
      </w:r>
    </w:p>
    <w:p w:rsidR="003E4DBF" w:rsidRPr="00A269E2" w:rsidRDefault="003E4DBF" w:rsidP="0069181E">
      <w:pPr>
        <w:numPr>
          <w:ilvl w:val="0"/>
          <w:numId w:val="29"/>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Používat výtah jinak, než v souladu s provozními pokyny, dveře výtahu nesmí být v žádném případě blokovány.</w:t>
      </w:r>
    </w:p>
    <w:p w:rsidR="003E4DBF" w:rsidRPr="00A269E2" w:rsidRDefault="003E4DBF" w:rsidP="0069181E">
      <w:pPr>
        <w:numPr>
          <w:ilvl w:val="0"/>
          <w:numId w:val="29"/>
        </w:numPr>
        <w:tabs>
          <w:tab w:val="clear" w:pos="360"/>
          <w:tab w:val="num" w:pos="709"/>
        </w:tabs>
        <w:spacing w:after="0"/>
        <w:ind w:left="709" w:hanging="709"/>
        <w:jc w:val="both"/>
        <w:rPr>
          <w:rFonts w:ascii="Arial" w:hAnsi="Arial" w:cs="Arial"/>
          <w:sz w:val="20"/>
          <w:szCs w:val="20"/>
        </w:rPr>
      </w:pPr>
      <w:r w:rsidRPr="00A269E2">
        <w:rPr>
          <w:rFonts w:ascii="Arial" w:hAnsi="Arial" w:cs="Arial"/>
          <w:sz w:val="20"/>
          <w:szCs w:val="20"/>
        </w:rPr>
        <w:t>Vstupovat na střechy /výjimkou je kuřárna/ a slunolamy (pokud to nevyžaduje charakter práce), odkládat nebo vhazovat na ně předměty nebo je jinak znečisťovat.</w:t>
      </w:r>
    </w:p>
    <w:p w:rsidR="003E4DBF" w:rsidRPr="00A269E2" w:rsidRDefault="003E4DBF" w:rsidP="00A269E2">
      <w:pPr>
        <w:spacing w:before="240" w:after="240"/>
        <w:jc w:val="center"/>
        <w:rPr>
          <w:rFonts w:ascii="Arial" w:hAnsi="Arial" w:cs="Arial"/>
          <w:b/>
          <w:bCs/>
          <w:sz w:val="20"/>
          <w:szCs w:val="20"/>
        </w:rPr>
      </w:pPr>
      <w:r w:rsidRPr="00A269E2">
        <w:rPr>
          <w:rFonts w:ascii="Arial" w:hAnsi="Arial" w:cs="Arial"/>
          <w:b/>
          <w:bCs/>
          <w:sz w:val="20"/>
          <w:szCs w:val="20"/>
        </w:rPr>
        <w:t>Článek IV. Organizační opatření</w:t>
      </w:r>
    </w:p>
    <w:p w:rsidR="003E4DBF" w:rsidRPr="00A269E2" w:rsidRDefault="003E4DBF" w:rsidP="0069181E">
      <w:pPr>
        <w:numPr>
          <w:ilvl w:val="0"/>
          <w:numId w:val="30"/>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Chce-li obchodní partner provést výměnu vedoucího zaměstnance, musí informovat ČSÚ s předstihem nejméně 14 dnů, aby ČSÚ mohl včas zajistit školení o požární ochraně nového vedoucího zaměstnance dodavatele.</w:t>
      </w:r>
    </w:p>
    <w:p w:rsidR="003E4DBF" w:rsidRPr="00A269E2" w:rsidRDefault="003E4DBF" w:rsidP="0069181E">
      <w:pPr>
        <w:numPr>
          <w:ilvl w:val="0"/>
          <w:numId w:val="30"/>
        </w:numPr>
        <w:tabs>
          <w:tab w:val="clear" w:pos="360"/>
          <w:tab w:val="num" w:pos="709"/>
        </w:tabs>
        <w:spacing w:after="120"/>
        <w:ind w:left="709" w:hanging="709"/>
        <w:jc w:val="both"/>
        <w:rPr>
          <w:rFonts w:ascii="Arial" w:hAnsi="Arial" w:cs="Arial"/>
          <w:sz w:val="20"/>
          <w:szCs w:val="20"/>
        </w:rPr>
      </w:pPr>
      <w:r w:rsidRPr="00A269E2">
        <w:rPr>
          <w:rFonts w:ascii="Arial" w:hAnsi="Arial" w:cs="Arial"/>
          <w:sz w:val="20"/>
          <w:szCs w:val="20"/>
        </w:rPr>
        <w:t xml:space="preserve">Pracovní úrazy zaměstnanců vyšetřuje, ohlašuje a záznamy o úrazu zasílá v souladu s nařízením vlády č. 201/2010 Sb., o způsobu evidence úrazů, hlášení a zasílání záznamu o úrazu, kterým se stanoví vzor záznamu o úrazu a okruh orgánů a institucí, kterým se ohlašuje pracovní úraz a zasílá záznam o úrazu, obchodní partner. </w:t>
      </w:r>
    </w:p>
    <w:p w:rsidR="003E4DBF" w:rsidRPr="00A269E2" w:rsidRDefault="003E4DBF" w:rsidP="0069181E">
      <w:pPr>
        <w:numPr>
          <w:ilvl w:val="0"/>
          <w:numId w:val="30"/>
        </w:numPr>
        <w:tabs>
          <w:tab w:val="clear" w:pos="360"/>
          <w:tab w:val="num" w:pos="709"/>
        </w:tabs>
        <w:spacing w:after="0"/>
        <w:ind w:left="709" w:hanging="709"/>
        <w:jc w:val="both"/>
        <w:rPr>
          <w:rFonts w:ascii="Arial" w:hAnsi="Arial" w:cs="Arial"/>
          <w:sz w:val="20"/>
          <w:szCs w:val="20"/>
        </w:rPr>
      </w:pPr>
      <w:r w:rsidRPr="00A269E2">
        <w:rPr>
          <w:rFonts w:ascii="Arial" w:hAnsi="Arial" w:cs="Arial"/>
          <w:sz w:val="20"/>
          <w:szCs w:val="20"/>
        </w:rPr>
        <w:t>Obchodní partner se zavazuje zajistit dodržení výše uvedených bezpečnostních pokynů a potvrzuje, že pracoviště, na kterém se mají práce vykonávat, bylo řádně předáno.</w:t>
      </w:r>
    </w:p>
    <w:p w:rsidR="00BC1D6C" w:rsidRPr="008D2F01" w:rsidRDefault="00BC1D6C" w:rsidP="00BC1D6C">
      <w:pPr>
        <w:pStyle w:val="Bezmezer"/>
        <w:spacing w:line="276" w:lineRule="auto"/>
        <w:jc w:val="both"/>
        <w:rPr>
          <w:rFonts w:ascii="Arial" w:hAnsi="Arial" w:cs="Arial"/>
          <w:bCs/>
          <w:sz w:val="20"/>
        </w:rPr>
      </w:pPr>
    </w:p>
    <w:sectPr w:rsidR="00BC1D6C" w:rsidRPr="008D2F01" w:rsidSect="008D569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703" w:rsidRDefault="007A7703" w:rsidP="00E27549">
      <w:pPr>
        <w:spacing w:after="0" w:line="240" w:lineRule="auto"/>
      </w:pPr>
      <w:r>
        <w:separator/>
      </w:r>
    </w:p>
  </w:endnote>
  <w:endnote w:type="continuationSeparator" w:id="0">
    <w:p w:rsidR="007A7703" w:rsidRDefault="007A7703" w:rsidP="00E275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PalacioC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59" w:rsidRDefault="00AD6A59">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9436782"/>
      <w:docPartObj>
        <w:docPartGallery w:val="Page Numbers (Bottom of Page)"/>
        <w:docPartUnique/>
      </w:docPartObj>
    </w:sdtPr>
    <w:sdtContent>
      <w:sdt>
        <w:sdtPr>
          <w:rPr>
            <w:rFonts w:ascii="Arial" w:hAnsi="Arial" w:cs="Arial"/>
            <w:sz w:val="20"/>
            <w:szCs w:val="20"/>
          </w:rPr>
          <w:id w:val="37899341"/>
          <w:docPartObj>
            <w:docPartGallery w:val="Page Numbers (Top of Page)"/>
            <w:docPartUnique/>
          </w:docPartObj>
        </w:sdtPr>
        <w:sdtContent>
          <w:p w:rsidR="007A7703" w:rsidRPr="00282936" w:rsidRDefault="007A7703">
            <w:pPr>
              <w:pStyle w:val="Zpat"/>
              <w:jc w:val="right"/>
              <w:rPr>
                <w:rFonts w:ascii="Arial" w:hAnsi="Arial" w:cs="Arial"/>
                <w:sz w:val="20"/>
                <w:szCs w:val="20"/>
              </w:rPr>
            </w:pPr>
            <w:r w:rsidRPr="00282936">
              <w:rPr>
                <w:rFonts w:ascii="Arial" w:hAnsi="Arial" w:cs="Arial"/>
                <w:sz w:val="20"/>
                <w:szCs w:val="20"/>
              </w:rPr>
              <w:t xml:space="preserve">Stránka </w:t>
            </w:r>
            <w:r w:rsidRPr="00282936">
              <w:rPr>
                <w:rFonts w:ascii="Arial" w:hAnsi="Arial" w:cs="Arial"/>
                <w:b/>
                <w:sz w:val="20"/>
                <w:szCs w:val="20"/>
              </w:rPr>
              <w:fldChar w:fldCharType="begin"/>
            </w:r>
            <w:r w:rsidRPr="00282936">
              <w:rPr>
                <w:rFonts w:ascii="Arial" w:hAnsi="Arial" w:cs="Arial"/>
                <w:b/>
                <w:sz w:val="20"/>
                <w:szCs w:val="20"/>
              </w:rPr>
              <w:instrText>PAGE</w:instrText>
            </w:r>
            <w:r w:rsidRPr="00282936">
              <w:rPr>
                <w:rFonts w:ascii="Arial" w:hAnsi="Arial" w:cs="Arial"/>
                <w:b/>
                <w:sz w:val="20"/>
                <w:szCs w:val="20"/>
              </w:rPr>
              <w:fldChar w:fldCharType="separate"/>
            </w:r>
            <w:r w:rsidR="00AD6A59">
              <w:rPr>
                <w:rFonts w:ascii="Arial" w:hAnsi="Arial" w:cs="Arial"/>
                <w:b/>
                <w:noProof/>
                <w:sz w:val="20"/>
                <w:szCs w:val="20"/>
              </w:rPr>
              <w:t>1</w:t>
            </w:r>
            <w:r w:rsidRPr="00282936">
              <w:rPr>
                <w:rFonts w:ascii="Arial" w:hAnsi="Arial" w:cs="Arial"/>
                <w:b/>
                <w:sz w:val="20"/>
                <w:szCs w:val="20"/>
              </w:rPr>
              <w:fldChar w:fldCharType="end"/>
            </w:r>
            <w:r w:rsidRPr="00282936">
              <w:rPr>
                <w:rFonts w:ascii="Arial" w:hAnsi="Arial" w:cs="Arial"/>
                <w:sz w:val="20"/>
                <w:szCs w:val="20"/>
              </w:rPr>
              <w:t xml:space="preserve"> z </w:t>
            </w:r>
            <w:r w:rsidRPr="00282936">
              <w:rPr>
                <w:rFonts w:ascii="Arial" w:hAnsi="Arial" w:cs="Arial"/>
                <w:b/>
                <w:sz w:val="20"/>
                <w:szCs w:val="20"/>
              </w:rPr>
              <w:fldChar w:fldCharType="begin"/>
            </w:r>
            <w:r w:rsidRPr="00282936">
              <w:rPr>
                <w:rFonts w:ascii="Arial" w:hAnsi="Arial" w:cs="Arial"/>
                <w:b/>
                <w:sz w:val="20"/>
                <w:szCs w:val="20"/>
              </w:rPr>
              <w:instrText>NUMPAGES</w:instrText>
            </w:r>
            <w:r w:rsidRPr="00282936">
              <w:rPr>
                <w:rFonts w:ascii="Arial" w:hAnsi="Arial" w:cs="Arial"/>
                <w:b/>
                <w:sz w:val="20"/>
                <w:szCs w:val="20"/>
              </w:rPr>
              <w:fldChar w:fldCharType="separate"/>
            </w:r>
            <w:r w:rsidR="00AD6A59">
              <w:rPr>
                <w:rFonts w:ascii="Arial" w:hAnsi="Arial" w:cs="Arial"/>
                <w:b/>
                <w:noProof/>
                <w:sz w:val="20"/>
                <w:szCs w:val="20"/>
              </w:rPr>
              <w:t>25</w:t>
            </w:r>
            <w:r w:rsidRPr="00282936">
              <w:rPr>
                <w:rFonts w:ascii="Arial" w:hAnsi="Arial" w:cs="Arial"/>
                <w:b/>
                <w:sz w:val="20"/>
                <w:szCs w:val="20"/>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59" w:rsidRDefault="00AD6A59">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703" w:rsidRDefault="007A7703" w:rsidP="00E27549">
      <w:pPr>
        <w:spacing w:after="0" w:line="240" w:lineRule="auto"/>
      </w:pPr>
      <w:r>
        <w:separator/>
      </w:r>
    </w:p>
  </w:footnote>
  <w:footnote w:type="continuationSeparator" w:id="0">
    <w:p w:rsidR="007A7703" w:rsidRDefault="007A7703" w:rsidP="00E2754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59" w:rsidRDefault="00AD6A59">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59" w:rsidRDefault="00AD6A59">
    <w:pPr>
      <w:pStyle w:val="Zhlav"/>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6A59" w:rsidRDefault="00AD6A5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A96"/>
    <w:multiLevelType w:val="multilevel"/>
    <w:tmpl w:val="A1B06E6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46373C4"/>
    <w:multiLevelType w:val="hybridMultilevel"/>
    <w:tmpl w:val="1082B0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6115B6D"/>
    <w:multiLevelType w:val="multilevel"/>
    <w:tmpl w:val="0405001F"/>
    <w:lvl w:ilvl="0">
      <w:start w:val="1"/>
      <w:numFmt w:val="bullet"/>
      <w:lvlText w:val=""/>
      <w:lvlJc w:val="left"/>
      <w:pPr>
        <w:tabs>
          <w:tab w:val="num" w:pos="1068"/>
        </w:tabs>
        <w:ind w:left="1068" w:hanging="360"/>
      </w:pPr>
      <w:rPr>
        <w:rFonts w:ascii="Symbol" w:hAnsi="Symbol" w:hint="default"/>
      </w:rPr>
    </w:lvl>
    <w:lvl w:ilvl="1">
      <w:start w:val="1"/>
      <w:numFmt w:val="decimal"/>
      <w:lvlText w:val="%1.%2."/>
      <w:lvlJc w:val="left"/>
      <w:pPr>
        <w:tabs>
          <w:tab w:val="num" w:pos="1500"/>
        </w:tabs>
        <w:ind w:left="1500" w:hanging="432"/>
      </w:pPr>
    </w:lvl>
    <w:lvl w:ilvl="2">
      <w:start w:val="1"/>
      <w:numFmt w:val="decimal"/>
      <w:lvlText w:val="%1.%2.%3."/>
      <w:lvlJc w:val="left"/>
      <w:pPr>
        <w:tabs>
          <w:tab w:val="num" w:pos="2148"/>
        </w:tabs>
        <w:ind w:left="1932" w:hanging="504"/>
      </w:pPr>
    </w:lvl>
    <w:lvl w:ilvl="3">
      <w:start w:val="1"/>
      <w:numFmt w:val="decimal"/>
      <w:lvlText w:val="%1.%2.%3.%4."/>
      <w:lvlJc w:val="left"/>
      <w:pPr>
        <w:tabs>
          <w:tab w:val="num" w:pos="2508"/>
        </w:tabs>
        <w:ind w:left="2436" w:hanging="648"/>
      </w:pPr>
    </w:lvl>
    <w:lvl w:ilvl="4">
      <w:start w:val="1"/>
      <w:numFmt w:val="decimal"/>
      <w:lvlText w:val="%1.%2.%3.%4.%5."/>
      <w:lvlJc w:val="left"/>
      <w:pPr>
        <w:tabs>
          <w:tab w:val="num" w:pos="3228"/>
        </w:tabs>
        <w:ind w:left="2940" w:hanging="792"/>
      </w:pPr>
    </w:lvl>
    <w:lvl w:ilvl="5">
      <w:start w:val="1"/>
      <w:numFmt w:val="decimal"/>
      <w:lvlText w:val="%1.%2.%3.%4.%5.%6."/>
      <w:lvlJc w:val="left"/>
      <w:pPr>
        <w:tabs>
          <w:tab w:val="num" w:pos="3588"/>
        </w:tabs>
        <w:ind w:left="3444" w:hanging="936"/>
      </w:pPr>
    </w:lvl>
    <w:lvl w:ilvl="6">
      <w:start w:val="1"/>
      <w:numFmt w:val="decimal"/>
      <w:lvlText w:val="%1.%2.%3.%4.%5.%6.%7."/>
      <w:lvlJc w:val="left"/>
      <w:pPr>
        <w:tabs>
          <w:tab w:val="num" w:pos="4308"/>
        </w:tabs>
        <w:ind w:left="3948" w:hanging="1080"/>
      </w:pPr>
    </w:lvl>
    <w:lvl w:ilvl="7">
      <w:start w:val="1"/>
      <w:numFmt w:val="decimal"/>
      <w:lvlText w:val="%1.%2.%3.%4.%5.%6.%7.%8."/>
      <w:lvlJc w:val="left"/>
      <w:pPr>
        <w:tabs>
          <w:tab w:val="num" w:pos="4668"/>
        </w:tabs>
        <w:ind w:left="4452" w:hanging="1224"/>
      </w:pPr>
    </w:lvl>
    <w:lvl w:ilvl="8">
      <w:start w:val="1"/>
      <w:numFmt w:val="decimal"/>
      <w:lvlText w:val="%1.%2.%3.%4.%5.%6.%7.%8.%9."/>
      <w:lvlJc w:val="left"/>
      <w:pPr>
        <w:tabs>
          <w:tab w:val="num" w:pos="5388"/>
        </w:tabs>
        <w:ind w:left="5028" w:hanging="1440"/>
      </w:pPr>
    </w:lvl>
  </w:abstractNum>
  <w:abstractNum w:abstractNumId="3">
    <w:nsid w:val="06190AFF"/>
    <w:multiLevelType w:val="hybridMultilevel"/>
    <w:tmpl w:val="20F01CF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nsid w:val="0A4F3747"/>
    <w:multiLevelType w:val="hybridMultilevel"/>
    <w:tmpl w:val="23F49498"/>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0E7F4E46"/>
    <w:multiLevelType w:val="hybridMultilevel"/>
    <w:tmpl w:val="5496514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02342D9"/>
    <w:multiLevelType w:val="hybridMultilevel"/>
    <w:tmpl w:val="84BC9D64"/>
    <w:lvl w:ilvl="0" w:tplc="04050011">
      <w:start w:val="1"/>
      <w:numFmt w:val="decimal"/>
      <w:lvlText w:val="%1)"/>
      <w:lvlJc w:val="left"/>
      <w:pPr>
        <w:tabs>
          <w:tab w:val="num" w:pos="360"/>
        </w:tabs>
        <w:ind w:left="360" w:hanging="360"/>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18C86828"/>
    <w:multiLevelType w:val="hybridMultilevel"/>
    <w:tmpl w:val="47922BD0"/>
    <w:lvl w:ilvl="0" w:tplc="1890D10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8E54173"/>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nsid w:val="1B930BF8"/>
    <w:multiLevelType w:val="hybridMultilevel"/>
    <w:tmpl w:val="902C87E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D811593"/>
    <w:multiLevelType w:val="hybridMultilevel"/>
    <w:tmpl w:val="E02822BE"/>
    <w:lvl w:ilvl="0" w:tplc="04050011">
      <w:start w:val="1"/>
      <w:numFmt w:val="decimal"/>
      <w:lvlText w:val="%1)"/>
      <w:lvlJc w:val="left"/>
      <w:pPr>
        <w:tabs>
          <w:tab w:val="num" w:pos="1069"/>
        </w:tabs>
        <w:ind w:left="720" w:hanging="11"/>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2210AF9"/>
    <w:multiLevelType w:val="hybridMultilevel"/>
    <w:tmpl w:val="5D8C5E7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3873C37"/>
    <w:multiLevelType w:val="hybridMultilevel"/>
    <w:tmpl w:val="6E6238FE"/>
    <w:lvl w:ilvl="0" w:tplc="8F46FE9C">
      <w:start w:val="1"/>
      <w:numFmt w:val="bullet"/>
      <w:lvlText w:val="-"/>
      <w:lvlJc w:val="left"/>
      <w:pPr>
        <w:ind w:left="360" w:hanging="360"/>
      </w:pPr>
      <w:rPr>
        <w:rFonts w:ascii="Arial" w:eastAsiaTheme="minorHAnsi" w:hAnsi="Arial" w:cs="Aria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258A4A1D"/>
    <w:multiLevelType w:val="hybridMultilevel"/>
    <w:tmpl w:val="9A0EB996"/>
    <w:lvl w:ilvl="0" w:tplc="61821D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5AA1C8E"/>
    <w:multiLevelType w:val="hybridMultilevel"/>
    <w:tmpl w:val="59069B52"/>
    <w:lvl w:ilvl="0" w:tplc="E2ECFB90">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nsid w:val="2EA36511"/>
    <w:multiLevelType w:val="hybridMultilevel"/>
    <w:tmpl w:val="13F6496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nsid w:val="33C42E0C"/>
    <w:multiLevelType w:val="hybridMultilevel"/>
    <w:tmpl w:val="9104B1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5245DC1"/>
    <w:multiLevelType w:val="hybridMultilevel"/>
    <w:tmpl w:val="D8BC57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B09774A"/>
    <w:multiLevelType w:val="hybridMultilevel"/>
    <w:tmpl w:val="5330D8FE"/>
    <w:lvl w:ilvl="0" w:tplc="5B7862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03A2E16"/>
    <w:multiLevelType w:val="hybridMultilevel"/>
    <w:tmpl w:val="90E4EA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4F5E26"/>
    <w:multiLevelType w:val="hybridMultilevel"/>
    <w:tmpl w:val="F83CCBEA"/>
    <w:lvl w:ilvl="0" w:tplc="5B78623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48AB0614"/>
    <w:multiLevelType w:val="hybridMultilevel"/>
    <w:tmpl w:val="116EEE78"/>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4C0F12B8"/>
    <w:multiLevelType w:val="multilevel"/>
    <w:tmpl w:val="0405001F"/>
    <w:lvl w:ilvl="0">
      <w:start w:val="1"/>
      <w:numFmt w:val="bullet"/>
      <w:lvlText w:val=""/>
      <w:lvlJc w:val="left"/>
      <w:pPr>
        <w:tabs>
          <w:tab w:val="num" w:pos="4613"/>
        </w:tabs>
        <w:ind w:left="4613" w:hanging="360"/>
      </w:pPr>
      <w:rPr>
        <w:rFonts w:ascii="Symbol" w:hAnsi="Symbol" w:hint="default"/>
      </w:rPr>
    </w:lvl>
    <w:lvl w:ilvl="1">
      <w:start w:val="1"/>
      <w:numFmt w:val="decimal"/>
      <w:lvlText w:val="%1.%2."/>
      <w:lvlJc w:val="left"/>
      <w:pPr>
        <w:tabs>
          <w:tab w:val="num" w:pos="4337"/>
        </w:tabs>
        <w:ind w:left="4337" w:hanging="432"/>
      </w:pPr>
    </w:lvl>
    <w:lvl w:ilvl="2">
      <w:start w:val="1"/>
      <w:numFmt w:val="decimal"/>
      <w:lvlText w:val="%1.%2.%3."/>
      <w:lvlJc w:val="left"/>
      <w:pPr>
        <w:tabs>
          <w:tab w:val="num" w:pos="4985"/>
        </w:tabs>
        <w:ind w:left="4769" w:hanging="504"/>
      </w:pPr>
    </w:lvl>
    <w:lvl w:ilvl="3">
      <w:start w:val="1"/>
      <w:numFmt w:val="decimal"/>
      <w:lvlText w:val="%1.%2.%3.%4."/>
      <w:lvlJc w:val="left"/>
      <w:pPr>
        <w:tabs>
          <w:tab w:val="num" w:pos="5345"/>
        </w:tabs>
        <w:ind w:left="5273" w:hanging="648"/>
      </w:pPr>
    </w:lvl>
    <w:lvl w:ilvl="4">
      <w:start w:val="1"/>
      <w:numFmt w:val="decimal"/>
      <w:lvlText w:val="%1.%2.%3.%4.%5."/>
      <w:lvlJc w:val="left"/>
      <w:pPr>
        <w:tabs>
          <w:tab w:val="num" w:pos="6065"/>
        </w:tabs>
        <w:ind w:left="5777" w:hanging="792"/>
      </w:pPr>
    </w:lvl>
    <w:lvl w:ilvl="5">
      <w:start w:val="1"/>
      <w:numFmt w:val="decimal"/>
      <w:lvlText w:val="%1.%2.%3.%4.%5.%6."/>
      <w:lvlJc w:val="left"/>
      <w:pPr>
        <w:tabs>
          <w:tab w:val="num" w:pos="6425"/>
        </w:tabs>
        <w:ind w:left="6281" w:hanging="936"/>
      </w:pPr>
    </w:lvl>
    <w:lvl w:ilvl="6">
      <w:start w:val="1"/>
      <w:numFmt w:val="decimal"/>
      <w:lvlText w:val="%1.%2.%3.%4.%5.%6.%7."/>
      <w:lvlJc w:val="left"/>
      <w:pPr>
        <w:tabs>
          <w:tab w:val="num" w:pos="7145"/>
        </w:tabs>
        <w:ind w:left="6785" w:hanging="1080"/>
      </w:pPr>
    </w:lvl>
    <w:lvl w:ilvl="7">
      <w:start w:val="1"/>
      <w:numFmt w:val="decimal"/>
      <w:lvlText w:val="%1.%2.%3.%4.%5.%6.%7.%8."/>
      <w:lvlJc w:val="left"/>
      <w:pPr>
        <w:tabs>
          <w:tab w:val="num" w:pos="7505"/>
        </w:tabs>
        <w:ind w:left="7289" w:hanging="1224"/>
      </w:pPr>
    </w:lvl>
    <w:lvl w:ilvl="8">
      <w:start w:val="1"/>
      <w:numFmt w:val="decimal"/>
      <w:lvlText w:val="%1.%2.%3.%4.%5.%6.%7.%8.%9."/>
      <w:lvlJc w:val="left"/>
      <w:pPr>
        <w:tabs>
          <w:tab w:val="num" w:pos="8225"/>
        </w:tabs>
        <w:ind w:left="7865" w:hanging="1440"/>
      </w:pPr>
    </w:lvl>
  </w:abstractNum>
  <w:abstractNum w:abstractNumId="23">
    <w:nsid w:val="4CA87B14"/>
    <w:multiLevelType w:val="hybridMultilevel"/>
    <w:tmpl w:val="2908816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CF0602D"/>
    <w:multiLevelType w:val="hybridMultilevel"/>
    <w:tmpl w:val="F872D538"/>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5">
    <w:nsid w:val="52210BB7"/>
    <w:multiLevelType w:val="hybridMultilevel"/>
    <w:tmpl w:val="440853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3F10470"/>
    <w:multiLevelType w:val="hybridMultilevel"/>
    <w:tmpl w:val="BB7E50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B9D5F51"/>
    <w:multiLevelType w:val="hybridMultilevel"/>
    <w:tmpl w:val="829882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5BF46B1E"/>
    <w:multiLevelType w:val="hybridMultilevel"/>
    <w:tmpl w:val="6888CB4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nsid w:val="5E925D85"/>
    <w:multiLevelType w:val="hybridMultilevel"/>
    <w:tmpl w:val="59F8DC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68402837"/>
    <w:multiLevelType w:val="hybridMultilevel"/>
    <w:tmpl w:val="F536CA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1B33538"/>
    <w:multiLevelType w:val="hybridMultilevel"/>
    <w:tmpl w:val="B48CE07C"/>
    <w:lvl w:ilvl="0" w:tplc="04050011">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2">
    <w:nsid w:val="71ED6922"/>
    <w:multiLevelType w:val="hybridMultilevel"/>
    <w:tmpl w:val="FC1E9B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3485C24"/>
    <w:multiLevelType w:val="hybridMultilevel"/>
    <w:tmpl w:val="D436AB4C"/>
    <w:lvl w:ilvl="0" w:tplc="8378FC8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nsid w:val="74D27545"/>
    <w:multiLevelType w:val="hybridMultilevel"/>
    <w:tmpl w:val="5D282E3A"/>
    <w:lvl w:ilvl="0" w:tplc="04050011">
      <w:start w:val="1"/>
      <w:numFmt w:val="decimal"/>
      <w:lvlText w:val="%1)"/>
      <w:lvlJc w:val="left"/>
      <w:pPr>
        <w:tabs>
          <w:tab w:val="num" w:pos="405"/>
        </w:tabs>
        <w:ind w:left="405" w:hanging="405"/>
      </w:pPr>
      <w:rPr>
        <w:rFonts w:hint="default"/>
      </w:rPr>
    </w:lvl>
    <w:lvl w:ilvl="1" w:tplc="04050003">
      <w:start w:val="1"/>
      <w:numFmt w:val="bullet"/>
      <w:lvlText w:val="o"/>
      <w:lvlJc w:val="left"/>
      <w:pPr>
        <w:tabs>
          <w:tab w:val="num" w:pos="1080"/>
        </w:tabs>
        <w:ind w:left="1080" w:hanging="360"/>
      </w:pPr>
      <w:rPr>
        <w:rFonts w:ascii="Courier New" w:hAnsi="Courier New"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nsid w:val="7FB80EF2"/>
    <w:multiLevelType w:val="hybridMultilevel"/>
    <w:tmpl w:val="DAA6D56C"/>
    <w:lvl w:ilvl="0" w:tplc="61821DEA">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0"/>
  </w:num>
  <w:num w:numId="3">
    <w:abstractNumId w:val="18"/>
  </w:num>
  <w:num w:numId="4">
    <w:abstractNumId w:val="29"/>
  </w:num>
  <w:num w:numId="5">
    <w:abstractNumId w:val="27"/>
  </w:num>
  <w:num w:numId="6">
    <w:abstractNumId w:val="35"/>
  </w:num>
  <w:num w:numId="7">
    <w:abstractNumId w:val="16"/>
  </w:num>
  <w:num w:numId="8">
    <w:abstractNumId w:val="30"/>
  </w:num>
  <w:num w:numId="9">
    <w:abstractNumId w:val="32"/>
  </w:num>
  <w:num w:numId="10">
    <w:abstractNumId w:val="4"/>
  </w:num>
  <w:num w:numId="11">
    <w:abstractNumId w:val="7"/>
  </w:num>
  <w:num w:numId="12">
    <w:abstractNumId w:val="17"/>
  </w:num>
  <w:num w:numId="13">
    <w:abstractNumId w:val="11"/>
  </w:num>
  <w:num w:numId="14">
    <w:abstractNumId w:val="9"/>
  </w:num>
  <w:num w:numId="15">
    <w:abstractNumId w:val="19"/>
  </w:num>
  <w:num w:numId="16">
    <w:abstractNumId w:val="25"/>
  </w:num>
  <w:num w:numId="17">
    <w:abstractNumId w:val="23"/>
  </w:num>
  <w:num w:numId="18">
    <w:abstractNumId w:val="13"/>
  </w:num>
  <w:num w:numId="19">
    <w:abstractNumId w:val="21"/>
  </w:num>
  <w:num w:numId="20">
    <w:abstractNumId w:val="14"/>
  </w:num>
  <w:num w:numId="21">
    <w:abstractNumId w:val="12"/>
  </w:num>
  <w:num w:numId="22">
    <w:abstractNumId w:val="15"/>
  </w:num>
  <w:num w:numId="23">
    <w:abstractNumId w:val="28"/>
  </w:num>
  <w:num w:numId="24">
    <w:abstractNumId w:val="8"/>
  </w:num>
  <w:num w:numId="25">
    <w:abstractNumId w:val="2"/>
  </w:num>
  <w:num w:numId="26">
    <w:abstractNumId w:val="22"/>
  </w:num>
  <w:num w:numId="27">
    <w:abstractNumId w:val="31"/>
  </w:num>
  <w:num w:numId="28">
    <w:abstractNumId w:val="34"/>
  </w:num>
  <w:num w:numId="29">
    <w:abstractNumId w:val="24"/>
  </w:num>
  <w:num w:numId="30">
    <w:abstractNumId w:val="0"/>
  </w:num>
  <w:num w:numId="31">
    <w:abstractNumId w:val="10"/>
  </w:num>
  <w:num w:numId="32">
    <w:abstractNumId w:val="6"/>
  </w:num>
  <w:num w:numId="33">
    <w:abstractNumId w:val="26"/>
  </w:num>
  <w:num w:numId="34">
    <w:abstractNumId w:val="5"/>
  </w:num>
  <w:num w:numId="35">
    <w:abstractNumId w:val="1"/>
  </w:num>
  <w:num w:numId="36">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movePersonalInformation/>
  <w:removeDateAndTime/>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27549"/>
    <w:rsid w:val="00000A71"/>
    <w:rsid w:val="00007A7D"/>
    <w:rsid w:val="00014649"/>
    <w:rsid w:val="000237E0"/>
    <w:rsid w:val="0002723D"/>
    <w:rsid w:val="0003010D"/>
    <w:rsid w:val="00041DA8"/>
    <w:rsid w:val="00044280"/>
    <w:rsid w:val="0004511A"/>
    <w:rsid w:val="000465EE"/>
    <w:rsid w:val="00054F64"/>
    <w:rsid w:val="00056E7F"/>
    <w:rsid w:val="000731EB"/>
    <w:rsid w:val="000826B0"/>
    <w:rsid w:val="00084709"/>
    <w:rsid w:val="00093B81"/>
    <w:rsid w:val="000968A0"/>
    <w:rsid w:val="00097225"/>
    <w:rsid w:val="0009771A"/>
    <w:rsid w:val="000A5DB4"/>
    <w:rsid w:val="000B661F"/>
    <w:rsid w:val="000D0C90"/>
    <w:rsid w:val="000D6DEB"/>
    <w:rsid w:val="000E21FF"/>
    <w:rsid w:val="000E2EE0"/>
    <w:rsid w:val="000E3356"/>
    <w:rsid w:val="000E4DEB"/>
    <w:rsid w:val="000E60A9"/>
    <w:rsid w:val="000F03D6"/>
    <w:rsid w:val="000F21CB"/>
    <w:rsid w:val="000F46ED"/>
    <w:rsid w:val="000F5607"/>
    <w:rsid w:val="00101A5A"/>
    <w:rsid w:val="00104DF4"/>
    <w:rsid w:val="0010610E"/>
    <w:rsid w:val="00116B73"/>
    <w:rsid w:val="001377EB"/>
    <w:rsid w:val="0014539D"/>
    <w:rsid w:val="001457C2"/>
    <w:rsid w:val="00145F78"/>
    <w:rsid w:val="001512CB"/>
    <w:rsid w:val="00151FE4"/>
    <w:rsid w:val="001536EF"/>
    <w:rsid w:val="00164F77"/>
    <w:rsid w:val="00165481"/>
    <w:rsid w:val="00167133"/>
    <w:rsid w:val="001865ED"/>
    <w:rsid w:val="00191DB6"/>
    <w:rsid w:val="001B23A5"/>
    <w:rsid w:val="001B2854"/>
    <w:rsid w:val="001C27D7"/>
    <w:rsid w:val="001C39BB"/>
    <w:rsid w:val="001D21F2"/>
    <w:rsid w:val="001D39D9"/>
    <w:rsid w:val="001D42F0"/>
    <w:rsid w:val="001E2C0C"/>
    <w:rsid w:val="001F27DA"/>
    <w:rsid w:val="001F2F88"/>
    <w:rsid w:val="001F369E"/>
    <w:rsid w:val="0020299E"/>
    <w:rsid w:val="00207FCE"/>
    <w:rsid w:val="002169C0"/>
    <w:rsid w:val="00216D14"/>
    <w:rsid w:val="00227718"/>
    <w:rsid w:val="002363BF"/>
    <w:rsid w:val="00237802"/>
    <w:rsid w:val="0024715B"/>
    <w:rsid w:val="00252B4F"/>
    <w:rsid w:val="00262FBF"/>
    <w:rsid w:val="00265F06"/>
    <w:rsid w:val="00271443"/>
    <w:rsid w:val="00272BC9"/>
    <w:rsid w:val="00274474"/>
    <w:rsid w:val="002750C1"/>
    <w:rsid w:val="00275F79"/>
    <w:rsid w:val="00282936"/>
    <w:rsid w:val="002939EE"/>
    <w:rsid w:val="002A056D"/>
    <w:rsid w:val="002A2D48"/>
    <w:rsid w:val="002A323F"/>
    <w:rsid w:val="002A3A23"/>
    <w:rsid w:val="002A403D"/>
    <w:rsid w:val="002B1AF1"/>
    <w:rsid w:val="002D0FDA"/>
    <w:rsid w:val="002D548E"/>
    <w:rsid w:val="002E791F"/>
    <w:rsid w:val="002F0505"/>
    <w:rsid w:val="002F205E"/>
    <w:rsid w:val="002F38A0"/>
    <w:rsid w:val="002F7437"/>
    <w:rsid w:val="00304F4D"/>
    <w:rsid w:val="0030557A"/>
    <w:rsid w:val="00311A3D"/>
    <w:rsid w:val="003261FF"/>
    <w:rsid w:val="00326ADC"/>
    <w:rsid w:val="00331291"/>
    <w:rsid w:val="003341EA"/>
    <w:rsid w:val="003403C1"/>
    <w:rsid w:val="00343E89"/>
    <w:rsid w:val="003568EB"/>
    <w:rsid w:val="003610CA"/>
    <w:rsid w:val="003663C4"/>
    <w:rsid w:val="00367C21"/>
    <w:rsid w:val="00370FF3"/>
    <w:rsid w:val="00371593"/>
    <w:rsid w:val="003739F9"/>
    <w:rsid w:val="00377BD6"/>
    <w:rsid w:val="00381DA4"/>
    <w:rsid w:val="0039097B"/>
    <w:rsid w:val="00391E89"/>
    <w:rsid w:val="00396087"/>
    <w:rsid w:val="003A1713"/>
    <w:rsid w:val="003A60E1"/>
    <w:rsid w:val="003B0E08"/>
    <w:rsid w:val="003B5C71"/>
    <w:rsid w:val="003B664F"/>
    <w:rsid w:val="003B7153"/>
    <w:rsid w:val="003D4EAE"/>
    <w:rsid w:val="003E0695"/>
    <w:rsid w:val="003E4DBF"/>
    <w:rsid w:val="003E5D17"/>
    <w:rsid w:val="003E7C0D"/>
    <w:rsid w:val="00402DD0"/>
    <w:rsid w:val="00403EAC"/>
    <w:rsid w:val="004110AF"/>
    <w:rsid w:val="00421D9C"/>
    <w:rsid w:val="00422B63"/>
    <w:rsid w:val="00425352"/>
    <w:rsid w:val="0043174A"/>
    <w:rsid w:val="00456A79"/>
    <w:rsid w:val="004610DB"/>
    <w:rsid w:val="0046317E"/>
    <w:rsid w:val="004746FC"/>
    <w:rsid w:val="00476606"/>
    <w:rsid w:val="00476F6D"/>
    <w:rsid w:val="00482DC2"/>
    <w:rsid w:val="00485E9D"/>
    <w:rsid w:val="00487965"/>
    <w:rsid w:val="00493330"/>
    <w:rsid w:val="004A24CD"/>
    <w:rsid w:val="004A28E3"/>
    <w:rsid w:val="004A3B77"/>
    <w:rsid w:val="004C4EA1"/>
    <w:rsid w:val="004C5928"/>
    <w:rsid w:val="004D0BD0"/>
    <w:rsid w:val="004D1B4C"/>
    <w:rsid w:val="004F4E40"/>
    <w:rsid w:val="00500B07"/>
    <w:rsid w:val="0050762D"/>
    <w:rsid w:val="005168AD"/>
    <w:rsid w:val="00517B50"/>
    <w:rsid w:val="005208AA"/>
    <w:rsid w:val="0052169B"/>
    <w:rsid w:val="00521B28"/>
    <w:rsid w:val="00521F4A"/>
    <w:rsid w:val="00524242"/>
    <w:rsid w:val="00524464"/>
    <w:rsid w:val="005374CA"/>
    <w:rsid w:val="00537C4C"/>
    <w:rsid w:val="00540828"/>
    <w:rsid w:val="00542281"/>
    <w:rsid w:val="005521B3"/>
    <w:rsid w:val="0055345A"/>
    <w:rsid w:val="00553D24"/>
    <w:rsid w:val="00554C48"/>
    <w:rsid w:val="00556629"/>
    <w:rsid w:val="005577C3"/>
    <w:rsid w:val="00561EEB"/>
    <w:rsid w:val="00575322"/>
    <w:rsid w:val="005773F6"/>
    <w:rsid w:val="00580D59"/>
    <w:rsid w:val="00581E85"/>
    <w:rsid w:val="00586658"/>
    <w:rsid w:val="005872AB"/>
    <w:rsid w:val="00592F2B"/>
    <w:rsid w:val="005941AD"/>
    <w:rsid w:val="005A1619"/>
    <w:rsid w:val="005A68F3"/>
    <w:rsid w:val="005B7952"/>
    <w:rsid w:val="005D298B"/>
    <w:rsid w:val="005D6820"/>
    <w:rsid w:val="005D7065"/>
    <w:rsid w:val="005E18A7"/>
    <w:rsid w:val="005E37ED"/>
    <w:rsid w:val="005E5E9E"/>
    <w:rsid w:val="005F4A46"/>
    <w:rsid w:val="00606813"/>
    <w:rsid w:val="00612A77"/>
    <w:rsid w:val="00612DFD"/>
    <w:rsid w:val="00630ADC"/>
    <w:rsid w:val="00635B09"/>
    <w:rsid w:val="0064238E"/>
    <w:rsid w:val="0064586B"/>
    <w:rsid w:val="006531D6"/>
    <w:rsid w:val="00656D78"/>
    <w:rsid w:val="0066005B"/>
    <w:rsid w:val="00661B07"/>
    <w:rsid w:val="00665B29"/>
    <w:rsid w:val="00667332"/>
    <w:rsid w:val="00671AB2"/>
    <w:rsid w:val="0067374A"/>
    <w:rsid w:val="006749F5"/>
    <w:rsid w:val="00675A02"/>
    <w:rsid w:val="0067718F"/>
    <w:rsid w:val="006801CE"/>
    <w:rsid w:val="00680E53"/>
    <w:rsid w:val="006824BF"/>
    <w:rsid w:val="006874B5"/>
    <w:rsid w:val="00690A45"/>
    <w:rsid w:val="0069181E"/>
    <w:rsid w:val="00692C75"/>
    <w:rsid w:val="006A40C4"/>
    <w:rsid w:val="006A7623"/>
    <w:rsid w:val="006B059F"/>
    <w:rsid w:val="006B75BF"/>
    <w:rsid w:val="006C4EFA"/>
    <w:rsid w:val="006D1017"/>
    <w:rsid w:val="006D2437"/>
    <w:rsid w:val="006E567E"/>
    <w:rsid w:val="006F01FF"/>
    <w:rsid w:val="006F0296"/>
    <w:rsid w:val="006F0648"/>
    <w:rsid w:val="006F1F24"/>
    <w:rsid w:val="006F4C7D"/>
    <w:rsid w:val="00702BBF"/>
    <w:rsid w:val="00703027"/>
    <w:rsid w:val="00704D66"/>
    <w:rsid w:val="007053AE"/>
    <w:rsid w:val="007059E2"/>
    <w:rsid w:val="007074F5"/>
    <w:rsid w:val="00720A71"/>
    <w:rsid w:val="00721C43"/>
    <w:rsid w:val="00722EA4"/>
    <w:rsid w:val="00725622"/>
    <w:rsid w:val="0073180D"/>
    <w:rsid w:val="00732E59"/>
    <w:rsid w:val="007405F9"/>
    <w:rsid w:val="00743FCB"/>
    <w:rsid w:val="00751E26"/>
    <w:rsid w:val="00754897"/>
    <w:rsid w:val="0075786D"/>
    <w:rsid w:val="00760B64"/>
    <w:rsid w:val="007672EA"/>
    <w:rsid w:val="00767B85"/>
    <w:rsid w:val="00771D13"/>
    <w:rsid w:val="0077486C"/>
    <w:rsid w:val="00774908"/>
    <w:rsid w:val="0077650F"/>
    <w:rsid w:val="00777E26"/>
    <w:rsid w:val="00777E72"/>
    <w:rsid w:val="00780230"/>
    <w:rsid w:val="00780931"/>
    <w:rsid w:val="00781CF4"/>
    <w:rsid w:val="00790FE2"/>
    <w:rsid w:val="00794BA8"/>
    <w:rsid w:val="007A229F"/>
    <w:rsid w:val="007A55EC"/>
    <w:rsid w:val="007A7703"/>
    <w:rsid w:val="007B4526"/>
    <w:rsid w:val="007C2033"/>
    <w:rsid w:val="007C4A87"/>
    <w:rsid w:val="007C7CFC"/>
    <w:rsid w:val="007D6206"/>
    <w:rsid w:val="007E0127"/>
    <w:rsid w:val="007E3DE6"/>
    <w:rsid w:val="007F0804"/>
    <w:rsid w:val="007F2243"/>
    <w:rsid w:val="007F4815"/>
    <w:rsid w:val="00800785"/>
    <w:rsid w:val="00805C2A"/>
    <w:rsid w:val="00815365"/>
    <w:rsid w:val="00825544"/>
    <w:rsid w:val="008275C2"/>
    <w:rsid w:val="00827BCB"/>
    <w:rsid w:val="008317B6"/>
    <w:rsid w:val="00840080"/>
    <w:rsid w:val="008444DA"/>
    <w:rsid w:val="00851CD1"/>
    <w:rsid w:val="008623EB"/>
    <w:rsid w:val="008630C2"/>
    <w:rsid w:val="0086770B"/>
    <w:rsid w:val="00872A2E"/>
    <w:rsid w:val="00882E74"/>
    <w:rsid w:val="00884674"/>
    <w:rsid w:val="00886A6F"/>
    <w:rsid w:val="00890CC1"/>
    <w:rsid w:val="00894FB4"/>
    <w:rsid w:val="008A27CD"/>
    <w:rsid w:val="008B4EA3"/>
    <w:rsid w:val="008B6100"/>
    <w:rsid w:val="008B6B92"/>
    <w:rsid w:val="008C2448"/>
    <w:rsid w:val="008D06BB"/>
    <w:rsid w:val="008D4C45"/>
    <w:rsid w:val="008D569D"/>
    <w:rsid w:val="008E26A0"/>
    <w:rsid w:val="008E60A6"/>
    <w:rsid w:val="008F291E"/>
    <w:rsid w:val="008F586F"/>
    <w:rsid w:val="0090577C"/>
    <w:rsid w:val="00905EC2"/>
    <w:rsid w:val="00906830"/>
    <w:rsid w:val="0091258D"/>
    <w:rsid w:val="00914E73"/>
    <w:rsid w:val="00916850"/>
    <w:rsid w:val="00920101"/>
    <w:rsid w:val="00920767"/>
    <w:rsid w:val="00926C93"/>
    <w:rsid w:val="009309CF"/>
    <w:rsid w:val="00933BC2"/>
    <w:rsid w:val="009340F3"/>
    <w:rsid w:val="00944F05"/>
    <w:rsid w:val="0095000D"/>
    <w:rsid w:val="00951557"/>
    <w:rsid w:val="00962CAD"/>
    <w:rsid w:val="00971A26"/>
    <w:rsid w:val="00973299"/>
    <w:rsid w:val="009757D2"/>
    <w:rsid w:val="00976C2A"/>
    <w:rsid w:val="009812EC"/>
    <w:rsid w:val="00987EDF"/>
    <w:rsid w:val="0099589C"/>
    <w:rsid w:val="009B144C"/>
    <w:rsid w:val="009B3854"/>
    <w:rsid w:val="009C763B"/>
    <w:rsid w:val="009D2F59"/>
    <w:rsid w:val="009E23BD"/>
    <w:rsid w:val="009F790E"/>
    <w:rsid w:val="00A02D1A"/>
    <w:rsid w:val="00A03B2A"/>
    <w:rsid w:val="00A06C48"/>
    <w:rsid w:val="00A14AFF"/>
    <w:rsid w:val="00A172D7"/>
    <w:rsid w:val="00A269E2"/>
    <w:rsid w:val="00A30EB4"/>
    <w:rsid w:val="00A31320"/>
    <w:rsid w:val="00A33A75"/>
    <w:rsid w:val="00A3698D"/>
    <w:rsid w:val="00A36D6D"/>
    <w:rsid w:val="00A40A50"/>
    <w:rsid w:val="00A444F7"/>
    <w:rsid w:val="00A44702"/>
    <w:rsid w:val="00A45709"/>
    <w:rsid w:val="00A727BF"/>
    <w:rsid w:val="00A73802"/>
    <w:rsid w:val="00A76B0B"/>
    <w:rsid w:val="00A86438"/>
    <w:rsid w:val="00A869AE"/>
    <w:rsid w:val="00A9216C"/>
    <w:rsid w:val="00A93D60"/>
    <w:rsid w:val="00A959B7"/>
    <w:rsid w:val="00AA4EA7"/>
    <w:rsid w:val="00AA78B9"/>
    <w:rsid w:val="00AB05C2"/>
    <w:rsid w:val="00AB25EE"/>
    <w:rsid w:val="00AB3BEE"/>
    <w:rsid w:val="00AC0C3E"/>
    <w:rsid w:val="00AD6A59"/>
    <w:rsid w:val="00AF2A8B"/>
    <w:rsid w:val="00AF4969"/>
    <w:rsid w:val="00B0048F"/>
    <w:rsid w:val="00B04ECE"/>
    <w:rsid w:val="00B07D6F"/>
    <w:rsid w:val="00B12D0C"/>
    <w:rsid w:val="00B1558E"/>
    <w:rsid w:val="00B17D83"/>
    <w:rsid w:val="00B2482A"/>
    <w:rsid w:val="00B25566"/>
    <w:rsid w:val="00B27E57"/>
    <w:rsid w:val="00B43AFB"/>
    <w:rsid w:val="00B455D2"/>
    <w:rsid w:val="00B47C91"/>
    <w:rsid w:val="00B54E1D"/>
    <w:rsid w:val="00B61104"/>
    <w:rsid w:val="00B61D78"/>
    <w:rsid w:val="00B674C3"/>
    <w:rsid w:val="00B71CAC"/>
    <w:rsid w:val="00B72917"/>
    <w:rsid w:val="00B82AB1"/>
    <w:rsid w:val="00B83466"/>
    <w:rsid w:val="00B92094"/>
    <w:rsid w:val="00B95576"/>
    <w:rsid w:val="00B969FB"/>
    <w:rsid w:val="00BA5205"/>
    <w:rsid w:val="00BA583A"/>
    <w:rsid w:val="00BB2AD5"/>
    <w:rsid w:val="00BB30DA"/>
    <w:rsid w:val="00BB6F53"/>
    <w:rsid w:val="00BC1D6C"/>
    <w:rsid w:val="00BC3AC0"/>
    <w:rsid w:val="00BD37D0"/>
    <w:rsid w:val="00BE7011"/>
    <w:rsid w:val="00BF5951"/>
    <w:rsid w:val="00C02A37"/>
    <w:rsid w:val="00C04A48"/>
    <w:rsid w:val="00C04BAA"/>
    <w:rsid w:val="00C13C9F"/>
    <w:rsid w:val="00C155B5"/>
    <w:rsid w:val="00C16E44"/>
    <w:rsid w:val="00C20F6C"/>
    <w:rsid w:val="00C2152D"/>
    <w:rsid w:val="00C223FA"/>
    <w:rsid w:val="00C270BB"/>
    <w:rsid w:val="00C30EEA"/>
    <w:rsid w:val="00C368D0"/>
    <w:rsid w:val="00C53D97"/>
    <w:rsid w:val="00C640D1"/>
    <w:rsid w:val="00C6450C"/>
    <w:rsid w:val="00C7254F"/>
    <w:rsid w:val="00C73F44"/>
    <w:rsid w:val="00C74322"/>
    <w:rsid w:val="00C7460F"/>
    <w:rsid w:val="00C76291"/>
    <w:rsid w:val="00C76AB0"/>
    <w:rsid w:val="00C91AD5"/>
    <w:rsid w:val="00C93BA6"/>
    <w:rsid w:val="00C95111"/>
    <w:rsid w:val="00CA1C3B"/>
    <w:rsid w:val="00CA26E4"/>
    <w:rsid w:val="00CA2E3D"/>
    <w:rsid w:val="00CA5E22"/>
    <w:rsid w:val="00CA7642"/>
    <w:rsid w:val="00CB73A2"/>
    <w:rsid w:val="00CC0C3C"/>
    <w:rsid w:val="00CC1BBB"/>
    <w:rsid w:val="00CC3AE0"/>
    <w:rsid w:val="00CD0D85"/>
    <w:rsid w:val="00CD210A"/>
    <w:rsid w:val="00CD55A4"/>
    <w:rsid w:val="00CD6AEB"/>
    <w:rsid w:val="00CE0F13"/>
    <w:rsid w:val="00CE3A8F"/>
    <w:rsid w:val="00CE6BF7"/>
    <w:rsid w:val="00CF3922"/>
    <w:rsid w:val="00CF434F"/>
    <w:rsid w:val="00CF472B"/>
    <w:rsid w:val="00D11B7A"/>
    <w:rsid w:val="00D13F00"/>
    <w:rsid w:val="00D158DD"/>
    <w:rsid w:val="00D21FCA"/>
    <w:rsid w:val="00D24FB8"/>
    <w:rsid w:val="00D34C2D"/>
    <w:rsid w:val="00D35277"/>
    <w:rsid w:val="00D428AB"/>
    <w:rsid w:val="00D56025"/>
    <w:rsid w:val="00D56DA4"/>
    <w:rsid w:val="00D61FA7"/>
    <w:rsid w:val="00D676A2"/>
    <w:rsid w:val="00D70A1B"/>
    <w:rsid w:val="00D84AFA"/>
    <w:rsid w:val="00DA53FD"/>
    <w:rsid w:val="00DB4AD7"/>
    <w:rsid w:val="00DB7BA4"/>
    <w:rsid w:val="00DC0C0A"/>
    <w:rsid w:val="00DD73BB"/>
    <w:rsid w:val="00DD7E82"/>
    <w:rsid w:val="00DE340F"/>
    <w:rsid w:val="00DE3FC9"/>
    <w:rsid w:val="00DE5621"/>
    <w:rsid w:val="00DE7078"/>
    <w:rsid w:val="00DF170C"/>
    <w:rsid w:val="00DF5D6C"/>
    <w:rsid w:val="00E10249"/>
    <w:rsid w:val="00E12359"/>
    <w:rsid w:val="00E123CD"/>
    <w:rsid w:val="00E12CB2"/>
    <w:rsid w:val="00E136AB"/>
    <w:rsid w:val="00E15C1B"/>
    <w:rsid w:val="00E23A71"/>
    <w:rsid w:val="00E2701B"/>
    <w:rsid w:val="00E27549"/>
    <w:rsid w:val="00E277AC"/>
    <w:rsid w:val="00E3264E"/>
    <w:rsid w:val="00E372EE"/>
    <w:rsid w:val="00E43B6B"/>
    <w:rsid w:val="00E4429B"/>
    <w:rsid w:val="00E44AED"/>
    <w:rsid w:val="00E478B7"/>
    <w:rsid w:val="00E509F5"/>
    <w:rsid w:val="00E51F29"/>
    <w:rsid w:val="00E51F5C"/>
    <w:rsid w:val="00E6182C"/>
    <w:rsid w:val="00E7088F"/>
    <w:rsid w:val="00E70DED"/>
    <w:rsid w:val="00E7272D"/>
    <w:rsid w:val="00E72C59"/>
    <w:rsid w:val="00E77248"/>
    <w:rsid w:val="00E804B3"/>
    <w:rsid w:val="00E83D52"/>
    <w:rsid w:val="00E91DD2"/>
    <w:rsid w:val="00EB6815"/>
    <w:rsid w:val="00EC2772"/>
    <w:rsid w:val="00EC5D44"/>
    <w:rsid w:val="00ED02FE"/>
    <w:rsid w:val="00EE4533"/>
    <w:rsid w:val="00EF00C8"/>
    <w:rsid w:val="00EF2CB9"/>
    <w:rsid w:val="00EF4A5E"/>
    <w:rsid w:val="00F03BF1"/>
    <w:rsid w:val="00F063FB"/>
    <w:rsid w:val="00F12EA3"/>
    <w:rsid w:val="00F239A9"/>
    <w:rsid w:val="00F2479D"/>
    <w:rsid w:val="00F31569"/>
    <w:rsid w:val="00F329C1"/>
    <w:rsid w:val="00F32B05"/>
    <w:rsid w:val="00F32C97"/>
    <w:rsid w:val="00F33A4B"/>
    <w:rsid w:val="00F37AAE"/>
    <w:rsid w:val="00F410BE"/>
    <w:rsid w:val="00F440B4"/>
    <w:rsid w:val="00F47BCD"/>
    <w:rsid w:val="00F61313"/>
    <w:rsid w:val="00F61C59"/>
    <w:rsid w:val="00F62E4A"/>
    <w:rsid w:val="00F733E9"/>
    <w:rsid w:val="00F7521E"/>
    <w:rsid w:val="00F862E1"/>
    <w:rsid w:val="00FA0AA5"/>
    <w:rsid w:val="00FA1745"/>
    <w:rsid w:val="00FA19A6"/>
    <w:rsid w:val="00FA483A"/>
    <w:rsid w:val="00FB6419"/>
    <w:rsid w:val="00FC41FC"/>
    <w:rsid w:val="00FC4FDE"/>
    <w:rsid w:val="00FC7D45"/>
    <w:rsid w:val="00FD3126"/>
    <w:rsid w:val="00FD3EFF"/>
    <w:rsid w:val="00FD5510"/>
    <w:rsid w:val="00FD72DE"/>
    <w:rsid w:val="00FE29FC"/>
    <w:rsid w:val="00FF0233"/>
    <w:rsid w:val="00FF4BF8"/>
    <w:rsid w:val="00FF5EC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C1D6C"/>
  </w:style>
  <w:style w:type="paragraph" w:styleId="Nadpis1">
    <w:name w:val="heading 1"/>
    <w:basedOn w:val="Normln"/>
    <w:next w:val="Normln"/>
    <w:link w:val="Nadpis1Char"/>
    <w:qFormat/>
    <w:rsid w:val="00E27549"/>
    <w:pPr>
      <w:keepNext/>
      <w:spacing w:after="0" w:line="240" w:lineRule="auto"/>
      <w:jc w:val="both"/>
      <w:outlineLvl w:val="0"/>
    </w:pPr>
    <w:rPr>
      <w:rFonts w:ascii="Times New Roman" w:eastAsia="Times New Roman" w:hAnsi="Times New Roman" w:cs="Times New Roman"/>
      <w:b/>
      <w:bCs/>
      <w:sz w:val="28"/>
      <w:szCs w:val="24"/>
      <w:lang w:eastAsia="cs-CZ"/>
    </w:rPr>
  </w:style>
  <w:style w:type="paragraph" w:styleId="Nadpis2">
    <w:name w:val="heading 2"/>
    <w:basedOn w:val="Normln"/>
    <w:next w:val="Normln"/>
    <w:link w:val="Nadpis2Char"/>
    <w:uiPriority w:val="9"/>
    <w:semiHidden/>
    <w:unhideWhenUsed/>
    <w:qFormat/>
    <w:rsid w:val="00E275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8C244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qFormat/>
    <w:rsid w:val="00E27549"/>
    <w:pPr>
      <w:keepNext/>
      <w:spacing w:after="0" w:line="240" w:lineRule="auto"/>
      <w:jc w:val="right"/>
      <w:outlineLvl w:val="3"/>
    </w:pPr>
    <w:rPr>
      <w:rFonts w:ascii="Times New Roman" w:eastAsia="Times New Roman" w:hAnsi="Times New Roman" w:cs="Times New Roman"/>
      <w:sz w:val="28"/>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27549"/>
    <w:pPr>
      <w:spacing w:after="0" w:line="240" w:lineRule="auto"/>
    </w:pPr>
  </w:style>
  <w:style w:type="character" w:customStyle="1" w:styleId="Nadpis1Char">
    <w:name w:val="Nadpis 1 Char"/>
    <w:basedOn w:val="Standardnpsmoodstavce"/>
    <w:link w:val="Nadpis1"/>
    <w:rsid w:val="00E27549"/>
    <w:rPr>
      <w:rFonts w:ascii="Times New Roman" w:eastAsia="Times New Roman" w:hAnsi="Times New Roman" w:cs="Times New Roman"/>
      <w:b/>
      <w:bCs/>
      <w:sz w:val="28"/>
      <w:szCs w:val="24"/>
      <w:lang w:eastAsia="cs-CZ"/>
    </w:rPr>
  </w:style>
  <w:style w:type="character" w:customStyle="1" w:styleId="Nadpis2Char">
    <w:name w:val="Nadpis 2 Char"/>
    <w:basedOn w:val="Standardnpsmoodstavce"/>
    <w:link w:val="Nadpis2"/>
    <w:uiPriority w:val="9"/>
    <w:semiHidden/>
    <w:rsid w:val="00E27549"/>
    <w:rPr>
      <w:rFonts w:asciiTheme="majorHAnsi" w:eastAsiaTheme="majorEastAsia" w:hAnsiTheme="majorHAnsi" w:cstheme="majorBidi"/>
      <w:b/>
      <w:bCs/>
      <w:color w:val="4F81BD" w:themeColor="accent1"/>
      <w:sz w:val="26"/>
      <w:szCs w:val="26"/>
    </w:rPr>
  </w:style>
  <w:style w:type="character" w:customStyle="1" w:styleId="Nadpis4Char">
    <w:name w:val="Nadpis 4 Char"/>
    <w:basedOn w:val="Standardnpsmoodstavce"/>
    <w:link w:val="Nadpis4"/>
    <w:rsid w:val="00E27549"/>
    <w:rPr>
      <w:rFonts w:ascii="Times New Roman" w:eastAsia="Times New Roman" w:hAnsi="Times New Roman" w:cs="Times New Roman"/>
      <w:sz w:val="28"/>
      <w:szCs w:val="24"/>
      <w:lang w:eastAsia="cs-CZ"/>
    </w:rPr>
  </w:style>
  <w:style w:type="paragraph" w:styleId="Zpat">
    <w:name w:val="footer"/>
    <w:basedOn w:val="Normln"/>
    <w:link w:val="ZpatChar"/>
    <w:uiPriority w:val="99"/>
    <w:unhideWhenUsed/>
    <w:rsid w:val="00E27549"/>
    <w:pPr>
      <w:tabs>
        <w:tab w:val="center" w:pos="4536"/>
        <w:tab w:val="right" w:pos="9072"/>
      </w:tabs>
      <w:spacing w:after="0" w:line="240" w:lineRule="auto"/>
    </w:pPr>
  </w:style>
  <w:style w:type="character" w:customStyle="1" w:styleId="ZpatChar">
    <w:name w:val="Zápatí Char"/>
    <w:basedOn w:val="Standardnpsmoodstavce"/>
    <w:link w:val="Zpat"/>
    <w:uiPriority w:val="99"/>
    <w:rsid w:val="00E27549"/>
  </w:style>
  <w:style w:type="character" w:styleId="Hypertextovodkaz">
    <w:name w:val="Hyperlink"/>
    <w:basedOn w:val="Standardnpsmoodstavce"/>
    <w:uiPriority w:val="99"/>
    <w:unhideWhenUsed/>
    <w:rsid w:val="00E27549"/>
    <w:rPr>
      <w:color w:val="0000FF" w:themeColor="hyperlink"/>
      <w:u w:val="single"/>
    </w:rPr>
  </w:style>
  <w:style w:type="paragraph" w:styleId="Zkladntext">
    <w:name w:val="Body Text"/>
    <w:basedOn w:val="Normln"/>
    <w:link w:val="ZkladntextChar"/>
    <w:rsid w:val="00E27549"/>
    <w:pPr>
      <w:spacing w:before="240" w:after="0" w:line="240" w:lineRule="auto"/>
      <w:ind w:left="1416" w:firstLine="426"/>
      <w:jc w:val="both"/>
    </w:pPr>
    <w:rPr>
      <w:rFonts w:ascii="PalacioCS" w:eastAsia="Times New Roman" w:hAnsi="PalacioCS" w:cs="Times New Roman"/>
      <w:sz w:val="20"/>
      <w:szCs w:val="20"/>
      <w:lang w:eastAsia="cs-CZ"/>
    </w:rPr>
  </w:style>
  <w:style w:type="character" w:customStyle="1" w:styleId="ZkladntextChar">
    <w:name w:val="Základní text Char"/>
    <w:basedOn w:val="Standardnpsmoodstavce"/>
    <w:link w:val="Zkladntext"/>
    <w:rsid w:val="00E27549"/>
    <w:rPr>
      <w:rFonts w:ascii="PalacioCS" w:eastAsia="Times New Roman" w:hAnsi="PalacioCS" w:cs="Times New Roman"/>
      <w:sz w:val="20"/>
      <w:szCs w:val="20"/>
      <w:lang w:eastAsia="cs-CZ"/>
    </w:rPr>
  </w:style>
  <w:style w:type="paragraph" w:styleId="Zkladntextodsazen2">
    <w:name w:val="Body Text Indent 2"/>
    <w:basedOn w:val="Normln"/>
    <w:link w:val="Zkladntextodsazen2Char"/>
    <w:uiPriority w:val="99"/>
    <w:semiHidden/>
    <w:unhideWhenUsed/>
    <w:rsid w:val="00E27549"/>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E27549"/>
  </w:style>
  <w:style w:type="paragraph" w:styleId="Zkladntextodsazen">
    <w:name w:val="Body Text Indent"/>
    <w:basedOn w:val="Normln"/>
    <w:link w:val="ZkladntextodsazenChar"/>
    <w:uiPriority w:val="99"/>
    <w:semiHidden/>
    <w:unhideWhenUsed/>
    <w:rsid w:val="00E27549"/>
    <w:pPr>
      <w:spacing w:after="120" w:line="240" w:lineRule="auto"/>
      <w:ind w:left="283"/>
    </w:pPr>
    <w:rPr>
      <w:rFonts w:ascii="Times New Roman" w:eastAsia="Times New Roman" w:hAnsi="Times New Roman" w:cs="Times New Roman"/>
      <w:sz w:val="24"/>
      <w:szCs w:val="24"/>
      <w:lang w:eastAsia="cs-CZ"/>
    </w:rPr>
  </w:style>
  <w:style w:type="character" w:customStyle="1" w:styleId="ZkladntextodsazenChar">
    <w:name w:val="Základní text odsazený Char"/>
    <w:basedOn w:val="Standardnpsmoodstavce"/>
    <w:link w:val="Zkladntextodsazen"/>
    <w:uiPriority w:val="99"/>
    <w:semiHidden/>
    <w:rsid w:val="00E27549"/>
    <w:rPr>
      <w:rFonts w:ascii="Times New Roman" w:eastAsia="Times New Roman" w:hAnsi="Times New Roman" w:cs="Times New Roman"/>
      <w:sz w:val="24"/>
      <w:szCs w:val="24"/>
      <w:lang w:eastAsia="cs-CZ"/>
    </w:rPr>
  </w:style>
  <w:style w:type="paragraph" w:styleId="Normlnweb">
    <w:name w:val="Normal (Web)"/>
    <w:basedOn w:val="Normln"/>
    <w:uiPriority w:val="99"/>
    <w:rsid w:val="00E27549"/>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styleId="Odstavecseseznamem">
    <w:name w:val="List Paragraph"/>
    <w:basedOn w:val="Normln"/>
    <w:uiPriority w:val="34"/>
    <w:qFormat/>
    <w:rsid w:val="00E27549"/>
    <w:pPr>
      <w:ind w:left="720"/>
      <w:contextualSpacing/>
    </w:pPr>
  </w:style>
  <w:style w:type="paragraph" w:customStyle="1" w:styleId="Odstavecseseznamem1">
    <w:name w:val="Odstavec se seznamem1"/>
    <w:basedOn w:val="Normln"/>
    <w:uiPriority w:val="34"/>
    <w:qFormat/>
    <w:rsid w:val="00E27549"/>
    <w:pPr>
      <w:spacing w:after="0"/>
      <w:ind w:left="720"/>
      <w:contextualSpacing/>
    </w:pPr>
    <w:rPr>
      <w:rFonts w:ascii="Calibri" w:eastAsia="Calibri" w:hAnsi="Calibri" w:cs="Times New Roman"/>
    </w:rPr>
  </w:style>
  <w:style w:type="table" w:styleId="Mkatabulky">
    <w:name w:val="Table Grid"/>
    <w:basedOn w:val="Normlntabulka"/>
    <w:uiPriority w:val="59"/>
    <w:rsid w:val="00E27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E2754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27549"/>
  </w:style>
  <w:style w:type="paragraph" w:styleId="Textbubliny">
    <w:name w:val="Balloon Text"/>
    <w:basedOn w:val="Normln"/>
    <w:link w:val="TextbublinyChar"/>
    <w:uiPriority w:val="99"/>
    <w:semiHidden/>
    <w:unhideWhenUsed/>
    <w:rsid w:val="00E2754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27549"/>
    <w:rPr>
      <w:rFonts w:ascii="Tahoma" w:hAnsi="Tahoma" w:cs="Tahoma"/>
      <w:sz w:val="16"/>
      <w:szCs w:val="16"/>
    </w:rPr>
  </w:style>
  <w:style w:type="character" w:styleId="Odkaznakoment">
    <w:name w:val="annotation reference"/>
    <w:basedOn w:val="Standardnpsmoodstavce"/>
    <w:uiPriority w:val="99"/>
    <w:semiHidden/>
    <w:unhideWhenUsed/>
    <w:rsid w:val="007053AE"/>
    <w:rPr>
      <w:sz w:val="16"/>
      <w:szCs w:val="16"/>
    </w:rPr>
  </w:style>
  <w:style w:type="paragraph" w:styleId="Textkomente">
    <w:name w:val="annotation text"/>
    <w:basedOn w:val="Normln"/>
    <w:link w:val="TextkomenteChar"/>
    <w:uiPriority w:val="99"/>
    <w:semiHidden/>
    <w:unhideWhenUsed/>
    <w:rsid w:val="007053AE"/>
    <w:pPr>
      <w:spacing w:line="240" w:lineRule="auto"/>
    </w:pPr>
    <w:rPr>
      <w:sz w:val="20"/>
      <w:szCs w:val="20"/>
    </w:rPr>
  </w:style>
  <w:style w:type="character" w:customStyle="1" w:styleId="TextkomenteChar">
    <w:name w:val="Text komentáře Char"/>
    <w:basedOn w:val="Standardnpsmoodstavce"/>
    <w:link w:val="Textkomente"/>
    <w:uiPriority w:val="99"/>
    <w:semiHidden/>
    <w:rsid w:val="007053AE"/>
    <w:rPr>
      <w:sz w:val="20"/>
      <w:szCs w:val="20"/>
    </w:rPr>
  </w:style>
  <w:style w:type="paragraph" w:styleId="Pedmtkomente">
    <w:name w:val="annotation subject"/>
    <w:basedOn w:val="Textkomente"/>
    <w:next w:val="Textkomente"/>
    <w:link w:val="PedmtkomenteChar"/>
    <w:uiPriority w:val="99"/>
    <w:semiHidden/>
    <w:unhideWhenUsed/>
    <w:rsid w:val="007053AE"/>
    <w:rPr>
      <w:b/>
      <w:bCs/>
    </w:rPr>
  </w:style>
  <w:style w:type="character" w:customStyle="1" w:styleId="PedmtkomenteChar">
    <w:name w:val="Předmět komentáře Char"/>
    <w:basedOn w:val="TextkomenteChar"/>
    <w:link w:val="Pedmtkomente"/>
    <w:uiPriority w:val="99"/>
    <w:semiHidden/>
    <w:rsid w:val="007053AE"/>
    <w:rPr>
      <w:b/>
      <w:bCs/>
      <w:sz w:val="20"/>
      <w:szCs w:val="20"/>
    </w:rPr>
  </w:style>
  <w:style w:type="character" w:customStyle="1" w:styleId="Nadpis3Char">
    <w:name w:val="Nadpis 3 Char"/>
    <w:basedOn w:val="Standardnpsmoodstavce"/>
    <w:link w:val="Nadpis3"/>
    <w:uiPriority w:val="9"/>
    <w:semiHidden/>
    <w:rsid w:val="008C2448"/>
    <w:rPr>
      <w:rFonts w:asciiTheme="majorHAnsi" w:eastAsiaTheme="majorEastAsia" w:hAnsiTheme="majorHAnsi" w:cstheme="majorBidi"/>
      <w:color w:val="243F60" w:themeColor="accent1" w:themeShade="7F"/>
      <w:sz w:val="24"/>
      <w:szCs w:val="24"/>
    </w:rPr>
  </w:style>
  <w:style w:type="paragraph" w:styleId="Zkladntext2">
    <w:name w:val="Body Text 2"/>
    <w:basedOn w:val="Normln"/>
    <w:link w:val="Zkladntext2Char"/>
    <w:uiPriority w:val="99"/>
    <w:semiHidden/>
    <w:unhideWhenUsed/>
    <w:rsid w:val="008C2448"/>
    <w:pPr>
      <w:spacing w:after="120" w:line="480" w:lineRule="auto"/>
    </w:pPr>
  </w:style>
  <w:style w:type="character" w:customStyle="1" w:styleId="Zkladntext2Char">
    <w:name w:val="Základní text 2 Char"/>
    <w:basedOn w:val="Standardnpsmoodstavce"/>
    <w:link w:val="Zkladntext2"/>
    <w:uiPriority w:val="99"/>
    <w:semiHidden/>
    <w:rsid w:val="008C2448"/>
  </w:style>
</w:styles>
</file>

<file path=word/webSettings.xml><?xml version="1.0" encoding="utf-8"?>
<w:webSettings xmlns:r="http://schemas.openxmlformats.org/officeDocument/2006/relationships" xmlns:w="http://schemas.openxmlformats.org/wordprocessingml/2006/main">
  <w:divs>
    <w:div w:id="119345401">
      <w:bodyDiv w:val="1"/>
      <w:marLeft w:val="0"/>
      <w:marRight w:val="0"/>
      <w:marTop w:val="0"/>
      <w:marBottom w:val="0"/>
      <w:divBdr>
        <w:top w:val="none" w:sz="0" w:space="0" w:color="auto"/>
        <w:left w:val="none" w:sz="0" w:space="0" w:color="auto"/>
        <w:bottom w:val="none" w:sz="0" w:space="0" w:color="auto"/>
        <w:right w:val="none" w:sz="0" w:space="0" w:color="auto"/>
      </w:divBdr>
    </w:div>
    <w:div w:id="17055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40701-4EED-4454-834E-E1FE378B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8534</Words>
  <Characters>50353</Characters>
  <Application>Microsoft Office Word</Application>
  <DocSecurity>0</DocSecurity>
  <Lines>419</Lines>
  <Paragraphs>117</Paragraphs>
  <ScaleCrop>false</ScaleCrop>
  <Company/>
  <LinksUpToDate>false</LinksUpToDate>
  <CharactersWithSpaces>58770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2017-05-31T10:50:00Z</dcterms:created>
  <dcterms:modified xsi:type="dcterms:W3CDTF">2017-05-31T10:51:00Z</dcterms:modified>
</cp:coreProperties>
</file>