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B1" w:rsidRDefault="00BB4A1A">
      <w:pPr>
        <w:pStyle w:val="Titulekobrzku0"/>
        <w:framePr w:w="252" w:h="252" w:wrap="none" w:vAnchor="text" w:hAnchor="page" w:x="8609" w:y="187"/>
        <w:shd w:val="clear" w:color="auto" w:fill="auto"/>
        <w:rPr>
          <w:sz w:val="15"/>
          <w:szCs w:val="15"/>
        </w:rPr>
      </w:pPr>
      <w:proofErr w:type="gramStart"/>
      <w:r>
        <w:rPr>
          <w:sz w:val="15"/>
          <w:szCs w:val="15"/>
        </w:rPr>
        <w:t>c,.</w:t>
      </w:r>
      <w:proofErr w:type="gramEnd"/>
    </w:p>
    <w:p w:rsidR="000A7AB1" w:rsidRDefault="00BB4A1A">
      <w:pPr>
        <w:spacing w:after="458" w:line="14" w:lineRule="exact"/>
      </w:pPr>
      <w:r>
        <w:rPr>
          <w:noProof/>
          <w:lang w:bidi="ar-SA"/>
        </w:rPr>
        <w:lastRenderedPageBreak/>
        <w:drawing>
          <wp:anchor distT="0" distB="0" distL="235585" distR="0" simplePos="0" relativeHeight="62914690" behindDoc="1" locked="0" layoutInCell="1" allowOverlap="1">
            <wp:simplePos x="0" y="0"/>
            <wp:positionH relativeFrom="page">
              <wp:posOffset>5701665</wp:posOffset>
            </wp:positionH>
            <wp:positionV relativeFrom="paragraph">
              <wp:posOffset>12700</wp:posOffset>
            </wp:positionV>
            <wp:extent cx="792480" cy="2984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92480" cy="298450"/>
                    </a:xfrm>
                    <a:prstGeom prst="rect">
                      <a:avLst/>
                    </a:prstGeom>
                  </pic:spPr>
                </pic:pic>
              </a:graphicData>
            </a:graphic>
          </wp:anchor>
        </w:drawing>
      </w:r>
    </w:p>
    <w:p w:rsidR="000A7AB1" w:rsidRDefault="000A7AB1">
      <w:pPr>
        <w:spacing w:line="14" w:lineRule="exact"/>
        <w:sectPr w:rsidR="000A7AB1">
          <w:pgSz w:w="11900" w:h="16840"/>
          <w:pgMar w:top="208" w:right="697" w:bottom="652" w:left="575" w:header="0" w:footer="224" w:gutter="0"/>
          <w:pgNumType w:start="1"/>
          <w:cols w:space="720"/>
          <w:noEndnote/>
          <w:docGrid w:linePitch="360"/>
        </w:sectPr>
      </w:pPr>
    </w:p>
    <w:p w:rsidR="000A7AB1" w:rsidRDefault="000A7AB1">
      <w:pPr>
        <w:spacing w:line="226" w:lineRule="exact"/>
        <w:rPr>
          <w:sz w:val="18"/>
          <w:szCs w:val="18"/>
        </w:rPr>
      </w:pPr>
    </w:p>
    <w:p w:rsidR="000A7AB1" w:rsidRDefault="000A7AB1">
      <w:pPr>
        <w:spacing w:line="14" w:lineRule="exact"/>
        <w:sectPr w:rsidR="000A7AB1">
          <w:type w:val="continuous"/>
          <w:pgSz w:w="11900" w:h="16840"/>
          <w:pgMar w:top="208" w:right="0" w:bottom="652" w:left="0" w:header="0" w:footer="3" w:gutter="0"/>
          <w:cols w:space="720"/>
          <w:noEndnote/>
          <w:docGrid w:linePitch="360"/>
        </w:sectPr>
      </w:pPr>
    </w:p>
    <w:p w:rsidR="000A7AB1" w:rsidRDefault="00BB4A1A">
      <w:pPr>
        <w:pStyle w:val="Nadpis10"/>
        <w:keepNext/>
        <w:keepLines/>
        <w:shd w:val="clear" w:color="auto" w:fill="auto"/>
        <w:ind w:left="0"/>
      </w:pPr>
      <w:bookmarkStart w:id="0" w:name="bookmark0"/>
      <w:r>
        <w:lastRenderedPageBreak/>
        <w:t>OBJEDNÁVKA NOVÉHO VOZIDLA</w:t>
      </w:r>
      <w:bookmarkEnd w:id="0"/>
    </w:p>
    <w:p w:rsidR="000A7AB1" w:rsidRDefault="00BB4A1A">
      <w:pPr>
        <w:pStyle w:val="Nadpis30"/>
        <w:keepNext/>
        <w:keepLines/>
        <w:shd w:val="clear" w:color="auto" w:fill="auto"/>
        <w:sectPr w:rsidR="000A7AB1">
          <w:type w:val="continuous"/>
          <w:pgSz w:w="11900" w:h="16840"/>
          <w:pgMar w:top="208" w:right="6764" w:bottom="652" w:left="723" w:header="0" w:footer="3" w:gutter="0"/>
          <w:cols w:space="720"/>
          <w:noEndnote/>
          <w:docGrid w:linePitch="360"/>
        </w:sectPr>
      </w:pPr>
      <w:bookmarkStart w:id="1" w:name="bookmark1"/>
      <w:r>
        <w:t>Objednávka č. 147117/99221119 strana: 1/2</w:t>
      </w:r>
      <w:bookmarkEnd w:id="1"/>
    </w:p>
    <w:p w:rsidR="000A7AB1" w:rsidRDefault="000A7AB1">
      <w:pPr>
        <w:spacing w:before="33" w:after="33" w:line="240" w:lineRule="exact"/>
        <w:rPr>
          <w:sz w:val="19"/>
          <w:szCs w:val="19"/>
        </w:rPr>
      </w:pPr>
    </w:p>
    <w:p w:rsidR="000A7AB1" w:rsidRDefault="000A7AB1">
      <w:pPr>
        <w:spacing w:line="14" w:lineRule="exact"/>
        <w:sectPr w:rsidR="000A7AB1">
          <w:type w:val="continuous"/>
          <w:pgSz w:w="11900" w:h="16840"/>
          <w:pgMar w:top="208" w:right="0" w:bottom="652" w:left="0" w:header="0" w:footer="3" w:gutter="0"/>
          <w:cols w:space="720"/>
          <w:noEndnote/>
          <w:docGrid w:linePitch="360"/>
        </w:sectPr>
      </w:pPr>
    </w:p>
    <w:p w:rsidR="000A7AB1" w:rsidRDefault="00BB4A1A">
      <w:pPr>
        <w:pStyle w:val="Nadpis40"/>
        <w:keepNext/>
        <w:keepLines/>
        <w:framePr w:w="1519" w:h="234" w:wrap="none" w:vAnchor="text" w:hAnchor="page" w:x="751" w:y="21"/>
        <w:shd w:val="clear" w:color="auto" w:fill="auto"/>
        <w:spacing w:after="0"/>
        <w:jc w:val="left"/>
      </w:pPr>
      <w:bookmarkStart w:id="2" w:name="bookmark2"/>
      <w:r>
        <w:t>BUDOUCÍ KUPUJÍCÍ</w:t>
      </w:r>
      <w:bookmarkEnd w:id="2"/>
    </w:p>
    <w:p w:rsidR="000A7AB1" w:rsidRDefault="00BB4A1A">
      <w:pPr>
        <w:pStyle w:val="Nadpis40"/>
        <w:keepNext/>
        <w:keepLines/>
        <w:framePr w:w="1850" w:h="234" w:wrap="none" w:vAnchor="text" w:hAnchor="page" w:x="7335" w:y="21"/>
        <w:shd w:val="clear" w:color="auto" w:fill="auto"/>
        <w:spacing w:after="0"/>
        <w:jc w:val="left"/>
      </w:pPr>
      <w:bookmarkStart w:id="3" w:name="bookmark3"/>
      <w:r>
        <w:t>BUDOUCÍ PRODÁVAJÍCÍ</w:t>
      </w:r>
      <w:bookmarkEnd w:id="3"/>
    </w:p>
    <w:p w:rsidR="000A7AB1" w:rsidRDefault="000A7AB1">
      <w:pPr>
        <w:spacing w:after="231" w:line="14" w:lineRule="exact"/>
      </w:pPr>
    </w:p>
    <w:p w:rsidR="000A7AB1" w:rsidRDefault="000A7AB1">
      <w:pPr>
        <w:spacing w:line="14" w:lineRule="exact"/>
        <w:sectPr w:rsidR="000A7AB1">
          <w:type w:val="continuous"/>
          <w:pgSz w:w="11900" w:h="16840"/>
          <w:pgMar w:top="208" w:right="697" w:bottom="652" w:left="575" w:header="0" w:footer="3" w:gutter="0"/>
          <w:cols w:space="720"/>
          <w:noEndnote/>
          <w:docGrid w:linePitch="360"/>
        </w:sectPr>
      </w:pPr>
    </w:p>
    <w:p w:rsidR="000A7AB1" w:rsidRDefault="00BB4A1A">
      <w:pPr>
        <w:spacing w:line="14" w:lineRule="exact"/>
      </w:pPr>
      <w:r>
        <w:rPr>
          <w:noProof/>
          <w:lang w:bidi="ar-SA"/>
        </w:rPr>
        <w:lastRenderedPageBreak/>
        <mc:AlternateContent>
          <mc:Choice Requires="wps">
            <w:drawing>
              <wp:anchor distT="0" distB="0" distL="0" distR="0" simplePos="0" relativeHeight="125829378" behindDoc="0" locked="0" layoutInCell="1" allowOverlap="1">
                <wp:simplePos x="0" y="0"/>
                <wp:positionH relativeFrom="page">
                  <wp:posOffset>4657090</wp:posOffset>
                </wp:positionH>
                <wp:positionV relativeFrom="paragraph">
                  <wp:posOffset>12700</wp:posOffset>
                </wp:positionV>
                <wp:extent cx="1001395" cy="1371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001395" cy="137160"/>
                        </a:xfrm>
                        <a:prstGeom prst="rect">
                          <a:avLst/>
                        </a:prstGeom>
                        <a:noFill/>
                      </wps:spPr>
                      <wps:txbx>
                        <w:txbxContent>
                          <w:p w:rsidR="000A7AB1" w:rsidRDefault="00BB4A1A">
                            <w:pPr>
                              <w:pStyle w:val="Zkladntext30"/>
                              <w:shd w:val="clear" w:color="auto" w:fill="auto"/>
                              <w:spacing w:after="0"/>
                            </w:pPr>
                            <w:r>
                              <w:rPr>
                                <w:b/>
                                <w:bCs/>
                              </w:rPr>
                              <w:t>RC Louda Auto s.r.o.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66.69999999999999pt;margin-top:1.pt;width:78.849999999999994pt;height:10.800000000000001pt;z-index:-125829375;mso-wrap-distance-left:0;mso-wrap-distance-right:0;mso-position-horizontal-relative:page"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RC Louda Auto s.r.o.</w:t>
                      </w:r>
                    </w:p>
                  </w:txbxContent>
                </v:textbox>
                <w10:wrap type="square" anchorx="page"/>
              </v:shape>
            </w:pict>
          </mc:Fallback>
        </mc:AlternateContent>
      </w:r>
    </w:p>
    <w:p w:rsidR="000A7AB1" w:rsidRDefault="00BB4A1A">
      <w:pPr>
        <w:pStyle w:val="Zkladntext30"/>
        <w:shd w:val="clear" w:color="auto" w:fill="auto"/>
        <w:spacing w:after="0"/>
        <w:ind w:left="160"/>
        <w:sectPr w:rsidR="000A7AB1">
          <w:type w:val="continuous"/>
          <w:pgSz w:w="11900" w:h="16840"/>
          <w:pgMar w:top="208" w:right="4589" w:bottom="652" w:left="575" w:header="0" w:footer="3" w:gutter="0"/>
          <w:cols w:space="720"/>
          <w:noEndnote/>
          <w:docGrid w:linePitch="360"/>
        </w:sectPr>
      </w:pPr>
      <w:r>
        <w:t xml:space="preserve">Výzkumný ústav rostlinné výroby, </w:t>
      </w:r>
      <w:proofErr w:type="spellStart"/>
      <w:proofErr w:type="gramStart"/>
      <w:r>
        <w:t>v.v.</w:t>
      </w:r>
      <w:proofErr w:type="gramEnd"/>
      <w:r>
        <w:t>i</w:t>
      </w:r>
      <w:proofErr w:type="spellEnd"/>
      <w:r>
        <w:t>.</w:t>
      </w:r>
    </w:p>
    <w:p w:rsidR="000A7AB1" w:rsidRDefault="000A7AB1">
      <w:pPr>
        <w:spacing w:line="149" w:lineRule="exact"/>
        <w:rPr>
          <w:sz w:val="12"/>
          <w:szCs w:val="12"/>
        </w:rPr>
      </w:pPr>
    </w:p>
    <w:p w:rsidR="000A7AB1" w:rsidRDefault="000A7AB1">
      <w:pPr>
        <w:spacing w:line="14" w:lineRule="exact"/>
        <w:sectPr w:rsidR="000A7AB1">
          <w:type w:val="continuous"/>
          <w:pgSz w:w="11900" w:h="16840"/>
          <w:pgMar w:top="208" w:right="0" w:bottom="652" w:left="0" w:header="0" w:footer="3" w:gutter="0"/>
          <w:cols w:space="720"/>
          <w:noEndnote/>
          <w:docGrid w:linePitch="360"/>
        </w:sectPr>
      </w:pPr>
    </w:p>
    <w:p w:rsidR="000A7AB1" w:rsidRDefault="00BB4A1A">
      <w:pPr>
        <w:pStyle w:val="Zkladntext30"/>
        <w:shd w:val="clear" w:color="auto" w:fill="auto"/>
        <w:jc w:val="both"/>
      </w:pPr>
      <w:r>
        <w:lastRenderedPageBreak/>
        <w:t>Drnovská 507/73</w:t>
      </w:r>
    </w:p>
    <w:p w:rsidR="000A7AB1" w:rsidRDefault="00BB4A1A">
      <w:pPr>
        <w:pStyle w:val="Zkladntext30"/>
        <w:shd w:val="clear" w:color="auto" w:fill="auto"/>
        <w:jc w:val="both"/>
      </w:pPr>
      <w:r>
        <w:t>161 06 Praha 6 - Ruzyně</w:t>
      </w:r>
    </w:p>
    <w:p w:rsidR="000A7AB1" w:rsidRDefault="00BB4A1A">
      <w:pPr>
        <w:pStyle w:val="Zkladntext30"/>
        <w:shd w:val="clear" w:color="auto" w:fill="auto"/>
        <w:tabs>
          <w:tab w:val="left" w:pos="457"/>
        </w:tabs>
        <w:jc w:val="both"/>
      </w:pPr>
      <w:r>
        <w:t>IČ:</w:t>
      </w:r>
      <w:r>
        <w:tab/>
        <w:t>00027006 DIČ: CZ00027006</w:t>
      </w:r>
    </w:p>
    <w:p w:rsidR="000A7AB1" w:rsidRDefault="002D205E">
      <w:pPr>
        <w:pStyle w:val="Zkladntext30"/>
        <w:shd w:val="clear" w:color="auto" w:fill="auto"/>
        <w:jc w:val="both"/>
      </w:pPr>
      <w:r>
        <w:t xml:space="preserve">Telefon: +420 </w:t>
      </w:r>
    </w:p>
    <w:p w:rsidR="000A7AB1" w:rsidRDefault="002D205E">
      <w:pPr>
        <w:pStyle w:val="Zkladntext30"/>
        <w:shd w:val="clear" w:color="auto" w:fill="auto"/>
        <w:jc w:val="both"/>
      </w:pPr>
      <w:r>
        <w:t xml:space="preserve">Mobil: +420 </w:t>
      </w:r>
    </w:p>
    <w:p w:rsidR="000A7AB1" w:rsidRDefault="0064035F">
      <w:pPr>
        <w:pStyle w:val="Zkladntext30"/>
        <w:shd w:val="clear" w:color="auto" w:fill="auto"/>
        <w:jc w:val="both"/>
      </w:pPr>
      <w:r>
        <w:t>E-mail:</w:t>
      </w:r>
    </w:p>
    <w:p w:rsidR="000A7AB1" w:rsidRDefault="00BB4A1A">
      <w:pPr>
        <w:pStyle w:val="Zkladntext30"/>
        <w:shd w:val="clear" w:color="auto" w:fill="auto"/>
        <w:spacing w:after="0"/>
        <w:jc w:val="both"/>
      </w:pPr>
      <w:r>
        <w:t>Ob</w:t>
      </w:r>
    </w:p>
    <w:p w:rsidR="000A7AB1" w:rsidRDefault="00BB4A1A">
      <w:pPr>
        <w:pStyle w:val="Nadpis40"/>
        <w:keepNext/>
        <w:keepLines/>
        <w:shd w:val="clear" w:color="auto" w:fill="auto"/>
      </w:pPr>
      <w:bookmarkStart w:id="4" w:name="bookmark4"/>
      <w:r>
        <w:lastRenderedPageBreak/>
        <w:t>Helsinská 166/2</w:t>
      </w:r>
      <w:bookmarkEnd w:id="4"/>
    </w:p>
    <w:p w:rsidR="000A7AB1" w:rsidRDefault="00BB4A1A">
      <w:pPr>
        <w:pStyle w:val="Zkladntext30"/>
        <w:shd w:val="clear" w:color="auto" w:fill="auto"/>
        <w:jc w:val="both"/>
      </w:pPr>
      <w:r>
        <w:rPr>
          <w:b/>
          <w:bCs/>
        </w:rPr>
        <w:t>155 00 Praha 5</w:t>
      </w:r>
    </w:p>
    <w:p w:rsidR="000A7AB1" w:rsidRDefault="00BB4A1A">
      <w:pPr>
        <w:pStyle w:val="Zkladntext30"/>
        <w:shd w:val="clear" w:color="auto" w:fill="auto"/>
        <w:tabs>
          <w:tab w:val="left" w:pos="2012"/>
        </w:tabs>
        <w:jc w:val="both"/>
      </w:pPr>
      <w:r>
        <w:rPr>
          <w:b/>
          <w:bCs/>
        </w:rPr>
        <w:t>IČ: 27182975</w:t>
      </w:r>
      <w:r>
        <w:rPr>
          <w:b/>
          <w:bCs/>
        </w:rPr>
        <w:tab/>
        <w:t>DIČ: CZ699002678</w:t>
      </w:r>
    </w:p>
    <w:p w:rsidR="000A7AB1" w:rsidRDefault="00BB4A1A">
      <w:pPr>
        <w:pStyle w:val="Jin0"/>
        <w:shd w:val="clear" w:color="auto" w:fill="auto"/>
        <w:spacing w:after="40" w:line="240" w:lineRule="auto"/>
        <w:rPr>
          <w:sz w:val="9"/>
          <w:szCs w:val="9"/>
        </w:rPr>
      </w:pPr>
      <w:r>
        <w:rPr>
          <w:b/>
          <w:bCs/>
          <w:sz w:val="9"/>
          <w:szCs w:val="9"/>
        </w:rPr>
        <w:t xml:space="preserve">M4»Uký </w:t>
      </w:r>
      <w:proofErr w:type="spellStart"/>
      <w:r>
        <w:rPr>
          <w:b/>
          <w:bCs/>
          <w:sz w:val="9"/>
          <w:szCs w:val="9"/>
        </w:rPr>
        <w:t>loud</w:t>
      </w:r>
      <w:proofErr w:type="spellEnd"/>
      <w:r>
        <w:rPr>
          <w:b/>
          <w:bCs/>
          <w:sz w:val="9"/>
          <w:szCs w:val="9"/>
        </w:rPr>
        <w:t xml:space="preserve"> v Praze Odd. C, </w:t>
      </w:r>
      <w:proofErr w:type="spellStart"/>
      <w:r>
        <w:rPr>
          <w:b/>
          <w:bCs/>
          <w:sz w:val="9"/>
          <w:szCs w:val="9"/>
        </w:rPr>
        <w:t>vl</w:t>
      </w:r>
      <w:proofErr w:type="spellEnd"/>
      <w:r>
        <w:rPr>
          <w:b/>
          <w:bCs/>
          <w:sz w:val="9"/>
          <w:szCs w:val="9"/>
        </w:rPr>
        <w:t>. 102607</w:t>
      </w:r>
    </w:p>
    <w:p w:rsidR="000A7AB1" w:rsidRDefault="00E772F3">
      <w:pPr>
        <w:pStyle w:val="Zkladntext30"/>
        <w:shd w:val="clear" w:color="auto" w:fill="auto"/>
        <w:jc w:val="both"/>
      </w:pPr>
      <w:r>
        <w:rPr>
          <w:b/>
          <w:bCs/>
        </w:rPr>
        <w:t>Telefon: +420</w:t>
      </w:r>
    </w:p>
    <w:p w:rsidR="000A7AB1" w:rsidRDefault="00BB4A1A">
      <w:pPr>
        <w:pStyle w:val="Zkladntext30"/>
        <w:shd w:val="clear" w:color="auto" w:fill="auto"/>
        <w:tabs>
          <w:tab w:val="left" w:pos="671"/>
        </w:tabs>
        <w:jc w:val="both"/>
      </w:pPr>
      <w:r>
        <w:rPr>
          <w:b/>
          <w:bCs/>
        </w:rPr>
        <w:t>Fax:</w:t>
      </w:r>
      <w:r>
        <w:rPr>
          <w:b/>
          <w:bCs/>
        </w:rPr>
        <w:tab/>
        <w:t>225 340 404</w:t>
      </w:r>
    </w:p>
    <w:p w:rsidR="000A7AB1" w:rsidRDefault="00BB4A1A">
      <w:pPr>
        <w:pStyle w:val="Zkladntext30"/>
        <w:shd w:val="clear" w:color="auto" w:fill="auto"/>
        <w:tabs>
          <w:tab w:val="left" w:pos="671"/>
        </w:tabs>
        <w:jc w:val="both"/>
      </w:pPr>
      <w:r>
        <w:t>Mobil:</w:t>
      </w:r>
      <w:r>
        <w:tab/>
      </w:r>
      <w:r w:rsidR="00E772F3">
        <w:rPr>
          <w:b/>
          <w:bCs/>
        </w:rPr>
        <w:t>+420</w:t>
      </w:r>
    </w:p>
    <w:p w:rsidR="000A7AB1" w:rsidRDefault="00BB4A1A">
      <w:pPr>
        <w:pStyle w:val="Zkladntext30"/>
        <w:shd w:val="clear" w:color="auto" w:fill="auto"/>
        <w:spacing w:after="0"/>
        <w:jc w:val="both"/>
        <w:sectPr w:rsidR="000A7AB1">
          <w:type w:val="continuous"/>
          <w:pgSz w:w="11900" w:h="16840"/>
          <w:pgMar w:top="208" w:right="1129" w:bottom="652" w:left="683" w:header="0" w:footer="3" w:gutter="0"/>
          <w:cols w:num="2" w:space="720" w:equalWidth="0">
            <w:col w:w="3089" w:space="3524"/>
            <w:col w:w="3474"/>
          </w:cols>
          <w:noEndnote/>
          <w:docGrid w:linePitch="360"/>
        </w:sectPr>
      </w:pPr>
      <w:r>
        <w:rPr>
          <w:b/>
          <w:bCs/>
        </w:rPr>
        <w:t xml:space="preserve">E-mail: </w:t>
      </w:r>
    </w:p>
    <w:p w:rsidR="000A7AB1" w:rsidRDefault="000A7AB1">
      <w:pPr>
        <w:spacing w:line="81" w:lineRule="exact"/>
        <w:rPr>
          <w:sz w:val="7"/>
          <w:szCs w:val="7"/>
        </w:rPr>
      </w:pPr>
    </w:p>
    <w:p w:rsidR="000A7AB1" w:rsidRDefault="000A7AB1">
      <w:pPr>
        <w:spacing w:line="14" w:lineRule="exact"/>
        <w:sectPr w:rsidR="000A7AB1">
          <w:type w:val="continuous"/>
          <w:pgSz w:w="11900" w:h="16840"/>
          <w:pgMar w:top="1173" w:right="0" w:bottom="653" w:left="0" w:header="0" w:footer="3" w:gutter="0"/>
          <w:cols w:space="720"/>
          <w:noEndnote/>
          <w:docGrid w:linePitch="360"/>
        </w:sectPr>
      </w:pPr>
    </w:p>
    <w:p w:rsidR="000A7AB1" w:rsidRDefault="00BB4A1A">
      <w:pPr>
        <w:spacing w:line="14" w:lineRule="exact"/>
      </w:pPr>
      <w:r>
        <w:rPr>
          <w:noProof/>
          <w:lang w:bidi="ar-SA"/>
        </w:rPr>
        <w:lastRenderedPageBreak/>
        <mc:AlternateContent>
          <mc:Choice Requires="wps">
            <w:drawing>
              <wp:anchor distT="0" distB="907415" distL="118745" distR="274320" simplePos="0" relativeHeight="125829380" behindDoc="0" locked="0" layoutInCell="1" allowOverlap="1">
                <wp:simplePos x="0" y="0"/>
                <wp:positionH relativeFrom="page">
                  <wp:posOffset>6254750</wp:posOffset>
                </wp:positionH>
                <wp:positionV relativeFrom="paragraph">
                  <wp:posOffset>1369060</wp:posOffset>
                </wp:positionV>
                <wp:extent cx="654050" cy="16700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54050" cy="167005"/>
                        </a:xfrm>
                        <a:prstGeom prst="rect">
                          <a:avLst/>
                        </a:prstGeom>
                        <a:noFill/>
                      </wps:spPr>
                      <wps:txbx>
                        <w:txbxContent>
                          <w:p w:rsidR="000A7AB1" w:rsidRDefault="00BB4A1A">
                            <w:pPr>
                              <w:pStyle w:val="Jin0"/>
                              <w:shd w:val="clear" w:color="auto" w:fill="auto"/>
                              <w:spacing w:line="240" w:lineRule="auto"/>
                              <w:jc w:val="left"/>
                              <w:rPr>
                                <w:sz w:val="19"/>
                                <w:szCs w:val="19"/>
                              </w:rPr>
                            </w:pPr>
                            <w:r>
                              <w:rPr>
                                <w:b/>
                                <w:bCs/>
                                <w:sz w:val="19"/>
                                <w:szCs w:val="19"/>
                              </w:rPr>
                              <w:t>6 000.00Kč</w:t>
                            </w:r>
                          </w:p>
                        </w:txbxContent>
                      </wps:txbx>
                      <wps:bodyPr lIns="0" tIns="0" rIns="0" bIns="0">
                        <a:spAutoFit/>
                      </wps:bodyPr>
                    </wps:wsp>
                  </a:graphicData>
                </a:graphic>
              </wp:anchor>
            </w:drawing>
          </mc:Choice>
          <mc:Fallback>
            <w:pict>
              <v:shape id="_x0000_s1031" type="#_x0000_t202" style="position:absolute;margin-left:492.5pt;margin-top:107.8pt;width:51.5pt;height:13.15pt;z-index:-125829373;mso-wrap-distance-left:9.3499999999999996pt;mso-wrap-distance-right:21.600000000000001pt;mso-wrap-distance-bottom:71.450000000000003pt;mso-position-horizontal-relative:page"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6 000.00Kč</w:t>
                      </w:r>
                    </w:p>
                  </w:txbxContent>
                </v:textbox>
                <w10:wrap type="square" anchorx="page"/>
              </v:shape>
            </w:pict>
          </mc:Fallback>
        </mc:AlternateContent>
      </w:r>
      <w:r>
        <w:rPr>
          <w:noProof/>
          <w:lang w:bidi="ar-SA"/>
        </w:rPr>
        <mc:AlternateContent>
          <mc:Choice Requires="wps">
            <w:drawing>
              <wp:anchor distT="528320" distB="0" distL="114300" distR="114300" simplePos="0" relativeHeight="125829382" behindDoc="0" locked="0" layoutInCell="1" allowOverlap="1">
                <wp:simplePos x="0" y="0"/>
                <wp:positionH relativeFrom="page">
                  <wp:posOffset>6250305</wp:posOffset>
                </wp:positionH>
                <wp:positionV relativeFrom="paragraph">
                  <wp:posOffset>1897380</wp:posOffset>
                </wp:positionV>
                <wp:extent cx="818515" cy="54610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18515" cy="546100"/>
                        </a:xfrm>
                        <a:prstGeom prst="rect">
                          <a:avLst/>
                        </a:prstGeom>
                        <a:noFill/>
                      </wps:spPr>
                      <wps:txbx>
                        <w:txbxContent>
                          <w:p w:rsidR="000A7AB1" w:rsidRDefault="00BB4A1A">
                            <w:pPr>
                              <w:pStyle w:val="Jin0"/>
                              <w:numPr>
                                <w:ilvl w:val="0"/>
                                <w:numId w:val="1"/>
                              </w:numPr>
                              <w:shd w:val="clear" w:color="auto" w:fill="auto"/>
                              <w:tabs>
                                <w:tab w:val="left" w:pos="166"/>
                              </w:tabs>
                              <w:spacing w:line="298" w:lineRule="auto"/>
                              <w:rPr>
                                <w:sz w:val="19"/>
                                <w:szCs w:val="19"/>
                              </w:rPr>
                            </w:pPr>
                            <w:r>
                              <w:rPr>
                                <w:b/>
                                <w:bCs/>
                                <w:sz w:val="19"/>
                                <w:szCs w:val="19"/>
                              </w:rPr>
                              <w:t>000.00 Kč</w:t>
                            </w:r>
                          </w:p>
                          <w:p w:rsidR="000A7AB1" w:rsidRDefault="00BB4A1A">
                            <w:pPr>
                              <w:pStyle w:val="Jin0"/>
                              <w:numPr>
                                <w:ilvl w:val="0"/>
                                <w:numId w:val="1"/>
                              </w:numPr>
                              <w:shd w:val="clear" w:color="auto" w:fill="auto"/>
                              <w:tabs>
                                <w:tab w:val="left" w:pos="169"/>
                              </w:tabs>
                              <w:spacing w:line="298" w:lineRule="auto"/>
                              <w:rPr>
                                <w:sz w:val="19"/>
                                <w:szCs w:val="19"/>
                              </w:rPr>
                            </w:pPr>
                            <w:r>
                              <w:rPr>
                                <w:b/>
                                <w:bCs/>
                                <w:sz w:val="19"/>
                                <w:szCs w:val="19"/>
                              </w:rPr>
                              <w:t>000.00Kč - 8 000.00Kč</w:t>
                            </w:r>
                          </w:p>
                        </w:txbxContent>
                      </wps:txbx>
                      <wps:bodyPr lIns="0" tIns="0" rIns="0" bIns="0">
                        <a:spAutoFit/>
                      </wps:bodyPr>
                    </wps:wsp>
                  </a:graphicData>
                </a:graphic>
              </wp:anchor>
            </w:drawing>
          </mc:Choice>
          <mc:Fallback>
            <w:pict>
              <v:shape id="_x0000_s1033" type="#_x0000_t202" style="position:absolute;margin-left:492.14999999999998pt;margin-top:149.40000000000001pt;width:64.450000000000003pt;height:43.pt;z-index:-125829371;mso-wrap-distance-left:9.pt;mso-wrap-distance-top:41.600000000000001pt;mso-wrap-distance-right:9.pt;mso-position-horizontal-relative:page" filled="f" stroked="f">
                <v:textbox style="mso-fit-shape-to-text:t" inset="0,0,0,0">
                  <w:txbxContent>
                    <w:p>
                      <w:pPr>
                        <w:pStyle w:val="Style14"/>
                        <w:keepNext w:val="0"/>
                        <w:keepLines w:val="0"/>
                        <w:widowControl w:val="0"/>
                        <w:numPr>
                          <w:ilvl w:val="0"/>
                          <w:numId w:val="1"/>
                        </w:numPr>
                        <w:shd w:val="clear" w:color="auto" w:fill="auto"/>
                        <w:tabs>
                          <w:tab w:pos="166" w:val="left"/>
                        </w:tabs>
                        <w:bidi w:val="0"/>
                        <w:spacing w:before="0" w:after="0" w:line="298" w:lineRule="auto"/>
                        <w:ind w:left="0" w:right="0" w:firstLine="0"/>
                        <w:rPr>
                          <w:sz w:val="19"/>
                          <w:szCs w:val="19"/>
                        </w:rPr>
                      </w:pPr>
                      <w:r>
                        <w:rPr>
                          <w:b/>
                          <w:bCs/>
                          <w:color w:val="000000"/>
                          <w:spacing w:val="0"/>
                          <w:w w:val="100"/>
                          <w:position w:val="0"/>
                          <w:sz w:val="19"/>
                          <w:szCs w:val="19"/>
                          <w:shd w:val="clear" w:color="auto" w:fill="auto"/>
                          <w:lang w:val="cs-CZ" w:eastAsia="cs-CZ" w:bidi="cs-CZ"/>
                        </w:rPr>
                        <w:t>000.00 Kč</w:t>
                      </w:r>
                    </w:p>
                    <w:p>
                      <w:pPr>
                        <w:pStyle w:val="Style14"/>
                        <w:keepNext w:val="0"/>
                        <w:keepLines w:val="0"/>
                        <w:widowControl w:val="0"/>
                        <w:numPr>
                          <w:ilvl w:val="0"/>
                          <w:numId w:val="1"/>
                        </w:numPr>
                        <w:shd w:val="clear" w:color="auto" w:fill="auto"/>
                        <w:tabs>
                          <w:tab w:pos="169" w:val="left"/>
                        </w:tabs>
                        <w:bidi w:val="0"/>
                        <w:spacing w:before="0" w:after="0" w:line="298" w:lineRule="auto"/>
                        <w:ind w:left="0" w:right="0" w:firstLine="0"/>
                        <w:rPr>
                          <w:sz w:val="19"/>
                          <w:szCs w:val="19"/>
                        </w:rPr>
                      </w:pPr>
                      <w:r>
                        <w:rPr>
                          <w:b/>
                          <w:bCs/>
                          <w:color w:val="000000"/>
                          <w:spacing w:val="0"/>
                          <w:w w:val="100"/>
                          <w:position w:val="0"/>
                          <w:sz w:val="19"/>
                          <w:szCs w:val="19"/>
                          <w:shd w:val="clear" w:color="auto" w:fill="auto"/>
                          <w:lang w:val="cs-CZ" w:eastAsia="cs-CZ" w:bidi="cs-CZ"/>
                        </w:rPr>
                        <w:t>000.00Kč - 8 000.00Kč</w:t>
                      </w:r>
                    </w:p>
                  </w:txbxContent>
                </v:textbox>
                <w10:wrap type="square" anchorx="page"/>
              </v:shape>
            </w:pict>
          </mc:Fallback>
        </mc:AlternateContent>
      </w:r>
      <w:r>
        <w:rPr>
          <w:noProof/>
          <w:lang w:bidi="ar-SA"/>
        </w:rPr>
        <w:drawing>
          <wp:anchor distT="165100" distB="0" distL="114300" distR="114300" simplePos="0" relativeHeight="125829384" behindDoc="0" locked="0" layoutInCell="1" allowOverlap="1">
            <wp:simplePos x="0" y="0"/>
            <wp:positionH relativeFrom="page">
              <wp:posOffset>379730</wp:posOffset>
            </wp:positionH>
            <wp:positionV relativeFrom="paragraph">
              <wp:posOffset>3161665</wp:posOffset>
            </wp:positionV>
            <wp:extent cx="6748145" cy="183515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6748145" cy="1835150"/>
                    </a:xfrm>
                    <a:prstGeom prst="rect">
                      <a:avLst/>
                    </a:prstGeom>
                  </pic:spPr>
                </pic:pic>
              </a:graphicData>
            </a:graphic>
          </wp:anchor>
        </w:drawing>
      </w:r>
    </w:p>
    <w:p w:rsidR="000A7AB1" w:rsidRDefault="00BB4A1A">
      <w:pPr>
        <w:pStyle w:val="Nadpis30"/>
        <w:keepNext/>
        <w:keepLines/>
        <w:shd w:val="clear" w:color="auto" w:fill="auto"/>
        <w:spacing w:after="120" w:line="240" w:lineRule="auto"/>
        <w:ind w:firstLine="140"/>
        <w:jc w:val="both"/>
      </w:pPr>
      <w:bookmarkStart w:id="5" w:name="bookmark9"/>
      <w:r>
        <w:t>Předmět budoucí kupní smlouvy a cena:</w:t>
      </w:r>
      <w:bookmarkEnd w:id="5"/>
    </w:p>
    <w:p w:rsidR="000A7AB1" w:rsidRDefault="00BB4A1A">
      <w:pPr>
        <w:pStyle w:val="Nadpis30"/>
        <w:keepNext/>
        <w:keepLines/>
        <w:shd w:val="clear" w:color="auto" w:fill="auto"/>
        <w:tabs>
          <w:tab w:val="left" w:pos="9068"/>
        </w:tabs>
        <w:spacing w:after="40" w:line="240" w:lineRule="auto"/>
        <w:ind w:firstLine="140"/>
        <w:jc w:val="both"/>
      </w:pPr>
      <w:bookmarkStart w:id="6" w:name="bookmark10"/>
      <w:proofErr w:type="spellStart"/>
      <w:r>
        <w:t>jtVSdei</w:t>
      </w:r>
      <w:proofErr w:type="spellEnd"/>
      <w:r>
        <w:t xml:space="preserve">: </w:t>
      </w:r>
      <w:proofErr w:type="spellStart"/>
      <w:r>
        <w:rPr>
          <w:b w:val="0"/>
          <w:bCs w:val="0"/>
          <w:sz w:val="24"/>
          <w:szCs w:val="24"/>
        </w:rPr>
        <w:t>NovýJogger</w:t>
      </w:r>
      <w:proofErr w:type="spellEnd"/>
      <w:r>
        <w:rPr>
          <w:b w:val="0"/>
          <w:bCs w:val="0"/>
          <w:sz w:val="24"/>
          <w:szCs w:val="24"/>
        </w:rPr>
        <w:tab/>
      </w:r>
      <w:r>
        <w:t>475000.00Kč</w:t>
      </w:r>
      <w:bookmarkEnd w:id="6"/>
    </w:p>
    <w:p w:rsidR="000A7AB1" w:rsidRDefault="00BB4A1A">
      <w:pPr>
        <w:pStyle w:val="Nadpis20"/>
        <w:keepNext/>
        <w:keepLines/>
        <w:shd w:val="clear" w:color="auto" w:fill="auto"/>
        <w:spacing w:after="40" w:line="240" w:lineRule="auto"/>
        <w:ind w:right="0" w:firstLine="140"/>
        <w:jc w:val="both"/>
      </w:pPr>
      <w:bookmarkStart w:id="7" w:name="bookmark11"/>
      <w:r>
        <w:rPr>
          <w:b w:val="0"/>
          <w:bCs w:val="0"/>
          <w:sz w:val="17"/>
          <w:szCs w:val="17"/>
        </w:rPr>
        <w:t xml:space="preserve">Verze: </w:t>
      </w:r>
      <w:proofErr w:type="spellStart"/>
      <w:r>
        <w:t>Expression</w:t>
      </w:r>
      <w:proofErr w:type="spellEnd"/>
      <w:r>
        <w:t xml:space="preserve"> </w:t>
      </w:r>
      <w:proofErr w:type="spellStart"/>
      <w:r>
        <w:t>TCe</w:t>
      </w:r>
      <w:proofErr w:type="spellEnd"/>
      <w:r>
        <w:t xml:space="preserve"> 110 5 míst</w:t>
      </w:r>
      <w:bookmarkEnd w:id="7"/>
    </w:p>
    <w:p w:rsidR="000A7AB1" w:rsidRDefault="00BB4A1A">
      <w:pPr>
        <w:pStyle w:val="Nadpis30"/>
        <w:keepNext/>
        <w:keepLines/>
        <w:shd w:val="clear" w:color="auto" w:fill="auto"/>
        <w:spacing w:line="240" w:lineRule="auto"/>
        <w:ind w:firstLine="140"/>
        <w:jc w:val="both"/>
      </w:pPr>
      <w:bookmarkStart w:id="8" w:name="bookmark12"/>
      <w:r>
        <w:t xml:space="preserve">Barva: bílá </w:t>
      </w:r>
      <w:proofErr w:type="spellStart"/>
      <w:r>
        <w:t>glacier</w:t>
      </w:r>
      <w:bookmarkEnd w:id="8"/>
      <w:proofErr w:type="spellEnd"/>
    </w:p>
    <w:p w:rsidR="000A7AB1" w:rsidRDefault="00BB4A1A">
      <w:pPr>
        <w:pStyle w:val="Zkladntext30"/>
        <w:shd w:val="clear" w:color="auto" w:fill="auto"/>
        <w:spacing w:after="0" w:line="209" w:lineRule="auto"/>
        <w:ind w:firstLine="140"/>
        <w:jc w:val="both"/>
      </w:pPr>
      <w:r>
        <w:t>f - r</w:t>
      </w:r>
    </w:p>
    <w:p w:rsidR="000A7AB1" w:rsidRDefault="00BB4A1A">
      <w:pPr>
        <w:pStyle w:val="Nadpis30"/>
        <w:keepNext/>
        <w:keepLines/>
        <w:shd w:val="clear" w:color="auto" w:fill="auto"/>
        <w:spacing w:after="80" w:line="180" w:lineRule="auto"/>
        <w:ind w:firstLine="140"/>
        <w:jc w:val="both"/>
      </w:pPr>
      <w:bookmarkStart w:id="9" w:name="bookmark13"/>
      <w:r>
        <w:t xml:space="preserve">interiér: Čalounění </w:t>
      </w:r>
      <w:proofErr w:type="spellStart"/>
      <w:r>
        <w:t>Expression</w:t>
      </w:r>
      <w:proofErr w:type="spellEnd"/>
      <w:r>
        <w:t>/</w:t>
      </w:r>
      <w:proofErr w:type="spellStart"/>
      <w:r>
        <w:t>lnteriér</w:t>
      </w:r>
      <w:proofErr w:type="spellEnd"/>
      <w:r>
        <w:t xml:space="preserve"> </w:t>
      </w:r>
      <w:proofErr w:type="spellStart"/>
      <w:r>
        <w:t>Comfort</w:t>
      </w:r>
      <w:bookmarkEnd w:id="9"/>
      <w:proofErr w:type="spellEnd"/>
    </w:p>
    <w:p w:rsidR="000A7AB1" w:rsidRDefault="00BB4A1A">
      <w:pPr>
        <w:pStyle w:val="Nadpis30"/>
        <w:keepNext/>
        <w:keepLines/>
        <w:shd w:val="clear" w:color="auto" w:fill="auto"/>
        <w:tabs>
          <w:tab w:val="left" w:pos="1081"/>
          <w:tab w:val="left" w:pos="4762"/>
          <w:tab w:val="left" w:pos="5544"/>
        </w:tabs>
        <w:spacing w:after="100" w:line="240" w:lineRule="auto"/>
        <w:ind w:firstLine="140"/>
        <w:jc w:val="both"/>
      </w:pPr>
      <w:bookmarkStart w:id="10" w:name="bookmark14"/>
      <w:r>
        <w:t>VIN:</w:t>
      </w:r>
      <w:r>
        <w:tab/>
        <w:t>UU1DJF00770329269</w:t>
      </w:r>
      <w:r>
        <w:tab/>
        <w:t>Typ:</w:t>
      </w:r>
      <w:r>
        <w:tab/>
        <w:t>osobní</w:t>
      </w:r>
      <w:bookmarkEnd w:id="10"/>
    </w:p>
    <w:p w:rsidR="000A7AB1" w:rsidRDefault="00BB4A1A">
      <w:pPr>
        <w:pStyle w:val="Nadpis30"/>
        <w:keepNext/>
        <w:keepLines/>
        <w:shd w:val="clear" w:color="auto" w:fill="auto"/>
        <w:spacing w:after="40" w:line="240" w:lineRule="auto"/>
        <w:ind w:firstLine="140"/>
        <w:jc w:val="both"/>
      </w:pPr>
      <w:bookmarkStart w:id="11" w:name="bookmark15"/>
      <w:r>
        <w:t>Vybavení na přání:</w:t>
      </w:r>
      <w:bookmarkEnd w:id="11"/>
    </w:p>
    <w:p w:rsidR="000A7AB1" w:rsidRDefault="00BB4A1A">
      <w:pPr>
        <w:pStyle w:val="Obsah0"/>
        <w:shd w:val="clear" w:color="auto" w:fill="auto"/>
        <w:tabs>
          <w:tab w:val="left" w:pos="1226"/>
          <w:tab w:val="left" w:pos="1737"/>
          <w:tab w:val="right" w:pos="8219"/>
        </w:tabs>
        <w:spacing w:after="80"/>
        <w:ind w:left="0" w:firstLine="140"/>
      </w:pPr>
      <w:r>
        <w:fldChar w:fldCharType="begin"/>
      </w:r>
      <w:r>
        <w:instrText xml:space="preserve"> TOC \o "1-5" \h \z </w:instrText>
      </w:r>
      <w:r>
        <w:fldChar w:fldCharType="separate"/>
      </w:r>
      <w:r>
        <w:t>Výbava na</w:t>
      </w:r>
      <w:r>
        <w:tab/>
        <w:t>přání:</w:t>
      </w:r>
      <w:r>
        <w:tab/>
        <w:t>Automatická klimatizace</w:t>
      </w:r>
      <w:r>
        <w:tab/>
        <w:t>1</w:t>
      </w:r>
    </w:p>
    <w:p w:rsidR="000A7AB1" w:rsidRDefault="00BB4A1A">
      <w:pPr>
        <w:pStyle w:val="Obsah0"/>
        <w:shd w:val="clear" w:color="auto" w:fill="auto"/>
        <w:tabs>
          <w:tab w:val="right" w:pos="8219"/>
        </w:tabs>
        <w:ind w:left="0" w:firstLine="140"/>
        <w:rPr>
          <w:sz w:val="15"/>
          <w:szCs w:val="15"/>
        </w:rPr>
      </w:pPr>
      <w:r>
        <w:rPr>
          <w:sz w:val="15"/>
          <w:szCs w:val="15"/>
        </w:rPr>
        <w:t>•H:</w:t>
      </w:r>
      <w:r>
        <w:rPr>
          <w:sz w:val="15"/>
          <w:szCs w:val="15"/>
        </w:rPr>
        <w:tab/>
      </w:r>
      <w:r>
        <w:rPr>
          <w:sz w:val="15"/>
          <w:szCs w:val="15"/>
          <w:vertAlign w:val="superscript"/>
        </w:rPr>
        <w:t>1</w:t>
      </w:r>
    </w:p>
    <w:p w:rsidR="000A7AB1" w:rsidRDefault="00BB4A1A">
      <w:pPr>
        <w:pStyle w:val="Obsah0"/>
        <w:shd w:val="clear" w:color="auto" w:fill="auto"/>
        <w:tabs>
          <w:tab w:val="left" w:pos="4072"/>
          <w:tab w:val="right" w:pos="8219"/>
        </w:tabs>
        <w:ind w:firstLine="0"/>
      </w:pPr>
      <w:r>
        <w:t>Elektricky ovládaná přední</w:t>
      </w:r>
      <w:r>
        <w:tab/>
        <w:t>okna</w:t>
      </w:r>
      <w:r>
        <w:tab/>
        <w:t>1</w:t>
      </w:r>
    </w:p>
    <w:p w:rsidR="000A7AB1" w:rsidRDefault="00BB4A1A">
      <w:pPr>
        <w:pStyle w:val="Obsah0"/>
        <w:shd w:val="clear" w:color="auto" w:fill="auto"/>
        <w:tabs>
          <w:tab w:val="right" w:pos="8219"/>
        </w:tabs>
        <w:spacing w:after="0"/>
        <w:ind w:firstLine="0"/>
      </w:pPr>
      <w:r>
        <w:t>Rezerva</w:t>
      </w:r>
      <w:r>
        <w:tab/>
        <w:t>1</w:t>
      </w:r>
    </w:p>
    <w:p w:rsidR="000A7AB1" w:rsidRDefault="00BB4A1A">
      <w:pPr>
        <w:pStyle w:val="Obsah0"/>
        <w:shd w:val="clear" w:color="auto" w:fill="auto"/>
        <w:spacing w:line="180" w:lineRule="auto"/>
        <w:ind w:left="0" w:firstLine="140"/>
        <w:rPr>
          <w:sz w:val="15"/>
          <w:szCs w:val="15"/>
        </w:rPr>
      </w:pPr>
      <w:r>
        <w:rPr>
          <w:sz w:val="15"/>
          <w:szCs w:val="15"/>
        </w:rPr>
        <w:t>r 1t</w:t>
      </w:r>
    </w:p>
    <w:p w:rsidR="000A7AB1" w:rsidRDefault="00BB4A1A">
      <w:pPr>
        <w:pStyle w:val="Obsah0"/>
        <w:shd w:val="clear" w:color="auto" w:fill="auto"/>
        <w:tabs>
          <w:tab w:val="right" w:pos="8219"/>
        </w:tabs>
        <w:spacing w:after="0" w:line="204" w:lineRule="auto"/>
        <w:ind w:firstLine="0"/>
      </w:pPr>
      <w:r>
        <w:t>Vyhřívaná přední sededla</w:t>
      </w:r>
      <w:r>
        <w:tab/>
        <w:t>1</w:t>
      </w:r>
    </w:p>
    <w:p w:rsidR="000A7AB1" w:rsidRDefault="00BB4A1A">
      <w:pPr>
        <w:pStyle w:val="Obsah0"/>
        <w:shd w:val="clear" w:color="auto" w:fill="auto"/>
        <w:spacing w:after="0" w:line="180" w:lineRule="auto"/>
        <w:ind w:left="0" w:firstLine="140"/>
        <w:rPr>
          <w:sz w:val="15"/>
          <w:szCs w:val="15"/>
        </w:rPr>
      </w:pPr>
      <w:r>
        <w:rPr>
          <w:sz w:val="15"/>
          <w:szCs w:val="15"/>
        </w:rPr>
        <w:t>,, ť, ♦</w:t>
      </w:r>
    </w:p>
    <w:p w:rsidR="000A7AB1" w:rsidRDefault="00BB4A1A">
      <w:pPr>
        <w:pStyle w:val="Obsah0"/>
        <w:shd w:val="clear" w:color="auto" w:fill="auto"/>
        <w:tabs>
          <w:tab w:val="right" w:pos="8219"/>
        </w:tabs>
        <w:spacing w:line="185" w:lineRule="auto"/>
        <w:ind w:firstLine="0"/>
      </w:pPr>
      <w:r>
        <w:t>Paket Parkování Plus (hlídání mrtvého úhlu, přední senzory, zadní</w:t>
      </w:r>
      <w:r>
        <w:tab/>
        <w:t>1</w:t>
      </w:r>
    </w:p>
    <w:p w:rsidR="000A7AB1" w:rsidRDefault="00BB4A1A">
      <w:pPr>
        <w:pStyle w:val="Obsah0"/>
        <w:shd w:val="clear" w:color="auto" w:fill="auto"/>
        <w:tabs>
          <w:tab w:val="left" w:pos="1627"/>
          <w:tab w:val="left" w:pos="8197"/>
        </w:tabs>
        <w:ind w:left="0" w:firstLine="140"/>
      </w:pPr>
      <w:r>
        <w:rPr>
          <w:vertAlign w:val="superscript"/>
        </w:rPr>
        <w:t>&gt;-i,e</w:t>
      </w:r>
      <w:r>
        <w:tab/>
        <w:t>Zadní parkovací kamera</w:t>
      </w:r>
      <w:r>
        <w:tab/>
        <w:t>1</w:t>
      </w:r>
    </w:p>
    <w:p w:rsidR="000A7AB1" w:rsidRDefault="00BB4A1A">
      <w:pPr>
        <w:pStyle w:val="Obsah0"/>
        <w:shd w:val="clear" w:color="auto" w:fill="auto"/>
        <w:tabs>
          <w:tab w:val="right" w:pos="8219"/>
        </w:tabs>
        <w:ind w:firstLine="0"/>
      </w:pPr>
      <w:r>
        <w:t>Systém hlídání mrtvého úhlu</w:t>
      </w:r>
      <w:r>
        <w:tab/>
        <w:t>1</w:t>
      </w:r>
    </w:p>
    <w:p w:rsidR="000A7AB1" w:rsidRDefault="00BB4A1A">
      <w:pPr>
        <w:pStyle w:val="Obsah0"/>
        <w:shd w:val="clear" w:color="auto" w:fill="auto"/>
        <w:tabs>
          <w:tab w:val="right" w:pos="8219"/>
        </w:tabs>
        <w:spacing w:after="0"/>
        <w:ind w:firstLine="0"/>
      </w:pPr>
      <w:r>
        <w:t>Přední a zadní parkovací senzory</w:t>
      </w:r>
      <w:r>
        <w:tab/>
        <w:t>1</w:t>
      </w:r>
      <w:r>
        <w:fldChar w:fldCharType="end"/>
      </w:r>
    </w:p>
    <w:p w:rsidR="000A7AB1" w:rsidRDefault="00BB4A1A">
      <w:pPr>
        <w:pStyle w:val="Zkladntext30"/>
        <w:shd w:val="clear" w:color="auto" w:fill="auto"/>
        <w:spacing w:after="220" w:line="317" w:lineRule="auto"/>
      </w:pPr>
      <w:r>
        <w:t xml:space="preserve">Budoucí Kupující se svým podpisem zavazuje uhradit zálohy na celou kupní cenu v souladu s touto budoucí kupní smlouvou a jejími smluvními podmínkami (dále jen Podmínky) a uzavřít s Budoucím Prodávajícím kupní smlouvu na nové vozidlo specifikované v této objednávce nejpozději do 10 pracovních dnů od obdržení výzvy Budoucího Prodávajícího k </w:t>
      </w:r>
      <w:proofErr w:type="gramStart"/>
      <w:r>
        <w:t>uzavřeni</w:t>
      </w:r>
      <w:proofErr w:type="gramEnd"/>
      <w:r>
        <w:t xml:space="preserve"> kupní smlouvy a převzetí vozidla.</w:t>
      </w:r>
    </w:p>
    <w:p w:rsidR="000A7AB1" w:rsidRDefault="00BB4A1A">
      <w:pPr>
        <w:pStyle w:val="Zkladntext30"/>
        <w:shd w:val="clear" w:color="auto" w:fill="auto"/>
        <w:spacing w:after="60" w:line="322" w:lineRule="auto"/>
      </w:pPr>
      <w:r>
        <w:t xml:space="preserve">Budoucí Prodávající zašle či sdělí Budoucímu Kupujícímu výzvu k uzavření kupní smlouvy telefonicky, </w:t>
      </w:r>
      <w:proofErr w:type="spellStart"/>
      <w:r>
        <w:t>osobné</w:t>
      </w:r>
      <w:proofErr w:type="spellEnd"/>
      <w:r>
        <w:t xml:space="preserve"> nebo písemně (emailem nebo dopisem) ve </w:t>
      </w:r>
      <w:proofErr w:type="spellStart"/>
      <w:r>
        <w:t>Ihútě</w:t>
      </w:r>
      <w:proofErr w:type="spellEnd"/>
      <w:r>
        <w:t xml:space="preserve"> předpokládaného dodání Vozidla dle Objednávky, </w:t>
      </w:r>
      <w:proofErr w:type="spellStart"/>
      <w:r>
        <w:t>nejpozdéji</w:t>
      </w:r>
      <w:proofErr w:type="spellEnd"/>
      <w:r>
        <w:t xml:space="preserve"> však ve lhůtě dvanácti týdnů od předpokládaného termínu dodání Vozidla uvedeného v Objednávce.</w:t>
      </w:r>
    </w:p>
    <w:p w:rsidR="000A7AB1" w:rsidRDefault="00BB4A1A">
      <w:pPr>
        <w:pStyle w:val="Zkladntext30"/>
        <w:shd w:val="clear" w:color="auto" w:fill="auto"/>
        <w:spacing w:after="0"/>
      </w:pPr>
      <w:r>
        <w:t>W /</w:t>
      </w:r>
    </w:p>
    <w:p w:rsidR="000A7AB1" w:rsidRDefault="00BB4A1A">
      <w:pPr>
        <w:pStyle w:val="Zkladntext30"/>
        <w:shd w:val="clear" w:color="auto" w:fill="auto"/>
        <w:spacing w:after="0" w:line="326" w:lineRule="auto"/>
      </w:pPr>
      <w:proofErr w:type="spellStart"/>
      <w:r>
        <w:t>Oolková</w:t>
      </w:r>
      <w:proofErr w:type="spellEnd"/>
      <w:r>
        <w:t xml:space="preserve"> cena s DPH bude Budoucím Kupujícím uhrazena postupně, a to následujícím způsobem:</w:t>
      </w:r>
    </w:p>
    <w:p w:rsidR="000A7AB1" w:rsidRDefault="00BB4A1A">
      <w:pPr>
        <w:pStyle w:val="Zkladntext30"/>
        <w:shd w:val="clear" w:color="auto" w:fill="auto"/>
        <w:tabs>
          <w:tab w:val="left" w:pos="9580"/>
        </w:tabs>
        <w:spacing w:after="0" w:line="326" w:lineRule="auto"/>
      </w:pPr>
      <w:proofErr w:type="spellStart"/>
      <w:r>
        <w:t>cá</w:t>
      </w:r>
      <w:proofErr w:type="spellEnd"/>
      <w:r>
        <w:t>)’</w:t>
      </w:r>
      <w:r>
        <w:rPr>
          <w:vertAlign w:val="superscript"/>
        </w:rPr>
        <w:t>?</w:t>
      </w:r>
      <w:r>
        <w:t xml:space="preserve"> ke dni potvrzení Objednávky Budoucím Prodávajícím zaplatí Budoucí Kupující zálohu </w:t>
      </w:r>
      <w:proofErr w:type="gramStart"/>
      <w:r>
        <w:t>Č.1 ve</w:t>
      </w:r>
      <w:proofErr w:type="gramEnd"/>
      <w:r>
        <w:t xml:space="preserve"> výši dohodnuté oběma stranami, nejméně však ve výši 1Q.% celkové ceny s DPH,</w:t>
      </w:r>
      <w:r>
        <w:tab/>
        <w:t>• •</w:t>
      </w:r>
    </w:p>
    <w:p w:rsidR="000A7AB1" w:rsidRDefault="00BB4A1A">
      <w:pPr>
        <w:pStyle w:val="Zkladntext30"/>
        <w:shd w:val="clear" w:color="auto" w:fill="auto"/>
        <w:spacing w:after="140" w:line="326" w:lineRule="auto"/>
      </w:pPr>
      <w:r>
        <w:t xml:space="preserve">•b) do 10 pracovních dnů od obdržení výzvy Budoucího Prodávajícího avšak před podpisem Kupní smlouvy zaplatí Budoucí Kupující zálohu </w:t>
      </w:r>
      <w:proofErr w:type="gramStart"/>
      <w:r>
        <w:t>č.2 ve</w:t>
      </w:r>
      <w:proofErr w:type="gramEnd"/>
      <w:r>
        <w:t xml:space="preserve"> výši=</w:t>
      </w:r>
      <w:r>
        <w:br w:type="page"/>
      </w:r>
    </w:p>
    <w:p w:rsidR="000A7AB1" w:rsidRDefault="00BB4A1A">
      <w:pPr>
        <w:pStyle w:val="Nadpis10"/>
        <w:keepNext/>
        <w:keepLines/>
        <w:shd w:val="clear" w:color="auto" w:fill="auto"/>
        <w:ind w:left="180"/>
      </w:pPr>
      <w:bookmarkStart w:id="12" w:name="bookmark16"/>
      <w:r>
        <w:lastRenderedPageBreak/>
        <w:t>OBJEDNÁVKA NOVÉHO VOZIDLA</w:t>
      </w:r>
      <w:bookmarkEnd w:id="12"/>
    </w:p>
    <w:p w:rsidR="000A7AB1" w:rsidRDefault="00BB4A1A">
      <w:pPr>
        <w:pStyle w:val="Nadpis30"/>
        <w:keepNext/>
        <w:keepLines/>
        <w:shd w:val="clear" w:color="auto" w:fill="auto"/>
        <w:spacing w:line="276" w:lineRule="auto"/>
        <w:ind w:left="180" w:right="5920"/>
      </w:pPr>
      <w:bookmarkStart w:id="13" w:name="bookmark17"/>
      <w:r>
        <w:t>Objednávka č. 147117/99221119 strana: 2/2</w:t>
      </w:r>
      <w:bookmarkEnd w:id="13"/>
    </w:p>
    <w:p w:rsidR="000A7AB1" w:rsidRDefault="00BB4A1A">
      <w:pPr>
        <w:spacing w:line="14" w:lineRule="exact"/>
      </w:pPr>
      <w:r>
        <w:rPr>
          <w:noProof/>
          <w:lang w:bidi="ar-SA"/>
        </w:rPr>
        <mc:AlternateContent>
          <mc:Choice Requires="wps">
            <w:drawing>
              <wp:anchor distT="127000" distB="238125" distL="121285" distR="5673725" simplePos="0" relativeHeight="125829385" behindDoc="0" locked="0" layoutInCell="1" allowOverlap="1">
                <wp:simplePos x="0" y="0"/>
                <wp:positionH relativeFrom="page">
                  <wp:posOffset>424815</wp:posOffset>
                </wp:positionH>
                <wp:positionV relativeFrom="paragraph">
                  <wp:posOffset>127000</wp:posOffset>
                </wp:positionV>
                <wp:extent cx="964565" cy="1758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64565" cy="175895"/>
                        </a:xfrm>
                        <a:prstGeom prst="rect">
                          <a:avLst/>
                        </a:prstGeom>
                        <a:noFill/>
                      </wps:spPr>
                      <wps:txbx>
                        <w:txbxContent>
                          <w:p w:rsidR="000A7AB1" w:rsidRDefault="00BB4A1A">
                            <w:pPr>
                              <w:pStyle w:val="Zkladntext30"/>
                              <w:shd w:val="clear" w:color="auto" w:fill="auto"/>
                              <w:spacing w:after="0"/>
                            </w:pPr>
                            <w:r>
                              <w:rPr>
                                <w:b/>
                                <w:bCs/>
                              </w:rPr>
                              <w:t>BUDOUCÍ KUPUJÍCÍ</w:t>
                            </w:r>
                          </w:p>
                        </w:txbxContent>
                      </wps:txbx>
                      <wps:bodyPr lIns="0" tIns="0" rIns="0" bIns="0"/>
                    </wps:wsp>
                  </a:graphicData>
                </a:graphic>
              </wp:anchor>
            </w:drawing>
          </mc:Choice>
          <mc:Fallback>
            <w:pict>
              <v:shape id="_x0000_s1037" type="#_x0000_t202" style="position:absolute;margin-left:33.450000000000003pt;margin-top:10.pt;width:75.950000000000003pt;height:13.85pt;z-index:-125829368;mso-wrap-distance-left:9.5500000000000007pt;mso-wrap-distance-top:10.pt;mso-wrap-distance-right:446.75pt;mso-wrap-distance-bottom:18.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BUDOUCÍ KUPUJÍCÍ</w:t>
                      </w:r>
                    </w:p>
                  </w:txbxContent>
                </v:textbox>
                <w10:wrap type="topAndBottom" anchorx="page"/>
              </v:shape>
            </w:pict>
          </mc:Fallback>
        </mc:AlternateContent>
      </w:r>
      <w:r>
        <w:rPr>
          <w:noProof/>
          <w:lang w:bidi="ar-SA"/>
        </w:rPr>
        <mc:AlternateContent>
          <mc:Choice Requires="wps">
            <w:drawing>
              <wp:anchor distT="408305" distB="0" distL="114300" distR="4940300" simplePos="0" relativeHeight="125829387" behindDoc="0" locked="0" layoutInCell="1" allowOverlap="1">
                <wp:simplePos x="0" y="0"/>
                <wp:positionH relativeFrom="page">
                  <wp:posOffset>417830</wp:posOffset>
                </wp:positionH>
                <wp:positionV relativeFrom="paragraph">
                  <wp:posOffset>408305</wp:posOffset>
                </wp:positionV>
                <wp:extent cx="1705610" cy="1416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705610" cy="141605"/>
                        </a:xfrm>
                        <a:prstGeom prst="rect">
                          <a:avLst/>
                        </a:prstGeom>
                        <a:noFill/>
                      </wps:spPr>
                      <wps:txbx>
                        <w:txbxContent>
                          <w:p w:rsidR="000A7AB1" w:rsidRDefault="00BB4A1A">
                            <w:pPr>
                              <w:pStyle w:val="Zkladntext30"/>
                              <w:shd w:val="clear" w:color="auto" w:fill="auto"/>
                              <w:spacing w:after="0"/>
                            </w:pPr>
                            <w:r>
                              <w:t xml:space="preserve">Výzkumný ústav rostlinné výroby, </w:t>
                            </w:r>
                            <w:proofErr w:type="spellStart"/>
                            <w:proofErr w:type="gramStart"/>
                            <w:r>
                              <w:t>v.v.</w:t>
                            </w:r>
                            <w:proofErr w:type="gramEnd"/>
                            <w:r>
                              <w:t>i</w:t>
                            </w:r>
                            <w:proofErr w:type="spellEnd"/>
                            <w:r>
                              <w:t>.</w:t>
                            </w:r>
                          </w:p>
                        </w:txbxContent>
                      </wps:txbx>
                      <wps:bodyPr lIns="0" tIns="0" rIns="0" bIns="0"/>
                    </wps:wsp>
                  </a:graphicData>
                </a:graphic>
              </wp:anchor>
            </w:drawing>
          </mc:Choice>
          <mc:Fallback>
            <w:pict>
              <v:shape id="_x0000_s1039" type="#_x0000_t202" style="position:absolute;margin-left:32.899999999999999pt;margin-top:32.149999999999999pt;width:134.30000000000001pt;height:11.15pt;z-index:-125829366;mso-wrap-distance-left:9.pt;mso-wrap-distance-top:32.149999999999999pt;mso-wrap-distance-right:38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Výzkumný ústav rostlinné výroby, v.v.i.</w:t>
                      </w:r>
                    </w:p>
                  </w:txbxContent>
                </v:textbox>
                <w10:wrap type="topAndBottom" anchorx="page"/>
              </v:shape>
            </w:pict>
          </mc:Fallback>
        </mc:AlternateContent>
      </w:r>
      <w:r>
        <w:rPr>
          <w:noProof/>
          <w:lang w:bidi="ar-SA"/>
        </w:rPr>
        <mc:AlternateContent>
          <mc:Choice Requires="wps">
            <w:drawing>
              <wp:anchor distT="145415" distB="0" distL="4297680" distR="114300" simplePos="0" relativeHeight="125829389" behindDoc="0" locked="0" layoutInCell="1" allowOverlap="1">
                <wp:simplePos x="0" y="0"/>
                <wp:positionH relativeFrom="page">
                  <wp:posOffset>4601210</wp:posOffset>
                </wp:positionH>
                <wp:positionV relativeFrom="paragraph">
                  <wp:posOffset>145415</wp:posOffset>
                </wp:positionV>
                <wp:extent cx="2347595" cy="4025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47595" cy="402590"/>
                        </a:xfrm>
                        <a:prstGeom prst="rect">
                          <a:avLst/>
                        </a:prstGeom>
                        <a:noFill/>
                      </wps:spPr>
                      <wps:txbx>
                        <w:txbxContent>
                          <w:p w:rsidR="000A7AB1" w:rsidRDefault="00BB4A1A">
                            <w:pPr>
                              <w:pStyle w:val="Nadpis40"/>
                              <w:keepNext/>
                              <w:keepLines/>
                              <w:shd w:val="clear" w:color="auto" w:fill="auto"/>
                              <w:tabs>
                                <w:tab w:val="left" w:pos="3409"/>
                              </w:tabs>
                              <w:spacing w:after="80"/>
                            </w:pPr>
                            <w:bookmarkStart w:id="14" w:name="bookmark5"/>
                            <w:r>
                              <w:t>BUDOUCÍ PRODÁVAJÍCÍ</w:t>
                            </w:r>
                            <w:r>
                              <w:tab/>
                            </w:r>
                            <w:r>
                              <w:rPr>
                                <w:vertAlign w:val="superscript"/>
                              </w:rPr>
                              <w:t>3</w:t>
                            </w:r>
                            <w:r>
                              <w:t>°'</w:t>
                            </w:r>
                            <w:bookmarkEnd w:id="14"/>
                          </w:p>
                          <w:p w:rsidR="000A7AB1" w:rsidRDefault="00BB4A1A">
                            <w:pPr>
                              <w:pStyle w:val="Zkladntext30"/>
                              <w:pBdr>
                                <w:bottom w:val="single" w:sz="4" w:space="0" w:color="auto"/>
                              </w:pBdr>
                              <w:shd w:val="clear" w:color="auto" w:fill="auto"/>
                              <w:tabs>
                                <w:tab w:val="left" w:leader="hyphen" w:pos="3452"/>
                              </w:tabs>
                              <w:spacing w:after="80" w:line="190" w:lineRule="auto"/>
                              <w:jc w:val="both"/>
                            </w:pPr>
                            <w:r>
                              <w:tab/>
                            </w:r>
                          </w:p>
                          <w:p w:rsidR="000A7AB1" w:rsidRDefault="00BB4A1A">
                            <w:pPr>
                              <w:pStyle w:val="Nadpis40"/>
                              <w:keepNext/>
                              <w:keepLines/>
                              <w:shd w:val="clear" w:color="auto" w:fill="auto"/>
                              <w:tabs>
                                <w:tab w:val="left" w:pos="3413"/>
                              </w:tabs>
                              <w:spacing w:after="80"/>
                            </w:pPr>
                            <w:bookmarkStart w:id="15" w:name="bookmark6"/>
                            <w:r>
                              <w:t>RC Louda Auto s.r.</w:t>
                            </w:r>
                            <w:proofErr w:type="gramStart"/>
                            <w:r>
                              <w:t>o.</w:t>
                            </w:r>
                            <w:r>
                              <w:tab/>
                              <w:t>.I</w:t>
                            </w:r>
                            <w:bookmarkEnd w:id="15"/>
                            <w:proofErr w:type="gramEnd"/>
                          </w:p>
                        </w:txbxContent>
                      </wps:txbx>
                      <wps:bodyPr lIns="0" tIns="0" rIns="0" bIns="0"/>
                    </wps:wsp>
                  </a:graphicData>
                </a:graphic>
              </wp:anchor>
            </w:drawing>
          </mc:Choice>
          <mc:Fallback>
            <w:pict>
              <v:shape id="_x0000_s1041" type="#_x0000_t202" style="position:absolute;margin-left:362.30000000000001pt;margin-top:11.449999999999999pt;width:184.84999999999999pt;height:31.699999999999999pt;z-index:-125829364;mso-wrap-distance-left:338.39999999999998pt;mso-wrap-distance-top:11.449999999999999pt;mso-wrap-distance-right:9.pt;mso-position-horizontal-relative:page" filled="f" stroked="f">
                <v:textbox inset="0,0,0,0">
                  <w:txbxContent>
                    <w:p>
                      <w:pPr>
                        <w:pStyle w:val="Style9"/>
                        <w:keepNext/>
                        <w:keepLines/>
                        <w:widowControl w:val="0"/>
                        <w:shd w:val="clear" w:color="auto" w:fill="auto"/>
                        <w:tabs>
                          <w:tab w:pos="3409" w:val="left"/>
                        </w:tabs>
                        <w:bidi w:val="0"/>
                        <w:spacing w:before="0" w:after="80" w:line="240" w:lineRule="auto"/>
                        <w:ind w:left="0" w:right="0" w:firstLine="0"/>
                      </w:pPr>
                      <w:bookmarkStart w:id="5" w:name="bookmark5"/>
                      <w:r>
                        <w:rPr>
                          <w:color w:val="000000"/>
                          <w:spacing w:val="0"/>
                          <w:w w:val="100"/>
                          <w:position w:val="0"/>
                          <w:shd w:val="clear" w:color="auto" w:fill="auto"/>
                          <w:lang w:val="cs-CZ" w:eastAsia="cs-CZ" w:bidi="cs-CZ"/>
                        </w:rPr>
                        <w:t>BUDOUCÍ PRODÁVAJÍCÍ</w:t>
                        <w:tab/>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w:t>
                      </w:r>
                      <w:bookmarkEnd w:id="5"/>
                    </w:p>
                    <w:p>
                      <w:pPr>
                        <w:pStyle w:val="Style11"/>
                        <w:keepNext w:val="0"/>
                        <w:keepLines w:val="0"/>
                        <w:widowControl w:val="0"/>
                        <w:pBdr>
                          <w:bottom w:val="single" w:sz="4" w:space="0" w:color="auto"/>
                        </w:pBdr>
                        <w:shd w:val="clear" w:color="auto" w:fill="auto"/>
                        <w:tabs>
                          <w:tab w:leader="hyphen" w:pos="3452" w:val="left"/>
                        </w:tabs>
                        <w:bidi w:val="0"/>
                        <w:spacing w:before="0" w:after="80" w:line="190" w:lineRule="auto"/>
                        <w:ind w:left="0" w:right="0" w:firstLine="0"/>
                        <w:jc w:val="both"/>
                      </w:pPr>
                      <w:r>
                        <w:rPr>
                          <w:color w:val="000000"/>
                          <w:spacing w:val="0"/>
                          <w:w w:val="100"/>
                          <w:position w:val="0"/>
                          <w:shd w:val="clear" w:color="auto" w:fill="auto"/>
                          <w:lang w:val="cs-CZ" w:eastAsia="cs-CZ" w:bidi="cs-CZ"/>
                        </w:rPr>
                        <w:tab/>
                      </w:r>
                    </w:p>
                    <w:p>
                      <w:pPr>
                        <w:pStyle w:val="Style9"/>
                        <w:keepNext/>
                        <w:keepLines/>
                        <w:widowControl w:val="0"/>
                        <w:shd w:val="clear" w:color="auto" w:fill="auto"/>
                        <w:tabs>
                          <w:tab w:pos="3413" w:val="left"/>
                        </w:tabs>
                        <w:bidi w:val="0"/>
                        <w:spacing w:before="0" w:after="80" w:line="240" w:lineRule="auto"/>
                        <w:ind w:left="0" w:right="0" w:firstLine="0"/>
                      </w:pPr>
                      <w:bookmarkStart w:id="6" w:name="bookmark6"/>
                      <w:r>
                        <w:rPr>
                          <w:color w:val="000000"/>
                          <w:spacing w:val="0"/>
                          <w:w w:val="100"/>
                          <w:position w:val="0"/>
                          <w:shd w:val="clear" w:color="auto" w:fill="auto"/>
                          <w:lang w:val="cs-CZ" w:eastAsia="cs-CZ" w:bidi="cs-CZ"/>
                        </w:rPr>
                        <w:t>RC Louda Auto s.r.o.</w:t>
                        <w:tab/>
                        <w:t>.I</w:t>
                      </w:r>
                      <w:bookmarkEnd w:id="6"/>
                    </w:p>
                  </w:txbxContent>
                </v:textbox>
                <w10:wrap type="topAndBottom" anchorx="page"/>
              </v:shape>
            </w:pict>
          </mc:Fallback>
        </mc:AlternateContent>
      </w:r>
    </w:p>
    <w:p w:rsidR="000A7AB1" w:rsidRDefault="00BB4A1A">
      <w:pPr>
        <w:spacing w:line="14" w:lineRule="exact"/>
      </w:pPr>
      <w:r>
        <w:rPr>
          <w:noProof/>
          <w:lang w:bidi="ar-SA"/>
        </w:rPr>
        <mc:AlternateContent>
          <mc:Choice Requires="wps">
            <w:drawing>
              <wp:anchor distT="130810" distB="224155" distL="114300" distR="4551680" simplePos="0" relativeHeight="125829391" behindDoc="0" locked="0" layoutInCell="1" allowOverlap="1">
                <wp:simplePos x="0" y="0"/>
                <wp:positionH relativeFrom="page">
                  <wp:posOffset>408305</wp:posOffset>
                </wp:positionH>
                <wp:positionV relativeFrom="paragraph">
                  <wp:posOffset>139700</wp:posOffset>
                </wp:positionV>
                <wp:extent cx="1945640" cy="8616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45640" cy="861695"/>
                        </a:xfrm>
                        <a:prstGeom prst="rect">
                          <a:avLst/>
                        </a:prstGeom>
                        <a:noFill/>
                      </wps:spPr>
                      <wps:txbx>
                        <w:txbxContent>
                          <w:p w:rsidR="000A7AB1" w:rsidRDefault="00BB4A1A">
                            <w:pPr>
                              <w:pStyle w:val="Zkladntext30"/>
                              <w:shd w:val="clear" w:color="auto" w:fill="auto"/>
                              <w:spacing w:after="0" w:line="293" w:lineRule="auto"/>
                              <w:jc w:val="both"/>
                            </w:pPr>
                            <w:r>
                              <w:t>Drnovská 507/73</w:t>
                            </w:r>
                          </w:p>
                          <w:p w:rsidR="000A7AB1" w:rsidRDefault="00BB4A1A">
                            <w:pPr>
                              <w:pStyle w:val="Zkladntext30"/>
                              <w:shd w:val="clear" w:color="auto" w:fill="auto"/>
                              <w:spacing w:after="0" w:line="293" w:lineRule="auto"/>
                              <w:jc w:val="both"/>
                            </w:pPr>
                            <w:r>
                              <w:t>161 06 Praha 6 - Ruzyně</w:t>
                            </w:r>
                          </w:p>
                          <w:p w:rsidR="000A7AB1" w:rsidRDefault="00BB4A1A">
                            <w:pPr>
                              <w:pStyle w:val="Zkladntext30"/>
                              <w:shd w:val="clear" w:color="auto" w:fill="auto"/>
                              <w:tabs>
                                <w:tab w:val="left" w:pos="454"/>
                              </w:tabs>
                              <w:spacing w:after="0" w:line="293" w:lineRule="auto"/>
                              <w:jc w:val="both"/>
                            </w:pPr>
                            <w:r>
                              <w:t>IČ:</w:t>
                            </w:r>
                            <w:r>
                              <w:tab/>
                              <w:t>00027006 DIČ: CZ00027006</w:t>
                            </w:r>
                          </w:p>
                          <w:p w:rsidR="00F42134" w:rsidRDefault="00F42134">
                            <w:pPr>
                              <w:pStyle w:val="Zkladntext30"/>
                              <w:shd w:val="clear" w:color="auto" w:fill="auto"/>
                              <w:spacing w:after="0" w:line="293" w:lineRule="auto"/>
                              <w:ind w:right="1080"/>
                            </w:pPr>
                            <w:r>
                              <w:t>Telefon: +420</w:t>
                            </w:r>
                          </w:p>
                          <w:p w:rsidR="00F42134" w:rsidRDefault="00F42134">
                            <w:pPr>
                              <w:pStyle w:val="Zkladntext30"/>
                              <w:shd w:val="clear" w:color="auto" w:fill="auto"/>
                              <w:spacing w:after="0" w:line="293" w:lineRule="auto"/>
                              <w:ind w:right="1080"/>
                            </w:pPr>
                            <w:r>
                              <w:t xml:space="preserve">Mobil: +420 </w:t>
                            </w:r>
                          </w:p>
                          <w:p w:rsidR="000A7AB1" w:rsidRDefault="00BB4A1A">
                            <w:pPr>
                              <w:pStyle w:val="Zkladntext30"/>
                              <w:shd w:val="clear" w:color="auto" w:fill="auto"/>
                              <w:spacing w:after="0" w:line="293" w:lineRule="auto"/>
                              <w:ind w:right="1080"/>
                            </w:pPr>
                            <w:r>
                              <w:t xml:space="preserve">E-mail: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32.15pt;margin-top:11pt;width:153.2pt;height:67.85pt;z-index:125829391;visibility:visible;mso-wrap-style:square;mso-wrap-distance-left:9pt;mso-wrap-distance-top:10.3pt;mso-wrap-distance-right:358.4pt;mso-wrap-distance-bottom:1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" filled="f" stroked="f">
                <v:textbox inset="0,0,0,0">
                  <w:txbxContent>
                    <w:p w:rsidR="000A7AB1" w:rsidRDefault="00BB4A1A">
                      <w:pPr>
                        <w:pStyle w:val="Zkladntext30"/>
                        <w:shd w:val="clear" w:color="auto" w:fill="auto"/>
                        <w:spacing w:after="0" w:line="293" w:lineRule="auto"/>
                        <w:jc w:val="both"/>
                      </w:pPr>
                      <w:r>
                        <w:t>Drnovská 507/73</w:t>
                      </w:r>
                    </w:p>
                    <w:p w:rsidR="000A7AB1" w:rsidRDefault="00BB4A1A">
                      <w:pPr>
                        <w:pStyle w:val="Zkladntext30"/>
                        <w:shd w:val="clear" w:color="auto" w:fill="auto"/>
                        <w:spacing w:after="0" w:line="293" w:lineRule="auto"/>
                        <w:jc w:val="both"/>
                      </w:pPr>
                      <w:r>
                        <w:t>161 06 Praha 6 - Ruzyně</w:t>
                      </w:r>
                    </w:p>
                    <w:p w:rsidR="000A7AB1" w:rsidRDefault="00BB4A1A">
                      <w:pPr>
                        <w:pStyle w:val="Zkladntext30"/>
                        <w:shd w:val="clear" w:color="auto" w:fill="auto"/>
                        <w:tabs>
                          <w:tab w:val="left" w:pos="454"/>
                        </w:tabs>
                        <w:spacing w:after="0" w:line="293" w:lineRule="auto"/>
                        <w:jc w:val="both"/>
                      </w:pPr>
                      <w:r>
                        <w:t>IČ:</w:t>
                      </w:r>
                      <w:r>
                        <w:tab/>
                        <w:t>00027006 DIČ: CZ00027006</w:t>
                      </w:r>
                    </w:p>
                    <w:p w:rsidR="00F42134" w:rsidRDefault="00F42134">
                      <w:pPr>
                        <w:pStyle w:val="Zkladntext30"/>
                        <w:shd w:val="clear" w:color="auto" w:fill="auto"/>
                        <w:spacing w:after="0" w:line="293" w:lineRule="auto"/>
                        <w:ind w:right="1080"/>
                      </w:pPr>
                      <w:r>
                        <w:t>Telefon: +420</w:t>
                      </w:r>
                    </w:p>
                    <w:p w:rsidR="00F42134" w:rsidRDefault="00F42134">
                      <w:pPr>
                        <w:pStyle w:val="Zkladntext30"/>
                        <w:shd w:val="clear" w:color="auto" w:fill="auto"/>
                        <w:spacing w:after="0" w:line="293" w:lineRule="auto"/>
                        <w:ind w:right="1080"/>
                      </w:pPr>
                      <w:r>
                        <w:t xml:space="preserve">Mobil: +420 </w:t>
                      </w:r>
                    </w:p>
                    <w:p w:rsidR="000A7AB1" w:rsidRDefault="00BB4A1A">
                      <w:pPr>
                        <w:pStyle w:val="Zkladntext30"/>
                        <w:shd w:val="clear" w:color="auto" w:fill="auto"/>
                        <w:spacing w:after="0" w:line="293" w:lineRule="auto"/>
                        <w:ind w:right="1080"/>
                      </w:pPr>
                      <w:r>
                        <w:t xml:space="preserve">E-mail: </w:t>
                      </w:r>
                    </w:p>
                  </w:txbxContent>
                </v:textbox>
                <w10:wrap type="topAndBottom" anchorx="page"/>
              </v:shape>
            </w:pict>
          </mc:Fallback>
        </mc:AlternateContent>
      </w:r>
      <w:r>
        <w:rPr>
          <w:noProof/>
          <w:lang w:bidi="ar-SA"/>
        </w:rPr>
        <mc:AlternateContent>
          <mc:Choice Requires="wps">
            <w:drawing>
              <wp:anchor distT="151130" distB="0" distL="4297680" distR="114300" simplePos="0" relativeHeight="125829393" behindDoc="0" locked="0" layoutInCell="1" allowOverlap="1">
                <wp:simplePos x="0" y="0"/>
                <wp:positionH relativeFrom="page">
                  <wp:posOffset>4591685</wp:posOffset>
                </wp:positionH>
                <wp:positionV relativeFrom="paragraph">
                  <wp:posOffset>160020</wp:posOffset>
                </wp:positionV>
                <wp:extent cx="2199005" cy="107442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199005" cy="1074420"/>
                        </a:xfrm>
                        <a:prstGeom prst="rect">
                          <a:avLst/>
                        </a:prstGeom>
                        <a:noFill/>
                      </wps:spPr>
                      <wps:txbx>
                        <w:txbxContent>
                          <w:p w:rsidR="000A7AB1" w:rsidRDefault="00BB4A1A">
                            <w:pPr>
                              <w:pStyle w:val="Nadpis40"/>
                              <w:keepNext/>
                              <w:keepLines/>
                              <w:shd w:val="clear" w:color="auto" w:fill="auto"/>
                            </w:pPr>
                            <w:bookmarkStart w:id="16" w:name="bookmark7"/>
                            <w:r>
                              <w:t>Helsinská 166/2</w:t>
                            </w:r>
                            <w:bookmarkEnd w:id="16"/>
                          </w:p>
                          <w:p w:rsidR="000A7AB1" w:rsidRDefault="00BB4A1A">
                            <w:pPr>
                              <w:pStyle w:val="Zkladntext30"/>
                              <w:shd w:val="clear" w:color="auto" w:fill="auto"/>
                              <w:jc w:val="both"/>
                            </w:pPr>
                            <w:r>
                              <w:rPr>
                                <w:b/>
                                <w:bCs/>
                              </w:rPr>
                              <w:t>155 00 Praha 5</w:t>
                            </w:r>
                          </w:p>
                          <w:p w:rsidR="000A7AB1" w:rsidRDefault="00BB4A1A">
                            <w:pPr>
                              <w:pStyle w:val="Zkladntext30"/>
                              <w:shd w:val="clear" w:color="auto" w:fill="auto"/>
                              <w:tabs>
                                <w:tab w:val="left" w:pos="2009"/>
                              </w:tabs>
                              <w:jc w:val="both"/>
                            </w:pPr>
                            <w:r>
                              <w:rPr>
                                <w:b/>
                                <w:bCs/>
                              </w:rPr>
                              <w:t>IČ: 27182975</w:t>
                            </w:r>
                            <w:r>
                              <w:rPr>
                                <w:b/>
                                <w:bCs/>
                              </w:rPr>
                              <w:tab/>
                              <w:t>DIČ: CZ699002678</w:t>
                            </w:r>
                          </w:p>
                          <w:p w:rsidR="000A7AB1" w:rsidRDefault="00BB4A1A">
                            <w:pPr>
                              <w:pStyle w:val="Jin0"/>
                              <w:shd w:val="clear" w:color="auto" w:fill="auto"/>
                              <w:spacing w:after="40" w:line="240" w:lineRule="auto"/>
                              <w:rPr>
                                <w:sz w:val="9"/>
                                <w:szCs w:val="9"/>
                              </w:rPr>
                            </w:pPr>
                            <w:proofErr w:type="spellStart"/>
                            <w:r>
                              <w:rPr>
                                <w:b/>
                                <w:bCs/>
                                <w:sz w:val="9"/>
                                <w:szCs w:val="9"/>
                              </w:rPr>
                              <w:t>Mituký</w:t>
                            </w:r>
                            <w:proofErr w:type="spellEnd"/>
                            <w:r>
                              <w:rPr>
                                <w:b/>
                                <w:bCs/>
                                <w:sz w:val="9"/>
                                <w:szCs w:val="9"/>
                              </w:rPr>
                              <w:t xml:space="preserve"> </w:t>
                            </w:r>
                            <w:proofErr w:type="spellStart"/>
                            <w:r>
                              <w:rPr>
                                <w:b/>
                                <w:bCs/>
                                <w:sz w:val="9"/>
                                <w:szCs w:val="9"/>
                              </w:rPr>
                              <w:t>toud</w:t>
                            </w:r>
                            <w:proofErr w:type="spellEnd"/>
                            <w:r>
                              <w:rPr>
                                <w:b/>
                                <w:bCs/>
                                <w:sz w:val="9"/>
                                <w:szCs w:val="9"/>
                              </w:rPr>
                              <w:t xml:space="preserve"> v Praž* odd. C, </w:t>
                            </w:r>
                            <w:proofErr w:type="spellStart"/>
                            <w:r>
                              <w:rPr>
                                <w:b/>
                                <w:bCs/>
                                <w:sz w:val="9"/>
                                <w:szCs w:val="9"/>
                              </w:rPr>
                              <w:t>vl</w:t>
                            </w:r>
                            <w:proofErr w:type="spellEnd"/>
                            <w:r>
                              <w:rPr>
                                <w:b/>
                                <w:bCs/>
                                <w:sz w:val="9"/>
                                <w:szCs w:val="9"/>
                              </w:rPr>
                              <w:t>. 102607</w:t>
                            </w:r>
                          </w:p>
                          <w:p w:rsidR="000A7AB1" w:rsidRDefault="00BB4A1A">
                            <w:pPr>
                              <w:pStyle w:val="Nadpis40"/>
                              <w:keepNext/>
                              <w:keepLines/>
                              <w:shd w:val="clear" w:color="auto" w:fill="auto"/>
                            </w:pPr>
                            <w:bookmarkStart w:id="17" w:name="bookmark8"/>
                            <w:r>
                              <w:t>Telefon: +420</w:t>
                            </w:r>
                            <w:bookmarkEnd w:id="17"/>
                          </w:p>
                          <w:p w:rsidR="000A7AB1" w:rsidRDefault="00BB4A1A">
                            <w:pPr>
                              <w:pStyle w:val="Zkladntext30"/>
                              <w:shd w:val="clear" w:color="auto" w:fill="auto"/>
                              <w:tabs>
                                <w:tab w:val="left" w:pos="702"/>
                              </w:tabs>
                              <w:jc w:val="both"/>
                            </w:pPr>
                            <w:r>
                              <w:rPr>
                                <w:b/>
                                <w:bCs/>
                              </w:rPr>
                              <w:t>Fax:</w:t>
                            </w:r>
                            <w:r>
                              <w:rPr>
                                <w:b/>
                                <w:bCs/>
                              </w:rPr>
                              <w:tab/>
                              <w:t>225 340 404</w:t>
                            </w:r>
                          </w:p>
                          <w:p w:rsidR="000A7AB1" w:rsidRDefault="00A004B8">
                            <w:pPr>
                              <w:pStyle w:val="Zkladntext30"/>
                              <w:shd w:val="clear" w:color="auto" w:fill="auto"/>
                              <w:tabs>
                                <w:tab w:val="left" w:pos="702"/>
                              </w:tabs>
                              <w:jc w:val="both"/>
                            </w:pPr>
                            <w:r>
                              <w:rPr>
                                <w:b/>
                                <w:bCs/>
                              </w:rPr>
                              <w:t>Mobil:</w:t>
                            </w:r>
                            <w:r>
                              <w:rPr>
                                <w:b/>
                                <w:bCs/>
                              </w:rPr>
                              <w:tab/>
                              <w:t>+420</w:t>
                            </w:r>
                          </w:p>
                          <w:p w:rsidR="000A7AB1" w:rsidRDefault="00BB4A1A">
                            <w:pPr>
                              <w:pStyle w:val="Zkladntext30"/>
                              <w:shd w:val="clear" w:color="auto" w:fill="auto"/>
                              <w:jc w:val="both"/>
                            </w:pPr>
                            <w:r>
                              <w:rPr>
                                <w:b/>
                                <w:bCs/>
                              </w:rPr>
                              <w:t xml:space="preserve">E-mail: </w:t>
                            </w:r>
                          </w:p>
                        </w:txbxContent>
                      </wps:txbx>
                      <wps:bodyPr lIns="0" tIns="0" rIns="0" bIns="0"/>
                    </wps:wsp>
                  </a:graphicData>
                </a:graphic>
              </wp:anchor>
            </w:drawing>
          </mc:Choice>
          <mc:Fallback>
            <w:pict>
              <v:shape id="Shape 19" o:spid="_x0000_s1033" type="#_x0000_t202" style="position:absolute;margin-left:361.55pt;margin-top:12.6pt;width:173.15pt;height:84.6pt;z-index:125829393;visibility:visible;mso-wrap-style:square;mso-wrap-distance-left:338.4pt;mso-wrap-distance-top:11.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" filled="f" stroked="f">
                <v:textbox inset="0,0,0,0">
                  <w:txbxContent>
                    <w:p w:rsidR="000A7AB1" w:rsidRDefault="00BB4A1A">
                      <w:pPr>
                        <w:pStyle w:val="Nadpis40"/>
                        <w:keepNext/>
                        <w:keepLines/>
                        <w:shd w:val="clear" w:color="auto" w:fill="auto"/>
                      </w:pPr>
                      <w:bookmarkStart w:id="18" w:name="bookmark7"/>
                      <w:r>
                        <w:t>Helsinská 166/2</w:t>
                      </w:r>
                      <w:bookmarkEnd w:id="18"/>
                    </w:p>
                    <w:p w:rsidR="000A7AB1" w:rsidRDefault="00BB4A1A">
                      <w:pPr>
                        <w:pStyle w:val="Zkladntext30"/>
                        <w:shd w:val="clear" w:color="auto" w:fill="auto"/>
                        <w:jc w:val="both"/>
                      </w:pPr>
                      <w:r>
                        <w:rPr>
                          <w:b/>
                          <w:bCs/>
                        </w:rPr>
                        <w:t>155 00 Praha 5</w:t>
                      </w:r>
                    </w:p>
                    <w:p w:rsidR="000A7AB1" w:rsidRDefault="00BB4A1A">
                      <w:pPr>
                        <w:pStyle w:val="Zkladntext30"/>
                        <w:shd w:val="clear" w:color="auto" w:fill="auto"/>
                        <w:tabs>
                          <w:tab w:val="left" w:pos="2009"/>
                        </w:tabs>
                        <w:jc w:val="both"/>
                      </w:pPr>
                      <w:r>
                        <w:rPr>
                          <w:b/>
                          <w:bCs/>
                        </w:rPr>
                        <w:t>IČ: 27182975</w:t>
                      </w:r>
                      <w:r>
                        <w:rPr>
                          <w:b/>
                          <w:bCs/>
                        </w:rPr>
                        <w:tab/>
                        <w:t>DIČ: CZ699002678</w:t>
                      </w:r>
                    </w:p>
                    <w:p w:rsidR="000A7AB1" w:rsidRDefault="00BB4A1A">
                      <w:pPr>
                        <w:pStyle w:val="Jin0"/>
                        <w:shd w:val="clear" w:color="auto" w:fill="auto"/>
                        <w:spacing w:after="40" w:line="240" w:lineRule="auto"/>
                        <w:rPr>
                          <w:sz w:val="9"/>
                          <w:szCs w:val="9"/>
                        </w:rPr>
                      </w:pPr>
                      <w:proofErr w:type="spellStart"/>
                      <w:r>
                        <w:rPr>
                          <w:b/>
                          <w:bCs/>
                          <w:sz w:val="9"/>
                          <w:szCs w:val="9"/>
                        </w:rPr>
                        <w:t>Mituký</w:t>
                      </w:r>
                      <w:proofErr w:type="spellEnd"/>
                      <w:r>
                        <w:rPr>
                          <w:b/>
                          <w:bCs/>
                          <w:sz w:val="9"/>
                          <w:szCs w:val="9"/>
                        </w:rPr>
                        <w:t xml:space="preserve"> </w:t>
                      </w:r>
                      <w:proofErr w:type="spellStart"/>
                      <w:r>
                        <w:rPr>
                          <w:b/>
                          <w:bCs/>
                          <w:sz w:val="9"/>
                          <w:szCs w:val="9"/>
                        </w:rPr>
                        <w:t>toud</w:t>
                      </w:r>
                      <w:proofErr w:type="spellEnd"/>
                      <w:r>
                        <w:rPr>
                          <w:b/>
                          <w:bCs/>
                          <w:sz w:val="9"/>
                          <w:szCs w:val="9"/>
                        </w:rPr>
                        <w:t xml:space="preserve"> v Praž* odd. C, </w:t>
                      </w:r>
                      <w:proofErr w:type="spellStart"/>
                      <w:r>
                        <w:rPr>
                          <w:b/>
                          <w:bCs/>
                          <w:sz w:val="9"/>
                          <w:szCs w:val="9"/>
                        </w:rPr>
                        <w:t>vl</w:t>
                      </w:r>
                      <w:proofErr w:type="spellEnd"/>
                      <w:r>
                        <w:rPr>
                          <w:b/>
                          <w:bCs/>
                          <w:sz w:val="9"/>
                          <w:szCs w:val="9"/>
                        </w:rPr>
                        <w:t>. 102607</w:t>
                      </w:r>
                    </w:p>
                    <w:p w:rsidR="000A7AB1" w:rsidRDefault="00BB4A1A">
                      <w:pPr>
                        <w:pStyle w:val="Nadpis40"/>
                        <w:keepNext/>
                        <w:keepLines/>
                        <w:shd w:val="clear" w:color="auto" w:fill="auto"/>
                      </w:pPr>
                      <w:bookmarkStart w:id="19" w:name="bookmark8"/>
                      <w:r>
                        <w:t>Telefon: +420</w:t>
                      </w:r>
                      <w:bookmarkEnd w:id="19"/>
                    </w:p>
                    <w:p w:rsidR="000A7AB1" w:rsidRDefault="00BB4A1A">
                      <w:pPr>
                        <w:pStyle w:val="Zkladntext30"/>
                        <w:shd w:val="clear" w:color="auto" w:fill="auto"/>
                        <w:tabs>
                          <w:tab w:val="left" w:pos="702"/>
                        </w:tabs>
                        <w:jc w:val="both"/>
                      </w:pPr>
                      <w:r>
                        <w:rPr>
                          <w:b/>
                          <w:bCs/>
                        </w:rPr>
                        <w:t>Fax:</w:t>
                      </w:r>
                      <w:r>
                        <w:rPr>
                          <w:b/>
                          <w:bCs/>
                        </w:rPr>
                        <w:tab/>
                        <w:t>225 340 404</w:t>
                      </w:r>
                    </w:p>
                    <w:p w:rsidR="000A7AB1" w:rsidRDefault="00A004B8">
                      <w:pPr>
                        <w:pStyle w:val="Zkladntext30"/>
                        <w:shd w:val="clear" w:color="auto" w:fill="auto"/>
                        <w:tabs>
                          <w:tab w:val="left" w:pos="702"/>
                        </w:tabs>
                        <w:jc w:val="both"/>
                      </w:pPr>
                      <w:r>
                        <w:rPr>
                          <w:b/>
                          <w:bCs/>
                        </w:rPr>
                        <w:t>Mobil:</w:t>
                      </w:r>
                      <w:r>
                        <w:rPr>
                          <w:b/>
                          <w:bCs/>
                        </w:rPr>
                        <w:tab/>
                        <w:t>+420</w:t>
                      </w:r>
                    </w:p>
                    <w:p w:rsidR="000A7AB1" w:rsidRDefault="00BB4A1A">
                      <w:pPr>
                        <w:pStyle w:val="Zkladntext30"/>
                        <w:shd w:val="clear" w:color="auto" w:fill="auto"/>
                        <w:jc w:val="both"/>
                      </w:pPr>
                      <w:r>
                        <w:rPr>
                          <w:b/>
                          <w:bCs/>
                        </w:rPr>
                        <w:t xml:space="preserve">E-mail: </w:t>
                      </w:r>
                    </w:p>
                  </w:txbxContent>
                </v:textbox>
                <w10:wrap type="topAndBottom" anchorx="page"/>
              </v:shape>
            </w:pict>
          </mc:Fallback>
        </mc:AlternateContent>
      </w:r>
    </w:p>
    <w:p w:rsidR="000A7AB1" w:rsidRDefault="00BB4A1A">
      <w:pPr>
        <w:pStyle w:val="Zkladntext30"/>
        <w:shd w:val="clear" w:color="auto" w:fill="auto"/>
        <w:spacing w:after="0" w:line="319" w:lineRule="auto"/>
      </w:pPr>
      <w:r>
        <w:t>zbývající části celkové ceny s DPH (případně upravené dle Podmínek).</w:t>
      </w:r>
    </w:p>
    <w:p w:rsidR="000A7AB1" w:rsidRDefault="00BB4A1A">
      <w:pPr>
        <w:pStyle w:val="Zkladntext30"/>
        <w:numPr>
          <w:ilvl w:val="0"/>
          <w:numId w:val="2"/>
        </w:numPr>
        <w:shd w:val="clear" w:color="auto" w:fill="auto"/>
        <w:tabs>
          <w:tab w:val="left" w:pos="254"/>
        </w:tabs>
        <w:spacing w:after="0" w:line="319" w:lineRule="auto"/>
      </w:pPr>
      <w:proofErr w:type="gramStart"/>
      <w:r>
        <w:t>případě</w:t>
      </w:r>
      <w:proofErr w:type="gramEnd"/>
      <w:r>
        <w:t xml:space="preserve"> nesplnění povinnosti Budoucího Kupujícího dle bodu b) má Budoucí Prodávající nárok na zaplacení smluvní pokuty ve výši rovnající se záloze 1 s tím, že Budoucí Kupující souhlasí, že tato záloha se započte na nárok Budoucího Prodávajícího na smluvní pokutu dle tohoto bodu. Vedle smluvní pokuty je Budoucí Prodávající oprávněn požadovat rovněž náhradu škody způsobené porušením povinnosti ze strany Budoucího Kupujícího, ve výši přesahující uvedenou smluvní pokutu.</w:t>
      </w:r>
    </w:p>
    <w:p w:rsidR="000A7AB1" w:rsidRDefault="00BB4A1A">
      <w:pPr>
        <w:pStyle w:val="Zkladntext30"/>
        <w:numPr>
          <w:ilvl w:val="0"/>
          <w:numId w:val="2"/>
        </w:numPr>
        <w:shd w:val="clear" w:color="auto" w:fill="auto"/>
        <w:tabs>
          <w:tab w:val="left" w:pos="247"/>
        </w:tabs>
        <w:spacing w:after="0" w:line="319" w:lineRule="auto"/>
      </w:pPr>
      <w:r>
        <w:t xml:space="preserve">případě financování prostřednictvím úvěru nebo finančního leasingu se záloha </w:t>
      </w:r>
      <w:proofErr w:type="gramStart"/>
      <w:r>
        <w:t>Č.2 považuje</w:t>
      </w:r>
      <w:proofErr w:type="gramEnd"/>
      <w:r>
        <w:t xml:space="preserve"> za uhrazenou potvrzením poskytnutí úvěru nebo finančního leasingu financující společností.</w:t>
      </w:r>
    </w:p>
    <w:p w:rsidR="000A7AB1" w:rsidRDefault="00BB4A1A">
      <w:pPr>
        <w:pStyle w:val="Zkladntext30"/>
        <w:shd w:val="clear" w:color="auto" w:fill="auto"/>
        <w:spacing w:after="80" w:line="319" w:lineRule="auto"/>
      </w:pPr>
      <w:r>
        <w:t>Smluvní podmínky a záruční podmínky DACIA jsou uvedeny na druhé straně a tvoří nedílnou součástí této budoucí kupní smlouvy.</w:t>
      </w:r>
    </w:p>
    <w:p w:rsidR="000A7AB1" w:rsidRDefault="00BB4A1A">
      <w:pPr>
        <w:pStyle w:val="Nadpis40"/>
        <w:keepNext/>
        <w:keepLines/>
        <w:shd w:val="clear" w:color="auto" w:fill="auto"/>
        <w:spacing w:after="200" w:line="319" w:lineRule="auto"/>
        <w:jc w:val="left"/>
      </w:pPr>
      <w:bookmarkStart w:id="18" w:name="bookmark18"/>
      <w:r>
        <w:t>Poznámka:</w:t>
      </w:r>
      <w:bookmarkEnd w:id="18"/>
    </w:p>
    <w:p w:rsidR="000A7AB1" w:rsidRDefault="00BB4A1A">
      <w:pPr>
        <w:pStyle w:val="Zkladntext30"/>
        <w:shd w:val="clear" w:color="auto" w:fill="auto"/>
        <w:spacing w:after="0"/>
        <w:jc w:val="center"/>
        <w:sectPr w:rsidR="000A7AB1">
          <w:type w:val="continuous"/>
          <w:pgSz w:w="11900" w:h="16840"/>
          <w:pgMar w:top="1173" w:right="782" w:bottom="653" w:left="598" w:header="0" w:footer="225" w:gutter="0"/>
          <w:cols w:space="720"/>
          <w:noEndnote/>
          <w:docGrid w:linePitch="360"/>
        </w:sectPr>
      </w:pPr>
      <w:r>
        <w:t>Potvrzuji, že jsem před prodejem obdržel kopii označení pneumatik v souladu s nařízením Evropského parlamentu a Rady (EU) 2020/740.</w:t>
      </w:r>
    </w:p>
    <w:p w:rsidR="000A7AB1" w:rsidRDefault="00BB4A1A">
      <w:pPr>
        <w:pStyle w:val="Nadpis30"/>
        <w:keepNext/>
        <w:keepLines/>
        <w:framePr w:w="1649" w:h="601" w:wrap="none" w:vAnchor="text" w:hAnchor="page" w:x="608" w:y="231"/>
        <w:shd w:val="clear" w:color="auto" w:fill="auto"/>
        <w:spacing w:line="305" w:lineRule="auto"/>
      </w:pPr>
      <w:bookmarkStart w:id="19" w:name="bookmark19"/>
      <w:r>
        <w:t xml:space="preserve">V: Praze Dne: </w:t>
      </w:r>
      <w:proofErr w:type="gramStart"/>
      <w:r>
        <w:t>06.03.2023</w:t>
      </w:r>
      <w:bookmarkEnd w:id="19"/>
      <w:proofErr w:type="gramEnd"/>
    </w:p>
    <w:p w:rsidR="000A7AB1" w:rsidRDefault="00BB4A1A">
      <w:pPr>
        <w:pStyle w:val="Nadpis30"/>
        <w:keepNext/>
        <w:keepLines/>
        <w:framePr w:w="1692" w:h="587" w:wrap="none" w:vAnchor="text" w:hAnchor="page" w:x="5929" w:y="231"/>
        <w:shd w:val="clear" w:color="auto" w:fill="auto"/>
        <w:spacing w:line="298" w:lineRule="auto"/>
      </w:pPr>
      <w:bookmarkStart w:id="20" w:name="bookmark20"/>
      <w:r>
        <w:t xml:space="preserve">V: Praze Dne: </w:t>
      </w:r>
      <w:proofErr w:type="gramStart"/>
      <w:r>
        <w:t>06.03.2023</w:t>
      </w:r>
      <w:bookmarkEnd w:id="20"/>
      <w:proofErr w:type="gramEnd"/>
    </w:p>
    <w:p w:rsidR="000A7AB1" w:rsidRDefault="00BB4A1A">
      <w:pPr>
        <w:pStyle w:val="Zkladntext30"/>
        <w:framePr w:w="7567" w:h="1022" w:wrap="none" w:vAnchor="text" w:hAnchor="page" w:x="608" w:y="1304"/>
        <w:shd w:val="clear" w:color="auto" w:fill="auto"/>
        <w:tabs>
          <w:tab w:val="left" w:pos="5317"/>
        </w:tabs>
        <w:jc w:val="both"/>
      </w:pPr>
      <w:r>
        <w:t xml:space="preserve">Podpis budoucího kupujícího výzkumný </w:t>
      </w:r>
      <w:r>
        <w:rPr>
          <w:sz w:val="12"/>
          <w:szCs w:val="12"/>
        </w:rPr>
        <w:t>ústav rostlinné</w:t>
      </w:r>
      <w:r>
        <w:rPr>
          <w:sz w:val="12"/>
          <w:szCs w:val="12"/>
        </w:rPr>
        <w:tab/>
      </w:r>
      <w:proofErr w:type="spellStart"/>
      <w:r>
        <w:t>Podpisjbudoucího</w:t>
      </w:r>
      <w:proofErr w:type="spellEnd"/>
      <w:r>
        <w:t xml:space="preserve"> prodávajícího</w:t>
      </w:r>
    </w:p>
    <w:p w:rsidR="000A7AB1" w:rsidRDefault="00BB4A1A">
      <w:pPr>
        <w:pStyle w:val="Zkladntext30"/>
        <w:framePr w:w="7567" w:h="1022" w:wrap="none" w:vAnchor="text" w:hAnchor="page" w:x="608" w:y="1304"/>
        <w:shd w:val="clear" w:color="auto" w:fill="auto"/>
        <w:spacing w:after="120"/>
        <w:jc w:val="both"/>
      </w:pPr>
      <w:r>
        <w:t xml:space="preserve">Přečtěte si více o ochraně vašich osobních údajů na </w:t>
      </w:r>
      <w:hyperlink r:id="rId10" w:history="1">
        <w:r>
          <w:rPr>
            <w:lang w:val="en-US" w:eastAsia="en-US" w:bidi="en-US"/>
          </w:rPr>
          <w:t>https://www.dacia.cz/ochrana-osobnich-udaju</w:t>
        </w:r>
      </w:hyperlink>
    </w:p>
    <w:p w:rsidR="000A7AB1" w:rsidRDefault="00BB4A1A">
      <w:pPr>
        <w:pStyle w:val="Jin0"/>
        <w:framePr w:w="7567" w:h="1022" w:wrap="none" w:vAnchor="text" w:hAnchor="page" w:x="608" w:y="1304"/>
        <w:shd w:val="clear" w:color="auto" w:fill="auto"/>
        <w:spacing w:after="40" w:line="240" w:lineRule="auto"/>
        <w:rPr>
          <w:sz w:val="8"/>
          <w:szCs w:val="8"/>
        </w:rPr>
      </w:pPr>
      <w:r>
        <w:rPr>
          <w:b/>
          <w:bCs/>
          <w:sz w:val="8"/>
          <w:szCs w:val="8"/>
        </w:rPr>
        <w:t xml:space="preserve">Tento dokument by/ </w:t>
      </w:r>
      <w:proofErr w:type="spellStart"/>
      <w:r>
        <w:rPr>
          <w:b/>
          <w:bCs/>
          <w:sz w:val="8"/>
          <w:szCs w:val="8"/>
        </w:rPr>
        <w:t>vyflftlén</w:t>
      </w:r>
      <w:proofErr w:type="spellEnd"/>
      <w:r>
        <w:rPr>
          <w:b/>
          <w:bCs/>
          <w:sz w:val="8"/>
          <w:szCs w:val="8"/>
        </w:rPr>
        <w:t xml:space="preserve"> •</w:t>
      </w:r>
      <w:proofErr w:type="spellStart"/>
      <w:r>
        <w:rPr>
          <w:b/>
          <w:bCs/>
          <w:sz w:val="8"/>
          <w:szCs w:val="8"/>
        </w:rPr>
        <w:t>fconomtekým</w:t>
      </w:r>
      <w:proofErr w:type="spellEnd"/>
      <w:r>
        <w:rPr>
          <w:b/>
          <w:bCs/>
          <w:sz w:val="8"/>
          <w:szCs w:val="8"/>
        </w:rPr>
        <w:t xml:space="preserve"> </w:t>
      </w:r>
      <w:proofErr w:type="spellStart"/>
      <w:r>
        <w:rPr>
          <w:b/>
          <w:bCs/>
          <w:sz w:val="8"/>
          <w:szCs w:val="8"/>
        </w:rPr>
        <w:t>Informečnlm</w:t>
      </w:r>
      <w:proofErr w:type="spellEnd"/>
      <w:r>
        <w:rPr>
          <w:b/>
          <w:bCs/>
          <w:sz w:val="8"/>
          <w:szCs w:val="8"/>
        </w:rPr>
        <w:t xml:space="preserve"> </w:t>
      </w:r>
      <w:proofErr w:type="spellStart"/>
      <w:r>
        <w:rPr>
          <w:b/>
          <w:bCs/>
          <w:sz w:val="8"/>
          <w:szCs w:val="8"/>
        </w:rPr>
        <w:t>lyUkrrwn</w:t>
      </w:r>
      <w:proofErr w:type="spellEnd"/>
      <w:r>
        <w:rPr>
          <w:b/>
          <w:bCs/>
          <w:sz w:val="8"/>
          <w:szCs w:val="8"/>
        </w:rPr>
        <w:t xml:space="preserve"> </w:t>
      </w:r>
      <w:proofErr w:type="spellStart"/>
      <w:r>
        <w:rPr>
          <w:b/>
          <w:bCs/>
          <w:sz w:val="8"/>
          <w:szCs w:val="8"/>
        </w:rPr>
        <w:t>Kkent</w:t>
      </w:r>
      <w:proofErr w:type="spellEnd"/>
      <w:r>
        <w:rPr>
          <w:b/>
          <w:bCs/>
          <w:sz w:val="8"/>
          <w:szCs w:val="8"/>
        </w:rPr>
        <w:t xml:space="preserve">. </w:t>
      </w:r>
      <w:proofErr w:type="spellStart"/>
      <w:r>
        <w:rPr>
          <w:b/>
          <w:bCs/>
          <w:sz w:val="8"/>
          <w:szCs w:val="8"/>
        </w:rPr>
        <w:t>mbeyttámem</w:t>
      </w:r>
      <w:proofErr w:type="spellEnd"/>
      <w:r>
        <w:rPr>
          <w:b/>
          <w:bCs/>
          <w:sz w:val="8"/>
          <w:szCs w:val="8"/>
        </w:rPr>
        <w:t xml:space="preserve"> </w:t>
      </w:r>
      <w:proofErr w:type="spellStart"/>
      <w:r>
        <w:rPr>
          <w:b/>
          <w:bCs/>
          <w:sz w:val="8"/>
          <w:szCs w:val="8"/>
        </w:rPr>
        <w:t>AutoSeton</w:t>
      </w:r>
      <w:proofErr w:type="spellEnd"/>
      <w:r>
        <w:rPr>
          <w:b/>
          <w:bCs/>
          <w:sz w:val="8"/>
          <w:szCs w:val="8"/>
        </w:rPr>
        <w:t xml:space="preserve"> *</w:t>
      </w:r>
      <w:proofErr w:type="spellStart"/>
      <w:r>
        <w:rPr>
          <w:b/>
          <w:bCs/>
          <w:sz w:val="8"/>
          <w:szCs w:val="8"/>
        </w:rPr>
        <w:t>erz</w:t>
      </w:r>
      <w:proofErr w:type="spellEnd"/>
      <w:r>
        <w:rPr>
          <w:b/>
          <w:bCs/>
          <w:sz w:val="8"/>
          <w:szCs w:val="8"/>
        </w:rPr>
        <w:t>» 4 02 7 dne00 03 2023 16:13</w:t>
      </w:r>
    </w:p>
    <w:p w:rsidR="000A7AB1" w:rsidRDefault="00BB4A1A">
      <w:pPr>
        <w:pStyle w:val="Zkladntext30"/>
        <w:framePr w:w="7567" w:h="1022" w:wrap="none" w:vAnchor="text" w:hAnchor="page" w:x="608" w:y="1304"/>
        <w:shd w:val="clear" w:color="auto" w:fill="auto"/>
        <w:spacing w:after="80"/>
        <w:ind w:left="160"/>
        <w:jc w:val="center"/>
      </w:pPr>
      <w:r>
        <w:rPr>
          <w:color w:val="E8A3BF"/>
        </w:rPr>
        <w:t xml:space="preserve">X&amp;G - </w:t>
      </w:r>
      <w:proofErr w:type="spellStart"/>
      <w:r>
        <w:rPr>
          <w:color w:val="E8A3BF"/>
        </w:rPr>
        <w:t>ftC</w:t>
      </w:r>
      <w:proofErr w:type="spellEnd"/>
    </w:p>
    <w:p w:rsidR="000A7AB1" w:rsidRDefault="00BB4A1A">
      <w:pPr>
        <w:pStyle w:val="Jin0"/>
        <w:framePr w:w="562" w:h="320" w:wrap="none" w:vAnchor="text" w:hAnchor="page" w:x="8766" w:y="1621"/>
        <w:shd w:val="clear" w:color="auto" w:fill="auto"/>
        <w:spacing w:line="240" w:lineRule="auto"/>
        <w:jc w:val="left"/>
        <w:rPr>
          <w:sz w:val="24"/>
          <w:szCs w:val="24"/>
        </w:rPr>
      </w:pPr>
      <w:r>
        <w:rPr>
          <w:b/>
          <w:bCs/>
          <w:sz w:val="24"/>
          <w:szCs w:val="24"/>
        </w:rPr>
        <w:t>IA</w:t>
      </w:r>
    </w:p>
    <w:p w:rsidR="000A7AB1" w:rsidRDefault="000A7AB1">
      <w:pPr>
        <w:pStyle w:val="Titulekobrzku0"/>
        <w:framePr w:w="684" w:h="169" w:wrap="none" w:vAnchor="text" w:hAnchor="page" w:x="8917" w:y="1324"/>
        <w:shd w:val="clear" w:color="auto" w:fill="auto"/>
      </w:pPr>
    </w:p>
    <w:p w:rsidR="000A7AB1" w:rsidRDefault="00BB4A1A">
      <w:pPr>
        <w:pStyle w:val="Zkladntext20"/>
        <w:framePr w:w="2354" w:h="914" w:wrap="none" w:vAnchor="text" w:hAnchor="page" w:x="7686" w:y="1956"/>
        <w:shd w:val="clear" w:color="auto" w:fill="auto"/>
        <w:spacing w:after="0" w:line="240" w:lineRule="auto"/>
        <w:jc w:val="left"/>
      </w:pPr>
      <w:proofErr w:type="spellStart"/>
      <w:r>
        <w:rPr>
          <w:sz w:val="15"/>
          <w:szCs w:val="15"/>
        </w:rPr>
        <w:t>pc</w:t>
      </w:r>
      <w:proofErr w:type="spellEnd"/>
      <w:r>
        <w:rPr>
          <w:sz w:val="15"/>
          <w:szCs w:val="15"/>
        </w:rPr>
        <w:t xml:space="preserve"> </w:t>
      </w:r>
      <w:r>
        <w:rPr>
          <w:b/>
          <w:bCs/>
          <w:smallCaps/>
        </w:rPr>
        <w:t>louda auto s.r.o.</w:t>
      </w:r>
    </w:p>
    <w:p w:rsidR="000A7AB1" w:rsidRDefault="00BB4A1A">
      <w:pPr>
        <w:pStyle w:val="Jin0"/>
        <w:framePr w:w="2354" w:h="914" w:wrap="none" w:vAnchor="text" w:hAnchor="page" w:x="7686" w:y="1956"/>
        <w:shd w:val="clear" w:color="auto" w:fill="auto"/>
        <w:spacing w:line="252" w:lineRule="auto"/>
        <w:jc w:val="left"/>
        <w:rPr>
          <w:sz w:val="13"/>
          <w:szCs w:val="13"/>
        </w:rPr>
      </w:pPr>
      <w:r>
        <w:rPr>
          <w:sz w:val="13"/>
          <w:szCs w:val="13"/>
        </w:rPr>
        <w:t>Helsinská 166/2 1SS OO</w:t>
      </w:r>
      <w:r w:rsidR="00673F70">
        <w:rPr>
          <w:sz w:val="13"/>
          <w:szCs w:val="13"/>
        </w:rPr>
        <w:t xml:space="preserve"> Praha </w:t>
      </w:r>
    </w:p>
    <w:p w:rsidR="000A7AB1" w:rsidRDefault="000A7AB1">
      <w:pPr>
        <w:spacing w:line="360" w:lineRule="exact"/>
      </w:pPr>
    </w:p>
    <w:p w:rsidR="000A7AB1" w:rsidRDefault="000A7AB1">
      <w:pPr>
        <w:spacing w:line="360" w:lineRule="exact"/>
      </w:pPr>
    </w:p>
    <w:p w:rsidR="000A7AB1" w:rsidRDefault="000A7AB1">
      <w:pPr>
        <w:spacing w:line="360" w:lineRule="exact"/>
      </w:pPr>
    </w:p>
    <w:p w:rsidR="000A7AB1" w:rsidRDefault="000A7AB1">
      <w:pPr>
        <w:spacing w:line="360" w:lineRule="exact"/>
      </w:pPr>
    </w:p>
    <w:p w:rsidR="000A7AB1" w:rsidRDefault="000A7AB1">
      <w:pPr>
        <w:spacing w:line="360" w:lineRule="exact"/>
      </w:pPr>
    </w:p>
    <w:p w:rsidR="000A7AB1" w:rsidRDefault="000A7AB1">
      <w:pPr>
        <w:spacing w:after="695" w:line="14" w:lineRule="exact"/>
      </w:pPr>
    </w:p>
    <w:p w:rsidR="000A7AB1" w:rsidRDefault="000A7AB1">
      <w:pPr>
        <w:spacing w:line="14" w:lineRule="exact"/>
        <w:sectPr w:rsidR="000A7AB1">
          <w:type w:val="continuous"/>
          <w:pgSz w:w="11900" w:h="16840"/>
          <w:pgMar w:top="1224" w:right="751" w:bottom="1224" w:left="575" w:header="0" w:footer="3" w:gutter="0"/>
          <w:cols w:space="720"/>
          <w:noEndnote/>
          <w:docGrid w:linePitch="360"/>
        </w:sectPr>
      </w:pPr>
      <w:bookmarkStart w:id="21" w:name="_GoBack"/>
      <w:bookmarkEnd w:id="21"/>
    </w:p>
    <w:p w:rsidR="000A7AB1" w:rsidRDefault="00BB4A1A">
      <w:pPr>
        <w:pStyle w:val="Nadpis20"/>
        <w:keepNext/>
        <w:keepLines/>
        <w:shd w:val="clear" w:color="auto" w:fill="auto"/>
        <w:spacing w:after="0" w:line="257" w:lineRule="auto"/>
        <w:ind w:right="60"/>
      </w:pPr>
      <w:bookmarkStart w:id="22" w:name="bookmark21"/>
      <w:r>
        <w:lastRenderedPageBreak/>
        <w:t>SMLUVNÍ PODMÍNKY BUDOUCÍ KUPNÍ</w:t>
      </w:r>
      <w:r>
        <w:br/>
        <w:t xml:space="preserve">SMLOUVY - OBJEDNÁVKY </w:t>
      </w:r>
      <w:proofErr w:type="gramStart"/>
      <w:r>
        <w:t>NA</w:t>
      </w:r>
      <w:bookmarkEnd w:id="22"/>
      <w:proofErr w:type="gramEnd"/>
    </w:p>
    <w:p w:rsidR="000A7AB1" w:rsidRDefault="00BB4A1A">
      <w:pPr>
        <w:pStyle w:val="Jin0"/>
        <w:shd w:val="clear" w:color="auto" w:fill="auto"/>
        <w:spacing w:after="120" w:line="257" w:lineRule="auto"/>
        <w:ind w:right="60"/>
        <w:jc w:val="center"/>
        <w:rPr>
          <w:sz w:val="20"/>
          <w:szCs w:val="20"/>
        </w:rPr>
      </w:pPr>
      <w:r>
        <w:rPr>
          <w:b/>
          <w:bCs/>
          <w:sz w:val="20"/>
          <w:szCs w:val="20"/>
        </w:rPr>
        <w:t>NOVÁ VOZIDLA DACIA</w:t>
      </w:r>
      <w:r>
        <w:rPr>
          <w:b/>
          <w:bCs/>
          <w:sz w:val="20"/>
          <w:szCs w:val="20"/>
        </w:rPr>
        <w:br/>
      </w:r>
      <w:r>
        <w:rPr>
          <w:b/>
          <w:bCs/>
          <w:i/>
          <w:iCs/>
          <w:sz w:val="20"/>
          <w:szCs w:val="20"/>
        </w:rPr>
        <w:t>účinné od 1. dubna 2022</w:t>
      </w:r>
    </w:p>
    <w:p w:rsidR="000A7AB1" w:rsidRDefault="00BB4A1A">
      <w:pPr>
        <w:pStyle w:val="Zkladntext1"/>
        <w:shd w:val="clear" w:color="auto" w:fill="auto"/>
        <w:spacing w:after="240" w:line="252" w:lineRule="auto"/>
      </w:pPr>
      <w:r>
        <w:t xml:space="preserve">' Tyto' smluvní podmínky jsou nedílnou součásti budoucí kupní smlouvy na nové vozidla DACIA (dálo </w:t>
      </w:r>
      <w:proofErr w:type="gramStart"/>
      <w:r>
        <w:t>jen .Podmínky</w:t>
      </w:r>
      <w:proofErr w:type="gramEnd"/>
      <w:r>
        <w:t>") uzavřené mezi Budoucím Kupujícím a Budoucím Prodávajícím jako objednávka na nové vozidlo (dále jen .Objednávka*) a upravuji právní vztahy vznikající mezi Budoucím Prodávajícím a Budoucím Kupujícím na jejím základě. Budoucí Kupující i Budoucí Prodávající svým podpisem níže výslovně přijímají ustanoveni těchto Podmínek.</w:t>
      </w:r>
    </w:p>
    <w:p w:rsidR="000A7AB1" w:rsidRDefault="00BB4A1A">
      <w:pPr>
        <w:pStyle w:val="Zkladntext1"/>
        <w:shd w:val="clear" w:color="auto" w:fill="auto"/>
        <w:ind w:right="60"/>
        <w:jc w:val="center"/>
      </w:pPr>
      <w:r>
        <w:t>I - PŘEDMĚT PLNĚNI</w:t>
      </w:r>
    </w:p>
    <w:p w:rsidR="000A7AB1" w:rsidRDefault="00BB4A1A">
      <w:pPr>
        <w:pStyle w:val="Zkladntext1"/>
        <w:numPr>
          <w:ilvl w:val="0"/>
          <w:numId w:val="3"/>
        </w:numPr>
        <w:shd w:val="clear" w:color="auto" w:fill="auto"/>
        <w:tabs>
          <w:tab w:val="left" w:pos="291"/>
        </w:tabs>
        <w:spacing w:line="240" w:lineRule="auto"/>
      </w:pPr>
      <w:r>
        <w:t xml:space="preserve">Na základě Objednávky se Budoucí Kupující zavazuje zakoupil nové vozidlo DACIA specifikované v Objednávce (dále </w:t>
      </w:r>
      <w:proofErr w:type="gramStart"/>
      <w:r>
        <w:t>jen .Vozidlo</w:t>
      </w:r>
      <w:proofErr w:type="gramEnd"/>
      <w:r>
        <w:t xml:space="preserve">") za podmínek stanovených v Objednávce a níže v </w:t>
      </w:r>
      <w:proofErr w:type="spellStart"/>
      <w:r>
        <w:t>lěchto</w:t>
      </w:r>
      <w:proofErr w:type="spellEnd"/>
      <w:r>
        <w:t xml:space="preserve"> Podmínkách a Budoucí Prodávající se zavazuje dodat Budoucímu Kupujícímu Vozidlo za podmínek stanovených v Objednávce a níže v těchto Podmínkách.</w:t>
      </w:r>
    </w:p>
    <w:p w:rsidR="000A7AB1" w:rsidRDefault="00BB4A1A">
      <w:pPr>
        <w:pStyle w:val="Zkladntext1"/>
        <w:numPr>
          <w:ilvl w:val="0"/>
          <w:numId w:val="3"/>
        </w:numPr>
        <w:shd w:val="clear" w:color="auto" w:fill="auto"/>
        <w:tabs>
          <w:tab w:val="left" w:pos="306"/>
        </w:tabs>
      </w:pPr>
      <w:r>
        <w:rPr>
          <w:sz w:val="10"/>
          <w:szCs w:val="10"/>
        </w:rPr>
        <w:t xml:space="preserve">Budoucí Kupující se zavazuje </w:t>
      </w:r>
      <w:proofErr w:type="spellStart"/>
      <w:r>
        <w:rPr>
          <w:sz w:val="10"/>
          <w:szCs w:val="10"/>
        </w:rPr>
        <w:t>zo</w:t>
      </w:r>
      <w:proofErr w:type="spellEnd"/>
      <w:r>
        <w:rPr>
          <w:sz w:val="10"/>
          <w:szCs w:val="10"/>
        </w:rPr>
        <w:t xml:space="preserve"> Vozidlo zaplatit dohodnutou cenu formou záloh na kupní </w:t>
      </w:r>
      <w:r>
        <w:t xml:space="preserve">cenu v souladu s článkem II níže a neprodlené, nejpozději však do 10 pracovních dnů od obdržení výzvy Budoucího Prodávajícího uzavřít Kupní smlouvu na Vozidlo a následné převzít Vozidlo v souladu s článkem III a IV těchto Podmínek. Kupní smlouva bude uzavřena ve formě Předávacího Protokolu a </w:t>
      </w:r>
      <w:r>
        <w:rPr>
          <w:sz w:val="10"/>
          <w:szCs w:val="10"/>
        </w:rPr>
        <w:t xml:space="preserve">její </w:t>
      </w:r>
      <w:r>
        <w:t>obsah Kupní smlouvy bude odpovídat Objednávce a těmto Podmínkám.</w:t>
      </w:r>
    </w:p>
    <w:p w:rsidR="000A7AB1" w:rsidRDefault="00BB4A1A">
      <w:pPr>
        <w:pStyle w:val="Zkladntext1"/>
        <w:numPr>
          <w:ilvl w:val="0"/>
          <w:numId w:val="3"/>
        </w:numPr>
        <w:shd w:val="clear" w:color="auto" w:fill="auto"/>
        <w:tabs>
          <w:tab w:val="left" w:pos="298"/>
        </w:tabs>
      </w:pPr>
      <w:r>
        <w:t xml:space="preserve">Budoucí Prodávající zašle či sdělí Budoucímu Kupujícímu výzvu k uzavřeni Kupní smlouvy telefonicky, osobně nebo písemně (emailem </w:t>
      </w:r>
      <w:proofErr w:type="spellStart"/>
      <w:r>
        <w:t>nobo</w:t>
      </w:r>
      <w:proofErr w:type="spellEnd"/>
      <w:r>
        <w:t xml:space="preserve"> dopisem) ve lhůtě předpokládaného dodání Vozidla dle Objednávky, nejpozději však ve lhůtě dvaceti čtyř týdnů od předpokládaného termínu dodání Vozidla uvedeného v Objednávce, pokud se Budoucí </w:t>
      </w:r>
      <w:proofErr w:type="gramStart"/>
      <w:r>
        <w:t>Prodávajíc! s Budoucím</w:t>
      </w:r>
      <w:proofErr w:type="gramEnd"/>
      <w:r>
        <w:t xml:space="preserve"> Kupujícím </w:t>
      </w:r>
      <w:r>
        <w:rPr>
          <w:b/>
          <w:bCs/>
        </w:rPr>
        <w:t>nedohodnou jinak</w:t>
      </w:r>
    </w:p>
    <w:p w:rsidR="000A7AB1" w:rsidRDefault="00BB4A1A">
      <w:pPr>
        <w:pStyle w:val="Zkladntext1"/>
        <w:shd w:val="clear" w:color="auto" w:fill="auto"/>
      </w:pPr>
      <w:proofErr w:type="spellStart"/>
      <w:r>
        <w:t>ťtiált</w:t>
      </w:r>
      <w:proofErr w:type="spellEnd"/>
    </w:p>
    <w:p w:rsidR="000A7AB1" w:rsidRDefault="00BB4A1A">
      <w:pPr>
        <w:pStyle w:val="Zkladntext1"/>
        <w:shd w:val="clear" w:color="auto" w:fill="auto"/>
        <w:ind w:right="60"/>
        <w:jc w:val="center"/>
      </w:pPr>
      <w:r>
        <w:rPr>
          <w:b/>
          <w:bCs/>
        </w:rPr>
        <w:t>II-CENA A PLATEBNÍ PODMÍNKY</w:t>
      </w:r>
    </w:p>
    <w:p w:rsidR="000A7AB1" w:rsidRDefault="00BB4A1A">
      <w:pPr>
        <w:pStyle w:val="Zkladntext1"/>
        <w:shd w:val="clear" w:color="auto" w:fill="auto"/>
      </w:pPr>
      <w:proofErr w:type="gramStart"/>
      <w:r>
        <w:t>?,1 .Základní</w:t>
      </w:r>
      <w:proofErr w:type="gramEnd"/>
      <w:r>
        <w:t xml:space="preserve"> cena* je kupní cenou Vozidla bez dani a poplatků. Tato cena je platná ode dne potvrzeni Objednávky do předpokládaného dne uzavřeni Kupní smlouvy dle výzvy Budoucího Prodávajícího v souladu s bodem 1.3 Podmínek.</w:t>
      </w:r>
    </w:p>
    <w:p w:rsidR="000A7AB1" w:rsidRDefault="00BB4A1A">
      <w:pPr>
        <w:pStyle w:val="Zkladntext1"/>
        <w:numPr>
          <w:ilvl w:val="0"/>
          <w:numId w:val="4"/>
        </w:numPr>
        <w:shd w:val="clear" w:color="auto" w:fill="auto"/>
        <w:tabs>
          <w:tab w:val="left" w:pos="302"/>
        </w:tabs>
        <w:spacing w:line="240" w:lineRule="auto"/>
      </w:pPr>
      <w:r>
        <w:t xml:space="preserve">.Cena s DPH* (též .celková cena s DPH“) je dohodnutá kupní cena. </w:t>
      </w:r>
      <w:proofErr w:type="gramStart"/>
      <w:r>
        <w:t>kterou</w:t>
      </w:r>
      <w:proofErr w:type="gramEnd"/>
      <w:r>
        <w:t xml:space="preserve"> je Budoucí Kupující povinen za Vozidlo zaplatit Budoucímu Prodávajícímu. Tato cena je stanovena jako součet základní kupní ceny Vozidla a kupní ceny zvoleného vybaveni, doplňků </w:t>
      </w:r>
      <w:r>
        <w:rPr>
          <w:sz w:val="10"/>
          <w:szCs w:val="10"/>
        </w:rPr>
        <w:t xml:space="preserve">a </w:t>
      </w:r>
      <w:r>
        <w:t xml:space="preserve">příslušenství, </w:t>
      </w:r>
      <w:proofErr w:type="spellStart"/>
      <w:r>
        <w:t>včalné</w:t>
      </w:r>
      <w:proofErr w:type="spellEnd"/>
      <w:r>
        <w:t xml:space="preserve"> veškerých dani a poplatků </w:t>
      </w:r>
      <w:proofErr w:type="spellStart"/>
      <w:r>
        <w:t>slanovcných</w:t>
      </w:r>
      <w:proofErr w:type="spellEnd"/>
      <w:r>
        <w:t xml:space="preserve"> obecně závaznými právními předpisy účinnými v den </w:t>
      </w:r>
      <w:proofErr w:type="spellStart"/>
      <w:r>
        <w:t>podepsánl</w:t>
      </w:r>
      <w:proofErr w:type="spellEnd"/>
      <w:r>
        <w:t xml:space="preserve"> Kupní smlouvy, případné snížený o slevu poskytnutou v souladu s Objednávkou o Kupní </w:t>
      </w:r>
      <w:proofErr w:type="gramStart"/>
      <w:r>
        <w:t>smlouvou</w:t>
      </w:r>
      <w:proofErr w:type="gramEnd"/>
      <w:r>
        <w:t>.</w:t>
      </w:r>
    </w:p>
    <w:p w:rsidR="000A7AB1" w:rsidRDefault="00BB4A1A">
      <w:pPr>
        <w:pStyle w:val="Zkladntext1"/>
        <w:numPr>
          <w:ilvl w:val="1"/>
          <w:numId w:val="4"/>
        </w:numPr>
        <w:shd w:val="clear" w:color="auto" w:fill="auto"/>
        <w:tabs>
          <w:tab w:val="left" w:pos="316"/>
        </w:tabs>
      </w:pPr>
      <w:r>
        <w:t xml:space="preserve">V případě, že ode dne potvrzení Objednávky do dne dodáni Vozidla resp. do dne </w:t>
      </w:r>
      <w:r>
        <w:rPr>
          <w:sz w:val="10"/>
          <w:szCs w:val="10"/>
        </w:rPr>
        <w:t xml:space="preserve">přijeli </w:t>
      </w:r>
      <w:r>
        <w:t xml:space="preserve">platby Budoucím Prodávajícím, a to podle toho, které skutečnost nastane dříve, dojde ke zrněné dani nebo poplatků souvisejících s dovozem nebo dodáním Vozidla, nebo </w:t>
      </w:r>
      <w:proofErr w:type="gramStart"/>
      <w:r>
        <w:t>ke</w:t>
      </w:r>
      <w:proofErr w:type="gramEnd"/>
      <w:r>
        <w:t xml:space="preserve"> zrněné směnného kurzu, nebo právních požadavků na emisní normy, bude cena upravena v souladu s těmito změnami. V případě </w:t>
      </w:r>
      <w:proofErr w:type="gramStart"/>
      <w:r>
        <w:t>navýšeni</w:t>
      </w:r>
      <w:proofErr w:type="gramEnd"/>
      <w:r>
        <w:t xml:space="preserve"> ceny o více než 6% má Budoucí Kupující právo odstoupit od Objednávky.</w:t>
      </w:r>
    </w:p>
    <w:p w:rsidR="000A7AB1" w:rsidRDefault="00BB4A1A">
      <w:pPr>
        <w:pStyle w:val="Zkladntext1"/>
        <w:shd w:val="clear" w:color="auto" w:fill="auto"/>
        <w:spacing w:line="257" w:lineRule="auto"/>
      </w:pPr>
      <w:proofErr w:type="gramStart"/>
      <w:r>
        <w:t>2,4.Cena</w:t>
      </w:r>
      <w:proofErr w:type="gramEnd"/>
      <w:r>
        <w:t xml:space="preserve"> může být upravena v případě, že na Vozidle budou v období od potvrzení Objednávky </w:t>
      </w:r>
      <w:proofErr w:type="spellStart"/>
      <w:r>
        <w:t>dopředánl</w:t>
      </w:r>
      <w:proofErr w:type="spellEnd"/>
      <w:r>
        <w:t xml:space="preserve"> Vozidla Budoucímu Kupujícímu provedeny technické změny vyžadované obecně závaznými právními předpisy.</w:t>
      </w:r>
    </w:p>
    <w:p w:rsidR="000A7AB1" w:rsidRDefault="00BB4A1A">
      <w:pPr>
        <w:pStyle w:val="Zkladntext1"/>
        <w:shd w:val="clear" w:color="auto" w:fill="auto"/>
        <w:spacing w:line="266" w:lineRule="auto"/>
        <w:jc w:val="left"/>
      </w:pPr>
      <w:r>
        <w:t>2;5' Celková cena s DPH bude Budoucím Kupujícím uhrazena postupně, a to následujícím způsobem:</w:t>
      </w:r>
    </w:p>
    <w:p w:rsidR="000A7AB1" w:rsidRDefault="00BB4A1A">
      <w:pPr>
        <w:pStyle w:val="Zkladntext1"/>
        <w:shd w:val="clear" w:color="auto" w:fill="auto"/>
        <w:spacing w:line="259" w:lineRule="auto"/>
        <w:jc w:val="right"/>
      </w:pPr>
      <w:r>
        <w:t xml:space="preserve">v &lt; a) ke dní potvrzeni Objednávky Budoucím Prodávajícím zaplatí Budoucí Kupující zálohu </w:t>
      </w:r>
      <w:proofErr w:type="gramStart"/>
      <w:r>
        <w:t>č.1 ve</w:t>
      </w:r>
      <w:proofErr w:type="gramEnd"/>
      <w:r>
        <w:t xml:space="preserve"> výši dohodnuté oběma stranami, nejméně však ve výši 10 % celkové</w:t>
      </w:r>
    </w:p>
    <w:p w:rsidR="000A7AB1" w:rsidRDefault="00BB4A1A">
      <w:pPr>
        <w:pStyle w:val="Zkladntext1"/>
        <w:shd w:val="clear" w:color="auto" w:fill="auto"/>
        <w:tabs>
          <w:tab w:val="left" w:pos="655"/>
        </w:tabs>
        <w:spacing w:line="178" w:lineRule="auto"/>
      </w:pPr>
      <w:r>
        <w:rPr>
          <w:rFonts w:ascii="Times New Roman" w:eastAsia="Times New Roman" w:hAnsi="Times New Roman" w:cs="Times New Roman"/>
          <w:sz w:val="16"/>
          <w:szCs w:val="16"/>
        </w:rPr>
        <w:t>i.</w:t>
      </w:r>
      <w:r>
        <w:rPr>
          <w:rFonts w:ascii="Times New Roman" w:eastAsia="Times New Roman" w:hAnsi="Times New Roman" w:cs="Times New Roman"/>
          <w:sz w:val="16"/>
          <w:szCs w:val="16"/>
        </w:rPr>
        <w:tab/>
      </w:r>
      <w:r>
        <w:rPr>
          <w:b/>
          <w:bCs/>
        </w:rPr>
        <w:t xml:space="preserve">ceny </w:t>
      </w:r>
      <w:r>
        <w:t>s DPH.</w:t>
      </w:r>
    </w:p>
    <w:p w:rsidR="000A7AB1" w:rsidRDefault="00BB4A1A">
      <w:pPr>
        <w:pStyle w:val="Zkladntext1"/>
        <w:shd w:val="clear" w:color="auto" w:fill="auto"/>
        <w:tabs>
          <w:tab w:val="left" w:pos="655"/>
        </w:tabs>
        <w:spacing w:line="259" w:lineRule="auto"/>
      </w:pPr>
      <w:r>
        <w:rPr>
          <w:vertAlign w:val="subscript"/>
        </w:rPr>
        <w:t>f</w:t>
      </w:r>
      <w:r>
        <w:t>. , b) do 10 pracovních dnů od obdrženi výzvy Budoucího Prodávajícího avšak před i</w:t>
      </w:r>
      <w:r>
        <w:tab/>
        <w:t xml:space="preserve">podpisem Kupní smlouvy zaplatí Budoucí Kupující zálohu </w:t>
      </w:r>
      <w:proofErr w:type="gramStart"/>
      <w:r>
        <w:t>č.2 ve</w:t>
      </w:r>
      <w:proofErr w:type="gramEnd"/>
      <w:r>
        <w:t xml:space="preserve"> výši zbývající části</w:t>
      </w:r>
    </w:p>
    <w:p w:rsidR="000A7AB1" w:rsidRDefault="00BB4A1A">
      <w:pPr>
        <w:pStyle w:val="Zkladntext1"/>
        <w:shd w:val="clear" w:color="auto" w:fill="auto"/>
        <w:spacing w:line="259" w:lineRule="auto"/>
        <w:ind w:right="60"/>
        <w:jc w:val="center"/>
      </w:pPr>
      <w:r>
        <w:t xml:space="preserve">celkové ceny s DPH upravené v případě potřeby dle bodů 2.3 nebo </w:t>
      </w:r>
      <w:r>
        <w:rPr>
          <w:i/>
          <w:iCs/>
        </w:rPr>
        <w:t>2.4.</w:t>
      </w:r>
    </w:p>
    <w:p w:rsidR="000A7AB1" w:rsidRDefault="00BB4A1A">
      <w:pPr>
        <w:pStyle w:val="Zkladntext1"/>
        <w:shd w:val="clear" w:color="auto" w:fill="auto"/>
      </w:pPr>
      <w:r>
        <w:t xml:space="preserve">2.6 V případě nesplněni povinnosti Budoucího Kupujícího dle bodu 2.5 b) má Budoucí Prodávající nárok na zaplacení smluvní pokuty ve výši rovnající se záloze </w:t>
      </w:r>
      <w:proofErr w:type="spellStart"/>
      <w:r>
        <w:t>uhrazoné</w:t>
      </w:r>
      <w:proofErr w:type="spellEnd"/>
      <w:r>
        <w:t xml:space="preserve"> dle bodu 2.5 o) s Um. že Budoucí Kupující souhlasí, že tato záloha se započte na nárok Budoucího Prodávajícího na smluvní pokutu dle tohoto bodu. Vedle smluvní pokuty je Budoucí Prodávající oprávněn požadovat rovněž náhradu škody způsobené porušením povinnosti ze strany Budoucího</w:t>
      </w:r>
    </w:p>
    <w:p w:rsidR="000A7AB1" w:rsidRDefault="00BB4A1A">
      <w:pPr>
        <w:pStyle w:val="Zkladntext1"/>
        <w:shd w:val="clear" w:color="auto" w:fill="auto"/>
        <w:spacing w:after="220"/>
      </w:pPr>
      <w:r>
        <w:t>Kupujícího, ve výší přesahující uvedenou smluvní pokutu.</w:t>
      </w:r>
    </w:p>
    <w:p w:rsidR="000A7AB1" w:rsidRDefault="00BB4A1A">
      <w:pPr>
        <w:pStyle w:val="Zkladntext1"/>
        <w:shd w:val="clear" w:color="auto" w:fill="auto"/>
        <w:tabs>
          <w:tab w:val="left" w:pos="904"/>
        </w:tabs>
        <w:spacing w:line="240" w:lineRule="auto"/>
      </w:pPr>
      <w:r>
        <w:t>f '</w:t>
      </w:r>
      <w:r>
        <w:tab/>
        <w:t>III • NABYTÍ VLASTNICKÉHO PRÁVA A DODÁNI VOZIDLA</w:t>
      </w:r>
    </w:p>
    <w:p w:rsidR="000A7AB1" w:rsidRDefault="00BB4A1A">
      <w:pPr>
        <w:pStyle w:val="Zkladntext1"/>
        <w:shd w:val="clear" w:color="auto" w:fill="auto"/>
        <w:spacing w:line="197" w:lineRule="auto"/>
      </w:pPr>
      <w:r>
        <w:t>L"*-</w:t>
      </w:r>
    </w:p>
    <w:p w:rsidR="000A7AB1" w:rsidRDefault="00BB4A1A">
      <w:pPr>
        <w:pStyle w:val="Zkladntext1"/>
        <w:shd w:val="clear" w:color="auto" w:fill="auto"/>
        <w:spacing w:line="252" w:lineRule="auto"/>
        <w:jc w:val="left"/>
      </w:pPr>
      <w:proofErr w:type="gramStart"/>
      <w:r>
        <w:t>?.1,Budoucí</w:t>
      </w:r>
      <w:proofErr w:type="gramEnd"/>
      <w:r>
        <w:t xml:space="preserve"> Kupujíc! je povinen Vozidlo převzít v místě dodáni stanoveném v Objednávce, jinak v příslušné provozovně Budoucího Prodávajícího, v den podpisu Kupní smlouvy. Budoucí Prodávající není povinen Vozidlo předat před úplným uhrazením celkové ceny a uzavřením </w:t>
      </w:r>
      <w:proofErr w:type="spellStart"/>
      <w:r>
        <w:t>Kupni</w:t>
      </w:r>
      <w:proofErr w:type="spellEnd"/>
      <w:r>
        <w:t xml:space="preserve"> smlouvy.</w:t>
      </w:r>
    </w:p>
    <w:p w:rsidR="000A7AB1" w:rsidRDefault="00BB4A1A">
      <w:pPr>
        <w:pStyle w:val="Zkladntext1"/>
        <w:numPr>
          <w:ilvl w:val="0"/>
          <w:numId w:val="5"/>
        </w:numPr>
        <w:shd w:val="clear" w:color="auto" w:fill="auto"/>
        <w:tabs>
          <w:tab w:val="left" w:pos="306"/>
        </w:tabs>
      </w:pPr>
      <w:r>
        <w:t xml:space="preserve">V případě, že </w:t>
      </w:r>
      <w:proofErr w:type="gramStart"/>
      <w:r>
        <w:t>nebude</w:t>
      </w:r>
      <w:proofErr w:type="gramEnd"/>
      <w:r>
        <w:t xml:space="preserve"> možné dodat Vozidlo dle specifikace uvedené v Objednávce z důvodu </w:t>
      </w:r>
      <w:proofErr w:type="gramStart"/>
      <w:r>
        <w:t>zastaveni</w:t>
      </w:r>
      <w:proofErr w:type="gramEnd"/>
      <w:r>
        <w:t xml:space="preserve"> výroby, změny výrobního programu, změny výrobních nákladů či jme podstatné změny okolností na straně Budoucího Prodávajícího. Budoucí Prodávající oznámí tuto skutečnost Budoucímu Kupujícímu písemně (emailem nebo doporučeným dopisem s dodejkou). V případě, že ve lhůtě patnácti dnů od </w:t>
      </w:r>
      <w:proofErr w:type="gramStart"/>
      <w:r>
        <w:t>doručeni</w:t>
      </w:r>
      <w:proofErr w:type="gramEnd"/>
      <w:r>
        <w:t xml:space="preserve"> dopisu nesdělí Budoucí Kupující Budoucímu Prodávajícímu svůj zájem nahradil Objednávku specifikující původně sjednané Vozidlo novou objednávkou vozidla, smlouva bez </w:t>
      </w:r>
      <w:proofErr w:type="spellStart"/>
      <w:r>
        <w:t>dalšiho</w:t>
      </w:r>
      <w:proofErr w:type="spellEnd"/>
      <w:r>
        <w:t xml:space="preserve"> zaniká z důvodu nemožnosti plněni. V případě vůle Budoucího Kupujícího sjednat novou objednávku na vozidlo, bude již zaplacená </w:t>
      </w:r>
      <w:proofErr w:type="spellStart"/>
      <w:r>
        <w:t>zaloha</w:t>
      </w:r>
      <w:proofErr w:type="spellEnd"/>
      <w:r>
        <w:t xml:space="preserve"> dle Objednávky v plně výši převedena na novou objednávku.</w:t>
      </w:r>
    </w:p>
    <w:p w:rsidR="000A7AB1" w:rsidRDefault="00BB4A1A">
      <w:pPr>
        <w:pStyle w:val="Zkladntext1"/>
        <w:numPr>
          <w:ilvl w:val="0"/>
          <w:numId w:val="5"/>
        </w:numPr>
        <w:shd w:val="clear" w:color="auto" w:fill="auto"/>
        <w:tabs>
          <w:tab w:val="left" w:pos="302"/>
        </w:tabs>
      </w:pPr>
      <w:r>
        <w:t xml:space="preserve">V případě nesplnění povinnosti Budoucího Kupujícího dle bodu 1.2 či 3.1 má Budoucí Prodávající nárok (i) odstoupil od této Objednávky a (n&gt; nárok na zaplacení smluvní pokuty ve výši rovnající se záloze uhrazené dle bodu 2.5 o) s tím. </w:t>
      </w:r>
      <w:proofErr w:type="gramStart"/>
      <w:r>
        <w:t>že</w:t>
      </w:r>
      <w:proofErr w:type="gramEnd"/>
      <w:r>
        <w:t xml:space="preserve"> Budoucí Kupující souhlasí, že tato záloha se započte na nárok Budoucího Prodávajícího na smluvní pokutu dle tohoto bodu. Vedle smluvní pokuty je Budoucí </w:t>
      </w:r>
      <w:proofErr w:type="spellStart"/>
      <w:r>
        <w:t>Prodéva|icl</w:t>
      </w:r>
      <w:proofErr w:type="spellEnd"/>
      <w:r>
        <w:t xml:space="preserve"> oprávněn </w:t>
      </w:r>
      <w:proofErr w:type="spellStart"/>
      <w:r>
        <w:t>požodovat</w:t>
      </w:r>
      <w:proofErr w:type="spellEnd"/>
      <w:r>
        <w:t xml:space="preserve"> rovněž náhradu škody způsobené porušením povinnosti ze strany Budoucího Kupujícího, ve výší přesahující uvedenou smluvní pokutu.</w:t>
      </w:r>
    </w:p>
    <w:p w:rsidR="000A7AB1" w:rsidRDefault="00BB4A1A">
      <w:pPr>
        <w:pStyle w:val="Zkladntext1"/>
        <w:numPr>
          <w:ilvl w:val="0"/>
          <w:numId w:val="5"/>
        </w:numPr>
        <w:shd w:val="clear" w:color="auto" w:fill="auto"/>
        <w:tabs>
          <w:tab w:val="left" w:pos="295"/>
        </w:tabs>
      </w:pPr>
      <w:r>
        <w:t>Vozidlo, na kterém budou před jeho dodáním Budoucímu Kupujícímu vykonané technické úpravy požadované obecné závaznými předpisy, se považuje za Vozidlo specifikované v Objednávce.</w:t>
      </w:r>
    </w:p>
    <w:p w:rsidR="000A7AB1" w:rsidRDefault="00BB4A1A">
      <w:pPr>
        <w:pStyle w:val="Zkladntext1"/>
        <w:numPr>
          <w:ilvl w:val="0"/>
          <w:numId w:val="5"/>
        </w:numPr>
        <w:shd w:val="clear" w:color="auto" w:fill="auto"/>
        <w:tabs>
          <w:tab w:val="left" w:pos="298"/>
        </w:tabs>
        <w:spacing w:after="320" w:line="257" w:lineRule="auto"/>
      </w:pPr>
      <w:proofErr w:type="spellStart"/>
      <w:r>
        <w:t>Vlastnicko</w:t>
      </w:r>
      <w:proofErr w:type="spellEnd"/>
      <w:r>
        <w:t xml:space="preserve"> právo k Vozidlu nabude Budoucí Kupující úplným uhrazením celkové ceny Vozidla f. DPH Budoucímu Prodávajícímu na základě řádně uzavřené Kupní smlouvy. Nebezpečí škody </w:t>
      </w:r>
      <w:proofErr w:type="spellStart"/>
      <w:r>
        <w:t>ná</w:t>
      </w:r>
      <w:proofErr w:type="spellEnd"/>
      <w:r>
        <w:t xml:space="preserve"> X/</w:t>
      </w:r>
      <w:proofErr w:type="spellStart"/>
      <w:r>
        <w:t>ozidle</w:t>
      </w:r>
      <w:proofErr w:type="spellEnd"/>
      <w:r>
        <w:t xml:space="preserve"> přechází na Budoucího Kupujícího současné s nabytím vlastnického práva k Vozidlu</w:t>
      </w:r>
    </w:p>
    <w:p w:rsidR="000A7AB1" w:rsidRDefault="00BB4A1A">
      <w:pPr>
        <w:pStyle w:val="Zkladntext1"/>
        <w:shd w:val="clear" w:color="auto" w:fill="auto"/>
        <w:spacing w:line="240" w:lineRule="auto"/>
        <w:jc w:val="center"/>
      </w:pPr>
      <w:r>
        <w:t xml:space="preserve">IV - ODSTOUPENI OD BUDOUCÍ </w:t>
      </w:r>
      <w:proofErr w:type="spellStart"/>
      <w:r>
        <w:t>KUPNl</w:t>
      </w:r>
      <w:proofErr w:type="spellEnd"/>
      <w:r>
        <w:t xml:space="preserve"> SMLOUVY</w:t>
      </w:r>
    </w:p>
    <w:p w:rsidR="000A7AB1" w:rsidRDefault="00BB4A1A">
      <w:pPr>
        <w:pStyle w:val="Zkladntext1"/>
        <w:numPr>
          <w:ilvl w:val="0"/>
          <w:numId w:val="6"/>
        </w:numPr>
        <w:shd w:val="clear" w:color="auto" w:fill="auto"/>
        <w:tabs>
          <w:tab w:val="left" w:pos="284"/>
        </w:tabs>
        <w:spacing w:line="259" w:lineRule="auto"/>
      </w:pPr>
      <w:r>
        <w:t>Objednávka jako budoucí kupní smlouva je závazná pro obě smluvní strany, odstoupit od ní je možné pouze v případech stanovených platnými právními předpisy nebo těmito Podmínkami</w:t>
      </w:r>
    </w:p>
    <w:p w:rsidR="000A7AB1" w:rsidRDefault="00BB4A1A">
      <w:pPr>
        <w:pStyle w:val="Zkladntext1"/>
        <w:numPr>
          <w:ilvl w:val="0"/>
          <w:numId w:val="6"/>
        </w:numPr>
        <w:shd w:val="clear" w:color="auto" w:fill="auto"/>
        <w:tabs>
          <w:tab w:val="left" w:pos="298"/>
        </w:tabs>
      </w:pPr>
      <w:r>
        <w:t>Budoucí Prodávající je oprávněn odstoupit od této smlouvy v následujících případech:</w:t>
      </w:r>
    </w:p>
    <w:p w:rsidR="000A7AB1" w:rsidRDefault="00BB4A1A">
      <w:pPr>
        <w:pStyle w:val="Zkladntext1"/>
        <w:numPr>
          <w:ilvl w:val="0"/>
          <w:numId w:val="7"/>
        </w:numPr>
        <w:shd w:val="clear" w:color="auto" w:fill="auto"/>
        <w:tabs>
          <w:tab w:val="left" w:pos="749"/>
        </w:tabs>
        <w:ind w:left="740" w:hanging="320"/>
        <w:jc w:val="left"/>
      </w:pPr>
      <w:r>
        <w:t>pokud Budoucí Kupující nezaplatí cenu v souladu s článkem II Podmínek nebo</w:t>
      </w:r>
    </w:p>
    <w:p w:rsidR="000A7AB1" w:rsidRDefault="00BB4A1A">
      <w:pPr>
        <w:pStyle w:val="Zkladntext1"/>
        <w:numPr>
          <w:ilvl w:val="0"/>
          <w:numId w:val="7"/>
        </w:numPr>
        <w:shd w:val="clear" w:color="auto" w:fill="auto"/>
        <w:tabs>
          <w:tab w:val="left" w:pos="749"/>
        </w:tabs>
        <w:spacing w:line="266" w:lineRule="auto"/>
        <w:ind w:left="740" w:hanging="320"/>
        <w:jc w:val="left"/>
      </w:pPr>
      <w:r>
        <w:t>pokud Budoucí Kupující neuzavře Kupní smlouvu ve lhůtě dle bodu 1.2 Podmínek výše,</w:t>
      </w:r>
    </w:p>
    <w:p w:rsidR="000A7AB1" w:rsidRDefault="00BB4A1A">
      <w:pPr>
        <w:pStyle w:val="Zkladntext1"/>
        <w:shd w:val="clear" w:color="auto" w:fill="auto"/>
      </w:pPr>
      <w:r>
        <w:t>doporučeným dopisem zaslaným Budoucímu Kupujícímu.</w:t>
      </w:r>
    </w:p>
    <w:p w:rsidR="000A7AB1" w:rsidRDefault="00BB4A1A">
      <w:pPr>
        <w:pStyle w:val="Zkladntext1"/>
        <w:numPr>
          <w:ilvl w:val="0"/>
          <w:numId w:val="6"/>
        </w:numPr>
        <w:shd w:val="clear" w:color="auto" w:fill="auto"/>
        <w:tabs>
          <w:tab w:val="left" w:pos="298"/>
        </w:tabs>
      </w:pPr>
      <w:r>
        <w:t xml:space="preserve">Budoucí Kupující je oprávněn odstoupit od </w:t>
      </w:r>
      <w:proofErr w:type="gramStart"/>
      <w:r>
        <w:t>tělo</w:t>
      </w:r>
      <w:proofErr w:type="gramEnd"/>
      <w:r>
        <w:t xml:space="preserve"> Objednávky v připadá, že jej Budoucí</w:t>
      </w:r>
    </w:p>
    <w:p w:rsidR="000A7AB1" w:rsidRDefault="00BB4A1A">
      <w:pPr>
        <w:pStyle w:val="Zkladntext1"/>
        <w:shd w:val="clear" w:color="auto" w:fill="auto"/>
        <w:tabs>
          <w:tab w:val="left" w:pos="4990"/>
        </w:tabs>
      </w:pPr>
      <w:r>
        <w:t xml:space="preserve">Prodávající nevyzve k </w:t>
      </w:r>
      <w:proofErr w:type="gramStart"/>
      <w:r>
        <w:t>uzavřeni</w:t>
      </w:r>
      <w:proofErr w:type="gramEnd"/>
      <w:r>
        <w:t xml:space="preserve"> </w:t>
      </w:r>
      <w:proofErr w:type="spellStart"/>
      <w:r>
        <w:t>kupni</w:t>
      </w:r>
      <w:proofErr w:type="spellEnd"/>
      <w:r>
        <w:t xml:space="preserve"> smlouvy v souladu s bodem 1.3 nebo v případě dle bodu</w:t>
      </w:r>
    </w:p>
    <w:p w:rsidR="000A7AB1" w:rsidRDefault="00BB4A1A">
      <w:pPr>
        <w:pStyle w:val="Zkladntext1"/>
        <w:numPr>
          <w:ilvl w:val="1"/>
          <w:numId w:val="6"/>
        </w:numPr>
        <w:shd w:val="clear" w:color="auto" w:fill="auto"/>
        <w:tabs>
          <w:tab w:val="left" w:pos="295"/>
          <w:tab w:val="left" w:pos="4990"/>
        </w:tabs>
        <w:spacing w:after="100"/>
      </w:pPr>
      <w:r>
        <w:t xml:space="preserve">těchto Podmínek doporučeným dopisem zaslaným Budoucímu Prodávajícímu. V takových- případech mu bude Budoucím Prodávajícím v plné výší vrácena zaplacená záloha na </w:t>
      </w:r>
      <w:proofErr w:type="spellStart"/>
      <w:r>
        <w:t>kupni</w:t>
      </w:r>
      <w:proofErr w:type="spellEnd"/>
      <w:r>
        <w:t xml:space="preserve"> cenu, a to ve lhůtě patnácti pracovních dnů od </w:t>
      </w:r>
      <w:proofErr w:type="gramStart"/>
      <w:r>
        <w:t>doručeni</w:t>
      </w:r>
      <w:proofErr w:type="gramEnd"/>
      <w:r>
        <w:t xml:space="preserve"> písemného oznámení Budoucího Kupujícího o odstoupení od smlouvy Budoucímu Prodávajícímu.</w:t>
      </w:r>
      <w:r>
        <w:tab/>
        <w:t>;</w:t>
      </w:r>
    </w:p>
    <w:p w:rsidR="000A7AB1" w:rsidRDefault="00BB4A1A">
      <w:pPr>
        <w:pStyle w:val="Zkladntext1"/>
        <w:shd w:val="clear" w:color="auto" w:fill="auto"/>
        <w:jc w:val="center"/>
      </w:pPr>
      <w:r>
        <w:t>V-SPORY</w:t>
      </w:r>
    </w:p>
    <w:p w:rsidR="000A7AB1" w:rsidRDefault="00BB4A1A">
      <w:pPr>
        <w:pStyle w:val="Zkladntext1"/>
        <w:numPr>
          <w:ilvl w:val="0"/>
          <w:numId w:val="8"/>
        </w:numPr>
        <w:shd w:val="clear" w:color="auto" w:fill="auto"/>
        <w:tabs>
          <w:tab w:val="left" w:pos="284"/>
        </w:tabs>
      </w:pPr>
      <w:r>
        <w:t xml:space="preserve">Veškeré spory vyplývající nebo související se smlouvou budou řešeny v rámci možností smírnou </w:t>
      </w:r>
      <w:r>
        <w:lastRenderedPageBreak/>
        <w:t xml:space="preserve">cestou. Budoucí kupující Jako spotřebitel má v souladu s platnými právními předpisy právo na mimosoudní řešení spotřebitelského sporu před kompetentním orgánem, kterým je České obchodní inspekce (bližší informace na </w:t>
      </w:r>
      <w:hyperlink r:id="rId11" w:history="1">
        <w:r>
          <w:rPr>
            <w:lang w:val="en-US" w:eastAsia="en-US" w:bidi="en-US"/>
          </w:rPr>
          <w:t>www.coi.cz</w:t>
        </w:r>
      </w:hyperlink>
      <w:r>
        <w:rPr>
          <w:lang w:val="en-US" w:eastAsia="en-US" w:bidi="en-US"/>
        </w:rPr>
        <w:t>).</w:t>
      </w:r>
    </w:p>
    <w:p w:rsidR="000A7AB1" w:rsidRDefault="00BB4A1A">
      <w:pPr>
        <w:pStyle w:val="Zkladntext1"/>
        <w:numPr>
          <w:ilvl w:val="0"/>
          <w:numId w:val="8"/>
        </w:numPr>
        <w:shd w:val="clear" w:color="auto" w:fill="auto"/>
        <w:tabs>
          <w:tab w:val="left" w:pos="295"/>
        </w:tabs>
        <w:spacing w:after="140" w:line="240" w:lineRule="auto"/>
      </w:pPr>
      <w:r>
        <w:t xml:space="preserve">V případě, že nedojde k </w:t>
      </w:r>
      <w:proofErr w:type="gramStart"/>
      <w:r>
        <w:t>vyřešeni</w:t>
      </w:r>
      <w:proofErr w:type="gramEnd"/>
      <w:r>
        <w:t xml:space="preserve"> sporu smírem, o věci rozhodne příslušný soud České republiky.</w:t>
      </w:r>
    </w:p>
    <w:p w:rsidR="000A7AB1" w:rsidRDefault="00BB4A1A">
      <w:pPr>
        <w:pStyle w:val="Zkladntext1"/>
        <w:shd w:val="clear" w:color="auto" w:fill="auto"/>
        <w:jc w:val="center"/>
      </w:pPr>
      <w:r>
        <w:t>VI • ZÁVĚREČNÁ USTANOVENI</w:t>
      </w:r>
    </w:p>
    <w:p w:rsidR="000A7AB1" w:rsidRDefault="00BB4A1A">
      <w:pPr>
        <w:pStyle w:val="Zkladntext1"/>
        <w:numPr>
          <w:ilvl w:val="0"/>
          <w:numId w:val="9"/>
        </w:numPr>
        <w:shd w:val="clear" w:color="auto" w:fill="auto"/>
        <w:tabs>
          <w:tab w:val="left" w:pos="277"/>
        </w:tabs>
        <w:spacing w:line="257" w:lineRule="auto"/>
      </w:pPr>
      <w:r>
        <w:t xml:space="preserve">Budoucí </w:t>
      </w:r>
      <w:proofErr w:type="spellStart"/>
      <w:r>
        <w:t>kupni</w:t>
      </w:r>
      <w:proofErr w:type="spellEnd"/>
      <w:r>
        <w:t xml:space="preserve"> smlouva uzavřená ve formě Objednávky podepsaná Budoucím Kupujícím- nabývá účinnosti dnem potvrzeni Objednávky Budoucím Prodávajícím a </w:t>
      </w:r>
      <w:proofErr w:type="spellStart"/>
      <w:r>
        <w:t>řidl</w:t>
      </w:r>
      <w:proofErr w:type="spellEnd"/>
      <w:r>
        <w:t xml:space="preserve"> se právními předpisy platnými na </w:t>
      </w:r>
      <w:proofErr w:type="gramStart"/>
      <w:r>
        <w:t>územ</w:t>
      </w:r>
      <w:proofErr w:type="gramEnd"/>
      <w:r>
        <w:t>! České republiky, zejména Občanským zákoníkem.</w:t>
      </w:r>
    </w:p>
    <w:p w:rsidR="000A7AB1" w:rsidRDefault="00BB4A1A">
      <w:pPr>
        <w:pStyle w:val="Zkladntext1"/>
        <w:numPr>
          <w:ilvl w:val="0"/>
          <w:numId w:val="9"/>
        </w:numPr>
        <w:shd w:val="clear" w:color="auto" w:fill="auto"/>
        <w:tabs>
          <w:tab w:val="left" w:pos="302"/>
        </w:tabs>
      </w:pPr>
      <w:r>
        <w:t xml:space="preserve">Na Vozidlo bude Budoucímu Kupujícímu na základě </w:t>
      </w:r>
      <w:proofErr w:type="spellStart"/>
      <w:r>
        <w:t>Kupni</w:t>
      </w:r>
      <w:proofErr w:type="spellEnd"/>
      <w:r>
        <w:t xml:space="preserve"> smlouvy poskytnuta záruka </w:t>
      </w:r>
      <w:r>
        <w:rPr>
          <w:sz w:val="10"/>
          <w:szCs w:val="10"/>
        </w:rPr>
        <w:t xml:space="preserve">za </w:t>
      </w:r>
      <w:proofErr w:type="spellStart"/>
      <w:r>
        <w:t>jakosl</w:t>
      </w:r>
      <w:proofErr w:type="spellEnd"/>
      <w:r>
        <w:t xml:space="preserve"> - smluvní záruka v rozsahu stanoveném v Záručních podmínkách DACIA, které tvoři nedílnou součást těchto Podmínek. Práva z vadného plněni v souladu s platnými právními předpisy zůstávají nedotčena.</w:t>
      </w:r>
    </w:p>
    <w:p w:rsidR="000A7AB1" w:rsidRDefault="00BB4A1A">
      <w:pPr>
        <w:pStyle w:val="Zkladntext1"/>
        <w:numPr>
          <w:ilvl w:val="0"/>
          <w:numId w:val="9"/>
        </w:numPr>
        <w:shd w:val="clear" w:color="auto" w:fill="auto"/>
        <w:tabs>
          <w:tab w:val="left" w:pos="298"/>
        </w:tabs>
        <w:spacing w:after="100"/>
      </w:pPr>
      <w:r>
        <w:t xml:space="preserve">V souladu s platnými právními předpisy na ochranu spotřebitele má spotřebitele nárok na </w:t>
      </w:r>
      <w:proofErr w:type="gramStart"/>
      <w:r>
        <w:t>prodlouženi</w:t>
      </w:r>
      <w:proofErr w:type="gramEnd"/>
      <w:r>
        <w:t xml:space="preserve"> záruční lhůty o dobu nezbytnou k vyřízeni případné reklamace. Vzhledem k bodu 1.1-' </w:t>
      </w:r>
      <w:proofErr w:type="spellStart"/>
      <w:r>
        <w:t>Záručnich</w:t>
      </w:r>
      <w:proofErr w:type="spellEnd"/>
      <w:r>
        <w:t xml:space="preserve"> podmínek musí spotřebitel písemně požádat o </w:t>
      </w:r>
      <w:proofErr w:type="gramStart"/>
      <w:r>
        <w:t>prodlouženi</w:t>
      </w:r>
      <w:proofErr w:type="gramEnd"/>
      <w:r>
        <w:t xml:space="preserve"> v systému záruk a doložit dokumentaci k servisním zákrokům v rámci reklamace.</w:t>
      </w:r>
    </w:p>
    <w:p w:rsidR="000A7AB1" w:rsidRDefault="00BB4A1A">
      <w:pPr>
        <w:pStyle w:val="Zkladntext1"/>
        <w:numPr>
          <w:ilvl w:val="0"/>
          <w:numId w:val="9"/>
        </w:numPr>
        <w:shd w:val="clear" w:color="auto" w:fill="auto"/>
        <w:tabs>
          <w:tab w:val="left" w:pos="306"/>
        </w:tabs>
        <w:spacing w:after="100" w:line="240" w:lineRule="auto"/>
      </w:pPr>
      <w:r>
        <w:t>Objednávka je sepsána ve dvojím vyhotovení, přičemž každá ze smluvních stran obdrží jedno.</w:t>
      </w:r>
    </w:p>
    <w:p w:rsidR="000A7AB1" w:rsidRDefault="00BB4A1A">
      <w:pPr>
        <w:pStyle w:val="Jin0"/>
        <w:shd w:val="clear" w:color="auto" w:fill="auto"/>
        <w:spacing w:after="160" w:line="240" w:lineRule="auto"/>
        <w:jc w:val="center"/>
        <w:rPr>
          <w:sz w:val="26"/>
          <w:szCs w:val="26"/>
        </w:rPr>
      </w:pPr>
      <w:r>
        <w:rPr>
          <w:smallCaps/>
          <w:sz w:val="26"/>
          <w:szCs w:val="26"/>
        </w:rPr>
        <w:t xml:space="preserve">záruční podmínky </w:t>
      </w:r>
      <w:proofErr w:type="spellStart"/>
      <w:r>
        <w:rPr>
          <w:smallCaps/>
          <w:sz w:val="26"/>
          <w:szCs w:val="26"/>
        </w:rPr>
        <w:t>dacia</w:t>
      </w:r>
      <w:proofErr w:type="spellEnd"/>
    </w:p>
    <w:p w:rsidR="000A7AB1" w:rsidRDefault="00BB4A1A">
      <w:pPr>
        <w:pStyle w:val="Zkladntext1"/>
        <w:shd w:val="clear" w:color="auto" w:fill="auto"/>
        <w:spacing w:after="120"/>
        <w:jc w:val="center"/>
      </w:pPr>
      <w:r>
        <w:t>ČÁST I - SMLUVNÍ ZÁRUKA NA NOVÉ VOZIDLO DACIA</w:t>
      </w:r>
    </w:p>
    <w:p w:rsidR="000A7AB1" w:rsidRDefault="00BB4A1A">
      <w:pPr>
        <w:pStyle w:val="Zkladntext1"/>
        <w:numPr>
          <w:ilvl w:val="0"/>
          <w:numId w:val="10"/>
        </w:numPr>
        <w:shd w:val="clear" w:color="auto" w:fill="auto"/>
        <w:tabs>
          <w:tab w:val="left" w:pos="383"/>
        </w:tabs>
      </w:pPr>
      <w:r>
        <w:t>PŘEDMĚT A TRVÁNÍ SMLUVNÍ ZÁRUKY</w:t>
      </w:r>
    </w:p>
    <w:p w:rsidR="000A7AB1" w:rsidRDefault="00BB4A1A">
      <w:pPr>
        <w:pStyle w:val="Zkladntext1"/>
        <w:shd w:val="clear" w:color="auto" w:fill="auto"/>
      </w:pPr>
      <w:r>
        <w:t xml:space="preserve">Pokud není dále v částech II. a III. uvedeno jinak, na nová vozidla DACIA se vztahuje smluvní záruka na veškeré vady materiálu, montáže nebo výroby, a to bud po dobu 36 měsíců, nebo do ujeti 100.000 km, podle </w:t>
      </w:r>
      <w:proofErr w:type="spellStart"/>
      <w:r>
        <w:t>loho</w:t>
      </w:r>
      <w:proofErr w:type="spellEnd"/>
      <w:r>
        <w:t xml:space="preserve">, která z těchto skutečností nastane dříve. Tato doba so počítá od data </w:t>
      </w:r>
      <w:proofErr w:type="gramStart"/>
      <w:r>
        <w:t>předáni</w:t>
      </w:r>
      <w:proofErr w:type="gramEnd"/>
      <w:r>
        <w:t xml:space="preserve"> vozidla prvnímu uživateli. Toto datum je vyznačeno na Záručním listě, který je předáván Kupujícímu jako prvnímu uživateli spolu s vozidlem.</w:t>
      </w:r>
    </w:p>
    <w:p w:rsidR="000A7AB1" w:rsidRDefault="00BB4A1A">
      <w:pPr>
        <w:pStyle w:val="Zkladntext1"/>
        <w:shd w:val="clear" w:color="auto" w:fill="auto"/>
        <w:spacing w:after="120"/>
      </w:pPr>
      <w:r>
        <w:t xml:space="preserve">Záruční doba se v systému záruk </w:t>
      </w:r>
      <w:proofErr w:type="spellStart"/>
      <w:r>
        <w:t>defaultné</w:t>
      </w:r>
      <w:proofErr w:type="spellEnd"/>
      <w:r>
        <w:t xml:space="preserve"> neprodlužuje o dobu, kdy je vozidlo na servisním zásahu, s výjimkou dle bodu 6.3 Podmínek. V případě výměny dílu </w:t>
      </w:r>
      <w:proofErr w:type="spellStart"/>
      <w:r>
        <w:t>nebD</w:t>
      </w:r>
      <w:proofErr w:type="spellEnd"/>
      <w:r>
        <w:t xml:space="preserve"> některé součásti neskonči záruční doba ohledně vyměněného dílu či součásti později, než záruční doba vozidla.</w:t>
      </w:r>
    </w:p>
    <w:p w:rsidR="000A7AB1" w:rsidRDefault="00BB4A1A">
      <w:pPr>
        <w:pStyle w:val="Zkladntext1"/>
        <w:numPr>
          <w:ilvl w:val="0"/>
          <w:numId w:val="10"/>
        </w:numPr>
        <w:shd w:val="clear" w:color="auto" w:fill="auto"/>
        <w:tabs>
          <w:tab w:val="left" w:pos="383"/>
        </w:tabs>
      </w:pPr>
      <w:r>
        <w:t>GEOGRAFICKÉ POKRYTI</w:t>
      </w:r>
    </w:p>
    <w:p w:rsidR="000A7AB1" w:rsidRDefault="00BB4A1A">
      <w:pPr>
        <w:pStyle w:val="Zkladntext1"/>
        <w:shd w:val="clear" w:color="auto" w:fill="auto"/>
      </w:pPr>
      <w:r>
        <w:t xml:space="preserve">Smluvní záruku je v souladu s těmito Podmínkami možné uplatnil na evropském </w:t>
      </w:r>
      <w:proofErr w:type="gramStart"/>
      <w:r>
        <w:t>územ</w:t>
      </w:r>
      <w:proofErr w:type="gramEnd"/>
      <w:r>
        <w:t xml:space="preserve">! členských' států Evropské unie a rovněž v následujících státech: Albánie, Andora, Bosna a Hercegovina, Černá Hora, Island, Kosovo. Lichtenštejnsko, Makedonie, Monako, Norsko, San Marino, Srbsko. Švýcarsko a Velká Británie. Záruku je možné uplatnit pouze v případě, že vozidlo je v některém z uvedených států registrováno a v uvedených státech rovněž užíváno. V případě, že první registrace vozidla proběhne v některém z výše uvedených států, avšak ne v České republice, smluvní záruka </w:t>
      </w:r>
      <w:proofErr w:type="gramStart"/>
      <w:r>
        <w:t>se</w:t>
      </w:r>
      <w:proofErr w:type="gramEnd"/>
      <w:r>
        <w:t xml:space="preserve"> řídi záručními podmínkami DACIA platnými v tomto státě.</w:t>
      </w:r>
    </w:p>
    <w:p w:rsidR="000A7AB1" w:rsidRDefault="00BB4A1A">
      <w:pPr>
        <w:pStyle w:val="Zkladntext1"/>
        <w:shd w:val="clear" w:color="auto" w:fill="auto"/>
        <w:spacing w:after="120"/>
      </w:pPr>
      <w:r>
        <w:t xml:space="preserve">Upozorněni: Ve </w:t>
      </w:r>
      <w:proofErr w:type="spellStart"/>
      <w:r>
        <w:t>stálech</w:t>
      </w:r>
      <w:proofErr w:type="spellEnd"/>
      <w:r>
        <w:t xml:space="preserve"> nepatřících do Evropského hospodářského prostoru mohou být technické vlastnosti vozidel, periodicita údržby a/nebo podmínky </w:t>
      </w:r>
      <w:proofErr w:type="spellStart"/>
      <w:r>
        <w:t>zóruky</w:t>
      </w:r>
      <w:proofErr w:type="spellEnd"/>
      <w:r>
        <w:t xml:space="preserve"> definovány odlišně. V případě, že vozidlo má být provozováno a zejména registrováno v takovém státě obratle se bez zbytečného odkladu na dovozce DACIA, který poskytne informace o případných úpravách programu údržby resp. </w:t>
      </w:r>
      <w:proofErr w:type="gramStart"/>
      <w:r>
        <w:t>úpravách</w:t>
      </w:r>
      <w:proofErr w:type="gramEnd"/>
      <w:r>
        <w:t xml:space="preserve"> vozidla samotného.</w:t>
      </w:r>
    </w:p>
    <w:p w:rsidR="000A7AB1" w:rsidRDefault="00BB4A1A">
      <w:pPr>
        <w:pStyle w:val="Zkladntext1"/>
        <w:numPr>
          <w:ilvl w:val="0"/>
          <w:numId w:val="10"/>
        </w:numPr>
        <w:shd w:val="clear" w:color="auto" w:fill="auto"/>
        <w:tabs>
          <w:tab w:val="left" w:pos="383"/>
        </w:tabs>
        <w:spacing w:line="240" w:lineRule="auto"/>
      </w:pPr>
      <w:r>
        <w:t>PRAVIDLA POSKYTOVÁNÍ SMLUVNÍ ZÁRUKY</w:t>
      </w:r>
    </w:p>
    <w:p w:rsidR="000A7AB1" w:rsidRDefault="00BB4A1A">
      <w:pPr>
        <w:pStyle w:val="Zkladntext1"/>
        <w:shd w:val="clear" w:color="auto" w:fill="auto"/>
        <w:spacing w:line="240" w:lineRule="auto"/>
      </w:pPr>
      <w:r>
        <w:t xml:space="preserve">Klient má ze smluvní záruky nárok </w:t>
      </w:r>
      <w:proofErr w:type="gramStart"/>
      <w:r>
        <w:t>na</w:t>
      </w:r>
      <w:proofErr w:type="gramEnd"/>
    </w:p>
    <w:p w:rsidR="000A7AB1" w:rsidRDefault="00BB4A1A">
      <w:pPr>
        <w:pStyle w:val="Zkladntext1"/>
        <w:numPr>
          <w:ilvl w:val="0"/>
          <w:numId w:val="11"/>
        </w:numPr>
        <w:shd w:val="clear" w:color="auto" w:fill="auto"/>
        <w:tabs>
          <w:tab w:val="left" w:pos="188"/>
        </w:tabs>
        <w:spacing w:line="240" w:lineRule="auto"/>
        <w:ind w:left="180" w:hanging="180"/>
      </w:pPr>
      <w:r>
        <w:t>bezplatné odstraněni veškerých vad materiálu nebo montáže reklamovaných klientem a výrobcem uznaných, jakož i případné opravy škod zaviněných těmito vadami na jiných dílech či částech vozidla: volba postupu opravy přináleží autorizovanému servisu DACIA, který o něm bude informovat klienta,</w:t>
      </w:r>
    </w:p>
    <w:p w:rsidR="000A7AB1" w:rsidRDefault="00BB4A1A">
      <w:pPr>
        <w:pStyle w:val="Zkladntext1"/>
        <w:numPr>
          <w:ilvl w:val="0"/>
          <w:numId w:val="11"/>
        </w:numPr>
        <w:shd w:val="clear" w:color="auto" w:fill="auto"/>
        <w:tabs>
          <w:tab w:val="left" w:pos="188"/>
        </w:tabs>
        <w:spacing w:line="240" w:lineRule="auto"/>
        <w:ind w:left="180" w:hanging="180"/>
      </w:pPr>
      <w:r>
        <w:t xml:space="preserve">bezplatné asistenční služby DACIA </w:t>
      </w:r>
      <w:proofErr w:type="spellStart"/>
      <w:r>
        <w:t>Assistance</w:t>
      </w:r>
      <w:proofErr w:type="spellEnd"/>
      <w:r>
        <w:t xml:space="preserve"> v souladu </w:t>
      </w:r>
      <w:r>
        <w:rPr>
          <w:sz w:val="10"/>
          <w:szCs w:val="10"/>
        </w:rPr>
        <w:t xml:space="preserve">s </w:t>
      </w:r>
      <w:r>
        <w:t>podmínkami definovanými v části V těchto Záručních podmínek</w:t>
      </w:r>
    </w:p>
    <w:p w:rsidR="000A7AB1" w:rsidRDefault="00BB4A1A">
      <w:pPr>
        <w:pStyle w:val="Zkladntext1"/>
        <w:shd w:val="clear" w:color="auto" w:fill="auto"/>
        <w:ind w:left="180" w:hanging="180"/>
      </w:pPr>
      <w:r>
        <w:t>Smluvní záruka nepokrývá</w:t>
      </w:r>
    </w:p>
    <w:p w:rsidR="000A7AB1" w:rsidRDefault="00BB4A1A">
      <w:pPr>
        <w:pStyle w:val="Zkladntext1"/>
        <w:numPr>
          <w:ilvl w:val="0"/>
          <w:numId w:val="11"/>
        </w:numPr>
        <w:shd w:val="clear" w:color="auto" w:fill="auto"/>
        <w:tabs>
          <w:tab w:val="left" w:pos="188"/>
        </w:tabs>
        <w:ind w:left="180" w:hanging="180"/>
      </w:pPr>
      <w:r>
        <w:t>nepřímě důsledky vad (znemožněni používání vozu, ušlý zisk atd.).</w:t>
      </w:r>
    </w:p>
    <w:p w:rsidR="000A7AB1" w:rsidRDefault="00BB4A1A">
      <w:pPr>
        <w:pStyle w:val="Zkladntext1"/>
        <w:numPr>
          <w:ilvl w:val="0"/>
          <w:numId w:val="11"/>
        </w:numPr>
        <w:shd w:val="clear" w:color="auto" w:fill="auto"/>
        <w:tabs>
          <w:tab w:val="left" w:pos="188"/>
        </w:tabs>
        <w:ind w:left="180" w:hanging="180"/>
      </w:pPr>
      <w:proofErr w:type="spellStart"/>
      <w:r>
        <w:t>součásli</w:t>
      </w:r>
      <w:proofErr w:type="spellEnd"/>
      <w:r>
        <w:t xml:space="preserve"> vozidla, které byly přestavěny nebo jinak upraveny po </w:t>
      </w:r>
      <w:proofErr w:type="gramStart"/>
      <w:r>
        <w:t>dodáni</w:t>
      </w:r>
      <w:proofErr w:type="gramEnd"/>
      <w:r>
        <w:t xml:space="preserve"> vozidla, ani na důsledky (poškození, předčasné opotřebováni, zhoršení stavu atd.) této přestavby či úpravy na jiné díly nebo </w:t>
      </w:r>
      <w:proofErr w:type="spellStart"/>
      <w:r>
        <w:t>součásli</w:t>
      </w:r>
      <w:proofErr w:type="spellEnd"/>
      <w:r>
        <w:t xml:space="preserve"> vozidla nebo jejich vlastnosti,</w:t>
      </w:r>
    </w:p>
    <w:p w:rsidR="000A7AB1" w:rsidRDefault="00BB4A1A">
      <w:pPr>
        <w:pStyle w:val="Zkladntext1"/>
        <w:numPr>
          <w:ilvl w:val="0"/>
          <w:numId w:val="11"/>
        </w:numPr>
        <w:shd w:val="clear" w:color="auto" w:fill="auto"/>
        <w:tabs>
          <w:tab w:val="left" w:pos="188"/>
        </w:tabs>
        <w:ind w:left="180" w:hanging="180"/>
      </w:pPr>
      <w:r>
        <w:t>náklady na údržbu vynaložené klientem v souladu s doporučeními výrobce,</w:t>
      </w:r>
    </w:p>
    <w:p w:rsidR="000A7AB1" w:rsidRDefault="00BB4A1A">
      <w:pPr>
        <w:pStyle w:val="Zkladntext1"/>
        <w:numPr>
          <w:ilvl w:val="0"/>
          <w:numId w:val="11"/>
        </w:numPr>
        <w:shd w:val="clear" w:color="auto" w:fill="auto"/>
        <w:tabs>
          <w:tab w:val="left" w:pos="188"/>
        </w:tabs>
        <w:ind w:left="180" w:hanging="180"/>
      </w:pPr>
      <w:r>
        <w:t>škody způsobené použitím paliva neodpovídajícího platným normám,</w:t>
      </w:r>
    </w:p>
    <w:p w:rsidR="000A7AB1" w:rsidRDefault="00BB4A1A">
      <w:pPr>
        <w:pStyle w:val="Zkladntext1"/>
        <w:numPr>
          <w:ilvl w:val="0"/>
          <w:numId w:val="11"/>
        </w:numPr>
        <w:shd w:val="clear" w:color="auto" w:fill="auto"/>
        <w:tabs>
          <w:tab w:val="left" w:pos="188"/>
        </w:tabs>
        <w:ind w:left="180" w:hanging="180"/>
      </w:pPr>
      <w:r>
        <w:t>náklady na výměnu dílů podléhajících běžnému opotřebeni v závislosti na způsobu užíváni vozidla a počtu ujetých kilometrů (jako jsou například tlumiče, prvky zavěšeni kol, brzdové kotouče, destičky a obložení, spojka, žárovky, pojistky atd.),</w:t>
      </w:r>
    </w:p>
    <w:p w:rsidR="000A7AB1" w:rsidRDefault="00BB4A1A">
      <w:pPr>
        <w:pStyle w:val="Zkladntext1"/>
        <w:numPr>
          <w:ilvl w:val="0"/>
          <w:numId w:val="11"/>
        </w:numPr>
        <w:shd w:val="clear" w:color="auto" w:fill="auto"/>
        <w:tabs>
          <w:tab w:val="left" w:pos="188"/>
        </w:tabs>
        <w:ind w:left="180" w:hanging="180"/>
      </w:pPr>
      <w:r>
        <w:t>odstraněni vibraci a hluku související s normálními funkcemi vozidla,</w:t>
      </w:r>
    </w:p>
    <w:p w:rsidR="000A7AB1" w:rsidRDefault="00BB4A1A">
      <w:pPr>
        <w:pStyle w:val="Zkladntext1"/>
        <w:numPr>
          <w:ilvl w:val="0"/>
          <w:numId w:val="11"/>
        </w:numPr>
        <w:shd w:val="clear" w:color="auto" w:fill="auto"/>
        <w:tabs>
          <w:tab w:val="left" w:pos="188"/>
        </w:tabs>
        <w:ind w:left="180" w:hanging="180"/>
      </w:pPr>
      <w:r>
        <w:t>škody způsobené nesprávnou údržbou vozidla, a zvlášť případy, kdy nebyly dodrženy pokyny výrobce týkající se údržby, popsané v Návodu k obsluze, v Záručním listu a v Příloze k údržbě,</w:t>
      </w:r>
    </w:p>
    <w:p w:rsidR="000A7AB1" w:rsidRDefault="00BB4A1A">
      <w:pPr>
        <w:pStyle w:val="Zkladntext1"/>
        <w:numPr>
          <w:ilvl w:val="0"/>
          <w:numId w:val="11"/>
        </w:numPr>
        <w:shd w:val="clear" w:color="auto" w:fill="auto"/>
        <w:tabs>
          <w:tab w:val="left" w:pos="188"/>
        </w:tabs>
        <w:ind w:left="180" w:hanging="180"/>
      </w:pPr>
      <w:r>
        <w:t xml:space="preserve">škody způsobené vnějšími vlivy, jako jsou např. (uvedený </w:t>
      </w:r>
      <w:proofErr w:type="spellStart"/>
      <w:r>
        <w:t>výče</w:t>
      </w:r>
      <w:proofErr w:type="spellEnd"/>
      <w:r>
        <w:t xml:space="preserve">! </w:t>
      </w:r>
      <w:proofErr w:type="gramStart"/>
      <w:r>
        <w:t>není</w:t>
      </w:r>
      <w:proofErr w:type="gramEnd"/>
      <w:r>
        <w:t xml:space="preserve"> vyčerpávající):</w:t>
      </w:r>
    </w:p>
    <w:p w:rsidR="000A7AB1" w:rsidRDefault="00BB4A1A">
      <w:pPr>
        <w:pStyle w:val="Zkladntext1"/>
        <w:shd w:val="clear" w:color="auto" w:fill="auto"/>
        <w:spacing w:line="262" w:lineRule="auto"/>
        <w:ind w:left="380" w:hanging="200"/>
      </w:pPr>
      <w:r>
        <w:rPr>
          <w:sz w:val="10"/>
          <w:szCs w:val="10"/>
        </w:rPr>
        <w:t xml:space="preserve">o </w:t>
      </w:r>
      <w:r>
        <w:t xml:space="preserve">nehody nebo nárazy (včetně následných nepřímých a/nebo skrytých škod zjištěných </w:t>
      </w:r>
      <w:r>
        <w:rPr>
          <w:sz w:val="10"/>
          <w:szCs w:val="10"/>
        </w:rPr>
        <w:t xml:space="preserve">a </w:t>
      </w:r>
      <w:r>
        <w:t>zjistitelných až při dalším provozu vozidla), poškrábáni, odření, odletující štěrk, krupobití, znečištěni ovzduší, vlivy přírodních látek jako např. pryskyřice, vlivy živočišného původu jako např. ptačí trus, vlivy chemických látek, přepravovaných předmětů,</w:t>
      </w:r>
    </w:p>
    <w:p w:rsidR="000A7AB1" w:rsidRDefault="00BB4A1A">
      <w:pPr>
        <w:pStyle w:val="Zkladntext1"/>
        <w:shd w:val="clear" w:color="auto" w:fill="auto"/>
        <w:spacing w:line="266" w:lineRule="auto"/>
        <w:ind w:left="380" w:hanging="200"/>
      </w:pPr>
      <w:r>
        <w:rPr>
          <w:sz w:val="10"/>
          <w:szCs w:val="10"/>
        </w:rPr>
        <w:t xml:space="preserve">o </w:t>
      </w:r>
      <w:r>
        <w:t xml:space="preserve">montáž příslušenství neschváleného výrobcem nebo montáž příslušenství schváleného výrobcem, ovšem bez </w:t>
      </w:r>
      <w:proofErr w:type="gramStart"/>
      <w:r>
        <w:t>dodrženi</w:t>
      </w:r>
      <w:proofErr w:type="gramEnd"/>
      <w:r>
        <w:t xml:space="preserve"> jim vydaných technických pokynů a doporučeni,</w:t>
      </w:r>
    </w:p>
    <w:p w:rsidR="000A7AB1" w:rsidRDefault="00BB4A1A">
      <w:pPr>
        <w:pStyle w:val="Zkladntext1"/>
        <w:shd w:val="clear" w:color="auto" w:fill="auto"/>
        <w:ind w:left="380" w:hanging="200"/>
        <w:sectPr w:rsidR="000A7AB1">
          <w:footerReference w:type="default" r:id="rId12"/>
          <w:pgSz w:w="11900" w:h="16840"/>
          <w:pgMar w:top="1534" w:right="890" w:bottom="1362" w:left="599" w:header="1106" w:footer="3" w:gutter="0"/>
          <w:pgNumType w:start="1"/>
          <w:cols w:num="2" w:space="126"/>
          <w:noEndnote/>
          <w:docGrid w:linePitch="360"/>
        </w:sectPr>
      </w:pPr>
      <w:r>
        <w:t>o případy vyšší moci jako např. blesk, požár, záplavy, zemětřesení, válka, nepokoje a atentáty,</w:t>
      </w:r>
    </w:p>
    <w:p w:rsidR="000A7AB1" w:rsidRDefault="00BB4A1A">
      <w:pPr>
        <w:pStyle w:val="Zkladntext1"/>
        <w:numPr>
          <w:ilvl w:val="0"/>
          <w:numId w:val="11"/>
        </w:numPr>
        <w:shd w:val="clear" w:color="auto" w:fill="auto"/>
        <w:tabs>
          <w:tab w:val="left" w:pos="180"/>
        </w:tabs>
        <w:spacing w:after="120" w:line="259" w:lineRule="auto"/>
        <w:ind w:left="260" w:hanging="260"/>
      </w:pPr>
      <w:r>
        <w:lastRenderedPageBreak/>
        <w:t>škody způsobené chybějící součinnosti Kupujícího/ majitele vozidla nebo pověřeného řidiče/uživatele v rámci procesu odstraňováni vad.</w:t>
      </w:r>
    </w:p>
    <w:p w:rsidR="000A7AB1" w:rsidRDefault="00BB4A1A">
      <w:pPr>
        <w:pStyle w:val="Zkladntext1"/>
        <w:shd w:val="clear" w:color="auto" w:fill="auto"/>
      </w:pPr>
      <w:r>
        <w:t>Pro získání a uplatnění smluvní záruky klient musí</w:t>
      </w:r>
    </w:p>
    <w:p w:rsidR="000A7AB1" w:rsidRDefault="00BB4A1A">
      <w:pPr>
        <w:pStyle w:val="Zkladntext1"/>
        <w:shd w:val="clear" w:color="auto" w:fill="auto"/>
        <w:ind w:left="260" w:hanging="260"/>
      </w:pPr>
      <w:r>
        <w:t xml:space="preserve">•• zkontrolovat, zda je Záruční list opatřen razítkem Prodávajícího, což je podmínkou pro </w:t>
      </w:r>
      <w:proofErr w:type="gramStart"/>
      <w:r>
        <w:t>uplatněni</w:t>
      </w:r>
      <w:proofErr w:type="gramEnd"/>
      <w:r>
        <w:t xml:space="preserve"> smluvní zámky,</w:t>
      </w:r>
    </w:p>
    <w:p w:rsidR="000A7AB1" w:rsidRDefault="00BB4A1A">
      <w:pPr>
        <w:pStyle w:val="Zkladntext1"/>
        <w:shd w:val="clear" w:color="auto" w:fill="auto"/>
        <w:ind w:left="260" w:firstLine="20"/>
      </w:pPr>
      <w:r>
        <w:t>obrátit se na kterýkoliv autorizovaný servis DACIA, který je jako jediný oprávněn provádět záruční opravy,</w:t>
      </w:r>
    </w:p>
    <w:p w:rsidR="000A7AB1" w:rsidRDefault="00BB4A1A">
      <w:pPr>
        <w:pStyle w:val="Zkladntext1"/>
        <w:numPr>
          <w:ilvl w:val="0"/>
          <w:numId w:val="11"/>
        </w:numPr>
        <w:shd w:val="clear" w:color="auto" w:fill="auto"/>
        <w:tabs>
          <w:tab w:val="left" w:pos="180"/>
        </w:tabs>
        <w:ind w:left="260" w:hanging="260"/>
      </w:pPr>
      <w:r>
        <w:t>předložit náležitě vyplněnou servisní část Návodu k obsluze, a doložit, že byly vykonány všechny výrobcem (prodejcem) stanovené úkony vztahující se k údržbě vozidla,</w:t>
      </w:r>
    </w:p>
    <w:p w:rsidR="000A7AB1" w:rsidRDefault="00BB4A1A">
      <w:pPr>
        <w:pStyle w:val="Zkladntext1"/>
        <w:numPr>
          <w:ilvl w:val="0"/>
          <w:numId w:val="11"/>
        </w:numPr>
        <w:shd w:val="clear" w:color="auto" w:fill="auto"/>
        <w:tabs>
          <w:tab w:val="left" w:pos="180"/>
        </w:tabs>
        <w:spacing w:after="120"/>
        <w:ind w:left="260" w:hanging="260"/>
      </w:pPr>
      <w:r>
        <w:t xml:space="preserve">bez zbytečného odkladu nahlásit autorizovanému servisu DACIA vadu, na niž se smluvní záruka vztahuje a neprodleně vozidlo přistavit do autorizovaného servisu DACIA k opravě. Pokud je vozidlo v nepojízdném stavu, je klient povinen se obrátit na </w:t>
      </w:r>
      <w:proofErr w:type="spellStart"/>
      <w:r>
        <w:t>nejbližšl</w:t>
      </w:r>
      <w:proofErr w:type="spellEnd"/>
      <w:r>
        <w:t xml:space="preserve"> autorizovaný servis DACIA nebo na službu DACIA </w:t>
      </w:r>
      <w:proofErr w:type="spellStart"/>
      <w:r>
        <w:t>Assistance</w:t>
      </w:r>
      <w:proofErr w:type="spellEnd"/>
      <w:r>
        <w:t>.</w:t>
      </w:r>
    </w:p>
    <w:p w:rsidR="000A7AB1" w:rsidRDefault="00BB4A1A">
      <w:pPr>
        <w:pStyle w:val="Zkladntext1"/>
        <w:shd w:val="clear" w:color="auto" w:fill="auto"/>
        <w:spacing w:line="252" w:lineRule="auto"/>
      </w:pPr>
      <w:r>
        <w:t xml:space="preserve">Smluvní záruka se nevztahuje na následující případy, ve kterých Prodávajíc! </w:t>
      </w:r>
      <w:proofErr w:type="gramStart"/>
      <w:r>
        <w:t>nenese</w:t>
      </w:r>
      <w:proofErr w:type="gramEnd"/>
      <w:r>
        <w:t xml:space="preserve"> odpovědnost za vady:</w:t>
      </w:r>
    </w:p>
    <w:p w:rsidR="000A7AB1" w:rsidRDefault="00BB4A1A">
      <w:pPr>
        <w:pStyle w:val="Zkladntext1"/>
        <w:numPr>
          <w:ilvl w:val="0"/>
          <w:numId w:val="11"/>
        </w:numPr>
        <w:shd w:val="clear" w:color="auto" w:fill="auto"/>
        <w:tabs>
          <w:tab w:val="left" w:pos="180"/>
        </w:tabs>
        <w:spacing w:line="252" w:lineRule="auto"/>
        <w:ind w:left="260" w:hanging="260"/>
      </w:pPr>
      <w:r>
        <w:t>vozidlo bylo používáno v jiných podmínkách, než je předepsáno výrobcem (např. nadměrné zatíženi vozidla nebo účast s ním na jakýchkoli závodech),</w:t>
      </w:r>
    </w:p>
    <w:p w:rsidR="000A7AB1" w:rsidRDefault="00BB4A1A">
      <w:pPr>
        <w:pStyle w:val="Zkladntext1"/>
        <w:numPr>
          <w:ilvl w:val="0"/>
          <w:numId w:val="11"/>
        </w:numPr>
        <w:shd w:val="clear" w:color="auto" w:fill="auto"/>
        <w:tabs>
          <w:tab w:val="left" w:pos="180"/>
        </w:tabs>
        <w:spacing w:line="252" w:lineRule="auto"/>
        <w:ind w:left="260" w:hanging="260"/>
      </w:pPr>
      <w:r>
        <w:t xml:space="preserve">majitel/uživatel nepřistoupil k nahlášení a k neprodlené opravě závady v autorizovaném servisu DACIA a/nebo k opravě provedené plně v souladu s technickými doporučeními výrobce, na kterou by se mohla vztahoval smluvní </w:t>
      </w:r>
      <w:proofErr w:type="gramStart"/>
      <w:r>
        <w:t>záruka</w:t>
      </w:r>
      <w:proofErr w:type="gramEnd"/>
      <w:r>
        <w:t xml:space="preserve"> a nebo </w:t>
      </w:r>
      <w:proofErr w:type="gramStart"/>
      <w:r>
        <w:t>která</w:t>
      </w:r>
      <w:proofErr w:type="gramEnd"/>
      <w:r>
        <w:t xml:space="preserve"> mohla zapříčinit vznik dalších závad souvisejících se smluvní zárukou,</w:t>
      </w:r>
    </w:p>
    <w:p w:rsidR="000A7AB1" w:rsidRDefault="00BB4A1A">
      <w:pPr>
        <w:pStyle w:val="Zkladntext1"/>
        <w:numPr>
          <w:ilvl w:val="0"/>
          <w:numId w:val="11"/>
        </w:numPr>
        <w:shd w:val="clear" w:color="auto" w:fill="auto"/>
        <w:tabs>
          <w:tab w:val="left" w:pos="180"/>
        </w:tabs>
        <w:spacing w:line="252" w:lineRule="auto"/>
        <w:ind w:left="260" w:hanging="260"/>
      </w:pPr>
      <w:r>
        <w:t>zjištěná vada souvisí se skutečností, že vozidlo bylo opraveno nebo udržováno v servisu, který není součástí sítě autorizovaných servisů Dacia a tato oprava nebo údržba byla provedena v rozporu s technickými doporučeními výrobce.</w:t>
      </w:r>
    </w:p>
    <w:p w:rsidR="000A7AB1" w:rsidRDefault="00BB4A1A">
      <w:pPr>
        <w:pStyle w:val="Zkladntext1"/>
        <w:shd w:val="clear" w:color="auto" w:fill="auto"/>
        <w:spacing w:after="60" w:line="180" w:lineRule="auto"/>
      </w:pPr>
      <w:proofErr w:type="spellStart"/>
      <w:r>
        <w:t>ťiO</w:t>
      </w:r>
      <w:proofErr w:type="spellEnd"/>
      <w:r>
        <w:t xml:space="preserve"> ,</w:t>
      </w:r>
    </w:p>
    <w:p w:rsidR="000A7AB1" w:rsidRDefault="00BB4A1A">
      <w:pPr>
        <w:pStyle w:val="Zkladntext1"/>
        <w:shd w:val="clear" w:color="auto" w:fill="auto"/>
        <w:spacing w:line="240" w:lineRule="auto"/>
      </w:pPr>
      <w:r>
        <w:t xml:space="preserve">Střehy se dohodly, že původní díly vyměňované za náhradní </w:t>
      </w:r>
      <w:proofErr w:type="spellStart"/>
      <w:r>
        <w:t>dily</w:t>
      </w:r>
      <w:proofErr w:type="spellEnd"/>
      <w:r>
        <w:t xml:space="preserve"> v rámci smluvní záruky přecházejí následně po jejich výměně do vlastnictví autorizovaného </w:t>
      </w:r>
      <w:proofErr w:type="spellStart"/>
      <w:r>
        <w:t>opravce</w:t>
      </w:r>
      <w:proofErr w:type="spellEnd"/>
      <w:r>
        <w:t xml:space="preserve"> DACIA.</w:t>
      </w:r>
    </w:p>
    <w:p w:rsidR="000A7AB1" w:rsidRDefault="00BB4A1A">
      <w:pPr>
        <w:pStyle w:val="Zkladntext1"/>
        <w:shd w:val="clear" w:color="auto" w:fill="auto"/>
        <w:spacing w:after="100" w:line="204" w:lineRule="auto"/>
      </w:pPr>
      <w:proofErr w:type="gramStart"/>
      <w:r>
        <w:t>«. o</w:t>
      </w:r>
      <w:proofErr w:type="gramEnd"/>
    </w:p>
    <w:p w:rsidR="000A7AB1" w:rsidRDefault="00BB4A1A">
      <w:pPr>
        <w:pStyle w:val="Zkladntext30"/>
        <w:shd w:val="clear" w:color="auto" w:fill="auto"/>
        <w:tabs>
          <w:tab w:val="left" w:pos="1517"/>
        </w:tabs>
        <w:spacing w:after="120"/>
        <w:ind w:left="260" w:firstLine="20"/>
        <w:jc w:val="both"/>
        <w:rPr>
          <w:sz w:val="14"/>
          <w:szCs w:val="14"/>
        </w:rPr>
      </w:pPr>
      <w:proofErr w:type="gramStart"/>
      <w:r>
        <w:rPr>
          <w:rFonts w:ascii="Times New Roman" w:eastAsia="Times New Roman" w:hAnsi="Times New Roman" w:cs="Times New Roman"/>
        </w:rPr>
        <w:t>b? .</w:t>
      </w:r>
      <w:r>
        <w:rPr>
          <w:rFonts w:ascii="Times New Roman" w:eastAsia="Times New Roman" w:hAnsi="Times New Roman" w:cs="Times New Roman"/>
        </w:rPr>
        <w:tab/>
      </w:r>
      <w:r>
        <w:rPr>
          <w:b/>
          <w:bCs/>
          <w:smallCaps/>
          <w:sz w:val="14"/>
          <w:szCs w:val="14"/>
        </w:rPr>
        <w:t>část</w:t>
      </w:r>
      <w:proofErr w:type="gramEnd"/>
      <w:r>
        <w:rPr>
          <w:sz w:val="13"/>
          <w:szCs w:val="13"/>
        </w:rPr>
        <w:t xml:space="preserve"> </w:t>
      </w:r>
      <w:proofErr w:type="spellStart"/>
      <w:r>
        <w:rPr>
          <w:sz w:val="13"/>
          <w:szCs w:val="13"/>
        </w:rPr>
        <w:t>ii</w:t>
      </w:r>
      <w:proofErr w:type="spellEnd"/>
      <w:r>
        <w:rPr>
          <w:sz w:val="13"/>
          <w:szCs w:val="13"/>
        </w:rPr>
        <w:t xml:space="preserve"> - </w:t>
      </w:r>
      <w:r>
        <w:rPr>
          <w:b/>
          <w:bCs/>
          <w:smallCaps/>
          <w:sz w:val="14"/>
          <w:szCs w:val="14"/>
        </w:rPr>
        <w:t>smluvní záruka na lak</w:t>
      </w:r>
    </w:p>
    <w:p w:rsidR="000A7AB1" w:rsidRDefault="00BB4A1A">
      <w:pPr>
        <w:pStyle w:val="Zkladntext1"/>
        <w:numPr>
          <w:ilvl w:val="0"/>
          <w:numId w:val="12"/>
        </w:numPr>
        <w:shd w:val="clear" w:color="auto" w:fill="auto"/>
        <w:tabs>
          <w:tab w:val="left" w:pos="277"/>
        </w:tabs>
      </w:pPr>
      <w:proofErr w:type="spellStart"/>
      <w:r>
        <w:t>bfi</w:t>
      </w:r>
      <w:proofErr w:type="spellEnd"/>
      <w:r>
        <w:t xml:space="preserve"> TRVÁNI SMLUVNÍ ZÁRUKY NA LAK</w:t>
      </w:r>
    </w:p>
    <w:p w:rsidR="000A7AB1" w:rsidRDefault="00BB4A1A">
      <w:pPr>
        <w:pStyle w:val="Zkladntext1"/>
        <w:shd w:val="clear" w:color="auto" w:fill="auto"/>
        <w:spacing w:after="120"/>
      </w:pPr>
      <w:proofErr w:type="spellStart"/>
      <w:r>
        <w:t>Na,nová</w:t>
      </w:r>
      <w:proofErr w:type="spellEnd"/>
      <w:r>
        <w:t xml:space="preserve"> vozidla DACIA se vztahuje smluvní záruka na lak karoserie a lakovaných </w:t>
      </w:r>
      <w:proofErr w:type="gramStart"/>
      <w:r>
        <w:t xml:space="preserve">dílů. a </w:t>
      </w:r>
      <w:proofErr w:type="spellStart"/>
      <w:r>
        <w:t>tq</w:t>
      </w:r>
      <w:proofErr w:type="gramEnd"/>
      <w:r>
        <w:t>;po</w:t>
      </w:r>
      <w:proofErr w:type="spellEnd"/>
      <w:r>
        <w:t xml:space="preserve"> dobu dvou let od předáni vozidle prvnímu uživateli.</w:t>
      </w:r>
    </w:p>
    <w:p w:rsidR="000A7AB1" w:rsidRDefault="00BB4A1A">
      <w:pPr>
        <w:pStyle w:val="Zkladntext1"/>
        <w:numPr>
          <w:ilvl w:val="0"/>
          <w:numId w:val="12"/>
        </w:numPr>
        <w:shd w:val="clear" w:color="auto" w:fill="auto"/>
        <w:tabs>
          <w:tab w:val="left" w:pos="394"/>
        </w:tabs>
      </w:pPr>
      <w:r>
        <w:t>GEOGRAFICKÉ POKRYTÍ</w:t>
      </w:r>
    </w:p>
    <w:p w:rsidR="000A7AB1" w:rsidRDefault="00BB4A1A">
      <w:pPr>
        <w:pStyle w:val="Zkladntext1"/>
        <w:shd w:val="clear" w:color="auto" w:fill="auto"/>
        <w:spacing w:after="100"/>
      </w:pPr>
      <w:r>
        <w:t>Geografické pokryti smluvní záruky na lak jo shodné s geografickým pokrytím smluvní zámky na nové vozidlo DACIA dle čl. 1,2 těchto Záručních podmínek.</w:t>
      </w:r>
    </w:p>
    <w:p w:rsidR="000A7AB1" w:rsidRDefault="00BB4A1A">
      <w:pPr>
        <w:pStyle w:val="Zkladntext1"/>
        <w:shd w:val="clear" w:color="auto" w:fill="auto"/>
        <w:spacing w:line="252" w:lineRule="auto"/>
        <w:ind w:right="1560"/>
        <w:jc w:val="left"/>
      </w:pPr>
      <w:r>
        <w:t xml:space="preserve">2,3.' PRAVIDLA POSKYTOVÁNI SMLUVNÍ ZÁRUKY NA LAK Klient má ze záruky na lak právo </w:t>
      </w:r>
      <w:proofErr w:type="gramStart"/>
      <w:r>
        <w:t>na</w:t>
      </w:r>
      <w:proofErr w:type="gramEnd"/>
    </w:p>
    <w:p w:rsidR="000A7AB1" w:rsidRDefault="00BB4A1A">
      <w:pPr>
        <w:pStyle w:val="Zkladntext1"/>
        <w:numPr>
          <w:ilvl w:val="0"/>
          <w:numId w:val="11"/>
        </w:numPr>
        <w:shd w:val="clear" w:color="auto" w:fill="auto"/>
        <w:tabs>
          <w:tab w:val="left" w:pos="180"/>
        </w:tabs>
        <w:spacing w:after="40" w:line="252" w:lineRule="auto"/>
        <w:ind w:left="240" w:hanging="240"/>
      </w:pPr>
      <w:r>
        <w:t>bezplatné provedení opravy nebo výměny dílů, na nichž byla zjištěna výrobcem uznaná závada laku (snížení kvality laku, nedostatky krycího laku způsobené vadou materiálu nebo aplikace). O způsobu a rozsahu opravy rozhoduje autorizovaný servis DACIA, přičemž oprava se provádí s ohledem na celkový stav vozidla, jeho stáři, počet ujetých kilometrů a úroveň jeho údržby.</w:t>
      </w:r>
    </w:p>
    <w:p w:rsidR="000A7AB1" w:rsidRDefault="00BB4A1A">
      <w:pPr>
        <w:pStyle w:val="Zkladntext1"/>
        <w:shd w:val="clear" w:color="auto" w:fill="auto"/>
      </w:pPr>
      <w:r>
        <w:rPr>
          <w:b/>
          <w:bCs/>
        </w:rPr>
        <w:t>Smluvní záruka na lak nepokrývá:</w:t>
      </w:r>
    </w:p>
    <w:p w:rsidR="000A7AB1" w:rsidRDefault="00BB4A1A">
      <w:pPr>
        <w:pStyle w:val="Zkladntext1"/>
        <w:numPr>
          <w:ilvl w:val="0"/>
          <w:numId w:val="11"/>
        </w:numPr>
        <w:shd w:val="clear" w:color="auto" w:fill="auto"/>
        <w:tabs>
          <w:tab w:val="left" w:pos="187"/>
        </w:tabs>
      </w:pPr>
      <w:r>
        <w:t>případy, na něž se nevztahuje smluvní záruka na nové vozidlo Dada podle části I.</w:t>
      </w:r>
    </w:p>
    <w:p w:rsidR="000A7AB1" w:rsidRDefault="00BB4A1A">
      <w:pPr>
        <w:pStyle w:val="Zkladntext1"/>
        <w:shd w:val="clear" w:color="auto" w:fill="auto"/>
        <w:spacing w:line="266" w:lineRule="auto"/>
      </w:pPr>
      <w:proofErr w:type="spellStart"/>
      <w:r>
        <w:t>Pró</w:t>
      </w:r>
      <w:proofErr w:type="spellEnd"/>
      <w:r>
        <w:t xml:space="preserve"> uplatněni smluvní záruky na lak klient musí</w:t>
      </w:r>
    </w:p>
    <w:p w:rsidR="000A7AB1" w:rsidRDefault="00BB4A1A">
      <w:pPr>
        <w:pStyle w:val="Zkladntext1"/>
        <w:shd w:val="clear" w:color="auto" w:fill="auto"/>
        <w:spacing w:after="120" w:line="266" w:lineRule="auto"/>
      </w:pPr>
      <w:r>
        <w:t xml:space="preserve">í obrátit se na autorizovaný servis DACIA, který je jako jediný oprávněn vykonávat tyto </w:t>
      </w:r>
      <w:proofErr w:type="gramStart"/>
      <w:r>
        <w:t>úkony a «. .předložit</w:t>
      </w:r>
      <w:proofErr w:type="gramEnd"/>
      <w:r>
        <w:t xml:space="preserve"> autorizovaným prodejcem DACIA náležitě potvrzený Záruční list.</w:t>
      </w:r>
    </w:p>
    <w:p w:rsidR="000A7AB1" w:rsidRDefault="00BB4A1A">
      <w:pPr>
        <w:pStyle w:val="Zkladntext1"/>
        <w:shd w:val="clear" w:color="auto" w:fill="auto"/>
        <w:spacing w:line="259" w:lineRule="auto"/>
        <w:jc w:val="left"/>
      </w:pPr>
      <w:r>
        <w:t xml:space="preserve">Strany se dohodly, že původní díly vyměňované za náhradní díly v </w:t>
      </w:r>
      <w:proofErr w:type="spellStart"/>
      <w:r>
        <w:t>rámd</w:t>
      </w:r>
      <w:proofErr w:type="spellEnd"/>
      <w:r>
        <w:t xml:space="preserve"> smluvní zámky na lak p/</w:t>
      </w:r>
      <w:proofErr w:type="spellStart"/>
      <w:r>
        <w:t>ěcházejí</w:t>
      </w:r>
      <w:proofErr w:type="spellEnd"/>
      <w:r>
        <w:t xml:space="preserve"> následné po jejich výměně do vlastnictví autorizovaného </w:t>
      </w:r>
      <w:proofErr w:type="spellStart"/>
      <w:r>
        <w:t>opravce</w:t>
      </w:r>
      <w:proofErr w:type="spellEnd"/>
      <w:r>
        <w:t xml:space="preserve"> DACIA.</w:t>
      </w:r>
    </w:p>
    <w:p w:rsidR="000A7AB1" w:rsidRDefault="00BB4A1A">
      <w:pPr>
        <w:pStyle w:val="Jin0"/>
        <w:shd w:val="clear" w:color="auto" w:fill="auto"/>
        <w:spacing w:line="192" w:lineRule="auto"/>
        <w:rPr>
          <w:sz w:val="13"/>
          <w:szCs w:val="13"/>
        </w:rPr>
      </w:pPr>
      <w:proofErr w:type="gramStart"/>
      <w:r>
        <w:rPr>
          <w:sz w:val="12"/>
          <w:szCs w:val="12"/>
        </w:rPr>
        <w:t xml:space="preserve">Nu </w:t>
      </w:r>
      <w:r>
        <w:rPr>
          <w:rFonts w:ascii="Times New Roman" w:eastAsia="Times New Roman" w:hAnsi="Times New Roman" w:cs="Times New Roman"/>
          <w:b/>
          <w:bCs/>
          <w:i/>
          <w:iCs/>
          <w:sz w:val="13"/>
          <w:szCs w:val="13"/>
          <w:vertAlign w:val="subscript"/>
        </w:rPr>
        <w:t>:</w:t>
      </w:r>
      <w:r>
        <w:rPr>
          <w:rFonts w:ascii="Times New Roman" w:eastAsia="Times New Roman" w:hAnsi="Times New Roman" w:cs="Times New Roman"/>
          <w:b/>
          <w:bCs/>
          <w:i/>
          <w:iCs/>
          <w:sz w:val="13"/>
          <w:szCs w:val="13"/>
        </w:rPr>
        <w:t>r.</w:t>
      </w:r>
      <w:proofErr w:type="gramEnd"/>
    </w:p>
    <w:p w:rsidR="000A7AB1" w:rsidRDefault="00BB4A1A">
      <w:pPr>
        <w:pStyle w:val="Zkladntext1"/>
        <w:shd w:val="clear" w:color="auto" w:fill="auto"/>
      </w:pPr>
      <w:r>
        <w:t xml:space="preserve">i </w:t>
      </w:r>
      <w:proofErr w:type="spellStart"/>
      <w:r>
        <w:t>itr</w:t>
      </w:r>
      <w:proofErr w:type="spellEnd"/>
      <w:r>
        <w:t>&lt;</w:t>
      </w:r>
    </w:p>
    <w:p w:rsidR="000A7AB1" w:rsidRDefault="00BB4A1A">
      <w:pPr>
        <w:pStyle w:val="Zkladntext1"/>
        <w:shd w:val="clear" w:color="auto" w:fill="auto"/>
        <w:spacing w:after="120"/>
        <w:jc w:val="center"/>
      </w:pPr>
      <w:r>
        <w:t xml:space="preserve">ČÁST </w:t>
      </w:r>
      <w:r>
        <w:rPr>
          <w:b/>
          <w:bCs/>
        </w:rPr>
        <w:t>III - SMLUVNÍ ZÁRUKA NA NEPROREZIVÉNÍ</w:t>
      </w:r>
    </w:p>
    <w:p w:rsidR="000A7AB1" w:rsidRDefault="00BB4A1A">
      <w:pPr>
        <w:pStyle w:val="Zkladntext1"/>
        <w:shd w:val="clear" w:color="auto" w:fill="auto"/>
        <w:spacing w:line="257" w:lineRule="auto"/>
      </w:pPr>
      <w:r>
        <w:t>3.1-1 TRVÁNÍ SMLUVNÍ ZÁRUKY NA NEPROREZIVÉNÍ</w:t>
      </w:r>
    </w:p>
    <w:p w:rsidR="000A7AB1" w:rsidRDefault="00BB4A1A">
      <w:pPr>
        <w:pStyle w:val="Zkladntext1"/>
        <w:shd w:val="clear" w:color="auto" w:fill="auto"/>
        <w:spacing w:after="120" w:line="257" w:lineRule="auto"/>
      </w:pPr>
      <w:r>
        <w:t xml:space="preserve">Jako doplněk ke smluvní záruce dle části I. se na nové vozidlo DACIA vztahuje rovněž smluvní záruka na </w:t>
      </w:r>
      <w:proofErr w:type="spellStart"/>
      <w:r>
        <w:t>neprorezlvénl</w:t>
      </w:r>
      <w:proofErr w:type="spellEnd"/>
      <w:r>
        <w:t xml:space="preserve"> karoserie (včetně její spodní části), a to po dobu šesti let od </w:t>
      </w:r>
      <w:proofErr w:type="gramStart"/>
      <w:r>
        <w:t>předáni</w:t>
      </w:r>
      <w:proofErr w:type="gramEnd"/>
      <w:r>
        <w:t xml:space="preserve"> Vozidla prvnímu majiteli/uživateli.</w:t>
      </w:r>
    </w:p>
    <w:p w:rsidR="000A7AB1" w:rsidRDefault="00BB4A1A">
      <w:pPr>
        <w:pStyle w:val="Zkladntext1"/>
        <w:numPr>
          <w:ilvl w:val="0"/>
          <w:numId w:val="13"/>
        </w:numPr>
        <w:shd w:val="clear" w:color="auto" w:fill="auto"/>
        <w:tabs>
          <w:tab w:val="left" w:pos="394"/>
        </w:tabs>
      </w:pPr>
      <w:r>
        <w:t>GEOGRAFICKÉ POKRYTÍ</w:t>
      </w:r>
    </w:p>
    <w:p w:rsidR="000A7AB1" w:rsidRDefault="00BB4A1A">
      <w:pPr>
        <w:pStyle w:val="Zkladntext1"/>
        <w:shd w:val="clear" w:color="auto" w:fill="auto"/>
        <w:spacing w:after="120"/>
      </w:pPr>
      <w:r>
        <w:t xml:space="preserve">Geografické pokrytí smluvní zámky na </w:t>
      </w:r>
      <w:proofErr w:type="spellStart"/>
      <w:proofErr w:type="gramStart"/>
      <w:r>
        <w:t>neprorezivěni</w:t>
      </w:r>
      <w:proofErr w:type="spellEnd"/>
      <w:proofErr w:type="gramEnd"/>
      <w:r>
        <w:t xml:space="preserve"> je shodné s geografickým pokrytím smluvní zámky na nové vozidlo DACIA dle čl. 1.2 těchto Záručních podmínek.</w:t>
      </w:r>
    </w:p>
    <w:p w:rsidR="000A7AB1" w:rsidRDefault="00BB4A1A">
      <w:pPr>
        <w:pStyle w:val="Zkladntext1"/>
        <w:numPr>
          <w:ilvl w:val="0"/>
          <w:numId w:val="13"/>
        </w:numPr>
        <w:shd w:val="clear" w:color="auto" w:fill="auto"/>
        <w:tabs>
          <w:tab w:val="left" w:pos="394"/>
        </w:tabs>
        <w:spacing w:after="40"/>
      </w:pPr>
      <w:r>
        <w:t>PRAVIDLA POSKYTOVÁNÍ SMLUVNÍ ZÁRUKY NA NEPROREZIVÉNÍ</w:t>
      </w:r>
    </w:p>
    <w:p w:rsidR="000A7AB1" w:rsidRDefault="00BB4A1A">
      <w:pPr>
        <w:pStyle w:val="Zkladntext1"/>
        <w:shd w:val="clear" w:color="auto" w:fill="auto"/>
      </w:pPr>
      <w:r>
        <w:t xml:space="preserve">Obsah záruky na </w:t>
      </w:r>
      <w:proofErr w:type="spellStart"/>
      <w:proofErr w:type="gramStart"/>
      <w:r>
        <w:t>neprorezivěni</w:t>
      </w:r>
      <w:proofErr w:type="spellEnd"/>
      <w:proofErr w:type="gramEnd"/>
    </w:p>
    <w:p w:rsidR="000A7AB1" w:rsidRDefault="00BB4A1A">
      <w:pPr>
        <w:pStyle w:val="Zkladntext1"/>
        <w:shd w:val="clear" w:color="auto" w:fill="auto"/>
        <w:tabs>
          <w:tab w:val="left" w:pos="943"/>
          <w:tab w:val="left" w:pos="1517"/>
          <w:tab w:val="left" w:pos="2322"/>
          <w:tab w:val="left" w:pos="2837"/>
          <w:tab w:val="left" w:pos="3726"/>
          <w:tab w:val="left" w:pos="4457"/>
        </w:tabs>
      </w:pPr>
      <w:proofErr w:type="spellStart"/>
      <w:r>
        <w:t>Sm</w:t>
      </w:r>
      <w:proofErr w:type="spellEnd"/>
      <w:r>
        <w:t>]</w:t>
      </w:r>
      <w:proofErr w:type="spellStart"/>
      <w:r>
        <w:t>uvni</w:t>
      </w:r>
      <w:proofErr w:type="spellEnd"/>
      <w:r>
        <w:t xml:space="preserve"> </w:t>
      </w:r>
      <w:proofErr w:type="spellStart"/>
      <w:r>
        <w:t>zámka</w:t>
      </w:r>
      <w:proofErr w:type="spellEnd"/>
      <w:r>
        <w:t xml:space="preserve"> no </w:t>
      </w:r>
      <w:proofErr w:type="spellStart"/>
      <w:proofErr w:type="gramStart"/>
      <w:r>
        <w:t>neprorezivěni</w:t>
      </w:r>
      <w:proofErr w:type="spellEnd"/>
      <w:proofErr w:type="gramEnd"/>
      <w:r>
        <w:t xml:space="preserve"> se vztahuje na případy perforace karoserie (včetně její spodní </w:t>
      </w:r>
      <w:proofErr w:type="spellStart"/>
      <w:r>
        <w:t>fÁsti</w:t>
      </w:r>
      <w:proofErr w:type="spellEnd"/>
      <w:r>
        <w:t xml:space="preserve">) zevnitř, způsobené korozi plechového dílu v důsledku výrobcem uznané vady výroby, materiálu nebo aplikace ochranných prostředků. Smluvní záruka na </w:t>
      </w:r>
      <w:proofErr w:type="spellStart"/>
      <w:proofErr w:type="gramStart"/>
      <w:r>
        <w:t>neprorezivěni</w:t>
      </w:r>
      <w:proofErr w:type="spellEnd"/>
      <w:proofErr w:type="gramEnd"/>
      <w:r>
        <w:t xml:space="preserve"> pokrývá opravu nebo výměnu takto korozi poškozených dílů v autorizovaném servisu DACIA, který rozhodne</w:t>
      </w:r>
      <w:r>
        <w:tab/>
        <w:t>o</w:t>
      </w:r>
      <w:r>
        <w:tab/>
        <w:t>rozsahu</w:t>
      </w:r>
      <w:r>
        <w:tab/>
        <w:t>a</w:t>
      </w:r>
      <w:r>
        <w:tab/>
        <w:t>způsobu</w:t>
      </w:r>
      <w:r>
        <w:tab/>
        <w:t>jejích</w:t>
      </w:r>
      <w:r>
        <w:tab/>
        <w:t>provedeni.</w:t>
      </w:r>
    </w:p>
    <w:p w:rsidR="000A7AB1" w:rsidRDefault="00BB4A1A">
      <w:pPr>
        <w:pStyle w:val="Zkladntext1"/>
        <w:shd w:val="clear" w:color="auto" w:fill="auto"/>
        <w:spacing w:line="492" w:lineRule="auto"/>
        <w:jc w:val="left"/>
      </w:pPr>
      <w:r>
        <w:t xml:space="preserve">3 </w:t>
      </w:r>
      <w:proofErr w:type="spellStart"/>
      <w:r>
        <w:t>lo</w:t>
      </w:r>
      <w:proofErr w:type="spellEnd"/>
      <w:r>
        <w:t xml:space="preserve"> v závislosti na celkovém stavu vozidla, jeho stáři, počtu ujetých kilometrů a úrovni údržby </w:t>
      </w:r>
      <w:proofErr w:type="spellStart"/>
      <w:r>
        <w:t>Žáiřtíka</w:t>
      </w:r>
      <w:proofErr w:type="spellEnd"/>
      <w:r>
        <w:t xml:space="preserve"> na </w:t>
      </w:r>
      <w:proofErr w:type="spellStart"/>
      <w:proofErr w:type="gramStart"/>
      <w:r>
        <w:t>neprorezivěni</w:t>
      </w:r>
      <w:proofErr w:type="spellEnd"/>
      <w:proofErr w:type="gramEnd"/>
      <w:r>
        <w:t xml:space="preserve"> nepokrývá</w:t>
      </w:r>
    </w:p>
    <w:p w:rsidR="000A7AB1" w:rsidRDefault="00BB4A1A">
      <w:pPr>
        <w:pStyle w:val="Zkladntext1"/>
        <w:shd w:val="clear" w:color="auto" w:fill="auto"/>
        <w:spacing w:after="120" w:line="259" w:lineRule="auto"/>
        <w:ind w:left="180"/>
        <w:jc w:val="left"/>
      </w:pPr>
      <w:r>
        <w:t xml:space="preserve">případy, na něž se nevztahuje smluvní </w:t>
      </w:r>
      <w:proofErr w:type="spellStart"/>
      <w:r>
        <w:t>zámka</w:t>
      </w:r>
      <w:proofErr w:type="spellEnd"/>
      <w:r>
        <w:t xml:space="preserve"> na nové vozidlo Dacia podle části l„ mechanické </w:t>
      </w:r>
      <w:proofErr w:type="spellStart"/>
      <w:r>
        <w:t>dily</w:t>
      </w:r>
      <w:proofErr w:type="spellEnd"/>
      <w:r>
        <w:t>, které netvoři integrální součást karoserie nebo podvozku (např. ráfky kol, výfuk).</w:t>
      </w:r>
    </w:p>
    <w:p w:rsidR="000A7AB1" w:rsidRDefault="00BB4A1A">
      <w:pPr>
        <w:pStyle w:val="Zkladntext1"/>
        <w:shd w:val="clear" w:color="auto" w:fill="auto"/>
      </w:pPr>
      <w:r>
        <w:t xml:space="preserve">Podmínky trvání smluvní záruky na </w:t>
      </w:r>
      <w:proofErr w:type="spellStart"/>
      <w:proofErr w:type="gramStart"/>
      <w:r>
        <w:t>neprorezivěni</w:t>
      </w:r>
      <w:proofErr w:type="spellEnd"/>
      <w:proofErr w:type="gramEnd"/>
    </w:p>
    <w:p w:rsidR="000A7AB1" w:rsidRDefault="00BB4A1A">
      <w:pPr>
        <w:pStyle w:val="Zkladntext1"/>
        <w:shd w:val="clear" w:color="auto" w:fill="auto"/>
        <w:spacing w:after="100"/>
      </w:pPr>
      <w:r>
        <w:t xml:space="preserve">Platnost smluvní zámky na </w:t>
      </w:r>
      <w:proofErr w:type="spellStart"/>
      <w:proofErr w:type="gramStart"/>
      <w:r>
        <w:t>neprorezivěni</w:t>
      </w:r>
      <w:proofErr w:type="spellEnd"/>
      <w:proofErr w:type="gramEnd"/>
      <w:r>
        <w:t xml:space="preserve"> je podmíněna prováděním antikorozních kontrol karoserie (včetně její spodní části). Tyto kontroly musí být prováděny u autorizovaného servisu DACIA nebo jiné oprávněné osoby v souladu s technickými doporučeními výrobce, avšak nejméně jednou za dva roky. Pravidelné servisní prohlídky v autorizovaných servisech DACIA tyto kontroly zahrnují. Majitel/uživatel vozidla může požádat o </w:t>
      </w:r>
      <w:proofErr w:type="gramStart"/>
      <w:r>
        <w:t>provedeni</w:t>
      </w:r>
      <w:proofErr w:type="gramEnd"/>
      <w:r>
        <w:t xml:space="preserve"> antikorozní kontroly rovněž jindy než v rámci pravidelných servisních prohlídek, a to na své vlastni náklady. Majitel/</w:t>
      </w:r>
      <w:proofErr w:type="spellStart"/>
      <w:r>
        <w:t>užívatel</w:t>
      </w:r>
      <w:proofErr w:type="spellEnd"/>
      <w:r>
        <w:t xml:space="preserve"> vozidla je vždy povinen ujistit se o náležitém vyplnění dokladu o provedeni antikorozní kontroly, který je součásti Návodu k obsluze a podmiňuje další trvání zámky na </w:t>
      </w:r>
      <w:proofErr w:type="spellStart"/>
      <w:proofErr w:type="gramStart"/>
      <w:r>
        <w:t>neprorezivěni</w:t>
      </w:r>
      <w:proofErr w:type="spellEnd"/>
      <w:proofErr w:type="gramEnd"/>
      <w:r>
        <w:t>.</w:t>
      </w:r>
    </w:p>
    <w:p w:rsidR="000A7AB1" w:rsidRDefault="00BB4A1A">
      <w:pPr>
        <w:pStyle w:val="Zkladntext1"/>
        <w:shd w:val="clear" w:color="auto" w:fill="auto"/>
      </w:pPr>
      <w:r>
        <w:t xml:space="preserve">Platnost smluvní zámky na </w:t>
      </w:r>
      <w:proofErr w:type="spellStart"/>
      <w:proofErr w:type="gramStart"/>
      <w:r>
        <w:t>neprorezivěni</w:t>
      </w:r>
      <w:proofErr w:type="spellEnd"/>
      <w:proofErr w:type="gramEnd"/>
      <w:r>
        <w:t xml:space="preserve"> je rovněž podmíněna skutečnosti, že všechny opravy karoserie a podvozku budou provedeny v souladu s technickými doporučeními výrobce.</w:t>
      </w:r>
    </w:p>
    <w:p w:rsidR="000A7AB1" w:rsidRDefault="00BB4A1A">
      <w:pPr>
        <w:pStyle w:val="Zkladntext1"/>
        <w:shd w:val="clear" w:color="auto" w:fill="auto"/>
        <w:spacing w:line="266" w:lineRule="auto"/>
      </w:pPr>
      <w:proofErr w:type="spellStart"/>
      <w:r>
        <w:t>rř</w:t>
      </w:r>
      <w:proofErr w:type="spellEnd"/>
    </w:p>
    <w:p w:rsidR="000A7AB1" w:rsidRDefault="00BB4A1A">
      <w:pPr>
        <w:pStyle w:val="Zkladntext1"/>
        <w:shd w:val="clear" w:color="auto" w:fill="auto"/>
        <w:spacing w:line="240" w:lineRule="auto"/>
        <w:rPr>
          <w:sz w:val="12"/>
          <w:szCs w:val="12"/>
        </w:rPr>
      </w:pPr>
      <w:r>
        <w:rPr>
          <w:sz w:val="12"/>
          <w:szCs w:val="12"/>
        </w:rPr>
        <w:t xml:space="preserve">Podmínky uplatnění záruky na </w:t>
      </w:r>
      <w:proofErr w:type="spellStart"/>
      <w:proofErr w:type="gramStart"/>
      <w:r>
        <w:rPr>
          <w:sz w:val="12"/>
          <w:szCs w:val="12"/>
        </w:rPr>
        <w:t>neprorezivěni</w:t>
      </w:r>
      <w:proofErr w:type="spellEnd"/>
      <w:proofErr w:type="gramEnd"/>
    </w:p>
    <w:p w:rsidR="000A7AB1" w:rsidRDefault="00BB4A1A">
      <w:pPr>
        <w:pStyle w:val="Zkladntext1"/>
        <w:shd w:val="clear" w:color="auto" w:fill="auto"/>
        <w:spacing w:line="266" w:lineRule="auto"/>
        <w:jc w:val="left"/>
      </w:pPr>
      <w:r>
        <w:t xml:space="preserve">Pro uplatněni práva ze smluvní zámky na </w:t>
      </w:r>
      <w:proofErr w:type="spellStart"/>
      <w:proofErr w:type="gramStart"/>
      <w:r>
        <w:t>neprorezivěni</w:t>
      </w:r>
      <w:proofErr w:type="spellEnd"/>
      <w:proofErr w:type="gramEnd"/>
      <w:r>
        <w:t xml:space="preserve"> je majitel/</w:t>
      </w:r>
      <w:proofErr w:type="spellStart"/>
      <w:r>
        <w:t>užívatel</w:t>
      </w:r>
      <w:proofErr w:type="spellEnd"/>
      <w:r>
        <w:t xml:space="preserve"> Vozidla povinen » "Obracel se na kterýkoliv autorizovaný servis DACIA, který je jako jediný oprávněn vykonávat</w:t>
      </w:r>
    </w:p>
    <w:p w:rsidR="000A7AB1" w:rsidRDefault="00BB4A1A">
      <w:pPr>
        <w:pStyle w:val="Zkladntext1"/>
        <w:shd w:val="clear" w:color="auto" w:fill="auto"/>
        <w:spacing w:after="120" w:line="266" w:lineRule="auto"/>
        <w:ind w:left="180"/>
        <w:jc w:val="left"/>
      </w:pPr>
      <w:r>
        <w:t>tyto opravy a</w:t>
      </w:r>
    </w:p>
    <w:p w:rsidR="000A7AB1" w:rsidRDefault="00BB4A1A">
      <w:pPr>
        <w:pStyle w:val="Zkladntext1"/>
        <w:shd w:val="clear" w:color="auto" w:fill="auto"/>
        <w:ind w:left="180"/>
        <w:jc w:val="left"/>
      </w:pPr>
      <w:r>
        <w:t>.J</w:t>
      </w:r>
    </w:p>
    <w:p w:rsidR="000A7AB1" w:rsidRDefault="00BB4A1A">
      <w:pPr>
        <w:pStyle w:val="Zkladntext1"/>
        <w:shd w:val="clear" w:color="auto" w:fill="auto"/>
        <w:spacing w:after="100" w:line="259" w:lineRule="auto"/>
        <w:ind w:left="240" w:hanging="240"/>
        <w:jc w:val="left"/>
      </w:pPr>
      <w:r>
        <w:t>• předložit autorizovaným prodejcem DACIA náležitě potvrzený doklad o provedené antikorozní kontrole karoserie a podvozku uvedený v Návodě k obsluze</w:t>
      </w:r>
    </w:p>
    <w:p w:rsidR="000A7AB1" w:rsidRDefault="00BB4A1A">
      <w:pPr>
        <w:pStyle w:val="Zkladntext1"/>
        <w:shd w:val="clear" w:color="auto" w:fill="auto"/>
        <w:spacing w:after="460" w:line="257" w:lineRule="auto"/>
        <w:jc w:val="left"/>
      </w:pPr>
      <w:r>
        <w:t xml:space="preserve">Strany se dohodly, že původní </w:t>
      </w:r>
      <w:proofErr w:type="spellStart"/>
      <w:r>
        <w:t>dily</w:t>
      </w:r>
      <w:proofErr w:type="spellEnd"/>
      <w:r>
        <w:t xml:space="preserve"> vyměňované za náhradní </w:t>
      </w:r>
      <w:proofErr w:type="spellStart"/>
      <w:r>
        <w:t>dily</w:t>
      </w:r>
      <w:proofErr w:type="spellEnd"/>
      <w:r>
        <w:t xml:space="preserve"> v rámci smluvní zámky na </w:t>
      </w:r>
      <w:proofErr w:type="spellStart"/>
      <w:proofErr w:type="gramStart"/>
      <w:r>
        <w:t>neprorezivěni</w:t>
      </w:r>
      <w:proofErr w:type="spellEnd"/>
      <w:proofErr w:type="gramEnd"/>
      <w:r>
        <w:t xml:space="preserve"> přecházejí následně po jejich výměně do vlastnictví autorizovaného </w:t>
      </w:r>
      <w:proofErr w:type="spellStart"/>
      <w:r>
        <w:t>opravce</w:t>
      </w:r>
      <w:proofErr w:type="spellEnd"/>
      <w:r>
        <w:t xml:space="preserve"> DACIA.</w:t>
      </w:r>
    </w:p>
    <w:p w:rsidR="000A7AB1" w:rsidRDefault="00BB4A1A">
      <w:pPr>
        <w:pStyle w:val="Zkladntext1"/>
        <w:shd w:val="clear" w:color="auto" w:fill="auto"/>
        <w:jc w:val="center"/>
      </w:pPr>
      <w:r>
        <w:t xml:space="preserve">ČÁST IV-SOUČINNOST </w:t>
      </w:r>
      <w:proofErr w:type="spellStart"/>
      <w:r>
        <w:t>KUPUJldHO</w:t>
      </w:r>
      <w:proofErr w:type="spellEnd"/>
    </w:p>
    <w:p w:rsidR="000A7AB1" w:rsidRDefault="00BB4A1A">
      <w:pPr>
        <w:pStyle w:val="Zkladntext1"/>
        <w:shd w:val="clear" w:color="auto" w:fill="auto"/>
        <w:spacing w:after="220" w:line="257" w:lineRule="auto"/>
        <w:jc w:val="left"/>
      </w:pPr>
      <w:r>
        <w:t xml:space="preserve">V případě nutnosti provedení opravy Vozidla v rámci uplatněni zákonných práv z vadného plněni nebo v rámci </w:t>
      </w:r>
      <w:proofErr w:type="spellStart"/>
      <w:r>
        <w:t>smtuvni</w:t>
      </w:r>
      <w:proofErr w:type="spellEnd"/>
      <w:r>
        <w:t xml:space="preserve"> zámky je Kupující povinen poskytnout Prodávajícímu, případně jinému autorizovanému servisu DACIA, u kterého bude oprava prováděna, potřebnou bezplatnou součinnost</w:t>
      </w:r>
    </w:p>
    <w:p w:rsidR="000A7AB1" w:rsidRDefault="00BB4A1A">
      <w:pPr>
        <w:pStyle w:val="Zkladntext1"/>
        <w:shd w:val="clear" w:color="auto" w:fill="auto"/>
        <w:jc w:val="center"/>
      </w:pPr>
      <w:r>
        <w:lastRenderedPageBreak/>
        <w:t>ČÁST V- DACIA ASSISTANCE</w:t>
      </w:r>
    </w:p>
    <w:p w:rsidR="000A7AB1" w:rsidRDefault="00BB4A1A">
      <w:pPr>
        <w:pStyle w:val="Zkladntext1"/>
        <w:numPr>
          <w:ilvl w:val="0"/>
          <w:numId w:val="14"/>
        </w:numPr>
        <w:shd w:val="clear" w:color="auto" w:fill="auto"/>
        <w:tabs>
          <w:tab w:val="left" w:pos="391"/>
        </w:tabs>
        <w:spacing w:line="257" w:lineRule="auto"/>
      </w:pPr>
      <w:r>
        <w:t xml:space="preserve">Bezplatné asistenční služby DACIA </w:t>
      </w:r>
      <w:proofErr w:type="spellStart"/>
      <w:r>
        <w:t>Assistance</w:t>
      </w:r>
      <w:proofErr w:type="spellEnd"/>
      <w:r>
        <w:t xml:space="preserve"> mohou využívat majitel vozidla nebo pověřený </w:t>
      </w:r>
      <w:proofErr w:type="spellStart"/>
      <w:r>
        <w:t>ňdič</w:t>
      </w:r>
      <w:proofErr w:type="spellEnd"/>
      <w:r>
        <w:t>/uživatel a spolucestující, pokud jejich počet nepřekročí počet míst uvedený v technickém průkazu vozidla.</w:t>
      </w:r>
    </w:p>
    <w:p w:rsidR="000A7AB1" w:rsidRDefault="00BB4A1A">
      <w:pPr>
        <w:pStyle w:val="Zkladntext1"/>
        <w:numPr>
          <w:ilvl w:val="0"/>
          <w:numId w:val="14"/>
        </w:numPr>
        <w:shd w:val="clear" w:color="auto" w:fill="auto"/>
        <w:tabs>
          <w:tab w:val="left" w:pos="391"/>
        </w:tabs>
      </w:pPr>
      <w:r>
        <w:t xml:space="preserve">Asistenční služby budou poskytnuty v případě </w:t>
      </w:r>
      <w:proofErr w:type="spellStart"/>
      <w:r>
        <w:t>nepojizdnosti</w:t>
      </w:r>
      <w:proofErr w:type="spellEnd"/>
      <w:r>
        <w:t xml:space="preserve"> vozidla na pozemní komunikaci způsobené náhlou a nenadálou mechanickou, elektrickou nebo elektronickou závadou, na kterou se vztahuje </w:t>
      </w:r>
      <w:proofErr w:type="spellStart"/>
      <w:r>
        <w:t>smluvni</w:t>
      </w:r>
      <w:proofErr w:type="spellEnd"/>
      <w:r>
        <w:t xml:space="preserve"> záruka na nové vozidlo DACIA. Asistenční služby jsou poskytovány po dobu trváni </w:t>
      </w:r>
      <w:proofErr w:type="spellStart"/>
      <w:r>
        <w:t>smluvni</w:t>
      </w:r>
      <w:proofErr w:type="spellEnd"/>
      <w:r>
        <w:t xml:space="preserve"> zámky na nové vozidlo DACIA dle části I těchto Záručních podmínek, a to na územích, ve kterých je možné smluvní zámku uplatnit dle čl. 1.2 těchto Záručních podmínek.</w:t>
      </w:r>
    </w:p>
    <w:p w:rsidR="000A7AB1" w:rsidRDefault="00BB4A1A">
      <w:pPr>
        <w:pStyle w:val="Zkladntext1"/>
        <w:numPr>
          <w:ilvl w:val="0"/>
          <w:numId w:val="14"/>
        </w:numPr>
        <w:shd w:val="clear" w:color="auto" w:fill="auto"/>
        <w:tabs>
          <w:tab w:val="left" w:pos="391"/>
        </w:tabs>
        <w:spacing w:line="252" w:lineRule="auto"/>
      </w:pPr>
      <w:r>
        <w:t xml:space="preserve">Od prvního telefonického oznámení události DACIA </w:t>
      </w:r>
      <w:proofErr w:type="spellStart"/>
      <w:r>
        <w:t>Assistance</w:t>
      </w:r>
      <w:proofErr w:type="spellEnd"/>
      <w:r>
        <w:t xml:space="preserve"> zorganizuje a uhradí níže specifikované služby. Kromě poplatků spojených se zásahem na komunikacích, kam nemá DACIA </w:t>
      </w:r>
      <w:proofErr w:type="spellStart"/>
      <w:r>
        <w:t>Assistance</w:t>
      </w:r>
      <w:proofErr w:type="spellEnd"/>
      <w:r>
        <w:t xml:space="preserve"> přistup (soukromé komunikace </w:t>
      </w:r>
      <w:proofErr w:type="spellStart"/>
      <w:r>
        <w:t>apod</w:t>
      </w:r>
      <w:proofErr w:type="spellEnd"/>
      <w:r>
        <w:t xml:space="preserve">), </w:t>
      </w:r>
      <w:proofErr w:type="spellStart"/>
      <w:r>
        <w:t>neni</w:t>
      </w:r>
      <w:proofErr w:type="spellEnd"/>
      <w:r>
        <w:t xml:space="preserve"> </w:t>
      </w:r>
      <w:proofErr w:type="spellStart"/>
      <w:r>
        <w:t>majitet</w:t>
      </w:r>
      <w:proofErr w:type="spellEnd"/>
      <w:r>
        <w:t xml:space="preserve">/uživatel vozidla povinen předem hradit žádné náklady. DACIA </w:t>
      </w:r>
      <w:proofErr w:type="spellStart"/>
      <w:r>
        <w:t>Assistance</w:t>
      </w:r>
      <w:proofErr w:type="spellEnd"/>
      <w:r>
        <w:t xml:space="preserve"> však není povinen uhradit majiteli/uživateli vozidla náklady vynaložené bez předchozího souhlasu DACIA </w:t>
      </w:r>
      <w:proofErr w:type="spellStart"/>
      <w:r>
        <w:t>Assistance</w:t>
      </w:r>
      <w:proofErr w:type="spellEnd"/>
      <w:r>
        <w:t xml:space="preserve">. DACIA </w:t>
      </w:r>
      <w:proofErr w:type="spellStart"/>
      <w:r>
        <w:t>Assistance</w:t>
      </w:r>
      <w:proofErr w:type="spellEnd"/>
      <w:r>
        <w:t xml:space="preserve"> nehradí majiteli/uživateli vozidla náklady spojené s oznámením události.</w:t>
      </w:r>
    </w:p>
    <w:p w:rsidR="000A7AB1" w:rsidRDefault="00BB4A1A">
      <w:pPr>
        <w:pStyle w:val="Zkladntext1"/>
        <w:numPr>
          <w:ilvl w:val="0"/>
          <w:numId w:val="14"/>
        </w:numPr>
        <w:shd w:val="clear" w:color="auto" w:fill="auto"/>
        <w:tabs>
          <w:tab w:val="left" w:pos="391"/>
        </w:tabs>
        <w:jc w:val="left"/>
      </w:pPr>
      <w:r>
        <w:t xml:space="preserve">Poskytnutí služeb DACIA </w:t>
      </w:r>
      <w:proofErr w:type="spellStart"/>
      <w:r>
        <w:t>Assistance</w:t>
      </w:r>
      <w:proofErr w:type="spellEnd"/>
      <w:r>
        <w:t xml:space="preserve"> je podmíněno řádným oznámením události obsahující přesné a srozumitelné určení:</w:t>
      </w:r>
    </w:p>
    <w:p w:rsidR="000A7AB1" w:rsidRDefault="00BB4A1A">
      <w:pPr>
        <w:pStyle w:val="Zkladntext1"/>
        <w:numPr>
          <w:ilvl w:val="0"/>
          <w:numId w:val="11"/>
        </w:numPr>
        <w:shd w:val="clear" w:color="auto" w:fill="auto"/>
        <w:tabs>
          <w:tab w:val="left" w:pos="176"/>
        </w:tabs>
        <w:jc w:val="left"/>
      </w:pPr>
      <w:r>
        <w:t xml:space="preserve">místa, kde je vozidlo odstaveno (adresa, číslo silnice, </w:t>
      </w:r>
      <w:proofErr w:type="spellStart"/>
      <w:r>
        <w:t>kilometrovnik</w:t>
      </w:r>
      <w:proofErr w:type="spellEnd"/>
      <w:r>
        <w:t>, orientační bod apod.),</w:t>
      </w:r>
    </w:p>
    <w:p w:rsidR="000A7AB1" w:rsidRDefault="00BB4A1A">
      <w:pPr>
        <w:pStyle w:val="Zkladntext1"/>
        <w:numPr>
          <w:ilvl w:val="0"/>
          <w:numId w:val="11"/>
        </w:numPr>
        <w:shd w:val="clear" w:color="auto" w:fill="auto"/>
        <w:tabs>
          <w:tab w:val="left" w:pos="183"/>
        </w:tabs>
        <w:spacing w:line="240" w:lineRule="auto"/>
        <w:ind w:left="240" w:hanging="240"/>
        <w:jc w:val="left"/>
      </w:pPr>
      <w:r>
        <w:t>nepojízdného vozidla (identifikační čisto vozidla VIN, které je uvedeno např. v Záručním listu nebo na štítku na sloupku dveří spolujezdce),</w:t>
      </w:r>
    </w:p>
    <w:p w:rsidR="000A7AB1" w:rsidRDefault="00BB4A1A">
      <w:pPr>
        <w:pStyle w:val="Zkladntext1"/>
        <w:numPr>
          <w:ilvl w:val="0"/>
          <w:numId w:val="11"/>
        </w:numPr>
        <w:shd w:val="clear" w:color="auto" w:fill="auto"/>
        <w:tabs>
          <w:tab w:val="left" w:pos="183"/>
        </w:tabs>
        <w:jc w:val="left"/>
      </w:pPr>
      <w:r>
        <w:t>telefonního čísla, na kterém je možno klienta kontaktovat.</w:t>
      </w:r>
    </w:p>
    <w:p w:rsidR="000A7AB1" w:rsidRDefault="00BB4A1A">
      <w:pPr>
        <w:pStyle w:val="Zkladntext1"/>
        <w:numPr>
          <w:ilvl w:val="0"/>
          <w:numId w:val="14"/>
        </w:numPr>
        <w:shd w:val="clear" w:color="auto" w:fill="auto"/>
        <w:tabs>
          <w:tab w:val="left" w:pos="391"/>
        </w:tabs>
        <w:spacing w:line="240" w:lineRule="auto"/>
        <w:jc w:val="left"/>
      </w:pPr>
      <w:r>
        <w:t>Odstranění závady na místě: Pokud to je možné, asistenční služba zajisti opravu vozidla na místě.</w:t>
      </w:r>
    </w:p>
    <w:p w:rsidR="000A7AB1" w:rsidRDefault="00BB4A1A">
      <w:pPr>
        <w:pStyle w:val="Zkladntext1"/>
        <w:numPr>
          <w:ilvl w:val="0"/>
          <w:numId w:val="14"/>
        </w:numPr>
        <w:shd w:val="clear" w:color="auto" w:fill="auto"/>
        <w:tabs>
          <w:tab w:val="left" w:pos="391"/>
        </w:tabs>
        <w:spacing w:after="200" w:line="257" w:lineRule="auto"/>
      </w:pPr>
      <w:r>
        <w:t xml:space="preserve">Odtaženi vozidla: Pokud vozidlo nemůže být zprovozněno na místě, DACIA </w:t>
      </w:r>
      <w:proofErr w:type="spellStart"/>
      <w:r>
        <w:t>Assistance</w:t>
      </w:r>
      <w:proofErr w:type="spellEnd"/>
      <w:r>
        <w:t xml:space="preserve"> zorganizuje jeho </w:t>
      </w:r>
      <w:proofErr w:type="gramStart"/>
      <w:r>
        <w:t>odtaženi</w:t>
      </w:r>
      <w:proofErr w:type="gramEnd"/>
      <w:r>
        <w:t xml:space="preserve"> do </w:t>
      </w:r>
      <w:proofErr w:type="spellStart"/>
      <w:r>
        <w:t>nejbližšiho</w:t>
      </w:r>
      <w:proofErr w:type="spellEnd"/>
      <w:r>
        <w:t xml:space="preserve"> autorizovaného servisu DACIA nebo, </w:t>
      </w:r>
      <w:proofErr w:type="spellStart"/>
      <w:r>
        <w:t>neni-li</w:t>
      </w:r>
      <w:proofErr w:type="spellEnd"/>
      <w:r>
        <w:t xml:space="preserve"> to možné (zejména v některých státech), do </w:t>
      </w:r>
      <w:proofErr w:type="spellStart"/>
      <w:r>
        <w:t>nejbližšiho</w:t>
      </w:r>
      <w:proofErr w:type="spellEnd"/>
      <w:r>
        <w:t xml:space="preserve"> servisu schopného provést opravu.</w:t>
      </w:r>
    </w:p>
    <w:p w:rsidR="000A7AB1" w:rsidRDefault="00BB4A1A">
      <w:pPr>
        <w:pStyle w:val="Zkladntext1"/>
        <w:shd w:val="clear" w:color="auto" w:fill="auto"/>
        <w:spacing w:after="200" w:line="252" w:lineRule="auto"/>
        <w:rPr>
          <w:sz w:val="12"/>
          <w:szCs w:val="12"/>
        </w:rPr>
      </w:pPr>
      <w:r>
        <w:rPr>
          <w:sz w:val="12"/>
          <w:szCs w:val="12"/>
        </w:rPr>
        <w:t xml:space="preserve">5.7. Náhradní vozidlo: V případě, že vozidlo po </w:t>
      </w:r>
      <w:proofErr w:type="gramStart"/>
      <w:r>
        <w:rPr>
          <w:sz w:val="12"/>
          <w:szCs w:val="12"/>
        </w:rPr>
        <w:t>odtaženi</w:t>
      </w:r>
      <w:proofErr w:type="gramEnd"/>
      <w:r>
        <w:rPr>
          <w:sz w:val="12"/>
          <w:szCs w:val="12"/>
        </w:rPr>
        <w:t xml:space="preserve"> do autorizovaného servisu není možné opravit týž den nebo celkový čas potřebný na opravu dle časových norem DACIA přesahuje 3 hodiny, může Dacia </w:t>
      </w:r>
      <w:proofErr w:type="spellStart"/>
      <w:r>
        <w:rPr>
          <w:sz w:val="12"/>
          <w:szCs w:val="12"/>
        </w:rPr>
        <w:t>Assistance</w:t>
      </w:r>
      <w:proofErr w:type="spellEnd"/>
      <w:r>
        <w:rPr>
          <w:sz w:val="12"/>
          <w:szCs w:val="12"/>
        </w:rPr>
        <w:t xml:space="preserve"> majiteli/uživateli vozidla zapůjčit náhradní vozidlo, a to nejdéle na dobu tři dnů. Zapůjčeným náhradním vozidlem bude vozidlo dostupné dle </w:t>
      </w:r>
      <w:proofErr w:type="gramStart"/>
      <w:r>
        <w:rPr>
          <w:sz w:val="12"/>
          <w:szCs w:val="12"/>
        </w:rPr>
        <w:t>místních</w:t>
      </w:r>
      <w:proofErr w:type="gramEnd"/>
      <w:r>
        <w:rPr>
          <w:sz w:val="12"/>
          <w:szCs w:val="12"/>
        </w:rPr>
        <w:t xml:space="preserve"> možnosti. Majitel/</w:t>
      </w:r>
      <w:proofErr w:type="spellStart"/>
      <w:r>
        <w:rPr>
          <w:sz w:val="12"/>
          <w:szCs w:val="12"/>
        </w:rPr>
        <w:t>užívatel</w:t>
      </w:r>
      <w:proofErr w:type="spellEnd"/>
      <w:r>
        <w:rPr>
          <w:sz w:val="12"/>
          <w:szCs w:val="12"/>
        </w:rPr>
        <w:t xml:space="preserve"> vozidla je při užívaní náhradního vozidla povinen respektovat podmínky půjčovny, která náhradní vozidlo poskytla. Poplatky jako například doplňkovou pojistku, dálniční poplatky nebo cenu paliva hradí majitel/</w:t>
      </w:r>
      <w:proofErr w:type="spellStart"/>
      <w:r>
        <w:rPr>
          <w:sz w:val="12"/>
          <w:szCs w:val="12"/>
        </w:rPr>
        <w:t>užívatel</w:t>
      </w:r>
      <w:proofErr w:type="spellEnd"/>
      <w:r>
        <w:rPr>
          <w:sz w:val="12"/>
          <w:szCs w:val="12"/>
        </w:rPr>
        <w:t xml:space="preserve"> vozidla. Použití náhradního vozidla je omezeno na pohyb v daném státě a náhradní vozidlo </w:t>
      </w:r>
      <w:proofErr w:type="spellStart"/>
      <w:r>
        <w:rPr>
          <w:sz w:val="12"/>
          <w:szCs w:val="12"/>
        </w:rPr>
        <w:t>musi</w:t>
      </w:r>
      <w:proofErr w:type="spellEnd"/>
      <w:r>
        <w:rPr>
          <w:sz w:val="12"/>
          <w:szCs w:val="12"/>
        </w:rPr>
        <w:t xml:space="preserve"> být vráceno v místě zapůjčeni, nebude-li dohodnuto jinak. Náklady spojené s vrácením vozidla v jiném místě, než bylo stanoveno nebo dohodnuto hradí majitel/</w:t>
      </w:r>
      <w:proofErr w:type="spellStart"/>
      <w:r>
        <w:rPr>
          <w:sz w:val="12"/>
          <w:szCs w:val="12"/>
        </w:rPr>
        <w:t>užívatel</w:t>
      </w:r>
      <w:proofErr w:type="spellEnd"/>
      <w:r>
        <w:rPr>
          <w:sz w:val="12"/>
          <w:szCs w:val="12"/>
        </w:rPr>
        <w:t xml:space="preserve"> vozidla. Na vozidla upravená pro speciální účely (mrazicí vůz, autoškola, taxi, vozidla autopůjčovny, přeprava osob (9 míst a více) apod.) se ustanovení o poskytnutí náhradního vozidla nevztahuje.</w:t>
      </w:r>
    </w:p>
    <w:p w:rsidR="000A7AB1" w:rsidRDefault="00BB4A1A">
      <w:pPr>
        <w:pStyle w:val="Zkladntext1"/>
        <w:shd w:val="clear" w:color="auto" w:fill="auto"/>
        <w:spacing w:after="120"/>
        <w:jc w:val="center"/>
      </w:pPr>
      <w:r>
        <w:t>ČÁST V) - NABÍDKA MOBILITY</w:t>
      </w:r>
    </w:p>
    <w:p w:rsidR="000A7AB1" w:rsidRDefault="00BB4A1A">
      <w:pPr>
        <w:pStyle w:val="Zkladntext1"/>
        <w:shd w:val="clear" w:color="auto" w:fill="auto"/>
        <w:tabs>
          <w:tab w:val="left" w:pos="713"/>
        </w:tabs>
      </w:pPr>
      <w:proofErr w:type="gramStart"/>
      <w:r>
        <w:t>6.1</w:t>
      </w:r>
      <w:proofErr w:type="gramEnd"/>
      <w:r>
        <w:t>.</w:t>
      </w:r>
      <w:r>
        <w:tab/>
        <w:t>V případě, že se na vozidle vyskytne vada, na kterou se vztahuje smluvní záruka</w:t>
      </w:r>
    </w:p>
    <w:p w:rsidR="000A7AB1" w:rsidRDefault="00BB4A1A">
      <w:pPr>
        <w:pStyle w:val="Zkladntext1"/>
        <w:shd w:val="clear" w:color="auto" w:fill="auto"/>
        <w:jc w:val="left"/>
      </w:pPr>
      <w:r>
        <w:t>DACIA a která vyžaduje zásah dle časových norem DACIA přesahující 3 hodiny, může být majiteli/uživateli vozidla poskytnuto náhradní vozidlo na dobu nejvíce 3 dnů. Tato nabídka mobility se nevztahuje na případy, je-li vada resp. porucha způsobena dopravní nehodou. Náhradní vozidlo bude poskytnuto za následujících podmínek:</w:t>
      </w:r>
    </w:p>
    <w:p w:rsidR="000A7AB1" w:rsidRDefault="00BB4A1A">
      <w:pPr>
        <w:pStyle w:val="Zkladntext1"/>
        <w:numPr>
          <w:ilvl w:val="0"/>
          <w:numId w:val="15"/>
        </w:numPr>
        <w:shd w:val="clear" w:color="auto" w:fill="auto"/>
        <w:tabs>
          <w:tab w:val="left" w:pos="883"/>
        </w:tabs>
        <w:ind w:left="860" w:hanging="160"/>
      </w:pPr>
      <w:r>
        <w:t xml:space="preserve">v případě, že vozidlo je pojízdné, majitel/uživatel vozidla je povinen objednat zásah nejpozději 48 hodin předem, aby síť DACIA měla dostatek času pro </w:t>
      </w:r>
      <w:proofErr w:type="gramStart"/>
      <w:r>
        <w:t>zajištěni</w:t>
      </w:r>
      <w:proofErr w:type="gramEnd"/>
      <w:r>
        <w:t xml:space="preserve"> náhradního vozidla,</w:t>
      </w:r>
    </w:p>
    <w:p w:rsidR="000A7AB1" w:rsidRDefault="00BB4A1A">
      <w:pPr>
        <w:pStyle w:val="Zkladntext1"/>
        <w:numPr>
          <w:ilvl w:val="0"/>
          <w:numId w:val="15"/>
        </w:numPr>
        <w:shd w:val="clear" w:color="auto" w:fill="auto"/>
        <w:tabs>
          <w:tab w:val="left" w:pos="887"/>
        </w:tabs>
        <w:ind w:left="860" w:hanging="160"/>
      </w:pPr>
      <w:r>
        <w:t xml:space="preserve">při objednávaní zásahu </w:t>
      </w:r>
      <w:proofErr w:type="spellStart"/>
      <w:r>
        <w:t>musi</w:t>
      </w:r>
      <w:proofErr w:type="spellEnd"/>
      <w:r>
        <w:t xml:space="preserve"> majitel/uživatel vozidla svůj požadavek na </w:t>
      </w:r>
      <w:proofErr w:type="gramStart"/>
      <w:r>
        <w:t>poskytnuti</w:t>
      </w:r>
      <w:proofErr w:type="gramEnd"/>
      <w:r>
        <w:t xml:space="preserve"> náhradního vozidla výslovně uvést,</w:t>
      </w:r>
    </w:p>
    <w:p w:rsidR="000A7AB1" w:rsidRDefault="00BB4A1A">
      <w:pPr>
        <w:pStyle w:val="Zkladntext1"/>
        <w:numPr>
          <w:ilvl w:val="0"/>
          <w:numId w:val="15"/>
        </w:numPr>
        <w:shd w:val="clear" w:color="auto" w:fill="auto"/>
        <w:tabs>
          <w:tab w:val="left" w:pos="887"/>
        </w:tabs>
        <w:ind w:left="860" w:hanging="160"/>
      </w:pPr>
      <w:r>
        <w:t>náhradní vozidlo bude poskytnuto dle místních možností,</w:t>
      </w:r>
    </w:p>
    <w:p w:rsidR="000A7AB1" w:rsidRDefault="00BB4A1A">
      <w:pPr>
        <w:pStyle w:val="Zkladntext1"/>
        <w:numPr>
          <w:ilvl w:val="0"/>
          <w:numId w:val="15"/>
        </w:numPr>
        <w:shd w:val="clear" w:color="auto" w:fill="auto"/>
        <w:tabs>
          <w:tab w:val="left" w:pos="887"/>
        </w:tabs>
        <w:ind w:left="860" w:hanging="160"/>
      </w:pPr>
      <w:r>
        <w:t xml:space="preserve">doba poskytnuti náhradního vozidla nemůže přesáhnout dobu </w:t>
      </w:r>
      <w:proofErr w:type="gramStart"/>
      <w:r>
        <w:t>prováděni</w:t>
      </w:r>
      <w:proofErr w:type="gramEnd"/>
      <w:r>
        <w:t xml:space="preserve"> opravy,</w:t>
      </w:r>
    </w:p>
    <w:p w:rsidR="000A7AB1" w:rsidRDefault="00BB4A1A">
      <w:pPr>
        <w:pStyle w:val="Zkladntext1"/>
        <w:numPr>
          <w:ilvl w:val="0"/>
          <w:numId w:val="15"/>
        </w:numPr>
        <w:shd w:val="clear" w:color="auto" w:fill="auto"/>
        <w:tabs>
          <w:tab w:val="left" w:pos="887"/>
        </w:tabs>
        <w:ind w:left="860" w:hanging="160"/>
      </w:pPr>
      <w:r>
        <w:t>před převzetím náhradního vozidla bude uzavřena smlouva o výpůjčce,</w:t>
      </w:r>
    </w:p>
    <w:p w:rsidR="000A7AB1" w:rsidRDefault="00BB4A1A">
      <w:pPr>
        <w:jc w:val="center"/>
        <w:rPr>
          <w:sz w:val="2"/>
          <w:szCs w:val="2"/>
        </w:rPr>
      </w:pPr>
      <w:r>
        <w:rPr>
          <w:noProof/>
          <w:lang w:bidi="ar-SA"/>
        </w:rPr>
        <w:drawing>
          <wp:inline distT="0" distB="0" distL="0" distR="0">
            <wp:extent cx="3261360" cy="263969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stretch/>
                  </pic:blipFill>
                  <pic:spPr>
                    <a:xfrm>
                      <a:off x="0" y="0"/>
                      <a:ext cx="3261360" cy="2639695"/>
                    </a:xfrm>
                    <a:prstGeom prst="rect">
                      <a:avLst/>
                    </a:prstGeom>
                  </pic:spPr>
                </pic:pic>
              </a:graphicData>
            </a:graphic>
          </wp:inline>
        </w:drawing>
      </w:r>
    </w:p>
    <w:p w:rsidR="000A7AB1" w:rsidRDefault="000A7AB1">
      <w:pPr>
        <w:spacing w:line="14" w:lineRule="exact"/>
        <w:sectPr w:rsidR="000A7AB1">
          <w:pgSz w:w="11900" w:h="16840"/>
          <w:pgMar w:top="1584" w:right="886" w:bottom="335" w:left="610" w:header="1156" w:footer="3" w:gutter="0"/>
          <w:cols w:num="2" w:space="104"/>
          <w:noEndnote/>
          <w:docGrid w:linePitch="360"/>
        </w:sectPr>
      </w:pPr>
    </w:p>
    <w:p w:rsidR="000A7AB1" w:rsidRDefault="00BB4A1A">
      <w:pPr>
        <w:pStyle w:val="Nadpis20"/>
        <w:keepNext/>
        <w:keepLines/>
        <w:shd w:val="clear" w:color="auto" w:fill="auto"/>
        <w:spacing w:after="300" w:line="240" w:lineRule="auto"/>
        <w:ind w:right="0"/>
      </w:pPr>
      <w:bookmarkStart w:id="23" w:name="bookmark22"/>
      <w:r>
        <w:lastRenderedPageBreak/>
        <w:t>ZPRACOVÁNÍ OSOBNÍCH ÚDAJŮ</w:t>
      </w:r>
      <w:bookmarkEnd w:id="23"/>
    </w:p>
    <w:p w:rsidR="000A7AB1" w:rsidRDefault="00BB4A1A">
      <w:pPr>
        <w:pStyle w:val="Zkladntext20"/>
        <w:shd w:val="clear" w:color="auto" w:fill="auto"/>
        <w:spacing w:after="0" w:line="300" w:lineRule="auto"/>
      </w:pPr>
      <w:r>
        <w:t>Ochrana vašich osobních údajů je pro nás velmi důležitá, proto vynakládáme veškerou náležitou péči, aby Vaše osobní údaje byly bezpečně zpracovány.</w:t>
      </w:r>
    </w:p>
    <w:p w:rsidR="000A7AB1" w:rsidRDefault="00BB4A1A">
      <w:pPr>
        <w:pStyle w:val="Zkladntext20"/>
        <w:shd w:val="clear" w:color="auto" w:fill="auto"/>
        <w:spacing w:after="300"/>
      </w:pPr>
      <w:r>
        <w:t>Ve smyslu nařízení Evropského parlamentu a Rady (EU) 2016/679, obecné nařízení o ochraně osobních údajů zpracovávají (1) Renault česká republika, a. s., se sídlem Pobřežní 620/3, Karlín, 186 00 Praha 8, IČO: 60192801 (dále také jen jako „Dacia“); a (2) Budoucí Prodávající jako společní správci osobních údajů zpracovávali Vaše osobní údaje • poskytnuté na základě smlouvy nebo z dokumentů předložených na základě smlouvy.</w:t>
      </w:r>
    </w:p>
    <w:p w:rsidR="000A7AB1" w:rsidRDefault="00BB4A1A">
      <w:pPr>
        <w:pStyle w:val="Zkladntext20"/>
        <w:shd w:val="clear" w:color="auto" w:fill="auto"/>
      </w:pPr>
      <w:r>
        <w:t>Vámi poskytnuté osobní údaje v rozsahu dle smlouvy budou použity pouze pro účely přímo související s uzavřenou smlouvou (účel zpracování) a zpracování vyplývá přímo z plnění uzavřené smlouvy (právní základ zpracování).</w:t>
      </w:r>
    </w:p>
    <w:p w:rsidR="000A7AB1" w:rsidRDefault="00BB4A1A">
      <w:pPr>
        <w:pStyle w:val="Zkladntext20"/>
        <w:shd w:val="clear" w:color="auto" w:fill="auto"/>
        <w:spacing w:after="300" w:line="290" w:lineRule="auto"/>
      </w:pPr>
      <w:r>
        <w:t>Vezměte prosím na vědomí, že poskytnutí Vašich osobních údajů je požadavek nezbytný k uzavření smlouvy. Pokud se rozhodnete neposkytnout své osobní údaje, pak Budoucí Prodávající nebude schopen uzavřít s Vámi předmětnou smlouvu a poskytnout požadované výrobky a/nebo služby.</w:t>
      </w:r>
    </w:p>
    <w:p w:rsidR="000A7AB1" w:rsidRDefault="00BB4A1A">
      <w:pPr>
        <w:pStyle w:val="Zkladntext20"/>
        <w:shd w:val="clear" w:color="auto" w:fill="auto"/>
        <w:spacing w:after="300" w:line="288" w:lineRule="auto"/>
      </w:pPr>
      <w:r>
        <w:t>Pro výše uvedené účely budou Vaše osobní údaje uchovávány po dobu 10 let ode dne uzavření smlouvy, v případě smlouvy o poskytování servisních služeb po dobu 10 let od ukončení trvání smlouvy.</w:t>
      </w:r>
    </w:p>
    <w:p w:rsidR="000A7AB1" w:rsidRDefault="00BB4A1A">
      <w:pPr>
        <w:pStyle w:val="Zkladntext20"/>
        <w:shd w:val="clear" w:color="auto" w:fill="auto"/>
        <w:spacing w:after="300"/>
      </w:pPr>
      <w:r>
        <w:t xml:space="preserve">Osobní údaje bude Dacia a Budoucí Prodávající zpracovávat manuálně i automatizovaně přímo prostřednictvím svých zaměstnanců a dále prostřednictvím zpracovatelů pověřených Dacia a/nebo Budoucím Prodávajícím, zejména pak prostřednictvím poskytovatelů IT řešení a software, a to na základě smluv o zpracování osobních údajů, a také prostřednictvím subjektů, které jsou vůči </w:t>
      </w:r>
      <w:proofErr w:type="gramStart"/>
      <w:r>
        <w:t>Dacia</w:t>
      </w:r>
      <w:proofErr w:type="gramEnd"/>
      <w:r>
        <w:t xml:space="preserve"> propojenými osobami. V rozsahu a pro účely výše uvedené je správce oprávněn předávat tyto osobní údaje jiným subjektům patřícím do skupiny RENAULT a jejich smluvním zpracovatelům. Osobní údaje nebudou předávány do zemí mimo Evropský hospodářský prostor.</w:t>
      </w:r>
    </w:p>
    <w:p w:rsidR="000A7AB1" w:rsidRDefault="00BB4A1A">
      <w:pPr>
        <w:pStyle w:val="Zkladntext20"/>
        <w:shd w:val="clear" w:color="auto" w:fill="auto"/>
        <w:spacing w:after="0"/>
      </w:pPr>
      <w:r>
        <w:t>Vaše práva:</w:t>
      </w:r>
    </w:p>
    <w:p w:rsidR="000A7AB1" w:rsidRDefault="00BB4A1A">
      <w:pPr>
        <w:pStyle w:val="Zkladntext20"/>
        <w:shd w:val="clear" w:color="auto" w:fill="auto"/>
        <w:spacing w:after="0"/>
      </w:pPr>
      <w:r>
        <w:t>1. Máte právo požadovat informace o účelu zpracování osobních údajů, informace o rozsahu a kategoriích osobních údajů, které jsou předmětem zpracování, včetně údajů o zdroji, ze kterého byly osobní údaje získány, plánované době uchování, skutečnosti zda dochází k automatizovanému rozhodování a informace o případných příjemcích osobních údajů. Máte dále právo žádat o opravu osobních údajů, jsou-li nepřesné, a o výmaz osobních údajů.</w:t>
      </w:r>
    </w:p>
    <w:p w:rsidR="000A7AB1" w:rsidRDefault="00BB4A1A">
      <w:pPr>
        <w:pStyle w:val="Zkladntext20"/>
        <w:shd w:val="clear" w:color="auto" w:fill="auto"/>
        <w:spacing w:after="0" w:line="288" w:lineRule="auto"/>
      </w:pPr>
      <w:r>
        <w:t xml:space="preserve">,2. Máte právo získat od správce osobní údaje, které se Vás týkají a jež jste </w:t>
      </w:r>
      <w:proofErr w:type="gramStart"/>
      <w:r>
        <w:t>poskytl(a). Správce</w:t>
      </w:r>
      <w:proofErr w:type="gramEnd"/>
      <w:r>
        <w:t xml:space="preserve"> poskytne na základě žádosti tyto údaje bez zbytečného odkladu ve strukturovaném, běžně používaném a strojově čitelném formátu. Toto právo se nevztahuje na osobní údaje, které nejsou zpracovávány automatizovaně.</w:t>
      </w:r>
    </w:p>
    <w:p w:rsidR="000A7AB1" w:rsidRDefault="00BB4A1A">
      <w:pPr>
        <w:pStyle w:val="Zkladntext20"/>
        <w:shd w:val="clear" w:color="auto" w:fill="auto"/>
        <w:spacing w:after="0"/>
      </w:pPr>
      <w:r>
        <w:t xml:space="preserve">3. Domníváte-li se, že je zpracování osobních údajů v rozporu s ochranou soukromého a osobního života nebo v rozporu s právními předpisy, jste </w:t>
      </w:r>
      <w:proofErr w:type="gramStart"/>
      <w:r>
        <w:t>oprávněn(a) vznést</w:t>
      </w:r>
      <w:proofErr w:type="gramEnd"/>
      <w:r>
        <w:t xml:space="preserve"> námitku, žádat vysvětlení a odstranění takto vzniklého stavu, zejména pak požadovat opravu, doplnění nebo likvidaci osobních údajů. Domníváte-li se, že dochází k neoprávněnému zpracování osobních údajů, můžete se obrátit se stížností na dozorový orgán, kterým je pro území České republiky Úřad pro ochranu osobních údajů (Úřad pro ochranu osobních údajů se sídlem Pplk. Sochora 27, 170 00 Praha 7, e-mail: </w:t>
      </w:r>
      <w:hyperlink r:id="rId14" w:history="1">
        <w:r>
          <w:rPr>
            <w:lang w:val="en-US" w:eastAsia="en-US" w:bidi="en-US"/>
          </w:rPr>
          <w:t>posta@uoou.cz</w:t>
        </w:r>
      </w:hyperlink>
      <w:r>
        <w:rPr>
          <w:lang w:val="en-US" w:eastAsia="en-US" w:bidi="en-US"/>
        </w:rPr>
        <w:t xml:space="preserve">, </w:t>
      </w:r>
      <w:r>
        <w:t>tel.: 234 665 125).</w:t>
      </w:r>
    </w:p>
    <w:p w:rsidR="000A7AB1" w:rsidRDefault="00BB4A1A">
      <w:pPr>
        <w:pStyle w:val="Zkladntext20"/>
        <w:shd w:val="clear" w:color="auto" w:fill="auto"/>
        <w:spacing w:after="300"/>
      </w:pPr>
      <w:r>
        <w:t xml:space="preserve">V případě stížnosti či dotazů souvisejících se zpracováním osobních údajů se obraťte na Dacii na </w:t>
      </w:r>
      <w:hyperlink r:id="rId15" w:history="1">
        <w:r>
          <w:rPr>
            <w:lang w:val="en-US" w:eastAsia="en-US" w:bidi="en-US"/>
          </w:rPr>
          <w:t>osobniudaje@dacia.cz</w:t>
        </w:r>
      </w:hyperlink>
      <w:r>
        <w:rPr>
          <w:lang w:val="en-US" w:eastAsia="en-US" w:bidi="en-US"/>
        </w:rPr>
        <w:t xml:space="preserve">, </w:t>
      </w:r>
      <w:r>
        <w:t>a/nebo na Budoucího Prodávajícího.</w:t>
      </w:r>
    </w:p>
    <w:sectPr w:rsidR="000A7AB1">
      <w:pgSz w:w="11900" w:h="16840"/>
      <w:pgMar w:top="1506" w:right="1188" w:bottom="1506" w:left="884" w:header="107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22" w:rsidRDefault="00405322">
      <w:r>
        <w:separator/>
      </w:r>
    </w:p>
  </w:endnote>
  <w:endnote w:type="continuationSeparator" w:id="0">
    <w:p w:rsidR="00405322" w:rsidRDefault="0040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B1" w:rsidRDefault="00BB4A1A">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6819900</wp:posOffset>
              </wp:positionH>
              <wp:positionV relativeFrom="page">
                <wp:posOffset>9953625</wp:posOffset>
              </wp:positionV>
              <wp:extent cx="93980" cy="64135"/>
              <wp:effectExtent l="0" t="0" r="0" b="0"/>
              <wp:wrapNone/>
              <wp:docPr id="25" name="Shape 25"/>
              <wp:cNvGraphicFramePr/>
              <a:graphic xmlns:a="http://schemas.openxmlformats.org/drawingml/2006/main">
                <a:graphicData uri="http://schemas.microsoft.com/office/word/2010/wordprocessingShape">
                  <wps:wsp>
                    <wps:cNvSpPr txBox="1"/>
                    <wps:spPr>
                      <a:xfrm>
                        <a:off x="0" y="0"/>
                        <a:ext cx="93980" cy="64135"/>
                      </a:xfrm>
                      <a:prstGeom prst="rect">
                        <a:avLst/>
                      </a:prstGeom>
                      <a:noFill/>
                    </wps:spPr>
                    <wps:txbx>
                      <w:txbxContent>
                        <w:p w:rsidR="000A7AB1" w:rsidRDefault="00BB4A1A">
                          <w:pPr>
                            <w:pStyle w:val="Zhlavnebozpat20"/>
                            <w:shd w:val="clear" w:color="auto" w:fill="auto"/>
                            <w:rPr>
                              <w:sz w:val="12"/>
                              <w:szCs w:val="12"/>
                            </w:rPr>
                          </w:pPr>
                          <w:r>
                            <w:fldChar w:fldCharType="begin"/>
                          </w:r>
                          <w:r>
                            <w:instrText xml:space="preserve"> PAGE \* MERGEFORMAT </w:instrText>
                          </w:r>
                          <w:r>
                            <w:fldChar w:fldCharType="separate"/>
                          </w:r>
                          <w:r w:rsidR="00673F70" w:rsidRPr="00673F70">
                            <w:rPr>
                              <w:rFonts w:ascii="Arial" w:eastAsia="Arial" w:hAnsi="Arial" w:cs="Arial"/>
                              <w:noProof/>
                              <w:sz w:val="12"/>
                              <w:szCs w:val="12"/>
                            </w:rPr>
                            <w:t>2</w:t>
                          </w:r>
                          <w:r>
                            <w:rPr>
                              <w:rFonts w:ascii="Arial" w:eastAsia="Arial" w:hAnsi="Arial" w:cs="Arial"/>
                              <w:sz w:val="12"/>
                              <w:szCs w:val="12"/>
                            </w:rPr>
                            <w:fldChar w:fldCharType="end"/>
                          </w:r>
                          <w:r>
                            <w:rPr>
                              <w:rFonts w:ascii="Arial" w:eastAsia="Arial" w:hAnsi="Arial" w:cs="Arial"/>
                              <w:sz w:val="12"/>
                              <w:szCs w:val="12"/>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4" type="#_x0000_t202" style="position:absolute;margin-left:537pt;margin-top:783.75pt;width:7.4pt;height:5.0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" filled="f" stroked="f">
              <v:textbox style="mso-fit-shape-to-text:t" inset="0,0,0,0">
                <w:txbxContent>
                  <w:p w:rsidR="000A7AB1" w:rsidRDefault="00BB4A1A">
                    <w:pPr>
                      <w:pStyle w:val="Zhlavnebozpat20"/>
                      <w:shd w:val="clear" w:color="auto" w:fill="auto"/>
                      <w:rPr>
                        <w:sz w:val="12"/>
                        <w:szCs w:val="12"/>
                      </w:rPr>
                    </w:pPr>
                    <w:r>
                      <w:fldChar w:fldCharType="begin"/>
                    </w:r>
                    <w:r>
                      <w:instrText xml:space="preserve"> PAGE \* MERGEFORMAT </w:instrText>
                    </w:r>
                    <w:r>
                      <w:fldChar w:fldCharType="separate"/>
                    </w:r>
                    <w:r w:rsidR="00673F70" w:rsidRPr="00673F70">
                      <w:rPr>
                        <w:rFonts w:ascii="Arial" w:eastAsia="Arial" w:hAnsi="Arial" w:cs="Arial"/>
                        <w:noProof/>
                        <w:sz w:val="12"/>
                        <w:szCs w:val="12"/>
                      </w:rPr>
                      <w:t>2</w:t>
                    </w:r>
                    <w:r>
                      <w:rPr>
                        <w:rFonts w:ascii="Arial" w:eastAsia="Arial" w:hAnsi="Arial" w:cs="Arial"/>
                        <w:sz w:val="12"/>
                        <w:szCs w:val="12"/>
                      </w:rPr>
                      <w:fldChar w:fldCharType="end"/>
                    </w:r>
                    <w:r>
                      <w:rPr>
                        <w:rFonts w:ascii="Arial" w:eastAsia="Arial" w:hAnsi="Arial" w:cs="Arial"/>
                        <w:sz w:val="12"/>
                        <w:szCs w:val="12"/>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22" w:rsidRDefault="00405322"/>
  </w:footnote>
  <w:footnote w:type="continuationSeparator" w:id="0">
    <w:p w:rsidR="00405322" w:rsidRDefault="004053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934"/>
    <w:multiLevelType w:val="multilevel"/>
    <w:tmpl w:val="A0603320"/>
    <w:lvl w:ilvl="0">
      <w:start w:val="2"/>
      <w:numFmt w:val="decimal"/>
      <w:lvlText w:val="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10AB8"/>
    <w:multiLevelType w:val="multilevel"/>
    <w:tmpl w:val="E7ECFB18"/>
    <w:lvl w:ilvl="0">
      <w:start w:val="1"/>
      <w:numFmt w:val="decimal"/>
      <w:lvlText w:val="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24B54"/>
    <w:multiLevelType w:val="multilevel"/>
    <w:tmpl w:val="45D4570C"/>
    <w:lvl w:ilvl="0">
      <w:start w:val="1"/>
      <w:numFmt w:val="decimal"/>
      <w:lvlText w:val="2.%1"/>
      <w:lvlJc w:val="left"/>
      <w:rPr>
        <w:rFonts w:ascii="Arial" w:eastAsia="Arial" w:hAnsi="Arial" w:cs="Arial"/>
        <w:b w:val="0"/>
        <w:bCs w:val="0"/>
        <w:i/>
        <w:iCs/>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210DD"/>
    <w:multiLevelType w:val="multilevel"/>
    <w:tmpl w:val="39885F7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F4A2E"/>
    <w:multiLevelType w:val="multilevel"/>
    <w:tmpl w:val="0170A47E"/>
    <w:lvl w:ilvl="0">
      <w:start w:val="1"/>
      <w:numFmt w:val="decimal"/>
      <w:lvlText w:val="6.%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76517"/>
    <w:multiLevelType w:val="multilevel"/>
    <w:tmpl w:val="F86A8736"/>
    <w:lvl w:ilvl="0">
      <w:start w:val="1"/>
      <w:numFmt w:val="decimal"/>
      <w:lvlText w:val="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F2176"/>
    <w:multiLevelType w:val="multilevel"/>
    <w:tmpl w:val="C9AA313A"/>
    <w:lvl w:ilvl="0">
      <w:start w:val="4"/>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A33A68"/>
    <w:multiLevelType w:val="multilevel"/>
    <w:tmpl w:val="DE7A8E86"/>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EE68A1"/>
    <w:multiLevelType w:val="multilevel"/>
    <w:tmpl w:val="7A5EEF90"/>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D579BA"/>
    <w:multiLevelType w:val="multilevel"/>
    <w:tmpl w:val="3050CC7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3579E8"/>
    <w:multiLevelType w:val="multilevel"/>
    <w:tmpl w:val="FBCA28CC"/>
    <w:lvl w:ilvl="0">
      <w:start w:val="2"/>
      <w:numFmt w:val="decimal"/>
      <w:lvlText w:val="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9F2AB6"/>
    <w:multiLevelType w:val="multilevel"/>
    <w:tmpl w:val="9A5A16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BB240C"/>
    <w:multiLevelType w:val="multilevel"/>
    <w:tmpl w:val="1890A3F4"/>
    <w:lvl w:ilvl="0">
      <w:start w:val="2"/>
      <w:numFmt w:val="decimal"/>
      <w:lvlText w:val="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625819"/>
    <w:multiLevelType w:val="multilevel"/>
    <w:tmpl w:val="048CEE00"/>
    <w:lvl w:ilvl="0">
      <w:start w:val="1"/>
      <w:numFmt w:val="decimal"/>
      <w:lvlText w:val="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F46EDD"/>
    <w:multiLevelType w:val="multilevel"/>
    <w:tmpl w:val="CC3CC708"/>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3"/>
  </w:num>
  <w:num w:numId="4">
    <w:abstractNumId w:val="0"/>
  </w:num>
  <w:num w:numId="5">
    <w:abstractNumId w:val="10"/>
  </w:num>
  <w:num w:numId="6">
    <w:abstractNumId w:val="9"/>
  </w:num>
  <w:num w:numId="7">
    <w:abstractNumId w:val="11"/>
  </w:num>
  <w:num w:numId="8">
    <w:abstractNumId w:val="13"/>
  </w:num>
  <w:num w:numId="9">
    <w:abstractNumId w:val="4"/>
  </w:num>
  <w:num w:numId="10">
    <w:abstractNumId w:val="1"/>
  </w:num>
  <w:num w:numId="11">
    <w:abstractNumId w:val="7"/>
  </w:num>
  <w:num w:numId="12">
    <w:abstractNumId w:val="2"/>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A7AB1"/>
    <w:rsid w:val="000A7AB1"/>
    <w:rsid w:val="002D205E"/>
    <w:rsid w:val="00404F3B"/>
    <w:rsid w:val="00405322"/>
    <w:rsid w:val="004808F4"/>
    <w:rsid w:val="0064035F"/>
    <w:rsid w:val="00673F70"/>
    <w:rsid w:val="008A661C"/>
    <w:rsid w:val="00A004B8"/>
    <w:rsid w:val="00BB4A1A"/>
    <w:rsid w:val="00BD197F"/>
    <w:rsid w:val="00E772F3"/>
    <w:rsid w:val="00EB491C"/>
    <w:rsid w:val="00F42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 w:type="paragraph" w:customStyle="1" w:styleId="Nadpis10">
    <w:name w:val="Nadpis #1"/>
    <w:basedOn w:val="Normln"/>
    <w:link w:val="Nadpis1"/>
    <w:pPr>
      <w:shd w:val="clear" w:color="auto" w:fill="FFFFFF"/>
      <w:spacing w:after="160"/>
      <w:ind w:left="90"/>
      <w:outlineLvl w:val="0"/>
    </w:pPr>
    <w:rPr>
      <w:rFonts w:ascii="Arial" w:eastAsia="Arial" w:hAnsi="Arial" w:cs="Arial"/>
      <w:b/>
      <w:bCs/>
      <w:sz w:val="26"/>
      <w:szCs w:val="26"/>
    </w:rPr>
  </w:style>
  <w:style w:type="paragraph" w:customStyle="1" w:styleId="Nadpis30">
    <w:name w:val="Nadpis #3"/>
    <w:basedOn w:val="Normln"/>
    <w:link w:val="Nadpis3"/>
    <w:pPr>
      <w:shd w:val="clear" w:color="auto" w:fill="FFFFFF"/>
      <w:spacing w:line="264" w:lineRule="auto"/>
      <w:outlineLvl w:val="2"/>
    </w:pPr>
    <w:rPr>
      <w:rFonts w:ascii="Arial" w:eastAsia="Arial" w:hAnsi="Arial" w:cs="Arial"/>
      <w:b/>
      <w:bCs/>
      <w:sz w:val="19"/>
      <w:szCs w:val="19"/>
    </w:rPr>
  </w:style>
  <w:style w:type="paragraph" w:customStyle="1" w:styleId="Nadpis40">
    <w:name w:val="Nadpis #4"/>
    <w:basedOn w:val="Normln"/>
    <w:link w:val="Nadpis4"/>
    <w:pPr>
      <w:shd w:val="clear" w:color="auto" w:fill="FFFFFF"/>
      <w:spacing w:after="40"/>
      <w:jc w:val="both"/>
      <w:outlineLvl w:val="3"/>
    </w:pPr>
    <w:rPr>
      <w:rFonts w:ascii="Arial" w:eastAsia="Arial" w:hAnsi="Arial" w:cs="Arial"/>
      <w:b/>
      <w:bCs/>
      <w:sz w:val="15"/>
      <w:szCs w:val="15"/>
    </w:rPr>
  </w:style>
  <w:style w:type="paragraph" w:customStyle="1" w:styleId="Zkladntext30">
    <w:name w:val="Základní text (3)"/>
    <w:basedOn w:val="Normln"/>
    <w:link w:val="Zkladntext3"/>
    <w:pPr>
      <w:shd w:val="clear" w:color="auto" w:fill="FFFFFF"/>
      <w:spacing w:after="40"/>
    </w:pPr>
    <w:rPr>
      <w:rFonts w:ascii="Arial" w:eastAsia="Arial" w:hAnsi="Arial" w:cs="Arial"/>
      <w:sz w:val="15"/>
      <w:szCs w:val="15"/>
    </w:rPr>
  </w:style>
  <w:style w:type="paragraph" w:customStyle="1" w:styleId="Jin0">
    <w:name w:val="Jiné"/>
    <w:basedOn w:val="Normln"/>
    <w:link w:val="Jin"/>
    <w:pPr>
      <w:shd w:val="clear" w:color="auto" w:fill="FFFFFF"/>
      <w:spacing w:line="254" w:lineRule="auto"/>
      <w:jc w:val="both"/>
    </w:pPr>
    <w:rPr>
      <w:rFonts w:ascii="Arial" w:eastAsia="Arial" w:hAnsi="Arial" w:cs="Arial"/>
      <w:sz w:val="11"/>
      <w:szCs w:val="11"/>
    </w:rPr>
  </w:style>
  <w:style w:type="paragraph" w:customStyle="1" w:styleId="Nadpis20">
    <w:name w:val="Nadpis #2"/>
    <w:basedOn w:val="Normln"/>
    <w:link w:val="Nadpis2"/>
    <w:pPr>
      <w:shd w:val="clear" w:color="auto" w:fill="FFFFFF"/>
      <w:spacing w:after="20" w:line="247" w:lineRule="auto"/>
      <w:ind w:right="30"/>
      <w:jc w:val="center"/>
      <w:outlineLvl w:val="1"/>
    </w:pPr>
    <w:rPr>
      <w:rFonts w:ascii="Arial" w:eastAsia="Arial" w:hAnsi="Arial" w:cs="Arial"/>
      <w:b/>
      <w:bCs/>
      <w:sz w:val="20"/>
      <w:szCs w:val="20"/>
    </w:rPr>
  </w:style>
  <w:style w:type="paragraph" w:customStyle="1" w:styleId="Obsah0">
    <w:name w:val="Obsah"/>
    <w:basedOn w:val="Normln"/>
    <w:link w:val="Obsah"/>
    <w:pPr>
      <w:shd w:val="clear" w:color="auto" w:fill="FFFFFF"/>
      <w:spacing w:after="40"/>
      <w:ind w:left="1640" w:firstLine="70"/>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280" w:line="293" w:lineRule="auto"/>
      <w:jc w:val="both"/>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4" w:lineRule="auto"/>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F42134"/>
    <w:rPr>
      <w:rFonts w:ascii="Tahoma" w:hAnsi="Tahoma" w:cs="Tahoma"/>
      <w:sz w:val="16"/>
      <w:szCs w:val="16"/>
    </w:rPr>
  </w:style>
  <w:style w:type="character" w:customStyle="1" w:styleId="TextbublinyChar">
    <w:name w:val="Text bubliny Char"/>
    <w:basedOn w:val="Standardnpsmoodstavce"/>
    <w:link w:val="Textbubliny"/>
    <w:uiPriority w:val="99"/>
    <w:semiHidden/>
    <w:rsid w:val="00F4213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 w:type="paragraph" w:customStyle="1" w:styleId="Nadpis10">
    <w:name w:val="Nadpis #1"/>
    <w:basedOn w:val="Normln"/>
    <w:link w:val="Nadpis1"/>
    <w:pPr>
      <w:shd w:val="clear" w:color="auto" w:fill="FFFFFF"/>
      <w:spacing w:after="160"/>
      <w:ind w:left="90"/>
      <w:outlineLvl w:val="0"/>
    </w:pPr>
    <w:rPr>
      <w:rFonts w:ascii="Arial" w:eastAsia="Arial" w:hAnsi="Arial" w:cs="Arial"/>
      <w:b/>
      <w:bCs/>
      <w:sz w:val="26"/>
      <w:szCs w:val="26"/>
    </w:rPr>
  </w:style>
  <w:style w:type="paragraph" w:customStyle="1" w:styleId="Nadpis30">
    <w:name w:val="Nadpis #3"/>
    <w:basedOn w:val="Normln"/>
    <w:link w:val="Nadpis3"/>
    <w:pPr>
      <w:shd w:val="clear" w:color="auto" w:fill="FFFFFF"/>
      <w:spacing w:line="264" w:lineRule="auto"/>
      <w:outlineLvl w:val="2"/>
    </w:pPr>
    <w:rPr>
      <w:rFonts w:ascii="Arial" w:eastAsia="Arial" w:hAnsi="Arial" w:cs="Arial"/>
      <w:b/>
      <w:bCs/>
      <w:sz w:val="19"/>
      <w:szCs w:val="19"/>
    </w:rPr>
  </w:style>
  <w:style w:type="paragraph" w:customStyle="1" w:styleId="Nadpis40">
    <w:name w:val="Nadpis #4"/>
    <w:basedOn w:val="Normln"/>
    <w:link w:val="Nadpis4"/>
    <w:pPr>
      <w:shd w:val="clear" w:color="auto" w:fill="FFFFFF"/>
      <w:spacing w:after="40"/>
      <w:jc w:val="both"/>
      <w:outlineLvl w:val="3"/>
    </w:pPr>
    <w:rPr>
      <w:rFonts w:ascii="Arial" w:eastAsia="Arial" w:hAnsi="Arial" w:cs="Arial"/>
      <w:b/>
      <w:bCs/>
      <w:sz w:val="15"/>
      <w:szCs w:val="15"/>
    </w:rPr>
  </w:style>
  <w:style w:type="paragraph" w:customStyle="1" w:styleId="Zkladntext30">
    <w:name w:val="Základní text (3)"/>
    <w:basedOn w:val="Normln"/>
    <w:link w:val="Zkladntext3"/>
    <w:pPr>
      <w:shd w:val="clear" w:color="auto" w:fill="FFFFFF"/>
      <w:spacing w:after="40"/>
    </w:pPr>
    <w:rPr>
      <w:rFonts w:ascii="Arial" w:eastAsia="Arial" w:hAnsi="Arial" w:cs="Arial"/>
      <w:sz w:val="15"/>
      <w:szCs w:val="15"/>
    </w:rPr>
  </w:style>
  <w:style w:type="paragraph" w:customStyle="1" w:styleId="Jin0">
    <w:name w:val="Jiné"/>
    <w:basedOn w:val="Normln"/>
    <w:link w:val="Jin"/>
    <w:pPr>
      <w:shd w:val="clear" w:color="auto" w:fill="FFFFFF"/>
      <w:spacing w:line="254" w:lineRule="auto"/>
      <w:jc w:val="both"/>
    </w:pPr>
    <w:rPr>
      <w:rFonts w:ascii="Arial" w:eastAsia="Arial" w:hAnsi="Arial" w:cs="Arial"/>
      <w:sz w:val="11"/>
      <w:szCs w:val="11"/>
    </w:rPr>
  </w:style>
  <w:style w:type="paragraph" w:customStyle="1" w:styleId="Nadpis20">
    <w:name w:val="Nadpis #2"/>
    <w:basedOn w:val="Normln"/>
    <w:link w:val="Nadpis2"/>
    <w:pPr>
      <w:shd w:val="clear" w:color="auto" w:fill="FFFFFF"/>
      <w:spacing w:after="20" w:line="247" w:lineRule="auto"/>
      <w:ind w:right="30"/>
      <w:jc w:val="center"/>
      <w:outlineLvl w:val="1"/>
    </w:pPr>
    <w:rPr>
      <w:rFonts w:ascii="Arial" w:eastAsia="Arial" w:hAnsi="Arial" w:cs="Arial"/>
      <w:b/>
      <w:bCs/>
      <w:sz w:val="20"/>
      <w:szCs w:val="20"/>
    </w:rPr>
  </w:style>
  <w:style w:type="paragraph" w:customStyle="1" w:styleId="Obsah0">
    <w:name w:val="Obsah"/>
    <w:basedOn w:val="Normln"/>
    <w:link w:val="Obsah"/>
    <w:pPr>
      <w:shd w:val="clear" w:color="auto" w:fill="FFFFFF"/>
      <w:spacing w:after="40"/>
      <w:ind w:left="1640" w:firstLine="70"/>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280" w:line="293" w:lineRule="auto"/>
      <w:jc w:val="both"/>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4" w:lineRule="auto"/>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F42134"/>
    <w:rPr>
      <w:rFonts w:ascii="Tahoma" w:hAnsi="Tahoma" w:cs="Tahoma"/>
      <w:sz w:val="16"/>
      <w:szCs w:val="16"/>
    </w:rPr>
  </w:style>
  <w:style w:type="character" w:customStyle="1" w:styleId="TextbublinyChar">
    <w:name w:val="Text bubliny Char"/>
    <w:basedOn w:val="Standardnpsmoodstavce"/>
    <w:link w:val="Textbubliny"/>
    <w:uiPriority w:val="99"/>
    <w:semiHidden/>
    <w:rsid w:val="00F4213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i.cz" TargetMode="External"/><Relationship Id="rId5" Type="http://schemas.openxmlformats.org/officeDocument/2006/relationships/webSettings" Target="webSettings.xml"/><Relationship Id="rId15" Type="http://schemas.openxmlformats.org/officeDocument/2006/relationships/hyperlink" Target="mailto:osobniudaje@dacia.cz" TargetMode="External"/><Relationship Id="rId10" Type="http://schemas.openxmlformats.org/officeDocument/2006/relationships/hyperlink" Target="https://www.dacia.cz/ochrana-osobnich-udaj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osta@uoo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4355</Words>
  <Characters>25697</Characters>
  <Application>Microsoft Office Word</Application>
  <DocSecurity>0</DocSecurity>
  <Lines>214</Lines>
  <Paragraphs>59</Paragraphs>
  <ScaleCrop>false</ScaleCrop>
  <Company/>
  <LinksUpToDate>false</LinksUpToDate>
  <CharactersWithSpaces>29993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KM_C258-20230308151906</dc:title>
  <dc:subject/>
  <dc:creator/>
  <cp:keywords/>
  <cp:lastModifiedBy>Sakrytova</cp:lastModifiedBy>
  <cp:revision>13</cp:revision>
  <dcterms:created xsi:type="dcterms:W3CDTF">2023-03-08T13:24:00Z</dcterms:created>
  <dcterms:modified xsi:type="dcterms:W3CDTF">2023-03-08T14:44:00Z</dcterms:modified>
</cp:coreProperties>
</file>