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5D444" w14:textId="0AC1DE99" w:rsidR="00EE6108" w:rsidRDefault="00F44B97" w:rsidP="00C52871">
      <w:pPr>
        <w:pStyle w:val="Nadpis1"/>
        <w:ind w:left="-180" w:right="-108"/>
        <w:jc w:val="center"/>
        <w:rPr>
          <w:rFonts w:asciiTheme="minorHAnsi" w:hAnsiTheme="minorHAnsi" w:cstheme="minorHAnsi"/>
        </w:rPr>
      </w:pPr>
      <w:bookmarkStart w:id="0" w:name="OLE_LINK3"/>
      <w:r>
        <w:rPr>
          <w:rFonts w:asciiTheme="minorHAnsi" w:hAnsiTheme="minorHAnsi" w:cstheme="minorHAnsi"/>
        </w:rPr>
        <w:t>S</w:t>
      </w:r>
      <w:r w:rsidR="00BF38FD" w:rsidRPr="00070B9D">
        <w:rPr>
          <w:rFonts w:asciiTheme="minorHAnsi" w:hAnsiTheme="minorHAnsi" w:cstheme="minorHAnsi"/>
        </w:rPr>
        <w:t>mlouv</w:t>
      </w:r>
      <w:r>
        <w:rPr>
          <w:rFonts w:asciiTheme="minorHAnsi" w:hAnsiTheme="minorHAnsi" w:cstheme="minorHAnsi"/>
        </w:rPr>
        <w:t>a</w:t>
      </w:r>
      <w:r w:rsidR="00BF38FD" w:rsidRPr="00070B9D">
        <w:rPr>
          <w:rFonts w:asciiTheme="minorHAnsi" w:hAnsiTheme="minorHAnsi" w:cstheme="minorHAnsi"/>
        </w:rPr>
        <w:t xml:space="preserve"> o spolupráci </w:t>
      </w:r>
    </w:p>
    <w:p w14:paraId="268D3DD6" w14:textId="77777777" w:rsidR="00070B9D" w:rsidRDefault="00070B9D" w:rsidP="005775DA">
      <w:pPr>
        <w:pStyle w:val="Nadpis1"/>
        <w:spacing w:before="0" w:after="0"/>
        <w:ind w:left="-180" w:right="-108"/>
        <w:jc w:val="center"/>
        <w:rPr>
          <w:rFonts w:asciiTheme="minorHAnsi" w:hAnsiTheme="minorHAnsi" w:cstheme="minorHAnsi"/>
          <w:sz w:val="22"/>
          <w:szCs w:val="22"/>
        </w:rPr>
      </w:pPr>
    </w:p>
    <w:p w14:paraId="2EBB1E0D" w14:textId="58402339" w:rsidR="0075765E" w:rsidRPr="00733F12" w:rsidRDefault="00BF38FD" w:rsidP="00F44B97">
      <w:pPr>
        <w:spacing w:before="240"/>
        <w:jc w:val="both"/>
        <w:rPr>
          <w:rFonts w:asciiTheme="minorHAnsi" w:hAnsiTheme="minorHAnsi" w:cstheme="minorHAnsi"/>
        </w:rPr>
      </w:pPr>
      <w:r w:rsidRPr="00733F12">
        <w:rPr>
          <w:rFonts w:asciiTheme="minorHAnsi" w:hAnsiTheme="minorHAnsi" w:cstheme="minorHAnsi"/>
        </w:rPr>
        <w:t>uzavřená v souladu s ustanoveními zákona 130/2002 Sb., o podpoře výzkumu, experimentálního vývoje a inovací z veřejných prostředků a o změně některých souvisejících zákonů (zákon o podpoře výzkumu, experimentálního vývoje a inovací), ve znění pozdějších předpisů (dále jen „</w:t>
      </w:r>
      <w:r w:rsidRPr="006F0A78">
        <w:rPr>
          <w:rFonts w:asciiTheme="minorHAnsi" w:hAnsiTheme="minorHAnsi" w:cstheme="minorHAnsi"/>
          <w:b/>
        </w:rPr>
        <w:t>zákon č. 130/2002 Sb.</w:t>
      </w:r>
      <w:r w:rsidRPr="00733F12">
        <w:rPr>
          <w:rFonts w:asciiTheme="minorHAnsi" w:hAnsiTheme="minorHAnsi" w:cstheme="minorHAnsi"/>
        </w:rPr>
        <w:t xml:space="preserve">“), a v souladu </w:t>
      </w:r>
      <w:proofErr w:type="spellStart"/>
      <w:r w:rsidRPr="00733F12">
        <w:rPr>
          <w:rFonts w:asciiTheme="minorHAnsi" w:hAnsiTheme="minorHAnsi" w:cstheme="minorHAnsi"/>
        </w:rPr>
        <w:t>ust</w:t>
      </w:r>
      <w:proofErr w:type="spellEnd"/>
      <w:r w:rsidRPr="00733F12">
        <w:rPr>
          <w:rFonts w:asciiTheme="minorHAnsi" w:hAnsiTheme="minorHAnsi" w:cstheme="minorHAnsi"/>
        </w:rPr>
        <w:t>. § 1746 odst. 2 zák. č. 89/2012 Sb., občanský zákoník, ve znění pozdějších předpisů</w:t>
      </w:r>
      <w:r w:rsidR="00C52871">
        <w:rPr>
          <w:rFonts w:asciiTheme="minorHAnsi" w:hAnsiTheme="minorHAnsi" w:cstheme="minorHAnsi"/>
        </w:rPr>
        <w:t xml:space="preserve"> (dále jen „</w:t>
      </w:r>
      <w:r w:rsidR="00C52871" w:rsidRPr="006F0A78">
        <w:rPr>
          <w:rFonts w:asciiTheme="minorHAnsi" w:hAnsiTheme="minorHAnsi" w:cstheme="minorHAnsi"/>
          <w:b/>
        </w:rPr>
        <w:t>Smlouva</w:t>
      </w:r>
      <w:r w:rsidR="00C52871">
        <w:rPr>
          <w:rFonts w:asciiTheme="minorHAnsi" w:hAnsiTheme="minorHAnsi" w:cstheme="minorHAnsi"/>
        </w:rPr>
        <w:t>“)</w:t>
      </w:r>
    </w:p>
    <w:p w14:paraId="5B7C9B08" w14:textId="77777777" w:rsidR="008A6384" w:rsidRPr="00733F12" w:rsidRDefault="00BF38FD" w:rsidP="00523618">
      <w:pPr>
        <w:spacing w:before="360"/>
        <w:jc w:val="center"/>
        <w:rPr>
          <w:rFonts w:asciiTheme="minorHAnsi" w:hAnsiTheme="minorHAnsi" w:cstheme="minorHAnsi"/>
          <w:b/>
        </w:rPr>
      </w:pPr>
      <w:r w:rsidRPr="00733F12">
        <w:rPr>
          <w:rFonts w:asciiTheme="minorHAnsi" w:hAnsiTheme="minorHAnsi" w:cstheme="minorHAnsi"/>
          <w:b/>
        </w:rPr>
        <w:t>Článek I</w:t>
      </w:r>
    </w:p>
    <w:p w14:paraId="56547897" w14:textId="77777777" w:rsidR="008A6384" w:rsidRPr="00733F12" w:rsidRDefault="00BF38FD" w:rsidP="00246EC3">
      <w:pPr>
        <w:spacing w:before="120" w:after="120"/>
        <w:jc w:val="center"/>
        <w:rPr>
          <w:rFonts w:asciiTheme="minorHAnsi" w:hAnsiTheme="minorHAnsi" w:cstheme="minorHAnsi"/>
          <w:b/>
        </w:rPr>
      </w:pPr>
      <w:r w:rsidRPr="00733F12">
        <w:rPr>
          <w:rFonts w:asciiTheme="minorHAnsi" w:hAnsiTheme="minorHAnsi" w:cstheme="minorHAnsi"/>
          <w:b/>
        </w:rPr>
        <w:t>Smluvní strany</w:t>
      </w:r>
    </w:p>
    <w:p w14:paraId="01A32E46" w14:textId="77777777" w:rsidR="0061570B" w:rsidRPr="00733F12" w:rsidRDefault="00BF38FD" w:rsidP="0061570B">
      <w:pPr>
        <w:spacing w:after="120"/>
        <w:rPr>
          <w:rFonts w:asciiTheme="minorHAnsi" w:hAnsiTheme="minorHAnsi" w:cstheme="minorHAnsi"/>
          <w:b/>
        </w:rPr>
      </w:pPr>
      <w:r w:rsidRPr="00733F12">
        <w:rPr>
          <w:rFonts w:asciiTheme="minorHAnsi" w:hAnsiTheme="minorHAnsi" w:cstheme="minorHAnsi"/>
          <w:b/>
        </w:rPr>
        <w:t>1. Příjemce - koordinátor</w:t>
      </w:r>
    </w:p>
    <w:p w14:paraId="6C32D8BE" w14:textId="362E8822" w:rsidR="0061570B" w:rsidRPr="00C52871" w:rsidRDefault="00563D42" w:rsidP="0061570B">
      <w:pPr>
        <w:tabs>
          <w:tab w:val="left" w:pos="1620"/>
        </w:tabs>
        <w:rPr>
          <w:rFonts w:asciiTheme="minorHAnsi" w:hAnsiTheme="minorHAnsi" w:cstheme="minorHAnsi"/>
          <w:b/>
        </w:rPr>
      </w:pPr>
      <w:r w:rsidRPr="006F0A78">
        <w:rPr>
          <w:rFonts w:asciiTheme="minorHAnsi" w:hAnsiTheme="minorHAnsi" w:cstheme="minorHAnsi"/>
          <w:b/>
        </w:rPr>
        <w:t>Národní památkový ústav</w:t>
      </w:r>
      <w:r w:rsidR="00BF38FD" w:rsidRPr="006F0A78">
        <w:rPr>
          <w:rFonts w:asciiTheme="minorHAnsi" w:hAnsiTheme="minorHAnsi" w:cstheme="minorHAnsi"/>
          <w:b/>
        </w:rPr>
        <w:tab/>
      </w:r>
    </w:p>
    <w:p w14:paraId="75B1DC65" w14:textId="1EBF272D" w:rsidR="005A03D0" w:rsidRPr="00733F12" w:rsidRDefault="00F44B97" w:rsidP="0061570B">
      <w:pPr>
        <w:tabs>
          <w:tab w:val="left" w:pos="1620"/>
        </w:tabs>
        <w:rPr>
          <w:rFonts w:asciiTheme="minorHAnsi" w:hAnsiTheme="minorHAnsi" w:cstheme="minorHAnsi"/>
        </w:rPr>
      </w:pPr>
      <w:r>
        <w:rPr>
          <w:rFonts w:asciiTheme="minorHAnsi" w:hAnsiTheme="minorHAnsi" w:cstheme="minorHAnsi"/>
        </w:rPr>
        <w:t>P</w:t>
      </w:r>
      <w:r w:rsidR="00BF38FD" w:rsidRPr="00733F12">
        <w:rPr>
          <w:rFonts w:asciiTheme="minorHAnsi" w:hAnsiTheme="minorHAnsi" w:cstheme="minorHAnsi"/>
        </w:rPr>
        <w:t>rávní forma:</w:t>
      </w:r>
      <w:r w:rsidR="00563D42" w:rsidRPr="00733F12">
        <w:t xml:space="preserve"> </w:t>
      </w:r>
      <w:r>
        <w:t>s</w:t>
      </w:r>
      <w:r w:rsidR="00563D42" w:rsidRPr="00733F12">
        <w:rPr>
          <w:rFonts w:asciiTheme="minorHAnsi" w:hAnsiTheme="minorHAnsi" w:cstheme="minorHAnsi"/>
        </w:rPr>
        <w:t xml:space="preserve">tátní příspěvková organizace </w:t>
      </w:r>
    </w:p>
    <w:p w14:paraId="4360FF4F" w14:textId="324D4C08" w:rsidR="0061570B" w:rsidRPr="00733F12" w:rsidRDefault="009B2BB5" w:rsidP="0061570B">
      <w:pPr>
        <w:tabs>
          <w:tab w:val="left" w:pos="1620"/>
        </w:tabs>
        <w:rPr>
          <w:rFonts w:asciiTheme="minorHAnsi" w:hAnsiTheme="minorHAnsi" w:cstheme="minorHAnsi"/>
        </w:rPr>
      </w:pPr>
      <w:r>
        <w:rPr>
          <w:rFonts w:asciiTheme="minorHAnsi" w:hAnsiTheme="minorHAnsi" w:cstheme="minorHAnsi"/>
        </w:rPr>
        <w:t>A</w:t>
      </w:r>
      <w:r w:rsidR="00BF38FD" w:rsidRPr="00733F12">
        <w:rPr>
          <w:rFonts w:asciiTheme="minorHAnsi" w:hAnsiTheme="minorHAnsi" w:cstheme="minorHAnsi"/>
        </w:rPr>
        <w:t xml:space="preserve">dresa: </w:t>
      </w:r>
      <w:r w:rsidR="00563D42" w:rsidRPr="00733F12">
        <w:rPr>
          <w:rFonts w:asciiTheme="minorHAnsi" w:hAnsiTheme="minorHAnsi" w:cstheme="minorHAnsi"/>
        </w:rPr>
        <w:t xml:space="preserve">Valdštejnské náměstí 162/3, 118 01 Praha 1 </w:t>
      </w:r>
      <w:r w:rsidR="00BF38FD" w:rsidRPr="00733F12">
        <w:rPr>
          <w:rFonts w:asciiTheme="minorHAnsi" w:hAnsiTheme="minorHAnsi" w:cstheme="minorHAnsi"/>
        </w:rPr>
        <w:tab/>
      </w:r>
    </w:p>
    <w:p w14:paraId="7B2F53D6" w14:textId="77777777" w:rsidR="0061570B" w:rsidRPr="00733F12" w:rsidRDefault="00BF38FD" w:rsidP="0061570B">
      <w:pPr>
        <w:tabs>
          <w:tab w:val="left" w:pos="1620"/>
        </w:tabs>
        <w:rPr>
          <w:rFonts w:asciiTheme="minorHAnsi" w:hAnsiTheme="minorHAnsi" w:cstheme="minorHAnsi"/>
        </w:rPr>
      </w:pPr>
      <w:r w:rsidRPr="00733F12">
        <w:rPr>
          <w:rFonts w:asciiTheme="minorHAnsi" w:hAnsiTheme="minorHAnsi" w:cstheme="minorHAnsi"/>
        </w:rPr>
        <w:t>IČ</w:t>
      </w:r>
      <w:r w:rsidR="00EE6108" w:rsidRPr="00733F12">
        <w:rPr>
          <w:rFonts w:asciiTheme="minorHAnsi" w:hAnsiTheme="minorHAnsi" w:cstheme="minorHAnsi"/>
        </w:rPr>
        <w:t>O</w:t>
      </w:r>
      <w:r w:rsidRPr="00733F12">
        <w:rPr>
          <w:rFonts w:asciiTheme="minorHAnsi" w:hAnsiTheme="minorHAnsi" w:cstheme="minorHAnsi"/>
        </w:rPr>
        <w:t xml:space="preserve">: </w:t>
      </w:r>
      <w:r w:rsidR="00A62EA5" w:rsidRPr="00733F12">
        <w:rPr>
          <w:rFonts w:asciiTheme="minorHAnsi" w:hAnsiTheme="minorHAnsi" w:cstheme="minorHAnsi"/>
        </w:rPr>
        <w:t>75032333</w:t>
      </w:r>
      <w:r w:rsidRPr="00733F12">
        <w:rPr>
          <w:rFonts w:asciiTheme="minorHAnsi" w:hAnsiTheme="minorHAnsi" w:cstheme="minorHAnsi"/>
        </w:rPr>
        <w:t>, DIČ</w:t>
      </w:r>
      <w:r w:rsidR="00A62EA5" w:rsidRPr="00733F12">
        <w:rPr>
          <w:rFonts w:asciiTheme="minorHAnsi" w:hAnsiTheme="minorHAnsi" w:cstheme="minorHAnsi"/>
        </w:rPr>
        <w:t>: CZ75032333</w:t>
      </w:r>
    </w:p>
    <w:p w14:paraId="61B02649" w14:textId="77777777" w:rsidR="0061570B" w:rsidRPr="00733F12" w:rsidRDefault="00A62EA5" w:rsidP="0061570B">
      <w:pPr>
        <w:tabs>
          <w:tab w:val="left" w:pos="1620"/>
        </w:tabs>
        <w:rPr>
          <w:rFonts w:asciiTheme="minorHAnsi" w:hAnsiTheme="minorHAnsi" w:cstheme="minorHAnsi"/>
        </w:rPr>
      </w:pPr>
      <w:r w:rsidRPr="00733F12">
        <w:rPr>
          <w:rFonts w:asciiTheme="minorHAnsi" w:hAnsiTheme="minorHAnsi" w:cstheme="minorHAnsi"/>
        </w:rPr>
        <w:t xml:space="preserve">Bank. spojení: </w:t>
      </w:r>
      <w:r w:rsidR="00675207" w:rsidRPr="00733F12">
        <w:rPr>
          <w:rFonts w:asciiTheme="minorHAnsi" w:hAnsiTheme="minorHAnsi" w:cstheme="minorHAnsi"/>
        </w:rPr>
        <w:t>Česká národní banka (ČNB)</w:t>
      </w:r>
    </w:p>
    <w:p w14:paraId="3DB9ADF0" w14:textId="77777777" w:rsidR="0061570B" w:rsidRPr="00733F12" w:rsidRDefault="00BF38FD" w:rsidP="0061570B">
      <w:pPr>
        <w:rPr>
          <w:rFonts w:asciiTheme="minorHAnsi" w:hAnsiTheme="minorHAnsi" w:cstheme="minorHAnsi"/>
          <w:bCs/>
        </w:rPr>
      </w:pPr>
      <w:r w:rsidRPr="00733F12">
        <w:rPr>
          <w:rFonts w:asciiTheme="minorHAnsi" w:hAnsiTheme="minorHAnsi" w:cstheme="minorHAnsi"/>
        </w:rPr>
        <w:t>Č. účtu:</w:t>
      </w:r>
      <w:r w:rsidR="00675207" w:rsidRPr="00733F12">
        <w:rPr>
          <w:rFonts w:asciiTheme="minorHAnsi" w:hAnsiTheme="minorHAnsi" w:cstheme="minorHAnsi"/>
        </w:rPr>
        <w:t xml:space="preserve"> 60039011/0710</w:t>
      </w:r>
      <w:r w:rsidRPr="00733F12">
        <w:rPr>
          <w:rFonts w:asciiTheme="minorHAnsi" w:hAnsiTheme="minorHAnsi" w:cstheme="minorHAnsi"/>
        </w:rPr>
        <w:t xml:space="preserve">   </w:t>
      </w:r>
      <w:r w:rsidRPr="00733F12">
        <w:rPr>
          <w:rFonts w:asciiTheme="minorHAnsi" w:hAnsiTheme="minorHAnsi" w:cstheme="minorHAnsi"/>
        </w:rPr>
        <w:tab/>
      </w:r>
      <w:r w:rsidRPr="00733F12">
        <w:rPr>
          <w:rFonts w:asciiTheme="minorHAnsi" w:hAnsiTheme="minorHAnsi" w:cstheme="minorHAnsi"/>
        </w:rPr>
        <w:tab/>
      </w:r>
    </w:p>
    <w:p w14:paraId="59E4399E" w14:textId="5C0D068E" w:rsidR="0061570B" w:rsidRPr="00733F12" w:rsidRDefault="00BF38FD" w:rsidP="00A62EA5">
      <w:pPr>
        <w:tabs>
          <w:tab w:val="left" w:pos="1620"/>
        </w:tabs>
        <w:rPr>
          <w:rFonts w:asciiTheme="minorHAnsi" w:hAnsiTheme="minorHAnsi" w:cstheme="minorHAnsi"/>
        </w:rPr>
      </w:pPr>
      <w:r w:rsidRPr="00733F12">
        <w:rPr>
          <w:rFonts w:asciiTheme="minorHAnsi" w:hAnsiTheme="minorHAnsi" w:cstheme="minorHAnsi"/>
        </w:rPr>
        <w:t>Zastoupen</w:t>
      </w:r>
      <w:r w:rsidR="00A62EA5" w:rsidRPr="00733F12">
        <w:rPr>
          <w:rFonts w:asciiTheme="minorHAnsi" w:hAnsiTheme="minorHAnsi" w:cstheme="minorHAnsi"/>
        </w:rPr>
        <w:t>:</w:t>
      </w:r>
      <w:r w:rsidR="00A62EA5" w:rsidRPr="00733F12">
        <w:t xml:space="preserve"> </w:t>
      </w:r>
      <w:r w:rsidR="00733F12" w:rsidRPr="00733F12">
        <w:t xml:space="preserve">Ing. arch. Naděždou Goryczkovou, </w:t>
      </w:r>
      <w:r w:rsidR="009B2BB5">
        <w:t>g</w:t>
      </w:r>
      <w:r w:rsidR="00733F12" w:rsidRPr="00733F12">
        <w:t xml:space="preserve">enerální ředitelkou NPÚ </w:t>
      </w:r>
      <w:r w:rsidR="00A62EA5" w:rsidRPr="00733F12">
        <w:rPr>
          <w:rFonts w:asciiTheme="minorHAnsi" w:hAnsiTheme="minorHAnsi" w:cstheme="minorHAnsi"/>
        </w:rPr>
        <w:t xml:space="preserve">  </w:t>
      </w:r>
    </w:p>
    <w:p w14:paraId="23834FCC" w14:textId="1EEF9B7B" w:rsidR="0061570B" w:rsidRPr="00733F12" w:rsidRDefault="00BF38FD" w:rsidP="0061570B">
      <w:pPr>
        <w:rPr>
          <w:rFonts w:asciiTheme="minorHAnsi" w:hAnsiTheme="minorHAnsi" w:cstheme="minorHAnsi"/>
        </w:rPr>
      </w:pPr>
      <w:r w:rsidRPr="00733F12">
        <w:rPr>
          <w:rFonts w:asciiTheme="minorHAnsi" w:hAnsiTheme="minorHAnsi" w:cstheme="minorHAnsi"/>
        </w:rPr>
        <w:t xml:space="preserve">(dále jen </w:t>
      </w:r>
      <w:r w:rsidR="00B5154F">
        <w:rPr>
          <w:rFonts w:asciiTheme="minorHAnsi" w:hAnsiTheme="minorHAnsi" w:cstheme="minorHAnsi"/>
        </w:rPr>
        <w:t>„</w:t>
      </w:r>
      <w:r w:rsidR="00B5154F" w:rsidRPr="006F0A78">
        <w:rPr>
          <w:rFonts w:asciiTheme="minorHAnsi" w:hAnsiTheme="minorHAnsi" w:cstheme="minorHAnsi"/>
          <w:b/>
        </w:rPr>
        <w:t>P</w:t>
      </w:r>
      <w:r w:rsidR="00ED2184" w:rsidRPr="006F0A78">
        <w:rPr>
          <w:rFonts w:asciiTheme="minorHAnsi" w:hAnsiTheme="minorHAnsi" w:cstheme="minorHAnsi"/>
          <w:b/>
        </w:rPr>
        <w:t xml:space="preserve">říjemce </w:t>
      </w:r>
      <w:r w:rsidR="00733F12" w:rsidRPr="006F0A78">
        <w:rPr>
          <w:rFonts w:asciiTheme="minorHAnsi" w:hAnsiTheme="minorHAnsi" w:cstheme="minorHAnsi"/>
          <w:b/>
        </w:rPr>
        <w:t xml:space="preserve">– </w:t>
      </w:r>
      <w:r w:rsidRPr="006F0A78">
        <w:rPr>
          <w:rFonts w:asciiTheme="minorHAnsi" w:hAnsiTheme="minorHAnsi" w:cstheme="minorHAnsi"/>
          <w:b/>
        </w:rPr>
        <w:t>koordinátor</w:t>
      </w:r>
      <w:r w:rsidRPr="00733F12">
        <w:rPr>
          <w:rFonts w:asciiTheme="minorHAnsi" w:hAnsiTheme="minorHAnsi" w:cstheme="minorHAnsi"/>
        </w:rPr>
        <w:t>“)</w:t>
      </w:r>
    </w:p>
    <w:p w14:paraId="7F990013" w14:textId="77777777" w:rsidR="005A1D2A" w:rsidRPr="00733F12" w:rsidRDefault="00BF38FD" w:rsidP="005A1D2A">
      <w:pPr>
        <w:spacing w:before="240" w:after="240"/>
        <w:jc w:val="center"/>
        <w:rPr>
          <w:rFonts w:asciiTheme="minorHAnsi" w:hAnsiTheme="minorHAnsi" w:cstheme="minorHAnsi"/>
          <w:b/>
        </w:rPr>
      </w:pPr>
      <w:r w:rsidRPr="00733F12">
        <w:rPr>
          <w:rFonts w:asciiTheme="minorHAnsi" w:hAnsiTheme="minorHAnsi" w:cstheme="minorHAnsi"/>
          <w:b/>
        </w:rPr>
        <w:t>a</w:t>
      </w:r>
    </w:p>
    <w:p w14:paraId="2BA4D73C" w14:textId="77777777" w:rsidR="0061570B" w:rsidRPr="00733F12" w:rsidRDefault="00BF38FD" w:rsidP="0061570B">
      <w:pPr>
        <w:spacing w:after="120"/>
        <w:rPr>
          <w:rFonts w:asciiTheme="minorHAnsi" w:hAnsiTheme="minorHAnsi" w:cstheme="minorHAnsi"/>
          <w:b/>
        </w:rPr>
      </w:pPr>
      <w:r w:rsidRPr="00733F12">
        <w:rPr>
          <w:rFonts w:asciiTheme="minorHAnsi" w:hAnsiTheme="minorHAnsi" w:cstheme="minorHAnsi"/>
          <w:b/>
        </w:rPr>
        <w:t>2. Příjemce</w:t>
      </w:r>
    </w:p>
    <w:p w14:paraId="6DE1D5DC" w14:textId="2438DB9F" w:rsidR="005A03D0" w:rsidRPr="006F0A78" w:rsidRDefault="00675207" w:rsidP="0061570B">
      <w:pPr>
        <w:tabs>
          <w:tab w:val="left" w:pos="1620"/>
        </w:tabs>
        <w:rPr>
          <w:rFonts w:asciiTheme="minorHAnsi" w:hAnsiTheme="minorHAnsi" w:cstheme="minorHAnsi"/>
          <w:b/>
        </w:rPr>
      </w:pPr>
      <w:r w:rsidRPr="006F0A78">
        <w:rPr>
          <w:rFonts w:asciiTheme="minorHAnsi" w:hAnsiTheme="minorHAnsi" w:cstheme="minorHAnsi"/>
          <w:b/>
        </w:rPr>
        <w:t>Uměleckoprůmyslové mu</w:t>
      </w:r>
      <w:r w:rsidR="005B472A" w:rsidRPr="006F0A78">
        <w:rPr>
          <w:rFonts w:asciiTheme="minorHAnsi" w:hAnsiTheme="minorHAnsi" w:cstheme="minorHAnsi"/>
          <w:b/>
        </w:rPr>
        <w:t>s</w:t>
      </w:r>
      <w:r w:rsidRPr="006F0A78">
        <w:rPr>
          <w:rFonts w:asciiTheme="minorHAnsi" w:hAnsiTheme="minorHAnsi" w:cstheme="minorHAnsi"/>
          <w:b/>
        </w:rPr>
        <w:t>eum v Praze</w:t>
      </w:r>
    </w:p>
    <w:p w14:paraId="0BD65A8D" w14:textId="75F02239" w:rsidR="0061570B" w:rsidRPr="00733F12" w:rsidRDefault="009B2BB5" w:rsidP="0061570B">
      <w:pPr>
        <w:tabs>
          <w:tab w:val="left" w:pos="1620"/>
        </w:tabs>
        <w:rPr>
          <w:rFonts w:asciiTheme="minorHAnsi" w:hAnsiTheme="minorHAnsi" w:cstheme="minorHAnsi"/>
          <w:b/>
        </w:rPr>
      </w:pPr>
      <w:r>
        <w:rPr>
          <w:rFonts w:asciiTheme="minorHAnsi" w:hAnsiTheme="minorHAnsi" w:cstheme="minorHAnsi"/>
        </w:rPr>
        <w:t>P</w:t>
      </w:r>
      <w:r w:rsidR="00BF38FD" w:rsidRPr="00733F12">
        <w:rPr>
          <w:rFonts w:asciiTheme="minorHAnsi" w:hAnsiTheme="minorHAnsi" w:cstheme="minorHAnsi"/>
        </w:rPr>
        <w:t>rávní forma</w:t>
      </w:r>
      <w:r w:rsidR="00675207" w:rsidRPr="00733F12">
        <w:rPr>
          <w:rFonts w:asciiTheme="minorHAnsi" w:hAnsiTheme="minorHAnsi" w:cstheme="minorHAnsi"/>
        </w:rPr>
        <w:t xml:space="preserve">: </w:t>
      </w:r>
      <w:r>
        <w:rPr>
          <w:rFonts w:asciiTheme="minorHAnsi" w:hAnsiTheme="minorHAnsi" w:cstheme="minorHAnsi"/>
        </w:rPr>
        <w:t>státní p</w:t>
      </w:r>
      <w:r w:rsidR="00675207" w:rsidRPr="00733F12">
        <w:rPr>
          <w:rFonts w:asciiTheme="minorHAnsi" w:hAnsiTheme="minorHAnsi" w:cstheme="minorHAnsi"/>
        </w:rPr>
        <w:t>říspěvková organizace</w:t>
      </w:r>
    </w:p>
    <w:p w14:paraId="395C8FFE" w14:textId="2EB750A9" w:rsidR="00D36B0A" w:rsidRPr="00733F12" w:rsidRDefault="009B2BB5" w:rsidP="0061570B">
      <w:pPr>
        <w:tabs>
          <w:tab w:val="left" w:pos="1620"/>
        </w:tabs>
        <w:rPr>
          <w:rFonts w:asciiTheme="minorHAnsi" w:hAnsiTheme="minorHAnsi" w:cstheme="minorHAnsi"/>
        </w:rPr>
      </w:pPr>
      <w:r>
        <w:rPr>
          <w:rFonts w:asciiTheme="minorHAnsi" w:hAnsiTheme="minorHAnsi" w:cstheme="minorHAnsi"/>
        </w:rPr>
        <w:t xml:space="preserve">Adresa: </w:t>
      </w:r>
      <w:r w:rsidR="00675207" w:rsidRPr="00733F12">
        <w:rPr>
          <w:rFonts w:asciiTheme="minorHAnsi" w:hAnsiTheme="minorHAnsi" w:cstheme="minorHAnsi"/>
        </w:rPr>
        <w:t xml:space="preserve">ul. 17. listopadu 2, </w:t>
      </w:r>
      <w:r w:rsidRPr="00733F12">
        <w:rPr>
          <w:rFonts w:asciiTheme="minorHAnsi" w:hAnsiTheme="minorHAnsi" w:cstheme="minorHAnsi"/>
        </w:rPr>
        <w:t>110 00</w:t>
      </w:r>
      <w:r>
        <w:rPr>
          <w:rFonts w:asciiTheme="minorHAnsi" w:hAnsiTheme="minorHAnsi" w:cstheme="minorHAnsi"/>
        </w:rPr>
        <w:t xml:space="preserve"> </w:t>
      </w:r>
      <w:r w:rsidR="00675207" w:rsidRPr="00733F12">
        <w:rPr>
          <w:rFonts w:asciiTheme="minorHAnsi" w:hAnsiTheme="minorHAnsi" w:cstheme="minorHAnsi"/>
        </w:rPr>
        <w:t>Praha 1</w:t>
      </w:r>
      <w:r w:rsidR="00BF38FD" w:rsidRPr="00733F12">
        <w:rPr>
          <w:rFonts w:asciiTheme="minorHAnsi" w:hAnsiTheme="minorHAnsi" w:cstheme="minorHAnsi"/>
        </w:rPr>
        <w:tab/>
      </w:r>
    </w:p>
    <w:p w14:paraId="2F0CC2AA" w14:textId="4EC0DF75" w:rsidR="0061570B" w:rsidRPr="003F78E6" w:rsidRDefault="00BF38FD" w:rsidP="0061570B">
      <w:pPr>
        <w:tabs>
          <w:tab w:val="left" w:pos="1620"/>
        </w:tabs>
        <w:rPr>
          <w:rFonts w:asciiTheme="minorHAnsi" w:hAnsiTheme="minorHAnsi" w:cstheme="minorHAnsi"/>
        </w:rPr>
      </w:pPr>
      <w:r w:rsidRPr="00733F12">
        <w:rPr>
          <w:rFonts w:asciiTheme="minorHAnsi" w:hAnsiTheme="minorHAnsi" w:cstheme="minorHAnsi"/>
        </w:rPr>
        <w:t>IČ</w:t>
      </w:r>
      <w:r w:rsidR="00EE6108" w:rsidRPr="00733F12">
        <w:rPr>
          <w:rFonts w:asciiTheme="minorHAnsi" w:hAnsiTheme="minorHAnsi" w:cstheme="minorHAnsi"/>
        </w:rPr>
        <w:t>O</w:t>
      </w:r>
      <w:r w:rsidRPr="00733F12">
        <w:rPr>
          <w:rFonts w:asciiTheme="minorHAnsi" w:hAnsiTheme="minorHAnsi" w:cstheme="minorHAnsi"/>
        </w:rPr>
        <w:t xml:space="preserve">: </w:t>
      </w:r>
      <w:r w:rsidR="00675207" w:rsidRPr="00733F12">
        <w:rPr>
          <w:rFonts w:asciiTheme="minorHAnsi" w:hAnsiTheme="minorHAnsi" w:cstheme="minorHAnsi"/>
        </w:rPr>
        <w:t>00023442</w:t>
      </w:r>
      <w:r w:rsidR="004A549D">
        <w:rPr>
          <w:rFonts w:asciiTheme="minorHAnsi" w:hAnsiTheme="minorHAnsi" w:cstheme="minorHAnsi"/>
        </w:rPr>
        <w:t xml:space="preserve">, DIČ: </w:t>
      </w:r>
      <w:r w:rsidR="003824FB" w:rsidRPr="003F78E6">
        <w:rPr>
          <w:rFonts w:ascii="Calibri" w:hAnsi="Calibri" w:cs="Calibri"/>
          <w:color w:val="000000"/>
          <w:sz w:val="22"/>
          <w:szCs w:val="22"/>
          <w:shd w:val="clear" w:color="auto" w:fill="FFFFFF"/>
        </w:rPr>
        <w:t>CZ00023442</w:t>
      </w:r>
    </w:p>
    <w:p w14:paraId="1794C0DD" w14:textId="169F9D4F" w:rsidR="0061570B" w:rsidRPr="0058265F" w:rsidRDefault="00BF38FD" w:rsidP="0061570B">
      <w:pPr>
        <w:tabs>
          <w:tab w:val="left" w:pos="1620"/>
        </w:tabs>
        <w:rPr>
          <w:rFonts w:asciiTheme="minorHAnsi" w:hAnsiTheme="minorHAnsi" w:cstheme="minorHAnsi"/>
        </w:rPr>
      </w:pPr>
      <w:r w:rsidRPr="00733F12">
        <w:rPr>
          <w:rFonts w:asciiTheme="minorHAnsi" w:hAnsiTheme="minorHAnsi" w:cstheme="minorHAnsi"/>
        </w:rPr>
        <w:t>Bank. spojení:</w:t>
      </w:r>
      <w:r w:rsidRPr="00733F12">
        <w:rPr>
          <w:rFonts w:asciiTheme="minorHAnsi" w:hAnsiTheme="minorHAnsi" w:cstheme="minorHAnsi"/>
        </w:rPr>
        <w:tab/>
      </w:r>
      <w:r w:rsidR="0058265F" w:rsidRPr="0058265F">
        <w:rPr>
          <w:rFonts w:asciiTheme="minorHAnsi" w:hAnsiTheme="minorHAnsi" w:cstheme="minorHAnsi"/>
        </w:rPr>
        <w:t>Česká národní banka</w:t>
      </w:r>
      <w:r w:rsidR="0058265F">
        <w:rPr>
          <w:rFonts w:asciiTheme="minorHAnsi" w:hAnsiTheme="minorHAnsi" w:cstheme="minorHAnsi"/>
        </w:rPr>
        <w:t xml:space="preserve"> (ČNB)</w:t>
      </w:r>
    </w:p>
    <w:p w14:paraId="40B78E3D" w14:textId="0462AB02" w:rsidR="0061570B" w:rsidRPr="00B5154F" w:rsidRDefault="00BF38FD" w:rsidP="0061570B">
      <w:pPr>
        <w:tabs>
          <w:tab w:val="left" w:pos="1620"/>
        </w:tabs>
        <w:rPr>
          <w:rFonts w:asciiTheme="minorHAnsi" w:hAnsiTheme="minorHAnsi" w:cstheme="minorHAnsi"/>
        </w:rPr>
      </w:pPr>
      <w:r w:rsidRPr="0058265F">
        <w:rPr>
          <w:rFonts w:asciiTheme="minorHAnsi" w:hAnsiTheme="minorHAnsi" w:cstheme="minorHAnsi"/>
        </w:rPr>
        <w:t>Č. účtu:</w:t>
      </w:r>
      <w:r w:rsidRPr="0058265F">
        <w:rPr>
          <w:rFonts w:asciiTheme="minorHAnsi" w:hAnsiTheme="minorHAnsi" w:cstheme="minorHAnsi"/>
        </w:rPr>
        <w:tab/>
      </w:r>
      <w:r w:rsidR="0058265F" w:rsidRPr="00B5154F">
        <w:rPr>
          <w:rFonts w:asciiTheme="minorHAnsi" w:hAnsiTheme="minorHAnsi" w:cstheme="minorHAnsi"/>
        </w:rPr>
        <w:t>20001-16337011/0710</w:t>
      </w:r>
    </w:p>
    <w:p w14:paraId="5CD89D97" w14:textId="6EEABDB4" w:rsidR="0061570B" w:rsidRPr="00733F12" w:rsidRDefault="00BF38FD" w:rsidP="0061570B">
      <w:pPr>
        <w:tabs>
          <w:tab w:val="left" w:pos="1620"/>
        </w:tabs>
        <w:rPr>
          <w:rFonts w:asciiTheme="minorHAnsi" w:hAnsiTheme="minorHAnsi" w:cstheme="minorHAnsi"/>
        </w:rPr>
      </w:pPr>
      <w:r w:rsidRPr="00733F12">
        <w:rPr>
          <w:rFonts w:asciiTheme="minorHAnsi" w:hAnsiTheme="minorHAnsi" w:cstheme="minorHAnsi"/>
        </w:rPr>
        <w:t>Zastoupen</w:t>
      </w:r>
      <w:r w:rsidR="00C52871">
        <w:rPr>
          <w:rFonts w:asciiTheme="minorHAnsi" w:hAnsiTheme="minorHAnsi" w:cstheme="minorHAnsi"/>
        </w:rPr>
        <w:t>:</w:t>
      </w:r>
      <w:r w:rsidR="00675207" w:rsidRPr="00733F12">
        <w:t xml:space="preserve"> </w:t>
      </w:r>
      <w:r w:rsidR="00675207" w:rsidRPr="00733F12">
        <w:rPr>
          <w:rFonts w:asciiTheme="minorHAnsi" w:hAnsiTheme="minorHAnsi" w:cstheme="minorHAnsi"/>
        </w:rPr>
        <w:t>PhDr. Helen</w:t>
      </w:r>
      <w:r w:rsidR="00C52871">
        <w:rPr>
          <w:rFonts w:asciiTheme="minorHAnsi" w:hAnsiTheme="minorHAnsi" w:cstheme="minorHAnsi"/>
        </w:rPr>
        <w:t>ou</w:t>
      </w:r>
      <w:r w:rsidR="00675207" w:rsidRPr="00733F12">
        <w:rPr>
          <w:rFonts w:asciiTheme="minorHAnsi" w:hAnsiTheme="minorHAnsi" w:cstheme="minorHAnsi"/>
        </w:rPr>
        <w:t xml:space="preserve"> Koenigsmarkov</w:t>
      </w:r>
      <w:r w:rsidR="00C52871">
        <w:rPr>
          <w:rFonts w:asciiTheme="minorHAnsi" w:hAnsiTheme="minorHAnsi" w:cstheme="minorHAnsi"/>
        </w:rPr>
        <w:t>ou</w:t>
      </w:r>
      <w:r w:rsidRPr="00733F12">
        <w:rPr>
          <w:rFonts w:asciiTheme="minorHAnsi" w:hAnsiTheme="minorHAnsi" w:cstheme="minorHAnsi"/>
        </w:rPr>
        <w:t xml:space="preserve">, </w:t>
      </w:r>
      <w:r w:rsidR="00675207" w:rsidRPr="00733F12">
        <w:rPr>
          <w:rFonts w:asciiTheme="minorHAnsi" w:hAnsiTheme="minorHAnsi" w:cstheme="minorHAnsi"/>
        </w:rPr>
        <w:t>ředitelk</w:t>
      </w:r>
      <w:r w:rsidR="00C52871">
        <w:rPr>
          <w:rFonts w:asciiTheme="minorHAnsi" w:hAnsiTheme="minorHAnsi" w:cstheme="minorHAnsi"/>
        </w:rPr>
        <w:t>ou</w:t>
      </w:r>
      <w:r w:rsidRPr="00733F12">
        <w:rPr>
          <w:rFonts w:asciiTheme="minorHAnsi" w:hAnsiTheme="minorHAnsi" w:cstheme="minorHAnsi"/>
        </w:rPr>
        <w:tab/>
      </w:r>
    </w:p>
    <w:p w14:paraId="7D22851D" w14:textId="3E7C9482" w:rsidR="0061570B" w:rsidRPr="00733F12" w:rsidRDefault="00BF38FD" w:rsidP="0061570B">
      <w:pPr>
        <w:rPr>
          <w:rFonts w:asciiTheme="minorHAnsi" w:hAnsiTheme="minorHAnsi" w:cstheme="minorHAnsi"/>
        </w:rPr>
      </w:pPr>
      <w:r w:rsidRPr="00733F12">
        <w:rPr>
          <w:rFonts w:asciiTheme="minorHAnsi" w:hAnsiTheme="minorHAnsi" w:cstheme="minorHAnsi"/>
        </w:rPr>
        <w:t>(dále jen též „</w:t>
      </w:r>
      <w:r w:rsidR="00ED2184">
        <w:rPr>
          <w:rFonts w:asciiTheme="minorHAnsi" w:hAnsiTheme="minorHAnsi" w:cstheme="minorHAnsi"/>
        </w:rPr>
        <w:t>Příjemce</w:t>
      </w:r>
      <w:r w:rsidRPr="00733F12">
        <w:rPr>
          <w:rFonts w:asciiTheme="minorHAnsi" w:hAnsiTheme="minorHAnsi" w:cstheme="minorHAnsi"/>
        </w:rPr>
        <w:t xml:space="preserve"> č. </w:t>
      </w:r>
      <w:r w:rsidR="00C52871">
        <w:rPr>
          <w:rFonts w:asciiTheme="minorHAnsi" w:hAnsiTheme="minorHAnsi" w:cstheme="minorHAnsi"/>
        </w:rPr>
        <w:t>1</w:t>
      </w:r>
      <w:r w:rsidRPr="00733F12">
        <w:rPr>
          <w:rFonts w:asciiTheme="minorHAnsi" w:hAnsiTheme="minorHAnsi" w:cstheme="minorHAnsi"/>
        </w:rPr>
        <w:t>“)</w:t>
      </w:r>
    </w:p>
    <w:p w14:paraId="3059B2E1" w14:textId="77777777" w:rsidR="005B6A35" w:rsidRPr="00733F12" w:rsidRDefault="00BF38FD" w:rsidP="005B6A35">
      <w:pPr>
        <w:jc w:val="center"/>
        <w:rPr>
          <w:rFonts w:asciiTheme="minorHAnsi" w:hAnsiTheme="minorHAnsi" w:cstheme="minorHAnsi"/>
          <w:b/>
        </w:rPr>
      </w:pPr>
      <w:r w:rsidRPr="00733F12">
        <w:rPr>
          <w:rFonts w:asciiTheme="minorHAnsi" w:hAnsiTheme="minorHAnsi" w:cstheme="minorHAnsi"/>
          <w:b/>
        </w:rPr>
        <w:t>a</w:t>
      </w:r>
    </w:p>
    <w:p w14:paraId="7C3039A0" w14:textId="77777777" w:rsidR="005B6A35" w:rsidRPr="00733F12" w:rsidRDefault="005B6A35" w:rsidP="005A1D2A">
      <w:pPr>
        <w:rPr>
          <w:rFonts w:asciiTheme="minorHAnsi" w:hAnsiTheme="minorHAnsi" w:cstheme="minorHAnsi"/>
        </w:rPr>
      </w:pPr>
    </w:p>
    <w:bookmarkEnd w:id="0"/>
    <w:p w14:paraId="611FB1CC" w14:textId="77777777" w:rsidR="005B6A35" w:rsidRPr="00733F12" w:rsidRDefault="00BF38FD" w:rsidP="005B6A35">
      <w:pPr>
        <w:spacing w:after="120"/>
        <w:rPr>
          <w:rFonts w:asciiTheme="minorHAnsi" w:hAnsiTheme="minorHAnsi" w:cstheme="minorHAnsi"/>
          <w:b/>
        </w:rPr>
      </w:pPr>
      <w:r w:rsidRPr="00733F12">
        <w:rPr>
          <w:rFonts w:asciiTheme="minorHAnsi" w:hAnsiTheme="minorHAnsi" w:cstheme="minorHAnsi"/>
          <w:b/>
        </w:rPr>
        <w:t>3. Příjemce</w:t>
      </w:r>
    </w:p>
    <w:p w14:paraId="17F4D6EC" w14:textId="356F8AA5" w:rsidR="006652FC" w:rsidRPr="006F0A78" w:rsidRDefault="00675207" w:rsidP="005B6A35">
      <w:pPr>
        <w:tabs>
          <w:tab w:val="left" w:pos="1620"/>
        </w:tabs>
        <w:rPr>
          <w:rFonts w:asciiTheme="minorHAnsi" w:hAnsiTheme="minorHAnsi" w:cstheme="minorHAnsi"/>
          <w:b/>
        </w:rPr>
      </w:pPr>
      <w:r w:rsidRPr="006F0A78">
        <w:rPr>
          <w:rFonts w:asciiTheme="minorHAnsi" w:hAnsiTheme="minorHAnsi" w:cstheme="minorHAnsi"/>
          <w:b/>
        </w:rPr>
        <w:t>Univerzita Palackého v Olomouci</w:t>
      </w:r>
    </w:p>
    <w:p w14:paraId="26E5E038" w14:textId="46717CD3" w:rsidR="005B6A35" w:rsidRPr="00733F12" w:rsidRDefault="009B2BB5" w:rsidP="005B6A35">
      <w:pPr>
        <w:tabs>
          <w:tab w:val="left" w:pos="1620"/>
        </w:tabs>
        <w:rPr>
          <w:rFonts w:asciiTheme="minorHAnsi" w:hAnsiTheme="minorHAnsi" w:cstheme="minorHAnsi"/>
        </w:rPr>
      </w:pPr>
      <w:r>
        <w:rPr>
          <w:rFonts w:asciiTheme="minorHAnsi" w:hAnsiTheme="minorHAnsi" w:cstheme="minorHAnsi"/>
        </w:rPr>
        <w:t>P</w:t>
      </w:r>
      <w:r w:rsidR="00BF38FD" w:rsidRPr="00733F12">
        <w:rPr>
          <w:rFonts w:asciiTheme="minorHAnsi" w:hAnsiTheme="minorHAnsi" w:cstheme="minorHAnsi"/>
        </w:rPr>
        <w:t>rávní forma:</w:t>
      </w:r>
      <w:r w:rsidR="00675207" w:rsidRPr="00733F12">
        <w:t xml:space="preserve"> </w:t>
      </w:r>
      <w:r>
        <w:rPr>
          <w:rFonts w:asciiTheme="minorHAnsi" w:hAnsiTheme="minorHAnsi" w:cstheme="minorHAnsi"/>
        </w:rPr>
        <w:t>v</w:t>
      </w:r>
      <w:r w:rsidR="00675207" w:rsidRPr="00733F12">
        <w:rPr>
          <w:rFonts w:asciiTheme="minorHAnsi" w:hAnsiTheme="minorHAnsi" w:cstheme="minorHAnsi"/>
        </w:rPr>
        <w:t>eřejná vysoká škola</w:t>
      </w:r>
    </w:p>
    <w:p w14:paraId="5BD79EEE" w14:textId="0ACE7476" w:rsidR="005B6A35" w:rsidRPr="00733F12" w:rsidRDefault="00BF38FD" w:rsidP="005B6A35">
      <w:pPr>
        <w:tabs>
          <w:tab w:val="left" w:pos="1620"/>
        </w:tabs>
        <w:rPr>
          <w:rFonts w:asciiTheme="minorHAnsi" w:hAnsiTheme="minorHAnsi" w:cstheme="minorHAnsi"/>
        </w:rPr>
      </w:pPr>
      <w:r w:rsidRPr="00733F12">
        <w:rPr>
          <w:rFonts w:asciiTheme="minorHAnsi" w:hAnsiTheme="minorHAnsi" w:cstheme="minorHAnsi"/>
        </w:rPr>
        <w:t>se sídlem:</w:t>
      </w:r>
      <w:r w:rsidR="00675207" w:rsidRPr="00733F12">
        <w:t xml:space="preserve"> </w:t>
      </w:r>
      <w:r w:rsidR="00675207" w:rsidRPr="00733F12">
        <w:rPr>
          <w:rFonts w:asciiTheme="minorHAnsi" w:hAnsiTheme="minorHAnsi" w:cstheme="minorHAnsi"/>
        </w:rPr>
        <w:t>Křížkovského 511/8, 779 00 Olomouc</w:t>
      </w:r>
    </w:p>
    <w:p w14:paraId="60B995AE" w14:textId="77777777" w:rsidR="005B6A35" w:rsidRPr="00733F12" w:rsidRDefault="00BF38FD" w:rsidP="005B6A35">
      <w:pPr>
        <w:tabs>
          <w:tab w:val="left" w:pos="1620"/>
        </w:tabs>
        <w:rPr>
          <w:rFonts w:asciiTheme="minorHAnsi" w:hAnsiTheme="minorHAnsi" w:cstheme="minorHAnsi"/>
        </w:rPr>
      </w:pPr>
      <w:r w:rsidRPr="00733F12">
        <w:rPr>
          <w:rFonts w:asciiTheme="minorHAnsi" w:hAnsiTheme="minorHAnsi" w:cstheme="minorHAnsi"/>
        </w:rPr>
        <w:t>IČ</w:t>
      </w:r>
      <w:r w:rsidR="00EE6108" w:rsidRPr="00733F12">
        <w:rPr>
          <w:rFonts w:asciiTheme="minorHAnsi" w:hAnsiTheme="minorHAnsi" w:cstheme="minorHAnsi"/>
        </w:rPr>
        <w:t>O</w:t>
      </w:r>
      <w:r w:rsidRPr="00733F12">
        <w:rPr>
          <w:rFonts w:asciiTheme="minorHAnsi" w:hAnsiTheme="minorHAnsi" w:cstheme="minorHAnsi"/>
        </w:rPr>
        <w:t xml:space="preserve">: </w:t>
      </w:r>
      <w:r w:rsidR="00675207" w:rsidRPr="00733F12">
        <w:rPr>
          <w:rFonts w:asciiTheme="minorHAnsi" w:hAnsiTheme="minorHAnsi" w:cstheme="minorHAnsi"/>
        </w:rPr>
        <w:t>61989592</w:t>
      </w:r>
      <w:r w:rsidR="00103C5D" w:rsidRPr="00733F12">
        <w:rPr>
          <w:rFonts w:asciiTheme="minorHAnsi" w:hAnsiTheme="minorHAnsi" w:cstheme="minorHAnsi"/>
        </w:rPr>
        <w:t>, DIČ: CZ61989592</w:t>
      </w:r>
    </w:p>
    <w:p w14:paraId="4AB02C9F" w14:textId="3627ADA1" w:rsidR="005B6A35" w:rsidRPr="00733F12" w:rsidRDefault="00BF38FD" w:rsidP="005B6A35">
      <w:pPr>
        <w:tabs>
          <w:tab w:val="left" w:pos="1620"/>
        </w:tabs>
        <w:rPr>
          <w:rFonts w:asciiTheme="minorHAnsi" w:hAnsiTheme="minorHAnsi" w:cstheme="minorHAnsi"/>
        </w:rPr>
      </w:pPr>
      <w:r w:rsidRPr="00733F12">
        <w:rPr>
          <w:rFonts w:asciiTheme="minorHAnsi" w:hAnsiTheme="minorHAnsi" w:cstheme="minorHAnsi"/>
        </w:rPr>
        <w:t>Bank. spojení:</w:t>
      </w:r>
      <w:r w:rsidR="00103C5D" w:rsidRPr="00733F12">
        <w:rPr>
          <w:rFonts w:asciiTheme="minorHAnsi" w:hAnsiTheme="minorHAnsi" w:cstheme="minorHAnsi"/>
        </w:rPr>
        <w:t xml:space="preserve"> </w:t>
      </w:r>
      <w:r w:rsidR="00B5154F">
        <w:rPr>
          <w:rFonts w:asciiTheme="minorHAnsi" w:hAnsiTheme="minorHAnsi" w:cstheme="minorHAnsi"/>
        </w:rPr>
        <w:t>Česká n</w:t>
      </w:r>
      <w:r w:rsidR="004A549D">
        <w:rPr>
          <w:rFonts w:asciiTheme="minorHAnsi" w:hAnsiTheme="minorHAnsi" w:cstheme="minorHAnsi"/>
        </w:rPr>
        <w:t>á</w:t>
      </w:r>
      <w:r w:rsidR="00B5154F">
        <w:rPr>
          <w:rFonts w:asciiTheme="minorHAnsi" w:hAnsiTheme="minorHAnsi" w:cstheme="minorHAnsi"/>
        </w:rPr>
        <w:t>rodní banka (ČNB)</w:t>
      </w:r>
    </w:p>
    <w:p w14:paraId="63ACA5A1" w14:textId="569B39A9" w:rsidR="005B6A35" w:rsidRPr="00733F12" w:rsidRDefault="00BF38FD" w:rsidP="005B6A35">
      <w:pPr>
        <w:tabs>
          <w:tab w:val="left" w:pos="1620"/>
        </w:tabs>
        <w:rPr>
          <w:rFonts w:asciiTheme="minorHAnsi" w:hAnsiTheme="minorHAnsi" w:cstheme="minorHAnsi"/>
        </w:rPr>
      </w:pPr>
      <w:r w:rsidRPr="00733F12">
        <w:rPr>
          <w:rFonts w:asciiTheme="minorHAnsi" w:hAnsiTheme="minorHAnsi" w:cstheme="minorHAnsi"/>
        </w:rPr>
        <w:t>Č. účtu:</w:t>
      </w:r>
      <w:r w:rsidR="00103C5D" w:rsidRPr="00733F12">
        <w:rPr>
          <w:rFonts w:asciiTheme="minorHAnsi" w:hAnsiTheme="minorHAnsi" w:cstheme="minorHAnsi"/>
        </w:rPr>
        <w:t xml:space="preserve"> </w:t>
      </w:r>
      <w:r w:rsidR="00F714B1">
        <w:rPr>
          <w:rFonts w:asciiTheme="minorHAnsi" w:hAnsiTheme="minorHAnsi" w:cstheme="minorHAnsi"/>
        </w:rPr>
        <w:t xml:space="preserve"> 30090-1238811/0710</w:t>
      </w:r>
    </w:p>
    <w:p w14:paraId="715AF178" w14:textId="1326AC58" w:rsidR="005B6A35" w:rsidRPr="00733F12" w:rsidRDefault="00BF38FD" w:rsidP="005B6A35">
      <w:pPr>
        <w:tabs>
          <w:tab w:val="left" w:pos="1620"/>
        </w:tabs>
        <w:rPr>
          <w:rFonts w:asciiTheme="minorHAnsi" w:hAnsiTheme="minorHAnsi" w:cstheme="minorHAnsi"/>
        </w:rPr>
      </w:pPr>
      <w:r w:rsidRPr="00733F12">
        <w:rPr>
          <w:rFonts w:asciiTheme="minorHAnsi" w:hAnsiTheme="minorHAnsi" w:cstheme="minorHAnsi"/>
        </w:rPr>
        <w:t xml:space="preserve">Zastoupen: </w:t>
      </w:r>
      <w:r w:rsidR="00675207" w:rsidRPr="00733F12">
        <w:rPr>
          <w:rFonts w:asciiTheme="minorHAnsi" w:hAnsiTheme="minorHAnsi" w:cstheme="minorHAnsi"/>
        </w:rPr>
        <w:t>Prof. MUDr. Martin</w:t>
      </w:r>
      <w:r w:rsidR="00C52871">
        <w:rPr>
          <w:rFonts w:asciiTheme="minorHAnsi" w:hAnsiTheme="minorHAnsi" w:cstheme="minorHAnsi"/>
        </w:rPr>
        <w:t>em</w:t>
      </w:r>
      <w:r w:rsidR="00675207" w:rsidRPr="00733F12">
        <w:rPr>
          <w:rFonts w:asciiTheme="minorHAnsi" w:hAnsiTheme="minorHAnsi" w:cstheme="minorHAnsi"/>
        </w:rPr>
        <w:t xml:space="preserve"> Procházk</w:t>
      </w:r>
      <w:r w:rsidR="00C52871">
        <w:rPr>
          <w:rFonts w:asciiTheme="minorHAnsi" w:hAnsiTheme="minorHAnsi" w:cstheme="minorHAnsi"/>
        </w:rPr>
        <w:t>ou</w:t>
      </w:r>
      <w:r w:rsidR="00675207" w:rsidRPr="00733F12">
        <w:rPr>
          <w:rFonts w:asciiTheme="minorHAnsi" w:hAnsiTheme="minorHAnsi" w:cstheme="minorHAnsi"/>
        </w:rPr>
        <w:t>, Ph.D., rektor</w:t>
      </w:r>
      <w:r w:rsidR="00C52871">
        <w:rPr>
          <w:rFonts w:asciiTheme="minorHAnsi" w:hAnsiTheme="minorHAnsi" w:cstheme="minorHAnsi"/>
        </w:rPr>
        <w:t>em</w:t>
      </w:r>
    </w:p>
    <w:p w14:paraId="48EE7C95" w14:textId="4DAE5B9F" w:rsidR="005B6A35" w:rsidRPr="00733F12" w:rsidRDefault="00BF38FD" w:rsidP="005B6A35">
      <w:pPr>
        <w:rPr>
          <w:rFonts w:asciiTheme="minorHAnsi" w:hAnsiTheme="minorHAnsi" w:cstheme="minorHAnsi"/>
        </w:rPr>
      </w:pPr>
      <w:r w:rsidRPr="00733F12">
        <w:rPr>
          <w:rFonts w:asciiTheme="minorHAnsi" w:hAnsiTheme="minorHAnsi" w:cstheme="minorHAnsi"/>
        </w:rPr>
        <w:t>(dále jen též „</w:t>
      </w:r>
      <w:r w:rsidR="00ED2184">
        <w:rPr>
          <w:rFonts w:asciiTheme="minorHAnsi" w:hAnsiTheme="minorHAnsi" w:cstheme="minorHAnsi"/>
        </w:rPr>
        <w:t>Příjemce</w:t>
      </w:r>
      <w:r w:rsidRPr="00733F12">
        <w:rPr>
          <w:rFonts w:asciiTheme="minorHAnsi" w:hAnsiTheme="minorHAnsi" w:cstheme="minorHAnsi"/>
        </w:rPr>
        <w:t xml:space="preserve"> č. </w:t>
      </w:r>
      <w:r w:rsidR="00C52871">
        <w:rPr>
          <w:rFonts w:asciiTheme="minorHAnsi" w:hAnsiTheme="minorHAnsi" w:cstheme="minorHAnsi"/>
        </w:rPr>
        <w:t>2</w:t>
      </w:r>
      <w:r w:rsidRPr="00733F12">
        <w:rPr>
          <w:rFonts w:asciiTheme="minorHAnsi" w:hAnsiTheme="minorHAnsi" w:cstheme="minorHAnsi"/>
        </w:rPr>
        <w:t>“)</w:t>
      </w:r>
    </w:p>
    <w:p w14:paraId="002E40DE" w14:textId="0C945830" w:rsidR="00BE5756" w:rsidRDefault="00BE5756" w:rsidP="00152873">
      <w:pPr>
        <w:rPr>
          <w:rFonts w:asciiTheme="minorHAnsi" w:hAnsiTheme="minorHAnsi" w:cstheme="minorHAnsi"/>
        </w:rPr>
      </w:pPr>
    </w:p>
    <w:p w14:paraId="3207E6F4" w14:textId="394C30F3" w:rsidR="00EE4307" w:rsidRDefault="00EE4307" w:rsidP="00152873">
      <w:pPr>
        <w:rPr>
          <w:rFonts w:asciiTheme="minorHAnsi" w:hAnsiTheme="minorHAnsi" w:cstheme="minorHAnsi"/>
        </w:rPr>
      </w:pPr>
      <w:r>
        <w:rPr>
          <w:rFonts w:asciiTheme="minorHAnsi" w:hAnsiTheme="minorHAnsi" w:cstheme="minorHAnsi"/>
        </w:rPr>
        <w:lastRenderedPageBreak/>
        <w:t xml:space="preserve">(Příjemce – koordinátor, Příjemce č. </w:t>
      </w:r>
      <w:r w:rsidR="00C52871">
        <w:rPr>
          <w:rFonts w:asciiTheme="minorHAnsi" w:hAnsiTheme="minorHAnsi" w:cstheme="minorHAnsi"/>
        </w:rPr>
        <w:t>1</w:t>
      </w:r>
      <w:r>
        <w:rPr>
          <w:rFonts w:asciiTheme="minorHAnsi" w:hAnsiTheme="minorHAnsi" w:cstheme="minorHAnsi"/>
        </w:rPr>
        <w:t xml:space="preserve"> a Příjemce č. </w:t>
      </w:r>
      <w:r w:rsidR="00C52871">
        <w:rPr>
          <w:rFonts w:asciiTheme="minorHAnsi" w:hAnsiTheme="minorHAnsi" w:cstheme="minorHAnsi"/>
        </w:rPr>
        <w:t>2</w:t>
      </w:r>
      <w:r>
        <w:rPr>
          <w:rFonts w:asciiTheme="minorHAnsi" w:hAnsiTheme="minorHAnsi" w:cstheme="minorHAnsi"/>
        </w:rPr>
        <w:t xml:space="preserve"> společně dále též jako „</w:t>
      </w:r>
      <w:r w:rsidR="00C52871">
        <w:rPr>
          <w:rFonts w:asciiTheme="minorHAnsi" w:hAnsiTheme="minorHAnsi" w:cstheme="minorHAnsi"/>
        </w:rPr>
        <w:t>S</w:t>
      </w:r>
      <w:r>
        <w:rPr>
          <w:rFonts w:asciiTheme="minorHAnsi" w:hAnsiTheme="minorHAnsi" w:cstheme="minorHAnsi"/>
        </w:rPr>
        <w:t>mluvní strany</w:t>
      </w:r>
      <w:r w:rsidR="00C52871">
        <w:rPr>
          <w:rFonts w:asciiTheme="minorHAnsi" w:hAnsiTheme="minorHAnsi" w:cstheme="minorHAnsi"/>
        </w:rPr>
        <w:t>“ a Příjemce č. 1 a Příjemce č. 2 dále společně jako „Příjemci“ či jednotlivě obecně jen „Příjemce“)</w:t>
      </w:r>
    </w:p>
    <w:p w14:paraId="418E286B" w14:textId="47C99C14" w:rsidR="00EE4307" w:rsidRDefault="00EE4307" w:rsidP="00152873">
      <w:pPr>
        <w:rPr>
          <w:rFonts w:asciiTheme="minorHAnsi" w:hAnsiTheme="minorHAnsi" w:cstheme="minorHAnsi"/>
        </w:rPr>
      </w:pPr>
    </w:p>
    <w:p w14:paraId="6135C8DC" w14:textId="77777777" w:rsidR="00C52871" w:rsidRDefault="00C52871" w:rsidP="00C52871">
      <w:pPr>
        <w:jc w:val="center"/>
        <w:rPr>
          <w:rFonts w:asciiTheme="minorHAnsi" w:hAnsiTheme="minorHAnsi" w:cstheme="minorHAnsi"/>
          <w:sz w:val="22"/>
          <w:szCs w:val="22"/>
        </w:rPr>
      </w:pPr>
      <w:r>
        <w:rPr>
          <w:rFonts w:asciiTheme="minorHAnsi" w:hAnsiTheme="minorHAnsi" w:cstheme="minorHAnsi"/>
          <w:sz w:val="22"/>
          <w:szCs w:val="22"/>
        </w:rPr>
        <w:t>PREAMBULE</w:t>
      </w:r>
    </w:p>
    <w:p w14:paraId="67679C60" w14:textId="77777777" w:rsidR="00C52871" w:rsidRDefault="00C52871" w:rsidP="00C52871">
      <w:pPr>
        <w:rPr>
          <w:rFonts w:asciiTheme="minorHAnsi" w:hAnsiTheme="minorHAnsi" w:cstheme="minorHAnsi"/>
          <w:sz w:val="22"/>
          <w:szCs w:val="22"/>
        </w:rPr>
      </w:pPr>
    </w:p>
    <w:p w14:paraId="0CE703C4" w14:textId="7F63907F" w:rsidR="00C52871" w:rsidRPr="00A63A6E" w:rsidRDefault="00C52871" w:rsidP="00C52871">
      <w:pPr>
        <w:spacing w:after="20"/>
        <w:jc w:val="both"/>
        <w:rPr>
          <w:rFonts w:asciiTheme="minorHAnsi" w:hAnsiTheme="minorHAnsi" w:cstheme="minorHAnsi"/>
          <w:sz w:val="22"/>
          <w:szCs w:val="22"/>
        </w:rPr>
      </w:pPr>
      <w:r w:rsidRPr="00A63A6E">
        <w:rPr>
          <w:rFonts w:asciiTheme="minorHAnsi" w:hAnsiTheme="minorHAnsi" w:cstheme="minorHAnsi"/>
          <w:sz w:val="22"/>
          <w:szCs w:val="22"/>
        </w:rPr>
        <w:t xml:space="preserve">Tato Smlouva je uzavírána v souvislosti s Veřejnou soutěží ve výzkumu, experimentálním vývoji a inovacích – programu na podporu aplikovaného výzkumu v oblasti národní a kulturní identity na léta 2023 až 2030, Příloha č. 1, </w:t>
      </w:r>
      <w:proofErr w:type="gramStart"/>
      <w:r w:rsidRPr="00A63A6E">
        <w:rPr>
          <w:rFonts w:asciiTheme="minorHAnsi" w:hAnsiTheme="minorHAnsi" w:cstheme="minorHAnsi"/>
          <w:sz w:val="22"/>
          <w:szCs w:val="22"/>
        </w:rPr>
        <w:t>část B.III</w:t>
      </w:r>
      <w:proofErr w:type="gramEnd"/>
      <w:r w:rsidRPr="00A63A6E">
        <w:rPr>
          <w:rFonts w:asciiTheme="minorHAnsi" w:hAnsiTheme="minorHAnsi" w:cstheme="minorHAnsi"/>
          <w:sz w:val="22"/>
          <w:szCs w:val="22"/>
        </w:rPr>
        <w:t>. NAKI III (dále jen „</w:t>
      </w:r>
      <w:r w:rsidRPr="00A63A6E">
        <w:rPr>
          <w:rFonts w:asciiTheme="minorHAnsi" w:hAnsiTheme="minorHAnsi" w:cstheme="minorHAnsi"/>
          <w:b/>
          <w:sz w:val="22"/>
          <w:szCs w:val="22"/>
        </w:rPr>
        <w:t>Program</w:t>
      </w:r>
      <w:r w:rsidRPr="00A63A6E">
        <w:rPr>
          <w:rFonts w:asciiTheme="minorHAnsi" w:hAnsiTheme="minorHAnsi" w:cstheme="minorHAnsi"/>
          <w:sz w:val="22"/>
          <w:szCs w:val="22"/>
        </w:rPr>
        <w:t>“) vyhlášené Ministerstvem kultury ČR (dále jen „</w:t>
      </w:r>
      <w:r w:rsidRPr="00A63A6E">
        <w:rPr>
          <w:rFonts w:asciiTheme="minorHAnsi" w:hAnsiTheme="minorHAnsi" w:cstheme="minorHAnsi"/>
          <w:b/>
          <w:sz w:val="22"/>
          <w:szCs w:val="22"/>
        </w:rPr>
        <w:t>Poskytovatel</w:t>
      </w:r>
      <w:r w:rsidRPr="00A63A6E">
        <w:rPr>
          <w:rFonts w:asciiTheme="minorHAnsi" w:hAnsiTheme="minorHAnsi" w:cstheme="minorHAnsi"/>
          <w:sz w:val="22"/>
          <w:szCs w:val="22"/>
        </w:rPr>
        <w:t xml:space="preserve">“), v rámci které je realizován projekt </w:t>
      </w:r>
      <w:r w:rsidRPr="00A63A6E">
        <w:rPr>
          <w:rFonts w:asciiTheme="minorHAnsi" w:hAnsiTheme="minorHAnsi" w:cstheme="minorHAnsi"/>
          <w:b/>
          <w:bCs/>
          <w:sz w:val="22"/>
          <w:szCs w:val="22"/>
        </w:rPr>
        <w:t>„</w:t>
      </w:r>
      <w:r w:rsidRPr="00CD2D82">
        <w:rPr>
          <w:rFonts w:asciiTheme="minorHAnsi" w:hAnsiTheme="minorHAnsi" w:cstheme="minorHAnsi"/>
          <w:i/>
          <w:sz w:val="22"/>
          <w:szCs w:val="22"/>
        </w:rPr>
        <w:t>Od aristokratického dvora po divadelní scénu. Historická garderoba ve fondech českých hradů a zámků v evropském kontextu</w:t>
      </w:r>
      <w:r w:rsidRPr="00A63A6E">
        <w:rPr>
          <w:rFonts w:asciiTheme="minorHAnsi" w:hAnsiTheme="minorHAnsi" w:cstheme="minorHAnsi"/>
          <w:sz w:val="22"/>
          <w:szCs w:val="22"/>
        </w:rPr>
        <w:t xml:space="preserve"> ", identifikační kód projektu: </w:t>
      </w:r>
      <w:r w:rsidRPr="00CD2D82">
        <w:rPr>
          <w:rFonts w:asciiTheme="minorHAnsi" w:hAnsiTheme="minorHAnsi" w:cstheme="minorHAnsi"/>
          <w:sz w:val="22"/>
          <w:szCs w:val="22"/>
        </w:rPr>
        <w:t>DH23P03OVV046</w:t>
      </w:r>
      <w:r w:rsidRPr="00A63A6E">
        <w:rPr>
          <w:rFonts w:asciiTheme="minorHAnsi" w:hAnsiTheme="minorHAnsi" w:cstheme="minorHAnsi"/>
          <w:sz w:val="22"/>
          <w:szCs w:val="22"/>
        </w:rPr>
        <w:t xml:space="preserve"> (dále jen „</w:t>
      </w:r>
      <w:r w:rsidRPr="00A63A6E">
        <w:rPr>
          <w:rFonts w:asciiTheme="minorHAnsi" w:hAnsiTheme="minorHAnsi" w:cstheme="minorHAnsi"/>
          <w:b/>
          <w:sz w:val="22"/>
          <w:szCs w:val="22"/>
        </w:rPr>
        <w:t>Projekt</w:t>
      </w:r>
      <w:r w:rsidRPr="00A63A6E">
        <w:rPr>
          <w:rFonts w:asciiTheme="minorHAnsi" w:hAnsiTheme="minorHAnsi" w:cstheme="minorHAnsi"/>
          <w:sz w:val="22"/>
          <w:szCs w:val="22"/>
        </w:rPr>
        <w:t>“), kterého realizace byla Posk</w:t>
      </w:r>
      <w:r w:rsidRPr="008C5995">
        <w:rPr>
          <w:rFonts w:asciiTheme="minorHAnsi" w:hAnsiTheme="minorHAnsi" w:cstheme="minorHAnsi"/>
          <w:sz w:val="22"/>
          <w:szCs w:val="22"/>
        </w:rPr>
        <w:t xml:space="preserve">ytovatelem schválena </w:t>
      </w:r>
      <w:r w:rsidRPr="003D1D46">
        <w:rPr>
          <w:rFonts w:asciiTheme="minorHAnsi" w:hAnsiTheme="minorHAnsi" w:cstheme="minorHAnsi"/>
          <w:sz w:val="22"/>
          <w:szCs w:val="22"/>
        </w:rPr>
        <w:t>na základě žádosti Příjemce – koordinátora (dále jen „</w:t>
      </w:r>
      <w:r w:rsidRPr="00A63A6E">
        <w:rPr>
          <w:rFonts w:asciiTheme="minorHAnsi" w:hAnsiTheme="minorHAnsi" w:cstheme="minorHAnsi"/>
          <w:b/>
          <w:sz w:val="22"/>
          <w:szCs w:val="22"/>
        </w:rPr>
        <w:t>Žádost</w:t>
      </w:r>
      <w:r w:rsidRPr="00A63A6E">
        <w:rPr>
          <w:rFonts w:asciiTheme="minorHAnsi" w:hAnsiTheme="minorHAnsi" w:cstheme="minorHAnsi"/>
          <w:sz w:val="22"/>
          <w:szCs w:val="22"/>
        </w:rPr>
        <w:t>“) a následně byla dne 30. 1. 2023 mezi Poskytovatelem, Příjemcem – koordinátorem a Příjemc</w:t>
      </w:r>
      <w:r w:rsidR="009E59EF" w:rsidRPr="00A63A6E">
        <w:rPr>
          <w:rFonts w:asciiTheme="minorHAnsi" w:hAnsiTheme="minorHAnsi" w:cstheme="minorHAnsi"/>
          <w:sz w:val="22"/>
          <w:szCs w:val="22"/>
        </w:rPr>
        <w:t>i</w:t>
      </w:r>
      <w:r w:rsidRPr="00A63A6E">
        <w:rPr>
          <w:rFonts w:asciiTheme="minorHAnsi" w:hAnsiTheme="minorHAnsi" w:cstheme="minorHAnsi"/>
          <w:sz w:val="22"/>
          <w:szCs w:val="22"/>
        </w:rPr>
        <w:t xml:space="preserve"> uzavřena Smlouva o poskytnutí účelové podpory č. </w:t>
      </w:r>
      <w:r w:rsidRPr="00CD2D82">
        <w:rPr>
          <w:rFonts w:asciiTheme="minorHAnsi" w:hAnsiTheme="minorHAnsi" w:cstheme="minorHAnsi"/>
          <w:sz w:val="22"/>
          <w:szCs w:val="22"/>
        </w:rPr>
        <w:t xml:space="preserve">046/2023/OVV </w:t>
      </w:r>
      <w:r w:rsidRPr="00A63A6E">
        <w:rPr>
          <w:rFonts w:asciiTheme="minorHAnsi" w:hAnsiTheme="minorHAnsi" w:cstheme="minorHAnsi"/>
          <w:sz w:val="22"/>
          <w:szCs w:val="22"/>
        </w:rPr>
        <w:t>(dále jen „</w:t>
      </w:r>
      <w:r w:rsidRPr="00A63A6E">
        <w:rPr>
          <w:rFonts w:asciiTheme="minorHAnsi" w:hAnsiTheme="minorHAnsi" w:cstheme="minorHAnsi"/>
          <w:b/>
          <w:sz w:val="22"/>
          <w:szCs w:val="22"/>
        </w:rPr>
        <w:t>Smlouva o poskytnutí účelové podpory</w:t>
      </w:r>
      <w:r w:rsidRPr="008C5995">
        <w:rPr>
          <w:rFonts w:asciiTheme="minorHAnsi" w:hAnsiTheme="minorHAnsi" w:cstheme="minorHAnsi"/>
          <w:sz w:val="22"/>
          <w:szCs w:val="22"/>
        </w:rPr>
        <w:t>“) upravující poskytnutí finanční podpory určené na realizaci Projektu (dále jen „</w:t>
      </w:r>
      <w:r w:rsidRPr="003D7AB8">
        <w:rPr>
          <w:rFonts w:asciiTheme="minorHAnsi" w:hAnsiTheme="minorHAnsi" w:cstheme="minorHAnsi"/>
          <w:b/>
          <w:sz w:val="22"/>
          <w:szCs w:val="22"/>
        </w:rPr>
        <w:t>dotace</w:t>
      </w:r>
      <w:r w:rsidRPr="003D7AB8">
        <w:rPr>
          <w:rFonts w:asciiTheme="minorHAnsi" w:hAnsiTheme="minorHAnsi" w:cstheme="minorHAnsi"/>
          <w:sz w:val="22"/>
          <w:szCs w:val="22"/>
        </w:rPr>
        <w:t>“ anebo „</w:t>
      </w:r>
      <w:r w:rsidRPr="003D1D46">
        <w:rPr>
          <w:rFonts w:asciiTheme="minorHAnsi" w:hAnsiTheme="minorHAnsi" w:cstheme="minorHAnsi"/>
          <w:b/>
          <w:sz w:val="22"/>
          <w:szCs w:val="22"/>
        </w:rPr>
        <w:t>účelová podpora</w:t>
      </w:r>
      <w:r w:rsidRPr="00A63A6E">
        <w:rPr>
          <w:rFonts w:asciiTheme="minorHAnsi" w:hAnsiTheme="minorHAnsi" w:cstheme="minorHAnsi"/>
          <w:sz w:val="22"/>
          <w:szCs w:val="22"/>
        </w:rPr>
        <w:t>“).  Smluvní strany prohlašují, že se seznámily s Programem a jeho zadávací dokumentací, s Všeobecnými podmínkami, s Žádostí, s rozhodnutím o poskytnutí účelové podpory vydané Poskytovatelem (dále jen „</w:t>
      </w:r>
      <w:r w:rsidRPr="00A63A6E">
        <w:rPr>
          <w:rFonts w:asciiTheme="minorHAnsi" w:hAnsiTheme="minorHAnsi" w:cstheme="minorHAnsi"/>
          <w:b/>
          <w:sz w:val="22"/>
          <w:szCs w:val="22"/>
        </w:rPr>
        <w:t>Rozhodnutí</w:t>
      </w:r>
      <w:r w:rsidRPr="00A63A6E">
        <w:rPr>
          <w:rFonts w:asciiTheme="minorHAnsi" w:hAnsiTheme="minorHAnsi" w:cstheme="minorHAnsi"/>
          <w:sz w:val="22"/>
          <w:szCs w:val="22"/>
        </w:rPr>
        <w:t xml:space="preserve">“) a Smlouvou o poskytnutí účelové podpory a zavazují se je po celou dobu realizace Projektu dodržovat. </w:t>
      </w:r>
    </w:p>
    <w:p w14:paraId="15883778" w14:textId="77777777" w:rsidR="00C52871" w:rsidRPr="00A63A6E" w:rsidRDefault="00C52871" w:rsidP="00C52871">
      <w:pPr>
        <w:spacing w:after="20"/>
        <w:jc w:val="both"/>
        <w:rPr>
          <w:rFonts w:asciiTheme="minorHAnsi" w:hAnsiTheme="minorHAnsi" w:cstheme="minorHAnsi"/>
          <w:sz w:val="22"/>
          <w:szCs w:val="22"/>
        </w:rPr>
      </w:pPr>
    </w:p>
    <w:p w14:paraId="25C4B217" w14:textId="69D45F81" w:rsidR="00C52871" w:rsidRPr="00CD2D82" w:rsidRDefault="00C52871" w:rsidP="00C52871">
      <w:pPr>
        <w:rPr>
          <w:rFonts w:asciiTheme="minorHAnsi" w:hAnsiTheme="minorHAnsi" w:cstheme="minorHAnsi"/>
          <w:sz w:val="22"/>
          <w:szCs w:val="22"/>
        </w:rPr>
      </w:pPr>
      <w:r w:rsidRPr="00A63A6E">
        <w:rPr>
          <w:rFonts w:asciiTheme="minorHAnsi" w:hAnsiTheme="minorHAnsi" w:cstheme="minorHAnsi"/>
          <w:sz w:val="22"/>
          <w:szCs w:val="22"/>
        </w:rPr>
        <w:t>Tato Smlouva je uzavírána za účelem naplnění povinností Smluvních stran jakožto příjemců účelové podpory Projektu v souladu s výše uvedenými dokumenty</w:t>
      </w:r>
      <w:r w:rsidRPr="00CD2D82">
        <w:rPr>
          <w:rFonts w:asciiTheme="minorHAnsi" w:hAnsiTheme="minorHAnsi" w:cstheme="minorHAnsi"/>
          <w:sz w:val="22"/>
          <w:szCs w:val="22"/>
        </w:rPr>
        <w:t>.</w:t>
      </w:r>
    </w:p>
    <w:p w14:paraId="1C7575D2" w14:textId="77777777" w:rsidR="00C52871" w:rsidRPr="00CD2D82" w:rsidRDefault="00C52871" w:rsidP="00152873">
      <w:pPr>
        <w:rPr>
          <w:rFonts w:asciiTheme="minorHAnsi" w:hAnsiTheme="minorHAnsi" w:cstheme="minorHAnsi"/>
          <w:sz w:val="22"/>
          <w:szCs w:val="22"/>
        </w:rPr>
      </w:pPr>
    </w:p>
    <w:p w14:paraId="097B24DF" w14:textId="77777777" w:rsidR="00D54A4F" w:rsidRPr="00CD2D82" w:rsidRDefault="00BF38FD" w:rsidP="005A1D2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Článek I</w:t>
      </w:r>
    </w:p>
    <w:p w14:paraId="54423689" w14:textId="77777777" w:rsidR="00D54A4F" w:rsidRPr="00CD2D82" w:rsidRDefault="00BF38FD" w:rsidP="005A1D2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5"/>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Předmět Smlouvy</w:t>
      </w:r>
    </w:p>
    <w:p w14:paraId="0B32FE7B" w14:textId="1FFA5E9A" w:rsidR="00005771" w:rsidRPr="00CD2D82" w:rsidRDefault="00005771" w:rsidP="006F0A78">
      <w:pPr>
        <w:spacing w:after="20"/>
        <w:ind w:left="540"/>
        <w:jc w:val="both"/>
        <w:rPr>
          <w:rFonts w:asciiTheme="minorHAnsi" w:hAnsiTheme="minorHAnsi" w:cstheme="minorHAnsi"/>
          <w:sz w:val="22"/>
          <w:szCs w:val="22"/>
        </w:rPr>
      </w:pPr>
    </w:p>
    <w:p w14:paraId="050F54D0" w14:textId="0BF8DC7F" w:rsidR="00C211B0" w:rsidRPr="00CD2D82" w:rsidRDefault="00BF38FD" w:rsidP="006F0A78">
      <w:pPr>
        <w:pStyle w:val="Odstavecseseznamem"/>
        <w:numPr>
          <w:ilvl w:val="0"/>
          <w:numId w:val="38"/>
        </w:numPr>
        <w:spacing w:after="20"/>
        <w:jc w:val="both"/>
        <w:rPr>
          <w:rFonts w:asciiTheme="minorHAnsi" w:hAnsiTheme="minorHAnsi" w:cstheme="minorHAnsi"/>
          <w:sz w:val="22"/>
          <w:szCs w:val="22"/>
        </w:rPr>
      </w:pPr>
      <w:r w:rsidRPr="00CD2D82">
        <w:rPr>
          <w:rFonts w:asciiTheme="minorHAnsi" w:hAnsiTheme="minorHAnsi" w:cstheme="minorHAnsi"/>
          <w:sz w:val="22"/>
          <w:szCs w:val="22"/>
        </w:rPr>
        <w:t xml:space="preserve">Předmětem Smlouvy je úprava vzájemných práv a povinností </w:t>
      </w:r>
      <w:r w:rsidR="00C52871" w:rsidRPr="00CD2D82">
        <w:rPr>
          <w:rFonts w:asciiTheme="minorHAnsi" w:hAnsiTheme="minorHAnsi" w:cstheme="minorHAnsi"/>
          <w:sz w:val="22"/>
          <w:szCs w:val="22"/>
        </w:rPr>
        <w:t>S</w:t>
      </w:r>
      <w:r w:rsidRPr="00CD2D82">
        <w:rPr>
          <w:rFonts w:asciiTheme="minorHAnsi" w:hAnsiTheme="minorHAnsi" w:cstheme="minorHAnsi"/>
          <w:sz w:val="22"/>
          <w:szCs w:val="22"/>
        </w:rPr>
        <w:t>mluvních stran při řešení Projektu, práv k hmotnému majetku nutnému k řešení Projektu, k výsledkům Projektu a využití výsledků Projektu.</w:t>
      </w:r>
    </w:p>
    <w:p w14:paraId="383574DF" w14:textId="77777777" w:rsidR="00BC391C" w:rsidRPr="00CD2D82" w:rsidRDefault="00BF38FD" w:rsidP="003A0D18">
      <w:pPr>
        <w:pStyle w:val="FormtovanvHTML"/>
        <w:spacing w:before="240" w:after="120"/>
        <w:ind w:left="-85"/>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Článek II</w:t>
      </w:r>
    </w:p>
    <w:p w14:paraId="75D16986" w14:textId="77777777" w:rsidR="00BC391C" w:rsidRPr="00CD2D82" w:rsidRDefault="00BF38FD" w:rsidP="003A0D18">
      <w:pPr>
        <w:pStyle w:val="FormtovanvHTML"/>
        <w:spacing w:after="120"/>
        <w:ind w:left="-85"/>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Podmínky spolupráce stran</w:t>
      </w:r>
    </w:p>
    <w:p w14:paraId="4EC88B21" w14:textId="078EDA64" w:rsidR="00BC391C" w:rsidRPr="00CD2D82" w:rsidRDefault="00BF38FD" w:rsidP="00A752A8">
      <w:pPr>
        <w:numPr>
          <w:ilvl w:val="0"/>
          <w:numId w:val="1"/>
        </w:numPr>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Smluvní strany prohlašují, že se před podpisem této Smlouvy seznámily s</w:t>
      </w:r>
      <w:r w:rsidR="00C52871" w:rsidRPr="00CD2D82">
        <w:rPr>
          <w:rFonts w:asciiTheme="minorHAnsi" w:hAnsiTheme="minorHAnsi" w:cstheme="minorHAnsi"/>
          <w:sz w:val="22"/>
          <w:szCs w:val="22"/>
        </w:rPr>
        <w:t xml:space="preserve">e všemi dokumenty uvedenými v Preambuli </w:t>
      </w:r>
      <w:r w:rsidRPr="00CD2D82">
        <w:rPr>
          <w:rFonts w:asciiTheme="minorHAnsi" w:hAnsiTheme="minorHAnsi" w:cstheme="minorHAnsi"/>
          <w:sz w:val="22"/>
          <w:szCs w:val="22"/>
        </w:rPr>
        <w:t>a zavazují se je dodržovat.</w:t>
      </w:r>
    </w:p>
    <w:p w14:paraId="7E8E49A0" w14:textId="0E5CEF38" w:rsidR="004D1DEE" w:rsidRPr="00CD2D82" w:rsidRDefault="00BF38FD" w:rsidP="00A752A8">
      <w:pPr>
        <w:numPr>
          <w:ilvl w:val="0"/>
          <w:numId w:val="1"/>
        </w:numPr>
        <w:spacing w:after="20"/>
        <w:ind w:hanging="502"/>
        <w:contextualSpacing/>
        <w:jc w:val="both"/>
        <w:rPr>
          <w:rFonts w:asciiTheme="minorHAnsi" w:hAnsiTheme="minorHAnsi" w:cstheme="minorHAnsi"/>
          <w:color w:val="000000"/>
          <w:sz w:val="22"/>
          <w:szCs w:val="22"/>
        </w:rPr>
      </w:pPr>
      <w:r w:rsidRPr="00CD2D82">
        <w:rPr>
          <w:rFonts w:asciiTheme="minorHAnsi" w:hAnsiTheme="minorHAnsi" w:cstheme="minorHAnsi"/>
          <w:sz w:val="22"/>
          <w:szCs w:val="22"/>
        </w:rPr>
        <w:t xml:space="preserve">Smluvní strany se zavazují vyvinout veškeré úsilí, aby byl naplněn účel, cíl, plánované výsledky Projektu a zavazují se jednat způsobem, který neohrožuje realizaci Projektu a zájmy jednotlivých </w:t>
      </w:r>
      <w:r w:rsidR="00883BF9" w:rsidRPr="00CD2D82">
        <w:rPr>
          <w:rFonts w:asciiTheme="minorHAnsi" w:hAnsiTheme="minorHAnsi" w:cstheme="minorHAnsi"/>
          <w:sz w:val="22"/>
          <w:szCs w:val="22"/>
        </w:rPr>
        <w:t>S</w:t>
      </w:r>
      <w:r w:rsidRPr="00CD2D82">
        <w:rPr>
          <w:rFonts w:asciiTheme="minorHAnsi" w:hAnsiTheme="minorHAnsi" w:cstheme="minorHAnsi"/>
          <w:sz w:val="22"/>
          <w:szCs w:val="22"/>
        </w:rPr>
        <w:t>mluvních stran s tím, že budou jednat výlučně v souladu s platnou právní úpravou a podmínkami, za nichž byla přidělena podpora na realizaci Projektu a dodrží veškeré povinnosti jim z nich vyplývající.</w:t>
      </w:r>
    </w:p>
    <w:p w14:paraId="33AB7AC2" w14:textId="77777777" w:rsidR="004D1DEE" w:rsidRPr="00CD2D82" w:rsidRDefault="00BF38FD" w:rsidP="00A752A8">
      <w:pPr>
        <w:numPr>
          <w:ilvl w:val="0"/>
          <w:numId w:val="1"/>
        </w:numPr>
        <w:spacing w:after="20"/>
        <w:ind w:hanging="502"/>
        <w:contextualSpacing/>
        <w:jc w:val="both"/>
        <w:rPr>
          <w:rFonts w:asciiTheme="minorHAnsi" w:hAnsiTheme="minorHAnsi" w:cstheme="minorHAnsi"/>
          <w:color w:val="000000"/>
          <w:sz w:val="22"/>
          <w:szCs w:val="22"/>
        </w:rPr>
      </w:pPr>
      <w:r w:rsidRPr="00CD2D82">
        <w:rPr>
          <w:rFonts w:asciiTheme="minorHAnsi" w:hAnsiTheme="minorHAnsi" w:cstheme="minorHAnsi"/>
          <w:sz w:val="22"/>
          <w:szCs w:val="22"/>
        </w:rPr>
        <w:t>Příjemce-k</w:t>
      </w:r>
      <w:r w:rsidRPr="00CD2D82">
        <w:rPr>
          <w:rFonts w:asciiTheme="minorHAnsi" w:hAnsiTheme="minorHAnsi" w:cstheme="minorHAnsi"/>
          <w:color w:val="000000"/>
          <w:sz w:val="22"/>
          <w:szCs w:val="22"/>
        </w:rPr>
        <w:t>oordinátor je zodpovědný vůči Poskytovateli za realizaci celého Projektu, včetně částí realizovaných Příjemci, odpovídá za plnění podmínek této spolupráce a za komunikaci s Poskytovatelem. Příjemci se zavazují poskytovat mu veškerou součinnost.</w:t>
      </w:r>
    </w:p>
    <w:p w14:paraId="61670E3C" w14:textId="665F7F23" w:rsidR="001809C2" w:rsidRPr="00CD2D82" w:rsidRDefault="00BF38FD">
      <w:pPr>
        <w:numPr>
          <w:ilvl w:val="0"/>
          <w:numId w:val="1"/>
        </w:numPr>
        <w:spacing w:after="20"/>
        <w:ind w:hanging="502"/>
        <w:contextualSpacing/>
        <w:jc w:val="both"/>
        <w:rPr>
          <w:rFonts w:asciiTheme="minorHAnsi" w:hAnsiTheme="minorHAnsi" w:cstheme="minorHAnsi"/>
          <w:color w:val="000000"/>
          <w:sz w:val="22"/>
          <w:szCs w:val="22"/>
        </w:rPr>
      </w:pPr>
      <w:r w:rsidRPr="00CD2D82">
        <w:rPr>
          <w:rFonts w:asciiTheme="minorHAnsi" w:hAnsiTheme="minorHAnsi" w:cstheme="minorHAnsi"/>
          <w:sz w:val="22"/>
          <w:szCs w:val="22"/>
        </w:rPr>
        <w:t xml:space="preserve">Každá ze </w:t>
      </w:r>
      <w:r w:rsidR="00EF739C" w:rsidRPr="00CD2D82">
        <w:rPr>
          <w:rFonts w:asciiTheme="minorHAnsi" w:hAnsiTheme="minorHAnsi" w:cstheme="minorHAnsi"/>
          <w:sz w:val="22"/>
          <w:szCs w:val="22"/>
        </w:rPr>
        <w:t>S</w:t>
      </w:r>
      <w:r w:rsidRPr="00CD2D82">
        <w:rPr>
          <w:rFonts w:asciiTheme="minorHAnsi" w:hAnsiTheme="minorHAnsi" w:cstheme="minorHAnsi"/>
          <w:sz w:val="22"/>
          <w:szCs w:val="22"/>
        </w:rPr>
        <w:t xml:space="preserve">mluvních stran se zavazuje podrobit se kontrolám Projektu ze strany Poskytovatele (nebo jím pověřených osob) a dalších kontrolních subjektů </w:t>
      </w:r>
      <w:r w:rsidR="00CC5487" w:rsidRPr="00CD2D82">
        <w:rPr>
          <w:rFonts w:asciiTheme="minorHAnsi" w:hAnsiTheme="minorHAnsi" w:cstheme="minorHAnsi"/>
          <w:sz w:val="22"/>
          <w:szCs w:val="22"/>
        </w:rPr>
        <w:t xml:space="preserve">v souladu se Smlouvou o poskytnutí účelové podpory </w:t>
      </w:r>
      <w:r w:rsidRPr="00CD2D82">
        <w:rPr>
          <w:rFonts w:asciiTheme="minorHAnsi" w:hAnsiTheme="minorHAnsi" w:cstheme="minorHAnsi"/>
          <w:sz w:val="22"/>
          <w:szCs w:val="22"/>
        </w:rPr>
        <w:t>a při těcht</w:t>
      </w:r>
      <w:r w:rsidR="006A12FF" w:rsidRPr="00CD2D82">
        <w:rPr>
          <w:rFonts w:asciiTheme="minorHAnsi" w:hAnsiTheme="minorHAnsi" w:cstheme="minorHAnsi"/>
          <w:sz w:val="22"/>
          <w:szCs w:val="22"/>
        </w:rPr>
        <w:t>o</w:t>
      </w:r>
      <w:r w:rsidR="00C92FA6" w:rsidRPr="00CD2D82">
        <w:rPr>
          <w:rFonts w:asciiTheme="minorHAnsi" w:hAnsiTheme="minorHAnsi" w:cstheme="minorHAnsi"/>
          <w:sz w:val="22"/>
          <w:szCs w:val="22"/>
        </w:rPr>
        <w:t xml:space="preserve"> </w:t>
      </w:r>
      <w:r w:rsidRPr="00CD2D82">
        <w:rPr>
          <w:rFonts w:asciiTheme="minorHAnsi" w:hAnsiTheme="minorHAnsi" w:cstheme="minorHAnsi"/>
          <w:sz w:val="22"/>
          <w:szCs w:val="22"/>
        </w:rPr>
        <w:t>kontrolách poskytovat odpovídající součinnost (zejména zpřístupnit účetní evidenci související s</w:t>
      </w:r>
      <w:r w:rsidR="006A12FF" w:rsidRPr="00CD2D82">
        <w:rPr>
          <w:rFonts w:asciiTheme="minorHAnsi" w:hAnsiTheme="minorHAnsi" w:cstheme="minorHAnsi"/>
          <w:sz w:val="22"/>
          <w:szCs w:val="22"/>
        </w:rPr>
        <w:t> </w:t>
      </w:r>
      <w:r w:rsidRPr="00CD2D82">
        <w:rPr>
          <w:rFonts w:asciiTheme="minorHAnsi" w:hAnsiTheme="minorHAnsi" w:cstheme="minorHAnsi"/>
          <w:sz w:val="22"/>
          <w:szCs w:val="22"/>
        </w:rPr>
        <w:t>Projektem). Poskytovatel je oprávněn provádět kdykoliv kontrolu plnění cílů Projektu včetně kontroly čerpání a využití účelové podpory, účelnosti vynaložených nákladů Projektu a účetní evidence související s</w:t>
      </w:r>
      <w:r w:rsidR="006A12FF" w:rsidRPr="00CD2D82">
        <w:rPr>
          <w:rFonts w:asciiTheme="minorHAnsi" w:hAnsiTheme="minorHAnsi" w:cstheme="minorHAnsi"/>
          <w:sz w:val="22"/>
          <w:szCs w:val="22"/>
        </w:rPr>
        <w:t> </w:t>
      </w:r>
      <w:r w:rsidRPr="00CD2D82">
        <w:rPr>
          <w:rFonts w:asciiTheme="minorHAnsi" w:hAnsiTheme="minorHAnsi" w:cstheme="minorHAnsi"/>
          <w:sz w:val="22"/>
          <w:szCs w:val="22"/>
        </w:rPr>
        <w:t xml:space="preserve">Projektem, a to po dobu řešení Projektu a dále </w:t>
      </w:r>
      <w:r w:rsidRPr="00CD2D82">
        <w:rPr>
          <w:rFonts w:asciiTheme="minorHAnsi" w:hAnsiTheme="minorHAnsi" w:cstheme="minorHAnsi"/>
          <w:sz w:val="22"/>
          <w:szCs w:val="22"/>
        </w:rPr>
        <w:lastRenderedPageBreak/>
        <w:t>dle podmínek Smlouvy o poskytnutí podpory, Zadávací dokumentace a příslušných právních předpisů. Poskytovatel je dále oprávněn hodnotit dosažené výsledky Projektu a provádět kontrolu jejich právní ochrany.</w:t>
      </w:r>
    </w:p>
    <w:p w14:paraId="499A0FA7" w14:textId="20CA8E5A" w:rsidR="00BB3D45" w:rsidRPr="00CD2D82" w:rsidRDefault="00BF38FD" w:rsidP="00A752A8">
      <w:pPr>
        <w:numPr>
          <w:ilvl w:val="0"/>
          <w:numId w:val="1"/>
        </w:numPr>
        <w:spacing w:after="20"/>
        <w:ind w:hanging="502"/>
        <w:contextualSpacing/>
        <w:jc w:val="both"/>
        <w:rPr>
          <w:rFonts w:asciiTheme="minorHAnsi" w:hAnsiTheme="minorHAnsi" w:cstheme="minorHAnsi"/>
          <w:color w:val="000000"/>
          <w:sz w:val="22"/>
          <w:szCs w:val="22"/>
        </w:rPr>
      </w:pPr>
      <w:r w:rsidRPr="00CD2D82">
        <w:rPr>
          <w:rFonts w:asciiTheme="minorHAnsi" w:hAnsiTheme="minorHAnsi" w:cstheme="minorHAnsi"/>
          <w:sz w:val="22"/>
          <w:szCs w:val="22"/>
        </w:rPr>
        <w:t xml:space="preserve">Smluvní strany se zavazují, že výsledky Projektu neuplatní jako výsledky jiných výzkumných aktivit podporovaných dle zák. č. 130/2002 Sb., u jiných poskytovatelů než u </w:t>
      </w:r>
      <w:r w:rsidR="00EF739C" w:rsidRPr="00CD2D82">
        <w:rPr>
          <w:rFonts w:asciiTheme="minorHAnsi" w:hAnsiTheme="minorHAnsi" w:cstheme="minorHAnsi"/>
          <w:sz w:val="22"/>
          <w:szCs w:val="22"/>
        </w:rPr>
        <w:t>Poskytovatele</w:t>
      </w:r>
      <w:r w:rsidRPr="00CD2D82">
        <w:rPr>
          <w:rFonts w:asciiTheme="minorHAnsi" w:hAnsiTheme="minorHAnsi" w:cstheme="minorHAnsi"/>
          <w:sz w:val="22"/>
          <w:szCs w:val="22"/>
        </w:rPr>
        <w:t xml:space="preserve">. </w:t>
      </w:r>
    </w:p>
    <w:p w14:paraId="36575D2C" w14:textId="148730D3" w:rsidR="00FE396C" w:rsidRPr="00CD2D82" w:rsidRDefault="00BF38FD" w:rsidP="00A752A8">
      <w:pPr>
        <w:numPr>
          <w:ilvl w:val="0"/>
          <w:numId w:val="1"/>
        </w:numPr>
        <w:spacing w:after="20"/>
        <w:ind w:hanging="502"/>
        <w:contextualSpacing/>
        <w:jc w:val="both"/>
        <w:rPr>
          <w:rFonts w:asciiTheme="minorHAnsi" w:hAnsiTheme="minorHAnsi" w:cstheme="minorHAnsi"/>
          <w:color w:val="000000"/>
          <w:sz w:val="22"/>
          <w:szCs w:val="22"/>
        </w:rPr>
      </w:pPr>
      <w:r w:rsidRPr="00CD2D82">
        <w:rPr>
          <w:rFonts w:asciiTheme="minorHAnsi" w:hAnsiTheme="minorHAnsi" w:cstheme="minorHAnsi"/>
          <w:sz w:val="22"/>
          <w:szCs w:val="22"/>
        </w:rPr>
        <w:t>Smluvní strany se zavazují u všech uplatněných výsledků, které vznikly na základě účelové podpory Projektu z</w:t>
      </w:r>
      <w:r w:rsidR="006A12FF" w:rsidRPr="00CD2D82">
        <w:rPr>
          <w:rFonts w:asciiTheme="minorHAnsi" w:hAnsiTheme="minorHAnsi" w:cstheme="minorHAnsi"/>
          <w:sz w:val="22"/>
          <w:szCs w:val="22"/>
        </w:rPr>
        <w:t> </w:t>
      </w:r>
      <w:r w:rsidR="00EF739C" w:rsidRPr="00CD2D82">
        <w:rPr>
          <w:rFonts w:asciiTheme="minorHAnsi" w:hAnsiTheme="minorHAnsi" w:cstheme="minorHAnsi"/>
          <w:sz w:val="22"/>
          <w:szCs w:val="22"/>
        </w:rPr>
        <w:t>P</w:t>
      </w:r>
      <w:r w:rsidRPr="00CD2D82">
        <w:rPr>
          <w:rFonts w:asciiTheme="minorHAnsi" w:hAnsiTheme="minorHAnsi" w:cstheme="minorHAnsi"/>
          <w:sz w:val="22"/>
          <w:szCs w:val="22"/>
        </w:rPr>
        <w:t>rogramu uvést dedikaci k</w:t>
      </w:r>
      <w:r w:rsidR="006A12FF" w:rsidRPr="00CD2D82">
        <w:rPr>
          <w:rFonts w:asciiTheme="minorHAnsi" w:hAnsiTheme="minorHAnsi" w:cstheme="minorHAnsi"/>
          <w:sz w:val="22"/>
          <w:szCs w:val="22"/>
        </w:rPr>
        <w:t> </w:t>
      </w:r>
      <w:r w:rsidR="00EF739C" w:rsidRPr="00CD2D82">
        <w:rPr>
          <w:rFonts w:asciiTheme="minorHAnsi" w:hAnsiTheme="minorHAnsi" w:cstheme="minorHAnsi"/>
          <w:sz w:val="22"/>
          <w:szCs w:val="22"/>
        </w:rPr>
        <w:t>P</w:t>
      </w:r>
      <w:r w:rsidRPr="00CD2D82">
        <w:rPr>
          <w:rFonts w:asciiTheme="minorHAnsi" w:hAnsiTheme="minorHAnsi" w:cstheme="minorHAnsi"/>
          <w:sz w:val="22"/>
          <w:szCs w:val="22"/>
        </w:rPr>
        <w:t xml:space="preserve">rogramu jako zdroji podpory včetně identifikačního kódu Projektu. </w:t>
      </w:r>
    </w:p>
    <w:p w14:paraId="509E4337" w14:textId="77777777" w:rsidR="003B0EF3" w:rsidRPr="00CD2D82" w:rsidRDefault="00BF38FD" w:rsidP="003A0D18">
      <w:pPr>
        <w:pStyle w:val="FormtovanvHTML"/>
        <w:spacing w:before="240" w:after="120"/>
        <w:ind w:left="-85"/>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Článek III</w:t>
      </w:r>
    </w:p>
    <w:p w14:paraId="628573D7" w14:textId="77777777" w:rsidR="003B0EF3" w:rsidRPr="00CD2D82" w:rsidRDefault="00BF38FD" w:rsidP="003A0D18">
      <w:pPr>
        <w:pStyle w:val="FormtovanvHTML"/>
        <w:spacing w:after="120"/>
        <w:ind w:left="-85"/>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Složení projektu – řešitel a spoluřešitelé</w:t>
      </w:r>
    </w:p>
    <w:p w14:paraId="34B9D74C" w14:textId="4ED36433" w:rsidR="008F1B61" w:rsidRPr="00CD2D82" w:rsidRDefault="00932D2A" w:rsidP="00DD1A0D">
      <w:pPr>
        <w:numPr>
          <w:ilvl w:val="0"/>
          <w:numId w:val="2"/>
        </w:numPr>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Řešitel</w:t>
      </w:r>
      <w:r w:rsidR="006F0A78" w:rsidRPr="00CD2D82">
        <w:rPr>
          <w:rFonts w:asciiTheme="minorHAnsi" w:hAnsiTheme="minorHAnsi" w:cstheme="minorHAnsi"/>
          <w:sz w:val="22"/>
          <w:szCs w:val="22"/>
        </w:rPr>
        <w:t>em</w:t>
      </w:r>
      <w:r w:rsidR="00BF38FD" w:rsidRPr="00CD2D82">
        <w:rPr>
          <w:rFonts w:asciiTheme="minorHAnsi" w:hAnsiTheme="minorHAnsi" w:cstheme="minorHAnsi"/>
          <w:sz w:val="22"/>
          <w:szCs w:val="22"/>
        </w:rPr>
        <w:t>, kter</w:t>
      </w:r>
      <w:r w:rsidRPr="00CD2D82">
        <w:rPr>
          <w:rFonts w:asciiTheme="minorHAnsi" w:hAnsiTheme="minorHAnsi" w:cstheme="minorHAnsi"/>
          <w:sz w:val="22"/>
          <w:szCs w:val="22"/>
        </w:rPr>
        <w:t>ý</w:t>
      </w:r>
      <w:r w:rsidR="00BF38FD" w:rsidRPr="00CD2D82">
        <w:rPr>
          <w:rFonts w:asciiTheme="minorHAnsi" w:hAnsiTheme="minorHAnsi" w:cstheme="minorHAnsi"/>
          <w:sz w:val="22"/>
          <w:szCs w:val="22"/>
        </w:rPr>
        <w:t xml:space="preserve"> odpovídá za vědecké řešení Projektu na straně </w:t>
      </w:r>
      <w:r w:rsidRPr="00CD2D82">
        <w:rPr>
          <w:rFonts w:asciiTheme="minorHAnsi" w:hAnsiTheme="minorHAnsi" w:cstheme="minorHAnsi"/>
          <w:sz w:val="22"/>
          <w:szCs w:val="22"/>
        </w:rPr>
        <w:t xml:space="preserve">Příjemce </w:t>
      </w:r>
      <w:r w:rsidR="003824FB" w:rsidRPr="00CD2D82">
        <w:rPr>
          <w:rFonts w:asciiTheme="minorHAnsi" w:hAnsiTheme="minorHAnsi" w:cstheme="minorHAnsi"/>
          <w:sz w:val="22"/>
          <w:szCs w:val="22"/>
        </w:rPr>
        <w:t>–</w:t>
      </w:r>
      <w:r w:rsidRPr="00CD2D82">
        <w:rPr>
          <w:rFonts w:asciiTheme="minorHAnsi" w:hAnsiTheme="minorHAnsi" w:cstheme="minorHAnsi"/>
          <w:sz w:val="22"/>
          <w:szCs w:val="22"/>
        </w:rPr>
        <w:t xml:space="preserve"> koordinátora</w:t>
      </w:r>
      <w:r w:rsidR="00256D1D" w:rsidRPr="00CD2D82">
        <w:rPr>
          <w:rStyle w:val="Odkaznakoment"/>
          <w:rFonts w:asciiTheme="minorHAnsi" w:hAnsiTheme="minorHAnsi" w:cstheme="minorHAnsi"/>
          <w:sz w:val="22"/>
          <w:szCs w:val="22"/>
        </w:rPr>
        <w:t xml:space="preserve"> </w:t>
      </w:r>
      <w:r w:rsidR="00BF38FD" w:rsidRPr="00CD2D82">
        <w:rPr>
          <w:rFonts w:asciiTheme="minorHAnsi" w:hAnsiTheme="minorHAnsi" w:cstheme="minorHAnsi"/>
          <w:sz w:val="22"/>
          <w:szCs w:val="22"/>
        </w:rPr>
        <w:t xml:space="preserve"> je </w:t>
      </w:r>
      <w:proofErr w:type="spellStart"/>
      <w:r w:rsidR="00EF591E">
        <w:rPr>
          <w:rFonts w:asciiTheme="minorHAnsi" w:hAnsiTheme="minorHAnsi" w:cstheme="minorHAnsi"/>
          <w:sz w:val="22"/>
          <w:szCs w:val="22"/>
        </w:rPr>
        <w:t>xxx</w:t>
      </w:r>
      <w:proofErr w:type="spellEnd"/>
      <w:r w:rsidR="005B472A" w:rsidRPr="00CD2D82">
        <w:rPr>
          <w:rFonts w:asciiTheme="minorHAnsi" w:hAnsiTheme="minorHAnsi" w:cstheme="minorHAnsi"/>
          <w:sz w:val="22"/>
          <w:szCs w:val="22"/>
        </w:rPr>
        <w:t>.</w:t>
      </w:r>
      <w:r w:rsidR="00BF38FD" w:rsidRPr="00CD2D82">
        <w:rPr>
          <w:rFonts w:asciiTheme="minorHAnsi" w:hAnsiTheme="minorHAnsi" w:cstheme="minorHAnsi"/>
          <w:sz w:val="22"/>
          <w:szCs w:val="22"/>
        </w:rPr>
        <w:t xml:space="preserve">, tel.: </w:t>
      </w:r>
      <w:proofErr w:type="spellStart"/>
      <w:r w:rsidR="00EF591E">
        <w:rPr>
          <w:rFonts w:asciiTheme="minorHAnsi" w:hAnsiTheme="minorHAnsi" w:cstheme="minorHAnsi"/>
          <w:sz w:val="22"/>
          <w:szCs w:val="22"/>
        </w:rPr>
        <w:t>xxx</w:t>
      </w:r>
      <w:proofErr w:type="spellEnd"/>
      <w:r w:rsidR="00DD1A0D" w:rsidRPr="00CD2D82">
        <w:rPr>
          <w:rFonts w:asciiTheme="minorHAnsi" w:hAnsiTheme="minorHAnsi" w:cstheme="minorHAnsi"/>
          <w:sz w:val="22"/>
          <w:szCs w:val="22"/>
        </w:rPr>
        <w:t>,</w:t>
      </w:r>
      <w:r w:rsidR="00BF38FD" w:rsidRPr="00CD2D82">
        <w:rPr>
          <w:rFonts w:asciiTheme="minorHAnsi" w:hAnsiTheme="minorHAnsi" w:cstheme="minorHAnsi"/>
          <w:sz w:val="22"/>
          <w:szCs w:val="22"/>
        </w:rPr>
        <w:t xml:space="preserve"> </w:t>
      </w:r>
      <w:r w:rsidR="005B472A" w:rsidRPr="00CD2D82">
        <w:rPr>
          <w:rFonts w:asciiTheme="minorHAnsi" w:hAnsiTheme="minorHAnsi" w:cstheme="minorHAnsi"/>
          <w:sz w:val="22"/>
          <w:szCs w:val="22"/>
        </w:rPr>
        <w:t xml:space="preserve"> </w:t>
      </w:r>
      <w:r w:rsidR="00BF38FD" w:rsidRPr="00CD2D82">
        <w:rPr>
          <w:rFonts w:asciiTheme="minorHAnsi" w:hAnsiTheme="minorHAnsi" w:cstheme="minorHAnsi"/>
          <w:sz w:val="22"/>
          <w:szCs w:val="22"/>
        </w:rPr>
        <w:t xml:space="preserve">e-mail: </w:t>
      </w:r>
      <w:proofErr w:type="spellStart"/>
      <w:r w:rsidR="00EF591E">
        <w:t>xxx</w:t>
      </w:r>
      <w:proofErr w:type="spellEnd"/>
    </w:p>
    <w:p w14:paraId="5885506E" w14:textId="3AF60536" w:rsidR="008F1B61" w:rsidRPr="00CD2D82" w:rsidRDefault="00932D2A" w:rsidP="008C71B0">
      <w:pPr>
        <w:numPr>
          <w:ilvl w:val="0"/>
          <w:numId w:val="2"/>
        </w:numPr>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Řešitelem</w:t>
      </w:r>
      <w:r w:rsidR="00BF38FD" w:rsidRPr="00CD2D82">
        <w:rPr>
          <w:rFonts w:asciiTheme="minorHAnsi" w:hAnsiTheme="minorHAnsi" w:cstheme="minorHAnsi"/>
          <w:sz w:val="22"/>
          <w:szCs w:val="22"/>
        </w:rPr>
        <w:t>, kter</w:t>
      </w:r>
      <w:r w:rsidRPr="00CD2D82">
        <w:rPr>
          <w:rFonts w:asciiTheme="minorHAnsi" w:hAnsiTheme="minorHAnsi" w:cstheme="minorHAnsi"/>
          <w:sz w:val="22"/>
          <w:szCs w:val="22"/>
        </w:rPr>
        <w:t>ý</w:t>
      </w:r>
      <w:r w:rsidR="00BF38FD" w:rsidRPr="00CD2D82">
        <w:rPr>
          <w:rFonts w:asciiTheme="minorHAnsi" w:hAnsiTheme="minorHAnsi" w:cstheme="minorHAnsi"/>
          <w:sz w:val="22"/>
          <w:szCs w:val="22"/>
        </w:rPr>
        <w:t xml:space="preserve"> odpovídá za vědecké řešení Projektu na straně  </w:t>
      </w:r>
      <w:r w:rsidRPr="00CD2D82">
        <w:rPr>
          <w:rFonts w:asciiTheme="minorHAnsi" w:hAnsiTheme="minorHAnsi" w:cstheme="minorHAnsi"/>
          <w:sz w:val="22"/>
          <w:szCs w:val="22"/>
        </w:rPr>
        <w:t>Příjemce č. 1</w:t>
      </w:r>
      <w:r w:rsidR="00256D1D" w:rsidRPr="00CD2D82">
        <w:rPr>
          <w:rFonts w:asciiTheme="minorHAnsi" w:hAnsiTheme="minorHAnsi" w:cstheme="minorHAnsi"/>
          <w:sz w:val="22"/>
          <w:szCs w:val="22"/>
        </w:rPr>
        <w:t xml:space="preserve"> </w:t>
      </w:r>
      <w:r w:rsidR="00BF38FD" w:rsidRPr="00CD2D82">
        <w:rPr>
          <w:rFonts w:asciiTheme="minorHAnsi" w:hAnsiTheme="minorHAnsi" w:cstheme="minorHAnsi"/>
          <w:sz w:val="22"/>
          <w:szCs w:val="22"/>
        </w:rPr>
        <w:t xml:space="preserve">je </w:t>
      </w:r>
      <w:proofErr w:type="spellStart"/>
      <w:r w:rsidR="00EF591E">
        <w:rPr>
          <w:rFonts w:asciiTheme="minorHAnsi" w:hAnsiTheme="minorHAnsi" w:cstheme="minorHAnsi"/>
          <w:sz w:val="22"/>
          <w:szCs w:val="22"/>
        </w:rPr>
        <w:t>xxx</w:t>
      </w:r>
      <w:proofErr w:type="spellEnd"/>
      <w:r w:rsidR="00BF38FD" w:rsidRPr="00CD2D82">
        <w:rPr>
          <w:rFonts w:asciiTheme="minorHAnsi" w:hAnsiTheme="minorHAnsi" w:cstheme="minorHAnsi"/>
          <w:sz w:val="22"/>
          <w:szCs w:val="22"/>
        </w:rPr>
        <w:t xml:space="preserve">, tel. </w:t>
      </w:r>
      <w:proofErr w:type="spellStart"/>
      <w:r w:rsidR="00EF591E">
        <w:rPr>
          <w:rFonts w:asciiTheme="minorHAnsi" w:hAnsiTheme="minorHAnsi" w:cstheme="minorHAnsi"/>
          <w:sz w:val="22"/>
          <w:szCs w:val="22"/>
        </w:rPr>
        <w:t>xxx</w:t>
      </w:r>
      <w:proofErr w:type="spellEnd"/>
      <w:r w:rsidR="00B27EAC" w:rsidRPr="00CD2D82">
        <w:rPr>
          <w:rFonts w:asciiTheme="minorHAnsi" w:hAnsiTheme="minorHAnsi" w:cstheme="minorHAnsi"/>
          <w:sz w:val="22"/>
          <w:szCs w:val="22"/>
        </w:rPr>
        <w:t xml:space="preserve">, </w:t>
      </w:r>
      <w:r w:rsidR="00BF38FD" w:rsidRPr="00CD2D82">
        <w:rPr>
          <w:rFonts w:asciiTheme="minorHAnsi" w:hAnsiTheme="minorHAnsi" w:cstheme="minorHAnsi"/>
          <w:sz w:val="22"/>
          <w:szCs w:val="22"/>
        </w:rPr>
        <w:t>email</w:t>
      </w:r>
      <w:r w:rsidR="00EF591E">
        <w:rPr>
          <w:rFonts w:asciiTheme="minorHAnsi" w:hAnsiTheme="minorHAnsi" w:cstheme="minorHAnsi"/>
          <w:sz w:val="22"/>
          <w:szCs w:val="22"/>
        </w:rPr>
        <w:t xml:space="preserve">: </w:t>
      </w:r>
      <w:proofErr w:type="spellStart"/>
      <w:r w:rsidR="00EF591E">
        <w:rPr>
          <w:rFonts w:asciiTheme="minorHAnsi" w:hAnsiTheme="minorHAnsi" w:cstheme="minorHAnsi"/>
          <w:sz w:val="22"/>
          <w:szCs w:val="22"/>
        </w:rPr>
        <w:t>xxx</w:t>
      </w:r>
      <w:proofErr w:type="spellEnd"/>
      <w:r w:rsidR="00DD1A0D" w:rsidRPr="00CD2D82">
        <w:rPr>
          <w:rFonts w:asciiTheme="minorHAnsi" w:hAnsiTheme="minorHAnsi" w:cstheme="minorHAnsi"/>
          <w:sz w:val="22"/>
          <w:szCs w:val="22"/>
        </w:rPr>
        <w:t xml:space="preserve">. </w:t>
      </w:r>
    </w:p>
    <w:p w14:paraId="0D6B734A" w14:textId="720B7191" w:rsidR="001809C2" w:rsidRPr="00CD2D82" w:rsidRDefault="00932D2A" w:rsidP="00DD1A0D">
      <w:pPr>
        <w:numPr>
          <w:ilvl w:val="0"/>
          <w:numId w:val="2"/>
        </w:numPr>
        <w:spacing w:after="20"/>
        <w:ind w:left="540" w:hanging="540"/>
        <w:jc w:val="both"/>
        <w:rPr>
          <w:rFonts w:asciiTheme="minorHAnsi" w:hAnsiTheme="minorHAnsi" w:cstheme="minorHAnsi"/>
          <w:color w:val="002060"/>
          <w:sz w:val="22"/>
          <w:szCs w:val="22"/>
        </w:rPr>
      </w:pPr>
      <w:r w:rsidRPr="00CD2D82">
        <w:rPr>
          <w:rFonts w:asciiTheme="minorHAnsi" w:hAnsiTheme="minorHAnsi" w:cstheme="minorHAnsi"/>
          <w:sz w:val="22"/>
          <w:szCs w:val="22"/>
        </w:rPr>
        <w:t>Řešitelem</w:t>
      </w:r>
      <w:r w:rsidR="00BF38FD" w:rsidRPr="00CD2D82">
        <w:rPr>
          <w:rFonts w:asciiTheme="minorHAnsi" w:hAnsiTheme="minorHAnsi" w:cstheme="minorHAnsi"/>
          <w:sz w:val="22"/>
          <w:szCs w:val="22"/>
        </w:rPr>
        <w:t>, kter</w:t>
      </w:r>
      <w:r w:rsidRPr="00CD2D82">
        <w:rPr>
          <w:rFonts w:asciiTheme="minorHAnsi" w:hAnsiTheme="minorHAnsi" w:cstheme="minorHAnsi"/>
          <w:sz w:val="22"/>
          <w:szCs w:val="22"/>
        </w:rPr>
        <w:t>ý</w:t>
      </w:r>
      <w:r w:rsidR="00BF38FD" w:rsidRPr="00CD2D82">
        <w:rPr>
          <w:rFonts w:asciiTheme="minorHAnsi" w:hAnsiTheme="minorHAnsi" w:cstheme="minorHAnsi"/>
          <w:sz w:val="22"/>
          <w:szCs w:val="22"/>
        </w:rPr>
        <w:t xml:space="preserve"> odpovídá za vě</w:t>
      </w:r>
      <w:r w:rsidR="00256D1D" w:rsidRPr="00CD2D82">
        <w:rPr>
          <w:rFonts w:asciiTheme="minorHAnsi" w:hAnsiTheme="minorHAnsi" w:cstheme="minorHAnsi"/>
          <w:sz w:val="22"/>
          <w:szCs w:val="22"/>
        </w:rPr>
        <w:t xml:space="preserve">decké řešení Projektu na straně </w:t>
      </w:r>
      <w:r w:rsidR="00137EB7" w:rsidRPr="00CD2D82">
        <w:rPr>
          <w:rFonts w:asciiTheme="minorHAnsi" w:hAnsiTheme="minorHAnsi" w:cstheme="minorHAnsi"/>
          <w:sz w:val="22"/>
          <w:szCs w:val="22"/>
        </w:rPr>
        <w:t>Příjemce</w:t>
      </w:r>
      <w:r w:rsidRPr="00CD2D82">
        <w:rPr>
          <w:rFonts w:asciiTheme="minorHAnsi" w:hAnsiTheme="minorHAnsi" w:cstheme="minorHAnsi"/>
          <w:sz w:val="22"/>
          <w:szCs w:val="22"/>
        </w:rPr>
        <w:t xml:space="preserve"> č. 2</w:t>
      </w:r>
      <w:r w:rsidR="00BF38FD" w:rsidRPr="00CD2D82">
        <w:rPr>
          <w:rFonts w:asciiTheme="minorHAnsi" w:hAnsiTheme="minorHAnsi" w:cstheme="minorHAnsi"/>
          <w:sz w:val="22"/>
          <w:szCs w:val="22"/>
        </w:rPr>
        <w:t xml:space="preserve"> je</w:t>
      </w:r>
      <w:r w:rsidR="00256D1D" w:rsidRPr="00CD2D82">
        <w:rPr>
          <w:rFonts w:asciiTheme="minorHAnsi" w:hAnsiTheme="minorHAnsi" w:cstheme="minorHAnsi"/>
          <w:sz w:val="22"/>
          <w:szCs w:val="22"/>
        </w:rPr>
        <w:t xml:space="preserve"> </w:t>
      </w:r>
      <w:proofErr w:type="spellStart"/>
      <w:r w:rsidR="00EF591E">
        <w:rPr>
          <w:rFonts w:asciiTheme="minorHAnsi" w:hAnsiTheme="minorHAnsi" w:cstheme="minorHAnsi"/>
          <w:sz w:val="22"/>
          <w:szCs w:val="22"/>
        </w:rPr>
        <w:t>xxx</w:t>
      </w:r>
      <w:proofErr w:type="spellEnd"/>
      <w:r w:rsidR="00256D1D" w:rsidRPr="00CD2D82">
        <w:rPr>
          <w:rFonts w:asciiTheme="minorHAnsi" w:hAnsiTheme="minorHAnsi" w:cstheme="minorHAnsi"/>
          <w:sz w:val="22"/>
          <w:szCs w:val="22"/>
        </w:rPr>
        <w:t>, Ph.D.</w:t>
      </w:r>
      <w:r w:rsidR="00BF38FD" w:rsidRPr="00CD2D82">
        <w:rPr>
          <w:rFonts w:asciiTheme="minorHAnsi" w:hAnsiTheme="minorHAnsi" w:cstheme="minorHAnsi"/>
          <w:sz w:val="22"/>
          <w:szCs w:val="22"/>
        </w:rPr>
        <w:t xml:space="preserve">, tel. </w:t>
      </w:r>
      <w:proofErr w:type="spellStart"/>
      <w:r w:rsidR="00EF591E">
        <w:rPr>
          <w:rFonts w:asciiTheme="minorHAnsi" w:hAnsiTheme="minorHAnsi" w:cstheme="minorHAnsi"/>
          <w:sz w:val="22"/>
          <w:szCs w:val="22"/>
        </w:rPr>
        <w:t>xxx</w:t>
      </w:r>
      <w:proofErr w:type="spellEnd"/>
      <w:r w:rsidR="00BF38FD" w:rsidRPr="00CD2D82">
        <w:rPr>
          <w:rFonts w:asciiTheme="minorHAnsi" w:hAnsiTheme="minorHAnsi" w:cstheme="minorHAnsi"/>
          <w:sz w:val="22"/>
          <w:szCs w:val="22"/>
        </w:rPr>
        <w:t>, email</w:t>
      </w:r>
      <w:r w:rsidR="00EF591E">
        <w:rPr>
          <w:rFonts w:asciiTheme="minorHAnsi" w:hAnsiTheme="minorHAnsi" w:cstheme="minorHAnsi"/>
          <w:sz w:val="22"/>
          <w:szCs w:val="22"/>
        </w:rPr>
        <w:t xml:space="preserve">: </w:t>
      </w:r>
      <w:proofErr w:type="spellStart"/>
      <w:r w:rsidR="00EF591E">
        <w:rPr>
          <w:rFonts w:asciiTheme="minorHAnsi" w:hAnsiTheme="minorHAnsi" w:cstheme="minorHAnsi"/>
          <w:sz w:val="22"/>
          <w:szCs w:val="22"/>
        </w:rPr>
        <w:t>xxx</w:t>
      </w:r>
      <w:proofErr w:type="spellEnd"/>
      <w:r w:rsidR="002075B3" w:rsidRPr="00CD2D82">
        <w:rPr>
          <w:rFonts w:asciiTheme="minorHAnsi" w:hAnsiTheme="minorHAnsi" w:cstheme="minorHAnsi"/>
          <w:sz w:val="22"/>
          <w:szCs w:val="22"/>
        </w:rPr>
        <w:t xml:space="preserve">. </w:t>
      </w:r>
    </w:p>
    <w:p w14:paraId="24E5BB1D" w14:textId="1AEBA4A0" w:rsidR="00932D2A" w:rsidRPr="00A63A6E" w:rsidRDefault="00932D2A" w:rsidP="00932D2A">
      <w:pPr>
        <w:numPr>
          <w:ilvl w:val="0"/>
          <w:numId w:val="2"/>
        </w:numPr>
        <w:spacing w:after="20"/>
        <w:ind w:left="540" w:hanging="540"/>
        <w:jc w:val="both"/>
        <w:rPr>
          <w:rFonts w:asciiTheme="minorHAnsi" w:hAnsiTheme="minorHAnsi" w:cstheme="minorHAnsi"/>
          <w:sz w:val="22"/>
          <w:szCs w:val="22"/>
        </w:rPr>
      </w:pPr>
      <w:r w:rsidRPr="00A63A6E">
        <w:rPr>
          <w:rFonts w:asciiTheme="minorHAnsi" w:hAnsiTheme="minorHAnsi" w:cstheme="minorHAnsi"/>
          <w:sz w:val="22"/>
          <w:szCs w:val="22"/>
        </w:rPr>
        <w:t>Každá Smluvní strana se na realizaci Projektu podílí prostřednictvím svého řešitelského týmu, jehož členem je vždy řešitel této Smluvní strany a</w:t>
      </w:r>
      <w:r w:rsidRPr="008C5995">
        <w:rPr>
          <w:rFonts w:asciiTheme="minorHAnsi" w:hAnsiTheme="minorHAnsi" w:cstheme="minorHAnsi"/>
          <w:sz w:val="22"/>
          <w:szCs w:val="22"/>
        </w:rPr>
        <w:t xml:space="preserve"> případně</w:t>
      </w:r>
      <w:r w:rsidRPr="003D7AB8">
        <w:rPr>
          <w:rFonts w:asciiTheme="minorHAnsi" w:hAnsiTheme="minorHAnsi" w:cstheme="minorHAnsi"/>
          <w:sz w:val="22"/>
          <w:szCs w:val="22"/>
        </w:rPr>
        <w:t xml:space="preserve"> další členové dle rozhodnutí Smluvní strany</w:t>
      </w:r>
      <w:r w:rsidRPr="003D1D46">
        <w:rPr>
          <w:rFonts w:asciiTheme="minorHAnsi" w:hAnsiTheme="minorHAnsi" w:cstheme="minorHAnsi"/>
          <w:sz w:val="22"/>
          <w:szCs w:val="22"/>
        </w:rPr>
        <w:t xml:space="preserve"> (dále jen „</w:t>
      </w:r>
      <w:r w:rsidRPr="00A63A6E">
        <w:rPr>
          <w:rFonts w:asciiTheme="minorHAnsi" w:hAnsiTheme="minorHAnsi" w:cstheme="minorHAnsi"/>
          <w:b/>
          <w:sz w:val="22"/>
          <w:szCs w:val="22"/>
        </w:rPr>
        <w:t>řešitelský tým</w:t>
      </w:r>
      <w:r w:rsidRPr="00A63A6E">
        <w:rPr>
          <w:rFonts w:asciiTheme="minorHAnsi" w:hAnsiTheme="minorHAnsi" w:cstheme="minorHAnsi"/>
          <w:sz w:val="22"/>
          <w:szCs w:val="22"/>
        </w:rPr>
        <w:t>“).</w:t>
      </w:r>
    </w:p>
    <w:p w14:paraId="6E32A3DD" w14:textId="6D10315E" w:rsidR="001809C2" w:rsidRPr="00CD2D82" w:rsidRDefault="00BF38FD">
      <w:pPr>
        <w:numPr>
          <w:ilvl w:val="0"/>
          <w:numId w:val="2"/>
        </w:numPr>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Smluvní strany jsou povinny zajistit, aby pověření řešitelé byli os</w:t>
      </w:r>
      <w:bookmarkStart w:id="1" w:name="_GoBack"/>
      <w:bookmarkEnd w:id="1"/>
      <w:r w:rsidRPr="00CD2D82">
        <w:rPr>
          <w:rFonts w:asciiTheme="minorHAnsi" w:hAnsiTheme="minorHAnsi" w:cstheme="minorHAnsi"/>
          <w:sz w:val="22"/>
          <w:szCs w:val="22"/>
        </w:rPr>
        <w:t>obou s</w:t>
      </w:r>
      <w:r w:rsidR="006A12FF" w:rsidRPr="00CD2D82">
        <w:rPr>
          <w:rFonts w:asciiTheme="minorHAnsi" w:hAnsiTheme="minorHAnsi" w:cstheme="minorHAnsi"/>
          <w:sz w:val="22"/>
          <w:szCs w:val="22"/>
        </w:rPr>
        <w:t> </w:t>
      </w:r>
      <w:r w:rsidRPr="00CD2D82">
        <w:rPr>
          <w:rFonts w:asciiTheme="minorHAnsi" w:hAnsiTheme="minorHAnsi" w:cstheme="minorHAnsi"/>
          <w:sz w:val="22"/>
          <w:szCs w:val="22"/>
        </w:rPr>
        <w:t xml:space="preserve">takovým vzděláním, znalostmi a zkušenostmi, které jsou potřebné pro zajištění odborné úrovně Projektu. </w:t>
      </w:r>
      <w:r w:rsidR="00A36911" w:rsidRPr="00CD2D82">
        <w:rPr>
          <w:rFonts w:asciiTheme="minorHAnsi" w:hAnsiTheme="minorHAnsi" w:cstheme="minorHAnsi"/>
          <w:sz w:val="22"/>
          <w:szCs w:val="22"/>
        </w:rPr>
        <w:t>Změna v osobě řešitele v době trvání Smlouvy je možná pouze v souladu a za podmínek stanovených ve Smlouvě o poskytnutí účelové podpory a v případě, že k ní dojde, nejsou strany povinny o tomto uzavřít dodatek ke Smlouvě.</w:t>
      </w:r>
    </w:p>
    <w:p w14:paraId="27C54827" w14:textId="23A2390A" w:rsidR="001809C2" w:rsidRPr="00CD2D82" w:rsidRDefault="00BF38FD">
      <w:pPr>
        <w:numPr>
          <w:ilvl w:val="0"/>
          <w:numId w:val="2"/>
        </w:numPr>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Smluvní strany se zavazují spolupracovat na řešení Projektu a poskytovat si navzájem informace o průběhu řešení Projektu, a to prostřednictvím elektronické komunikace mezi řešitelskými týmy, osobních jednání či jiným vhodným způsobe</w:t>
      </w:r>
      <w:r w:rsidR="007660B7" w:rsidRPr="00CD2D82">
        <w:rPr>
          <w:rFonts w:asciiTheme="minorHAnsi" w:hAnsiTheme="minorHAnsi" w:cstheme="minorHAnsi"/>
          <w:sz w:val="22"/>
          <w:szCs w:val="22"/>
        </w:rPr>
        <w:t>m. Jednání svolává dle potřeby</w:t>
      </w:r>
      <w:r w:rsidR="00EE4307" w:rsidRPr="00CD2D82">
        <w:rPr>
          <w:rFonts w:asciiTheme="minorHAnsi" w:hAnsiTheme="minorHAnsi" w:cstheme="minorHAnsi"/>
          <w:sz w:val="22"/>
          <w:szCs w:val="22"/>
        </w:rPr>
        <w:t xml:space="preserve"> </w:t>
      </w:r>
      <w:r w:rsidR="00B5154F" w:rsidRPr="00CD2D82">
        <w:rPr>
          <w:rFonts w:asciiTheme="minorHAnsi" w:hAnsiTheme="minorHAnsi" w:cstheme="minorHAnsi"/>
          <w:sz w:val="22"/>
          <w:szCs w:val="22"/>
        </w:rPr>
        <w:t>P</w:t>
      </w:r>
      <w:r w:rsidRPr="00CD2D82">
        <w:rPr>
          <w:rFonts w:asciiTheme="minorHAnsi" w:hAnsiTheme="minorHAnsi" w:cstheme="minorHAnsi"/>
          <w:sz w:val="22"/>
          <w:szCs w:val="22"/>
        </w:rPr>
        <w:t>říjemce</w:t>
      </w:r>
      <w:r w:rsidR="007660B7" w:rsidRPr="00CD2D82">
        <w:rPr>
          <w:rFonts w:asciiTheme="minorHAnsi" w:hAnsiTheme="minorHAnsi" w:cstheme="minorHAnsi"/>
          <w:sz w:val="22"/>
          <w:szCs w:val="22"/>
        </w:rPr>
        <w:t>-koordinátor</w:t>
      </w:r>
      <w:r w:rsidRPr="00CD2D82">
        <w:rPr>
          <w:rFonts w:asciiTheme="minorHAnsi" w:hAnsiTheme="minorHAnsi" w:cstheme="minorHAnsi"/>
          <w:sz w:val="22"/>
          <w:szCs w:val="22"/>
        </w:rPr>
        <w:t xml:space="preserve">, určuje jeho agendu a z každého jednání či setkání, které není zaznamenáno v elektronické podobě, sepíše zápis, který poskytne </w:t>
      </w:r>
      <w:r w:rsidR="007660B7" w:rsidRPr="00CD2D82">
        <w:rPr>
          <w:rFonts w:asciiTheme="minorHAnsi" w:hAnsiTheme="minorHAnsi" w:cstheme="minorHAnsi"/>
          <w:sz w:val="22"/>
          <w:szCs w:val="22"/>
        </w:rPr>
        <w:t>ostatním řešitelům.</w:t>
      </w:r>
    </w:p>
    <w:p w14:paraId="566DC52D" w14:textId="77777777" w:rsidR="001809C2" w:rsidRPr="00CD2D82" w:rsidRDefault="001809C2">
      <w:pPr>
        <w:spacing w:after="20"/>
        <w:ind w:left="540"/>
        <w:jc w:val="both"/>
        <w:rPr>
          <w:rFonts w:asciiTheme="minorHAnsi" w:hAnsiTheme="minorHAnsi" w:cstheme="minorHAnsi"/>
          <w:sz w:val="22"/>
          <w:szCs w:val="22"/>
        </w:rPr>
      </w:pPr>
    </w:p>
    <w:p w14:paraId="04CE67DB" w14:textId="77777777" w:rsidR="002075B3" w:rsidRPr="00CD2D82" w:rsidRDefault="002075B3" w:rsidP="00AB0F8E">
      <w:pPr>
        <w:pStyle w:val="FormtovanvHTML"/>
        <w:spacing w:before="240" w:after="120"/>
        <w:ind w:left="-85"/>
        <w:jc w:val="center"/>
        <w:rPr>
          <w:rFonts w:asciiTheme="minorHAnsi" w:hAnsiTheme="minorHAnsi" w:cstheme="minorHAnsi"/>
          <w:b/>
          <w:color w:val="auto"/>
          <w:sz w:val="22"/>
          <w:szCs w:val="22"/>
        </w:rPr>
      </w:pPr>
    </w:p>
    <w:p w14:paraId="4C32345A" w14:textId="77777777" w:rsidR="00605C61" w:rsidRPr="00CD2D82" w:rsidRDefault="00BF38FD" w:rsidP="00AB0F8E">
      <w:pPr>
        <w:pStyle w:val="FormtovanvHTML"/>
        <w:spacing w:before="240" w:after="120"/>
        <w:ind w:left="-85"/>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Článek IV</w:t>
      </w:r>
    </w:p>
    <w:p w14:paraId="3D0F34D7" w14:textId="1CF95261" w:rsidR="00A11C32" w:rsidRPr="00CD2D82" w:rsidRDefault="00BF38FD" w:rsidP="00AB0F8E">
      <w:pPr>
        <w:pStyle w:val="FormtovanvHTML"/>
        <w:spacing w:after="120"/>
        <w:ind w:left="-85"/>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 xml:space="preserve">Řízení Projektu, způsob zapojení </w:t>
      </w:r>
      <w:r w:rsidR="005C4279" w:rsidRPr="00CD2D82">
        <w:rPr>
          <w:rFonts w:asciiTheme="minorHAnsi" w:hAnsiTheme="minorHAnsi" w:cstheme="minorHAnsi"/>
          <w:b/>
          <w:color w:val="auto"/>
          <w:sz w:val="22"/>
          <w:szCs w:val="22"/>
        </w:rPr>
        <w:t>Smluvních stran</w:t>
      </w:r>
      <w:r w:rsidRPr="00CD2D82">
        <w:rPr>
          <w:rFonts w:asciiTheme="minorHAnsi" w:hAnsiTheme="minorHAnsi" w:cstheme="minorHAnsi"/>
          <w:b/>
          <w:color w:val="auto"/>
          <w:sz w:val="22"/>
          <w:szCs w:val="22"/>
        </w:rPr>
        <w:t xml:space="preserve"> do Projektu</w:t>
      </w:r>
    </w:p>
    <w:p w14:paraId="0B6AF546" w14:textId="23DA0358" w:rsidR="00571296" w:rsidRPr="00CD2D82" w:rsidRDefault="00BF38FD" w:rsidP="00A752A8">
      <w:pPr>
        <w:numPr>
          <w:ilvl w:val="0"/>
          <w:numId w:val="3"/>
        </w:numPr>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Smluvní strany čerpají finanční prostředky na Projekt poskytnuté jim přímo Poskytovatelem na základě uzavřené Smlouvy o poskytnutí účelové podpory</w:t>
      </w:r>
      <w:r w:rsidR="005C4279" w:rsidRPr="00CD2D82">
        <w:rPr>
          <w:rFonts w:asciiTheme="minorHAnsi" w:hAnsiTheme="minorHAnsi" w:cstheme="minorHAnsi"/>
          <w:sz w:val="22"/>
          <w:szCs w:val="22"/>
        </w:rPr>
        <w:t>.</w:t>
      </w:r>
      <w:r w:rsidRPr="00CD2D82">
        <w:rPr>
          <w:rFonts w:asciiTheme="minorHAnsi" w:hAnsiTheme="minorHAnsi" w:cstheme="minorHAnsi"/>
          <w:sz w:val="22"/>
          <w:szCs w:val="22"/>
        </w:rPr>
        <w:t xml:space="preserve"> </w:t>
      </w:r>
    </w:p>
    <w:p w14:paraId="215037C1" w14:textId="7DBF11F8" w:rsidR="0054013A" w:rsidRPr="00CD2D82" w:rsidRDefault="00BF38FD" w:rsidP="00A752A8">
      <w:pPr>
        <w:numPr>
          <w:ilvl w:val="0"/>
          <w:numId w:val="3"/>
        </w:numPr>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 xml:space="preserve">Příjemce-koordinátor plní funkci koordinátora </w:t>
      </w:r>
      <w:r w:rsidR="005C4279" w:rsidRPr="00CD2D82">
        <w:rPr>
          <w:rFonts w:asciiTheme="minorHAnsi" w:hAnsiTheme="minorHAnsi" w:cstheme="minorHAnsi"/>
          <w:sz w:val="22"/>
          <w:szCs w:val="22"/>
        </w:rPr>
        <w:t>P</w:t>
      </w:r>
      <w:r w:rsidRPr="00CD2D82">
        <w:rPr>
          <w:rFonts w:asciiTheme="minorHAnsi" w:hAnsiTheme="minorHAnsi" w:cstheme="minorHAnsi"/>
          <w:sz w:val="22"/>
          <w:szCs w:val="22"/>
        </w:rPr>
        <w:t>rojektu a zajišťuje administrativní spolupráci s Poskytovatelem.</w:t>
      </w:r>
    </w:p>
    <w:p w14:paraId="1D7798DE" w14:textId="317F1776" w:rsidR="004A46C3" w:rsidRPr="00CD2D82" w:rsidRDefault="00BF38FD" w:rsidP="00A752A8">
      <w:pPr>
        <w:numPr>
          <w:ilvl w:val="0"/>
          <w:numId w:val="3"/>
        </w:numPr>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Smluvní strany se zavazují, že v rámci spolupráce na řešení Projektu budou provádět ve stanovených termínech a ve stanoveném rozsahu úkony konkrétně určené v návrhu Projektu, který je přílohou Smlouvy o poskytnutí účelové podpory, směřující k realizaci Projektu, popřípadě i další úkony nutné nebo potřebné pro realizaci Projektu dle pokynů Příjemce-koordinátora</w:t>
      </w:r>
      <w:r w:rsidR="005C4279" w:rsidRPr="00CD2D82">
        <w:rPr>
          <w:rFonts w:asciiTheme="minorHAnsi" w:hAnsiTheme="minorHAnsi" w:cstheme="minorHAnsi"/>
          <w:sz w:val="22"/>
          <w:szCs w:val="22"/>
        </w:rPr>
        <w:t xml:space="preserve">, </w:t>
      </w:r>
      <w:r w:rsidR="005C4279" w:rsidRPr="00A63A6E">
        <w:rPr>
          <w:rFonts w:asciiTheme="minorHAnsi" w:hAnsiTheme="minorHAnsi" w:cstheme="minorHAnsi"/>
          <w:sz w:val="22"/>
          <w:szCs w:val="22"/>
        </w:rPr>
        <w:t>pokud jsou v souladu se Smlouvou o poskytnutí účelové podpory.</w:t>
      </w:r>
    </w:p>
    <w:p w14:paraId="10304781" w14:textId="77777777" w:rsidR="002A4FBE" w:rsidRPr="00CD2D82" w:rsidRDefault="00BF38FD" w:rsidP="00A752A8">
      <w:pPr>
        <w:numPr>
          <w:ilvl w:val="0"/>
          <w:numId w:val="3"/>
        </w:numPr>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Příjemce-koordinátor se zavazuje zejména k těmto činnostem:</w:t>
      </w:r>
    </w:p>
    <w:p w14:paraId="2733E4F3" w14:textId="77777777" w:rsidR="002A4FBE" w:rsidRPr="00CD2D82" w:rsidRDefault="004A78D5" w:rsidP="00EA7AA9">
      <w:pPr>
        <w:numPr>
          <w:ilvl w:val="0"/>
          <w:numId w:val="22"/>
        </w:numPr>
        <w:spacing w:after="20"/>
        <w:jc w:val="both"/>
        <w:rPr>
          <w:rFonts w:asciiTheme="minorHAnsi" w:hAnsiTheme="minorHAnsi" w:cstheme="minorHAnsi"/>
          <w:sz w:val="22"/>
          <w:szCs w:val="22"/>
        </w:rPr>
      </w:pPr>
      <w:proofErr w:type="spellStart"/>
      <w:r w:rsidRPr="00CD2D82">
        <w:rPr>
          <w:rFonts w:asciiTheme="minorHAnsi" w:hAnsiTheme="minorHAnsi" w:cstheme="minorHAnsi"/>
          <w:b/>
          <w:sz w:val="22"/>
          <w:szCs w:val="22"/>
        </w:rPr>
        <w:t>Gfunk</w:t>
      </w:r>
      <w:proofErr w:type="spellEnd"/>
      <w:r w:rsidRPr="00CD2D82">
        <w:rPr>
          <w:rFonts w:asciiTheme="minorHAnsi" w:hAnsiTheme="minorHAnsi" w:cstheme="minorHAnsi"/>
          <w:sz w:val="22"/>
          <w:szCs w:val="22"/>
        </w:rPr>
        <w:t xml:space="preserve"> výroba kopií tří divadelních kostýmů,</w:t>
      </w:r>
      <w:r w:rsidR="00BF38FD" w:rsidRPr="00CD2D82">
        <w:rPr>
          <w:rFonts w:asciiTheme="minorHAnsi" w:hAnsiTheme="minorHAnsi" w:cstheme="minorHAnsi"/>
          <w:sz w:val="22"/>
          <w:szCs w:val="22"/>
        </w:rPr>
        <w:t xml:space="preserve"> a to nejpozději v termínu do</w:t>
      </w:r>
      <w:r w:rsidRPr="00CD2D82">
        <w:rPr>
          <w:rFonts w:asciiTheme="minorHAnsi" w:hAnsiTheme="minorHAnsi" w:cstheme="minorHAnsi"/>
          <w:sz w:val="22"/>
          <w:szCs w:val="22"/>
        </w:rPr>
        <w:t xml:space="preserve"> 31.</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12.</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2026</w:t>
      </w:r>
      <w:r w:rsidR="00BF38FD" w:rsidRPr="00CD2D82">
        <w:rPr>
          <w:rFonts w:asciiTheme="minorHAnsi" w:hAnsiTheme="minorHAnsi" w:cstheme="minorHAnsi"/>
          <w:sz w:val="22"/>
          <w:szCs w:val="22"/>
        </w:rPr>
        <w:t xml:space="preserve"> </w:t>
      </w:r>
    </w:p>
    <w:p w14:paraId="0CE303E4" w14:textId="11B925B3" w:rsidR="00EA7AA9" w:rsidRPr="00CD2D82" w:rsidRDefault="004A78D5" w:rsidP="00EA7AA9">
      <w:pPr>
        <w:numPr>
          <w:ilvl w:val="0"/>
          <w:numId w:val="22"/>
        </w:numPr>
        <w:spacing w:after="20"/>
        <w:jc w:val="both"/>
        <w:rPr>
          <w:rFonts w:asciiTheme="minorHAnsi" w:hAnsiTheme="minorHAnsi" w:cstheme="minorHAnsi"/>
          <w:sz w:val="22"/>
          <w:szCs w:val="22"/>
        </w:rPr>
      </w:pPr>
      <w:proofErr w:type="spellStart"/>
      <w:r w:rsidRPr="00CD2D82">
        <w:rPr>
          <w:rFonts w:asciiTheme="minorHAnsi" w:hAnsiTheme="minorHAnsi" w:cstheme="minorHAnsi"/>
          <w:b/>
          <w:sz w:val="22"/>
          <w:szCs w:val="22"/>
        </w:rPr>
        <w:t>NmetS</w:t>
      </w:r>
      <w:proofErr w:type="spellEnd"/>
      <w:r w:rsidRPr="00CD2D82">
        <w:rPr>
          <w:rFonts w:asciiTheme="minorHAnsi" w:hAnsiTheme="minorHAnsi" w:cstheme="minorHAnsi"/>
          <w:sz w:val="22"/>
          <w:szCs w:val="22"/>
        </w:rPr>
        <w:t xml:space="preserve"> </w:t>
      </w:r>
      <w:r w:rsidR="005C4279" w:rsidRPr="00CD2D82">
        <w:rPr>
          <w:rFonts w:asciiTheme="minorHAnsi" w:hAnsiTheme="minorHAnsi" w:cstheme="minorHAnsi"/>
          <w:sz w:val="22"/>
          <w:szCs w:val="22"/>
        </w:rPr>
        <w:t xml:space="preserve">– vyhotovení </w:t>
      </w:r>
      <w:r w:rsidRPr="00CD2D82">
        <w:rPr>
          <w:rFonts w:asciiTheme="minorHAnsi" w:hAnsiTheme="minorHAnsi" w:cstheme="minorHAnsi"/>
          <w:sz w:val="22"/>
          <w:szCs w:val="22"/>
        </w:rPr>
        <w:t>Metodik</w:t>
      </w:r>
      <w:r w:rsidR="005C4279" w:rsidRPr="00CD2D82">
        <w:rPr>
          <w:rFonts w:asciiTheme="minorHAnsi" w:hAnsiTheme="minorHAnsi" w:cstheme="minorHAnsi"/>
          <w:sz w:val="22"/>
          <w:szCs w:val="22"/>
        </w:rPr>
        <w:t>y</w:t>
      </w:r>
      <w:r w:rsidRPr="00CD2D82">
        <w:rPr>
          <w:rFonts w:asciiTheme="minorHAnsi" w:hAnsiTheme="minorHAnsi" w:cstheme="minorHAnsi"/>
          <w:sz w:val="22"/>
          <w:szCs w:val="22"/>
        </w:rPr>
        <w:t xml:space="preserve"> optimálního uložení a prezentace oděvů</w:t>
      </w:r>
      <w:r w:rsidR="00BF38FD" w:rsidRPr="00CD2D82">
        <w:rPr>
          <w:rFonts w:asciiTheme="minorHAnsi" w:hAnsiTheme="minorHAnsi" w:cstheme="minorHAnsi"/>
          <w:sz w:val="22"/>
          <w:szCs w:val="22"/>
        </w:rPr>
        <w:t xml:space="preserve">, a to nejpozději v termínu do </w:t>
      </w:r>
      <w:r w:rsidRPr="00CD2D82">
        <w:rPr>
          <w:rFonts w:asciiTheme="minorHAnsi" w:hAnsiTheme="minorHAnsi" w:cstheme="minorHAnsi"/>
          <w:sz w:val="22"/>
          <w:szCs w:val="22"/>
        </w:rPr>
        <w:t>31.</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12.</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2026</w:t>
      </w:r>
    </w:p>
    <w:p w14:paraId="7C18EB7C" w14:textId="58445CFF" w:rsidR="004A78D5" w:rsidRPr="00CD2D82" w:rsidRDefault="004A78D5" w:rsidP="004A78D5">
      <w:pPr>
        <w:numPr>
          <w:ilvl w:val="0"/>
          <w:numId w:val="22"/>
        </w:numPr>
        <w:spacing w:after="20"/>
        <w:jc w:val="both"/>
        <w:rPr>
          <w:rFonts w:asciiTheme="minorHAnsi" w:hAnsiTheme="minorHAnsi" w:cstheme="minorHAnsi"/>
          <w:sz w:val="22"/>
          <w:szCs w:val="22"/>
        </w:rPr>
      </w:pPr>
      <w:proofErr w:type="spellStart"/>
      <w:r w:rsidRPr="00CD2D82">
        <w:rPr>
          <w:rFonts w:asciiTheme="minorHAnsi" w:hAnsiTheme="minorHAnsi" w:cstheme="minorHAnsi"/>
          <w:b/>
          <w:sz w:val="22"/>
          <w:szCs w:val="22"/>
        </w:rPr>
        <w:t>Ekrit</w:t>
      </w:r>
      <w:proofErr w:type="spellEnd"/>
      <w:r w:rsidR="005C4279" w:rsidRPr="00CD2D82">
        <w:rPr>
          <w:rFonts w:asciiTheme="minorHAnsi" w:hAnsiTheme="minorHAnsi" w:cstheme="minorHAnsi"/>
          <w:b/>
          <w:sz w:val="22"/>
          <w:szCs w:val="22"/>
        </w:rPr>
        <w:t xml:space="preserve"> </w:t>
      </w:r>
      <w:r w:rsidR="004A549D" w:rsidRPr="00CD2D82">
        <w:rPr>
          <w:rFonts w:asciiTheme="minorHAnsi" w:hAnsiTheme="minorHAnsi" w:cstheme="minorHAnsi"/>
          <w:b/>
          <w:sz w:val="22"/>
          <w:szCs w:val="22"/>
        </w:rPr>
        <w:t>–</w:t>
      </w:r>
      <w:r w:rsidR="005C4279" w:rsidRPr="00CD2D82">
        <w:rPr>
          <w:rFonts w:asciiTheme="minorHAnsi" w:hAnsiTheme="minorHAnsi" w:cstheme="minorHAnsi"/>
          <w:b/>
          <w:sz w:val="22"/>
          <w:szCs w:val="22"/>
        </w:rPr>
        <w:t xml:space="preserve"> </w:t>
      </w:r>
      <w:r w:rsidR="005C4279" w:rsidRPr="00CD2D82">
        <w:rPr>
          <w:rFonts w:asciiTheme="minorHAnsi" w:hAnsiTheme="minorHAnsi" w:cstheme="minorHAnsi"/>
          <w:sz w:val="22"/>
          <w:szCs w:val="22"/>
        </w:rPr>
        <w:t>realizace</w:t>
      </w:r>
      <w:r w:rsidRPr="00CD2D82">
        <w:rPr>
          <w:rFonts w:asciiTheme="minorHAnsi" w:hAnsiTheme="minorHAnsi" w:cstheme="minorHAnsi"/>
          <w:sz w:val="22"/>
          <w:szCs w:val="22"/>
        </w:rPr>
        <w:t xml:space="preserve"> </w:t>
      </w:r>
      <w:r w:rsidR="005C4279" w:rsidRPr="00CD2D82">
        <w:rPr>
          <w:rFonts w:asciiTheme="minorHAnsi" w:hAnsiTheme="minorHAnsi" w:cstheme="minorHAnsi"/>
          <w:sz w:val="22"/>
          <w:szCs w:val="22"/>
        </w:rPr>
        <w:t>v</w:t>
      </w:r>
      <w:r w:rsidRPr="00CD2D82">
        <w:rPr>
          <w:rFonts w:asciiTheme="minorHAnsi" w:hAnsiTheme="minorHAnsi" w:cstheme="minorHAnsi"/>
          <w:sz w:val="22"/>
          <w:szCs w:val="22"/>
        </w:rPr>
        <w:t>ýstav</w:t>
      </w:r>
      <w:r w:rsidR="005C4279" w:rsidRPr="00CD2D82">
        <w:rPr>
          <w:rFonts w:asciiTheme="minorHAnsi" w:hAnsiTheme="minorHAnsi" w:cstheme="minorHAnsi"/>
          <w:sz w:val="22"/>
          <w:szCs w:val="22"/>
        </w:rPr>
        <w:t>y</w:t>
      </w:r>
      <w:r w:rsidRPr="00CD2D82">
        <w:rPr>
          <w:rFonts w:asciiTheme="minorHAnsi" w:hAnsiTheme="minorHAnsi" w:cstheme="minorHAnsi"/>
          <w:sz w:val="22"/>
          <w:szCs w:val="22"/>
        </w:rPr>
        <w:t xml:space="preserve"> Šlechtický dvůr a livreje</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a to nejpozději v termínu do 31.</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12.</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2025</w:t>
      </w:r>
    </w:p>
    <w:p w14:paraId="630EF3F3" w14:textId="5EC5A197" w:rsidR="004A78D5" w:rsidRPr="00CD2D82" w:rsidRDefault="004A78D5" w:rsidP="004A78D5">
      <w:pPr>
        <w:numPr>
          <w:ilvl w:val="0"/>
          <w:numId w:val="22"/>
        </w:numPr>
        <w:spacing w:after="20"/>
        <w:jc w:val="both"/>
        <w:rPr>
          <w:rFonts w:asciiTheme="minorHAnsi" w:hAnsiTheme="minorHAnsi" w:cstheme="minorHAnsi"/>
          <w:sz w:val="22"/>
          <w:szCs w:val="22"/>
        </w:rPr>
      </w:pPr>
      <w:r w:rsidRPr="00CD2D82">
        <w:rPr>
          <w:rFonts w:asciiTheme="minorHAnsi" w:hAnsiTheme="minorHAnsi" w:cstheme="minorHAnsi"/>
          <w:b/>
          <w:sz w:val="22"/>
          <w:szCs w:val="22"/>
        </w:rPr>
        <w:lastRenderedPageBreak/>
        <w:t>B</w:t>
      </w:r>
      <w:r w:rsidRPr="00CD2D82">
        <w:rPr>
          <w:rFonts w:asciiTheme="minorHAnsi" w:hAnsiTheme="minorHAnsi" w:cstheme="minorHAnsi"/>
          <w:sz w:val="22"/>
          <w:szCs w:val="22"/>
        </w:rPr>
        <w:t xml:space="preserve"> </w:t>
      </w:r>
      <w:r w:rsidR="005C4279" w:rsidRPr="00CD2D82">
        <w:rPr>
          <w:rFonts w:asciiTheme="minorHAnsi" w:hAnsiTheme="minorHAnsi" w:cstheme="minorHAnsi"/>
          <w:sz w:val="22"/>
          <w:szCs w:val="22"/>
        </w:rPr>
        <w:t>– příprava k</w:t>
      </w:r>
      <w:r w:rsidRPr="00CD2D82">
        <w:rPr>
          <w:rFonts w:asciiTheme="minorHAnsi" w:hAnsiTheme="minorHAnsi" w:cstheme="minorHAnsi"/>
          <w:sz w:val="22"/>
          <w:szCs w:val="22"/>
        </w:rPr>
        <w:t>atalog</w:t>
      </w:r>
      <w:r w:rsidR="005C4279" w:rsidRPr="00CD2D82">
        <w:rPr>
          <w:rFonts w:asciiTheme="minorHAnsi" w:hAnsiTheme="minorHAnsi" w:cstheme="minorHAnsi"/>
          <w:sz w:val="22"/>
          <w:szCs w:val="22"/>
        </w:rPr>
        <w:t>u</w:t>
      </w:r>
      <w:r w:rsidRPr="00CD2D82">
        <w:rPr>
          <w:rFonts w:asciiTheme="minorHAnsi" w:hAnsiTheme="minorHAnsi" w:cstheme="minorHAnsi"/>
          <w:sz w:val="22"/>
          <w:szCs w:val="22"/>
        </w:rPr>
        <w:t xml:space="preserve"> výstavy Šlechtický dvůr a livreje, a to nejpozději v termínu do 31.</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12.</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2025</w:t>
      </w:r>
    </w:p>
    <w:p w14:paraId="4FB18D83" w14:textId="2B96B4AF" w:rsidR="0087157F" w:rsidRPr="00CD2D82" w:rsidRDefault="0087157F" w:rsidP="0087157F">
      <w:pPr>
        <w:numPr>
          <w:ilvl w:val="0"/>
          <w:numId w:val="22"/>
        </w:numPr>
        <w:spacing w:after="20"/>
        <w:jc w:val="both"/>
        <w:rPr>
          <w:rFonts w:asciiTheme="minorHAnsi" w:hAnsiTheme="minorHAnsi" w:cstheme="minorHAnsi"/>
          <w:sz w:val="22"/>
          <w:szCs w:val="22"/>
        </w:rPr>
      </w:pPr>
      <w:proofErr w:type="spellStart"/>
      <w:r w:rsidRPr="00CD2D82">
        <w:rPr>
          <w:rFonts w:asciiTheme="minorHAnsi" w:hAnsiTheme="minorHAnsi" w:cstheme="minorHAnsi"/>
          <w:b/>
          <w:sz w:val="22"/>
          <w:szCs w:val="22"/>
        </w:rPr>
        <w:t>Ekrit</w:t>
      </w:r>
      <w:proofErr w:type="spellEnd"/>
      <w:r w:rsidRPr="00CD2D82">
        <w:rPr>
          <w:rFonts w:asciiTheme="minorHAnsi" w:hAnsiTheme="minorHAnsi" w:cstheme="minorHAnsi"/>
          <w:sz w:val="22"/>
          <w:szCs w:val="22"/>
        </w:rPr>
        <w:t xml:space="preserve"> </w:t>
      </w:r>
      <w:r w:rsidR="005C4279" w:rsidRPr="00CD2D82">
        <w:rPr>
          <w:rFonts w:asciiTheme="minorHAnsi" w:hAnsiTheme="minorHAnsi" w:cstheme="minorHAnsi"/>
          <w:sz w:val="22"/>
          <w:szCs w:val="22"/>
        </w:rPr>
        <w:t>– realizace v</w:t>
      </w:r>
      <w:r w:rsidRPr="00CD2D82">
        <w:rPr>
          <w:rFonts w:asciiTheme="minorHAnsi" w:hAnsiTheme="minorHAnsi" w:cstheme="minorHAnsi"/>
          <w:sz w:val="22"/>
          <w:szCs w:val="22"/>
        </w:rPr>
        <w:t>ýstav</w:t>
      </w:r>
      <w:r w:rsidR="005C4279" w:rsidRPr="00CD2D82">
        <w:rPr>
          <w:rFonts w:asciiTheme="minorHAnsi" w:hAnsiTheme="minorHAnsi" w:cstheme="minorHAnsi"/>
          <w:sz w:val="22"/>
          <w:szCs w:val="22"/>
        </w:rPr>
        <w:t>y</w:t>
      </w:r>
      <w:r w:rsidRPr="00CD2D82">
        <w:rPr>
          <w:rFonts w:asciiTheme="minorHAnsi" w:hAnsiTheme="minorHAnsi" w:cstheme="minorHAnsi"/>
          <w:sz w:val="22"/>
          <w:szCs w:val="22"/>
        </w:rPr>
        <w:t xml:space="preserve"> Od aristokratického dvora po divadelní scénu, a to nejpozději v termínu do 31.</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1</w:t>
      </w:r>
      <w:r w:rsidR="009F4687" w:rsidRPr="00CD2D82">
        <w:rPr>
          <w:rFonts w:asciiTheme="minorHAnsi" w:hAnsiTheme="minorHAnsi" w:cstheme="minorHAnsi"/>
          <w:sz w:val="22"/>
          <w:szCs w:val="22"/>
        </w:rPr>
        <w:t>2</w:t>
      </w:r>
      <w:r w:rsidRPr="00CD2D82">
        <w:rPr>
          <w:rFonts w:asciiTheme="minorHAnsi" w:hAnsiTheme="minorHAnsi" w:cstheme="minorHAnsi"/>
          <w:sz w:val="22"/>
          <w:szCs w:val="22"/>
        </w:rPr>
        <w:t>.</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2027</w:t>
      </w:r>
    </w:p>
    <w:p w14:paraId="698ECB6E" w14:textId="4F9E55B2" w:rsidR="0087157F" w:rsidRPr="00CD2D82" w:rsidRDefault="0087157F" w:rsidP="0087157F">
      <w:pPr>
        <w:numPr>
          <w:ilvl w:val="0"/>
          <w:numId w:val="22"/>
        </w:numPr>
        <w:spacing w:after="20"/>
        <w:jc w:val="both"/>
        <w:rPr>
          <w:rFonts w:asciiTheme="minorHAnsi" w:hAnsiTheme="minorHAnsi" w:cstheme="minorHAnsi"/>
          <w:sz w:val="22"/>
          <w:szCs w:val="22"/>
        </w:rPr>
      </w:pPr>
      <w:r w:rsidRPr="00CD2D82">
        <w:rPr>
          <w:rFonts w:asciiTheme="minorHAnsi" w:hAnsiTheme="minorHAnsi" w:cstheme="minorHAnsi"/>
          <w:b/>
          <w:sz w:val="22"/>
          <w:szCs w:val="22"/>
        </w:rPr>
        <w:t>B</w:t>
      </w:r>
      <w:r w:rsidRPr="00CD2D82">
        <w:rPr>
          <w:rFonts w:asciiTheme="minorHAnsi" w:hAnsiTheme="minorHAnsi" w:cstheme="minorHAnsi"/>
          <w:sz w:val="22"/>
          <w:szCs w:val="22"/>
        </w:rPr>
        <w:t xml:space="preserve"> </w:t>
      </w:r>
      <w:r w:rsidR="005C4279" w:rsidRPr="00CD2D82">
        <w:rPr>
          <w:rFonts w:asciiTheme="minorHAnsi" w:hAnsiTheme="minorHAnsi" w:cstheme="minorHAnsi"/>
          <w:sz w:val="22"/>
          <w:szCs w:val="22"/>
        </w:rPr>
        <w:t>příprava k</w:t>
      </w:r>
      <w:r w:rsidRPr="00CD2D82">
        <w:rPr>
          <w:rFonts w:asciiTheme="minorHAnsi" w:hAnsiTheme="minorHAnsi" w:cstheme="minorHAnsi"/>
          <w:sz w:val="22"/>
          <w:szCs w:val="22"/>
        </w:rPr>
        <w:t>atalog</w:t>
      </w:r>
      <w:r w:rsidR="005C4279" w:rsidRPr="00CD2D82">
        <w:rPr>
          <w:rFonts w:asciiTheme="minorHAnsi" w:hAnsiTheme="minorHAnsi" w:cstheme="minorHAnsi"/>
          <w:sz w:val="22"/>
          <w:szCs w:val="22"/>
        </w:rPr>
        <w:t>u</w:t>
      </w:r>
      <w:r w:rsidRPr="00CD2D82">
        <w:rPr>
          <w:rFonts w:asciiTheme="minorHAnsi" w:hAnsiTheme="minorHAnsi" w:cstheme="minorHAnsi"/>
          <w:sz w:val="22"/>
          <w:szCs w:val="22"/>
        </w:rPr>
        <w:t xml:space="preserve"> výstavy Od aristokratického dvora po divadelní scénu, a to nejpozději v termínu do 31.</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1</w:t>
      </w:r>
      <w:r w:rsidR="009F4687" w:rsidRPr="00CD2D82">
        <w:rPr>
          <w:rFonts w:asciiTheme="minorHAnsi" w:hAnsiTheme="minorHAnsi" w:cstheme="minorHAnsi"/>
          <w:sz w:val="22"/>
          <w:szCs w:val="22"/>
        </w:rPr>
        <w:t>2</w:t>
      </w:r>
      <w:r w:rsidRPr="00CD2D82">
        <w:rPr>
          <w:rFonts w:asciiTheme="minorHAnsi" w:hAnsiTheme="minorHAnsi" w:cstheme="minorHAnsi"/>
          <w:sz w:val="22"/>
          <w:szCs w:val="22"/>
        </w:rPr>
        <w:t>.</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2027</w:t>
      </w:r>
    </w:p>
    <w:p w14:paraId="261F29EF" w14:textId="084A6961" w:rsidR="004A78D5" w:rsidRPr="00CD2D82" w:rsidRDefault="0087157F" w:rsidP="0087157F">
      <w:pPr>
        <w:numPr>
          <w:ilvl w:val="0"/>
          <w:numId w:val="22"/>
        </w:numPr>
        <w:spacing w:after="20"/>
        <w:jc w:val="both"/>
        <w:rPr>
          <w:rFonts w:asciiTheme="minorHAnsi" w:hAnsiTheme="minorHAnsi" w:cstheme="minorHAnsi"/>
          <w:sz w:val="22"/>
          <w:szCs w:val="22"/>
        </w:rPr>
      </w:pPr>
      <w:r w:rsidRPr="00CD2D82">
        <w:rPr>
          <w:rFonts w:asciiTheme="minorHAnsi" w:hAnsiTheme="minorHAnsi" w:cstheme="minorHAnsi"/>
          <w:b/>
          <w:sz w:val="22"/>
          <w:szCs w:val="22"/>
        </w:rPr>
        <w:t>B</w:t>
      </w:r>
      <w:r w:rsidRPr="00CD2D82">
        <w:rPr>
          <w:rFonts w:asciiTheme="minorHAnsi" w:hAnsiTheme="minorHAnsi" w:cstheme="minorHAnsi"/>
          <w:sz w:val="22"/>
          <w:szCs w:val="22"/>
        </w:rPr>
        <w:t xml:space="preserve"> </w:t>
      </w:r>
      <w:r w:rsidR="005C4279" w:rsidRPr="00CD2D82">
        <w:rPr>
          <w:rFonts w:asciiTheme="minorHAnsi" w:hAnsiTheme="minorHAnsi" w:cstheme="minorHAnsi"/>
          <w:sz w:val="22"/>
          <w:szCs w:val="22"/>
        </w:rPr>
        <w:t>příprava p</w:t>
      </w:r>
      <w:r w:rsidRPr="00CD2D82">
        <w:rPr>
          <w:rFonts w:asciiTheme="minorHAnsi" w:hAnsiTheme="minorHAnsi" w:cstheme="minorHAnsi"/>
          <w:sz w:val="22"/>
          <w:szCs w:val="22"/>
        </w:rPr>
        <w:t>ublikace Odívání a móda na aristokratických dvorech raného novověku, a to nejpozději v termínu do 31.</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12.</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2027</w:t>
      </w:r>
    </w:p>
    <w:p w14:paraId="149869AD" w14:textId="49C9656D" w:rsidR="0067796E" w:rsidRPr="00CD2D82" w:rsidRDefault="0067796E" w:rsidP="0087157F">
      <w:pPr>
        <w:numPr>
          <w:ilvl w:val="0"/>
          <w:numId w:val="22"/>
        </w:numPr>
        <w:spacing w:after="20"/>
        <w:jc w:val="both"/>
        <w:rPr>
          <w:rFonts w:asciiTheme="minorHAnsi" w:hAnsiTheme="minorHAnsi" w:cstheme="minorHAnsi"/>
          <w:sz w:val="22"/>
          <w:szCs w:val="22"/>
        </w:rPr>
      </w:pPr>
      <w:proofErr w:type="spellStart"/>
      <w:r w:rsidRPr="00CD2D82">
        <w:rPr>
          <w:rFonts w:asciiTheme="minorHAnsi" w:hAnsiTheme="minorHAnsi" w:cstheme="minorHAnsi"/>
          <w:b/>
          <w:sz w:val="22"/>
          <w:szCs w:val="22"/>
        </w:rPr>
        <w:t>Jost</w:t>
      </w:r>
      <w:proofErr w:type="spellEnd"/>
      <w:r w:rsidR="005C4279" w:rsidRPr="00CD2D82">
        <w:rPr>
          <w:rFonts w:asciiTheme="minorHAnsi" w:hAnsiTheme="minorHAnsi" w:cstheme="minorHAnsi"/>
          <w:b/>
          <w:sz w:val="22"/>
          <w:szCs w:val="22"/>
        </w:rPr>
        <w:t xml:space="preserve"> příprava</w:t>
      </w:r>
      <w:r w:rsidRPr="00CD2D82">
        <w:rPr>
          <w:rFonts w:asciiTheme="minorHAnsi" w:hAnsiTheme="minorHAnsi" w:cstheme="minorHAnsi"/>
          <w:b/>
          <w:sz w:val="22"/>
          <w:szCs w:val="22"/>
        </w:rPr>
        <w:t xml:space="preserve"> </w:t>
      </w:r>
      <w:r w:rsidRPr="00CD2D82">
        <w:rPr>
          <w:rFonts w:asciiTheme="minorHAnsi" w:hAnsiTheme="minorHAnsi" w:cstheme="minorHAnsi"/>
          <w:sz w:val="22"/>
          <w:szCs w:val="22"/>
        </w:rPr>
        <w:t>odborn</w:t>
      </w:r>
      <w:r w:rsidR="005C4279" w:rsidRPr="00CD2D82">
        <w:rPr>
          <w:rFonts w:asciiTheme="minorHAnsi" w:hAnsiTheme="minorHAnsi" w:cstheme="minorHAnsi"/>
          <w:sz w:val="22"/>
          <w:szCs w:val="22"/>
        </w:rPr>
        <w:t>ého</w:t>
      </w:r>
      <w:r w:rsidRPr="00CD2D82">
        <w:rPr>
          <w:rFonts w:asciiTheme="minorHAnsi" w:hAnsiTheme="minorHAnsi" w:cstheme="minorHAnsi"/>
          <w:sz w:val="22"/>
          <w:szCs w:val="22"/>
        </w:rPr>
        <w:t xml:space="preserve"> člán</w:t>
      </w:r>
      <w:r w:rsidR="005C4279" w:rsidRPr="00CD2D82">
        <w:rPr>
          <w:rFonts w:asciiTheme="minorHAnsi" w:hAnsiTheme="minorHAnsi" w:cstheme="minorHAnsi"/>
          <w:sz w:val="22"/>
          <w:szCs w:val="22"/>
        </w:rPr>
        <w:t>ku</w:t>
      </w:r>
      <w:r w:rsidRPr="00CD2D82">
        <w:rPr>
          <w:rFonts w:asciiTheme="minorHAnsi" w:hAnsiTheme="minorHAnsi" w:cstheme="minorHAnsi"/>
          <w:sz w:val="22"/>
          <w:szCs w:val="22"/>
        </w:rPr>
        <w:t>, a to nejpozději v termínu do 31.</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12.</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2025</w:t>
      </w:r>
    </w:p>
    <w:p w14:paraId="361AE000" w14:textId="6D6EA910" w:rsidR="009667C7" w:rsidRPr="00CD2D82" w:rsidRDefault="009667C7" w:rsidP="009667C7">
      <w:pPr>
        <w:numPr>
          <w:ilvl w:val="0"/>
          <w:numId w:val="22"/>
        </w:numPr>
        <w:spacing w:after="20"/>
        <w:jc w:val="both"/>
        <w:rPr>
          <w:rFonts w:asciiTheme="minorHAnsi" w:hAnsiTheme="minorHAnsi" w:cstheme="minorHAnsi"/>
          <w:sz w:val="22"/>
          <w:szCs w:val="22"/>
        </w:rPr>
      </w:pPr>
      <w:r w:rsidRPr="00CD2D82">
        <w:rPr>
          <w:rFonts w:asciiTheme="minorHAnsi" w:hAnsiTheme="minorHAnsi" w:cstheme="minorHAnsi"/>
          <w:b/>
          <w:sz w:val="22"/>
          <w:szCs w:val="22"/>
        </w:rPr>
        <w:t xml:space="preserve">M </w:t>
      </w:r>
      <w:r w:rsidR="005C4279" w:rsidRPr="00CD2D82">
        <w:rPr>
          <w:rFonts w:asciiTheme="minorHAnsi" w:hAnsiTheme="minorHAnsi" w:cstheme="minorHAnsi"/>
          <w:b/>
          <w:sz w:val="22"/>
          <w:szCs w:val="22"/>
        </w:rPr>
        <w:t xml:space="preserve">realizace </w:t>
      </w:r>
      <w:r w:rsidRPr="00CD2D82">
        <w:rPr>
          <w:rFonts w:asciiTheme="minorHAnsi" w:hAnsiTheme="minorHAnsi" w:cstheme="minorHAnsi"/>
          <w:sz w:val="22"/>
          <w:szCs w:val="22"/>
        </w:rPr>
        <w:t>mezinárodní konference na téma „Od aristokratického dvora po divadelní scénu. Historická garderoba ve fondech českých hradů a zámků v evropském kontextu“, a to nejpozději v termínu do 31.</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12.</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2027</w:t>
      </w:r>
    </w:p>
    <w:p w14:paraId="6355CA50" w14:textId="77777777" w:rsidR="00B5154F" w:rsidRPr="00CD2D82" w:rsidRDefault="00B5154F" w:rsidP="00B5154F">
      <w:pPr>
        <w:spacing w:after="20"/>
        <w:ind w:left="720"/>
        <w:jc w:val="both"/>
        <w:rPr>
          <w:rFonts w:asciiTheme="minorHAnsi" w:hAnsiTheme="minorHAnsi" w:cstheme="minorHAnsi"/>
          <w:sz w:val="22"/>
          <w:szCs w:val="22"/>
        </w:rPr>
      </w:pPr>
    </w:p>
    <w:p w14:paraId="401024C9" w14:textId="34A96E8D" w:rsidR="002A4FBE" w:rsidRPr="00CD2D82" w:rsidRDefault="00BF38FD" w:rsidP="00A752A8">
      <w:pPr>
        <w:numPr>
          <w:ilvl w:val="0"/>
          <w:numId w:val="3"/>
        </w:numPr>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Příjemce</w:t>
      </w:r>
      <w:r w:rsidR="0087157F" w:rsidRPr="00CD2D82">
        <w:rPr>
          <w:rFonts w:asciiTheme="minorHAnsi" w:hAnsiTheme="minorHAnsi" w:cstheme="minorHAnsi"/>
          <w:sz w:val="22"/>
          <w:szCs w:val="22"/>
        </w:rPr>
        <w:t xml:space="preserve"> </w:t>
      </w:r>
      <w:r w:rsidR="00EE4307" w:rsidRPr="00CD2D82">
        <w:rPr>
          <w:rFonts w:asciiTheme="minorHAnsi" w:hAnsiTheme="minorHAnsi" w:cstheme="minorHAnsi"/>
          <w:sz w:val="22"/>
          <w:szCs w:val="22"/>
        </w:rPr>
        <w:t xml:space="preserve">č. </w:t>
      </w:r>
      <w:r w:rsidR="005C4279" w:rsidRPr="00CD2D82">
        <w:rPr>
          <w:rFonts w:asciiTheme="minorHAnsi" w:hAnsiTheme="minorHAnsi" w:cstheme="minorHAnsi"/>
          <w:sz w:val="22"/>
          <w:szCs w:val="22"/>
        </w:rPr>
        <w:t>1</w:t>
      </w:r>
      <w:r w:rsidRPr="00CD2D82">
        <w:rPr>
          <w:rFonts w:asciiTheme="minorHAnsi" w:hAnsiTheme="minorHAnsi" w:cstheme="minorHAnsi"/>
          <w:sz w:val="22"/>
          <w:szCs w:val="22"/>
        </w:rPr>
        <w:t xml:space="preserve"> se zavazuje zejména:</w:t>
      </w:r>
    </w:p>
    <w:p w14:paraId="4660031E" w14:textId="00C77CEE" w:rsidR="00C23D95" w:rsidRPr="00CD2D82" w:rsidRDefault="0087157F" w:rsidP="0087157F">
      <w:pPr>
        <w:numPr>
          <w:ilvl w:val="0"/>
          <w:numId w:val="22"/>
        </w:numPr>
        <w:spacing w:after="20"/>
        <w:jc w:val="both"/>
        <w:rPr>
          <w:rFonts w:asciiTheme="minorHAnsi" w:hAnsiTheme="minorHAnsi" w:cstheme="minorHAnsi"/>
          <w:sz w:val="22"/>
          <w:szCs w:val="22"/>
        </w:rPr>
      </w:pPr>
      <w:proofErr w:type="spellStart"/>
      <w:r w:rsidRPr="00CD2D82">
        <w:rPr>
          <w:rFonts w:asciiTheme="minorHAnsi" w:hAnsiTheme="minorHAnsi" w:cstheme="minorHAnsi"/>
          <w:b/>
          <w:sz w:val="22"/>
          <w:szCs w:val="22"/>
        </w:rPr>
        <w:t>Ekrit</w:t>
      </w:r>
      <w:proofErr w:type="spellEnd"/>
      <w:r w:rsidRPr="00CD2D82">
        <w:rPr>
          <w:rFonts w:asciiTheme="minorHAnsi" w:hAnsiTheme="minorHAnsi" w:cstheme="minorHAnsi"/>
          <w:sz w:val="22"/>
          <w:szCs w:val="22"/>
        </w:rPr>
        <w:t xml:space="preserve"> </w:t>
      </w:r>
      <w:r w:rsidR="005C4279" w:rsidRPr="00CD2D82">
        <w:rPr>
          <w:rFonts w:asciiTheme="minorHAnsi" w:hAnsiTheme="minorHAnsi" w:cstheme="minorHAnsi"/>
          <w:sz w:val="22"/>
          <w:szCs w:val="22"/>
        </w:rPr>
        <w:t>– příprava v</w:t>
      </w:r>
      <w:r w:rsidRPr="00CD2D82">
        <w:rPr>
          <w:rFonts w:asciiTheme="minorHAnsi" w:hAnsiTheme="minorHAnsi" w:cstheme="minorHAnsi"/>
          <w:sz w:val="22"/>
          <w:szCs w:val="22"/>
        </w:rPr>
        <w:t>ýstav</w:t>
      </w:r>
      <w:r w:rsidR="005C4279" w:rsidRPr="00CD2D82">
        <w:rPr>
          <w:rFonts w:asciiTheme="minorHAnsi" w:hAnsiTheme="minorHAnsi" w:cstheme="minorHAnsi"/>
          <w:sz w:val="22"/>
          <w:szCs w:val="22"/>
        </w:rPr>
        <w:t>y</w:t>
      </w:r>
      <w:r w:rsidRPr="00CD2D82">
        <w:rPr>
          <w:rFonts w:asciiTheme="minorHAnsi" w:hAnsiTheme="minorHAnsi" w:cstheme="minorHAnsi"/>
          <w:sz w:val="22"/>
          <w:szCs w:val="22"/>
        </w:rPr>
        <w:t xml:space="preserve"> Společenská garderoba aristokratů v 19. století, a to nejpozději v termínu do 31.</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12.</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2026</w:t>
      </w:r>
    </w:p>
    <w:p w14:paraId="6C647667" w14:textId="0010751B" w:rsidR="0087157F" w:rsidRPr="00CD2D82" w:rsidRDefault="0087157F" w:rsidP="0087157F">
      <w:pPr>
        <w:numPr>
          <w:ilvl w:val="0"/>
          <w:numId w:val="22"/>
        </w:numPr>
        <w:spacing w:after="20"/>
        <w:jc w:val="both"/>
        <w:rPr>
          <w:rFonts w:asciiTheme="minorHAnsi" w:hAnsiTheme="minorHAnsi" w:cstheme="minorHAnsi"/>
          <w:sz w:val="22"/>
          <w:szCs w:val="22"/>
        </w:rPr>
      </w:pPr>
      <w:r w:rsidRPr="00CD2D82">
        <w:rPr>
          <w:rFonts w:asciiTheme="minorHAnsi" w:hAnsiTheme="minorHAnsi" w:cstheme="minorHAnsi"/>
          <w:b/>
          <w:sz w:val="22"/>
          <w:szCs w:val="22"/>
        </w:rPr>
        <w:t>B</w:t>
      </w:r>
      <w:r w:rsidRPr="00CD2D82">
        <w:rPr>
          <w:rFonts w:asciiTheme="minorHAnsi" w:hAnsiTheme="minorHAnsi" w:cstheme="minorHAnsi"/>
          <w:sz w:val="22"/>
          <w:szCs w:val="22"/>
        </w:rPr>
        <w:t xml:space="preserve"> </w:t>
      </w:r>
      <w:r w:rsidR="005C4279" w:rsidRPr="00CD2D82">
        <w:rPr>
          <w:rFonts w:asciiTheme="minorHAnsi" w:hAnsiTheme="minorHAnsi" w:cstheme="minorHAnsi"/>
          <w:sz w:val="22"/>
          <w:szCs w:val="22"/>
        </w:rPr>
        <w:t>– příprava k</w:t>
      </w:r>
      <w:r w:rsidRPr="00CD2D82">
        <w:rPr>
          <w:rFonts w:asciiTheme="minorHAnsi" w:hAnsiTheme="minorHAnsi" w:cstheme="minorHAnsi"/>
          <w:sz w:val="22"/>
          <w:szCs w:val="22"/>
        </w:rPr>
        <w:t>atalog</w:t>
      </w:r>
      <w:r w:rsidR="005C4279" w:rsidRPr="00CD2D82">
        <w:rPr>
          <w:rFonts w:asciiTheme="minorHAnsi" w:hAnsiTheme="minorHAnsi" w:cstheme="minorHAnsi"/>
          <w:sz w:val="22"/>
          <w:szCs w:val="22"/>
        </w:rPr>
        <w:t>u</w:t>
      </w:r>
      <w:r w:rsidRPr="00CD2D82">
        <w:rPr>
          <w:rFonts w:asciiTheme="minorHAnsi" w:hAnsiTheme="minorHAnsi" w:cstheme="minorHAnsi"/>
          <w:sz w:val="22"/>
          <w:szCs w:val="22"/>
        </w:rPr>
        <w:t xml:space="preserve"> výstavy Společenská garderoba aristokratů v 19. století, a to nejpozději v termínu do 31.</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12.2026</w:t>
      </w:r>
    </w:p>
    <w:p w14:paraId="651F4BD2" w14:textId="12693A98" w:rsidR="0067796E" w:rsidRPr="00CD2D82" w:rsidRDefault="0067796E" w:rsidP="0067796E">
      <w:pPr>
        <w:numPr>
          <w:ilvl w:val="0"/>
          <w:numId w:val="22"/>
        </w:numPr>
        <w:spacing w:after="20"/>
        <w:jc w:val="both"/>
        <w:rPr>
          <w:rFonts w:asciiTheme="minorHAnsi" w:hAnsiTheme="minorHAnsi" w:cstheme="minorHAnsi"/>
          <w:sz w:val="22"/>
          <w:szCs w:val="22"/>
        </w:rPr>
      </w:pPr>
      <w:r w:rsidRPr="00CD2D82">
        <w:rPr>
          <w:rFonts w:asciiTheme="minorHAnsi" w:hAnsiTheme="minorHAnsi" w:cstheme="minorHAnsi"/>
          <w:b/>
          <w:sz w:val="22"/>
          <w:szCs w:val="22"/>
        </w:rPr>
        <w:t>B</w:t>
      </w:r>
      <w:r w:rsidRPr="00CD2D82">
        <w:rPr>
          <w:rFonts w:asciiTheme="minorHAnsi" w:hAnsiTheme="minorHAnsi" w:cstheme="minorHAnsi"/>
          <w:sz w:val="22"/>
          <w:szCs w:val="22"/>
        </w:rPr>
        <w:t xml:space="preserve"> </w:t>
      </w:r>
      <w:r w:rsidR="005C4279" w:rsidRPr="00CD2D82">
        <w:rPr>
          <w:rFonts w:asciiTheme="minorHAnsi" w:hAnsiTheme="minorHAnsi" w:cstheme="minorHAnsi"/>
          <w:sz w:val="22"/>
          <w:szCs w:val="22"/>
        </w:rPr>
        <w:t>– příprava p</w:t>
      </w:r>
      <w:r w:rsidRPr="00CD2D82">
        <w:rPr>
          <w:rFonts w:asciiTheme="minorHAnsi" w:hAnsiTheme="minorHAnsi" w:cstheme="minorHAnsi"/>
          <w:sz w:val="22"/>
          <w:szCs w:val="22"/>
        </w:rPr>
        <w:t>ublikace Výšivka a vyšívačství v českých zemích, a to nejpozději v termínu do 31.</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12.</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2027</w:t>
      </w:r>
    </w:p>
    <w:p w14:paraId="7CACA19C" w14:textId="2736A2CD" w:rsidR="0067796E" w:rsidRPr="00CD2D82" w:rsidRDefault="0067796E" w:rsidP="0067796E">
      <w:pPr>
        <w:numPr>
          <w:ilvl w:val="0"/>
          <w:numId w:val="22"/>
        </w:numPr>
        <w:spacing w:after="20"/>
        <w:jc w:val="both"/>
        <w:rPr>
          <w:rFonts w:asciiTheme="minorHAnsi" w:hAnsiTheme="minorHAnsi" w:cstheme="minorHAnsi"/>
          <w:sz w:val="22"/>
          <w:szCs w:val="22"/>
        </w:rPr>
      </w:pPr>
      <w:proofErr w:type="spellStart"/>
      <w:r w:rsidRPr="00CD2D82">
        <w:rPr>
          <w:rFonts w:asciiTheme="minorHAnsi" w:hAnsiTheme="minorHAnsi" w:cstheme="minorHAnsi"/>
          <w:b/>
          <w:sz w:val="22"/>
          <w:szCs w:val="22"/>
        </w:rPr>
        <w:t>Jost</w:t>
      </w:r>
      <w:proofErr w:type="spellEnd"/>
      <w:r w:rsidRPr="00CD2D82">
        <w:rPr>
          <w:rFonts w:asciiTheme="minorHAnsi" w:hAnsiTheme="minorHAnsi" w:cstheme="minorHAnsi"/>
          <w:b/>
          <w:sz w:val="22"/>
          <w:szCs w:val="22"/>
        </w:rPr>
        <w:t xml:space="preserve"> </w:t>
      </w:r>
      <w:r w:rsidR="005C4279" w:rsidRPr="00CD2D82">
        <w:rPr>
          <w:rFonts w:asciiTheme="minorHAnsi" w:hAnsiTheme="minorHAnsi" w:cstheme="minorHAnsi"/>
          <w:bCs/>
          <w:sz w:val="22"/>
          <w:szCs w:val="22"/>
        </w:rPr>
        <w:t>–</w:t>
      </w:r>
      <w:r w:rsidR="005C4279" w:rsidRPr="00CD2D82">
        <w:rPr>
          <w:rFonts w:asciiTheme="minorHAnsi" w:hAnsiTheme="minorHAnsi" w:cstheme="minorHAnsi"/>
          <w:b/>
          <w:sz w:val="22"/>
          <w:szCs w:val="22"/>
        </w:rPr>
        <w:t xml:space="preserve"> </w:t>
      </w:r>
      <w:r w:rsidR="005C4279" w:rsidRPr="00CD2D82">
        <w:rPr>
          <w:rFonts w:asciiTheme="minorHAnsi" w:hAnsiTheme="minorHAnsi" w:cstheme="minorHAnsi"/>
          <w:sz w:val="22"/>
          <w:szCs w:val="22"/>
        </w:rPr>
        <w:t xml:space="preserve">příprava </w:t>
      </w:r>
      <w:r w:rsidRPr="00CD2D82">
        <w:rPr>
          <w:rFonts w:asciiTheme="minorHAnsi" w:hAnsiTheme="minorHAnsi" w:cstheme="minorHAnsi"/>
          <w:sz w:val="22"/>
          <w:szCs w:val="22"/>
        </w:rPr>
        <w:t>odborn</w:t>
      </w:r>
      <w:r w:rsidR="005C4279" w:rsidRPr="00CD2D82">
        <w:rPr>
          <w:rFonts w:asciiTheme="minorHAnsi" w:hAnsiTheme="minorHAnsi" w:cstheme="minorHAnsi"/>
          <w:sz w:val="22"/>
          <w:szCs w:val="22"/>
        </w:rPr>
        <w:t>ého</w:t>
      </w:r>
      <w:r w:rsidRPr="00CD2D82">
        <w:rPr>
          <w:rFonts w:asciiTheme="minorHAnsi" w:hAnsiTheme="minorHAnsi" w:cstheme="minorHAnsi"/>
          <w:sz w:val="22"/>
          <w:szCs w:val="22"/>
        </w:rPr>
        <w:t xml:space="preserve"> člán</w:t>
      </w:r>
      <w:r w:rsidR="005C4279" w:rsidRPr="00CD2D82">
        <w:rPr>
          <w:rFonts w:asciiTheme="minorHAnsi" w:hAnsiTheme="minorHAnsi" w:cstheme="minorHAnsi"/>
          <w:sz w:val="22"/>
          <w:szCs w:val="22"/>
        </w:rPr>
        <w:t>ku</w:t>
      </w:r>
      <w:r w:rsidRPr="00CD2D82">
        <w:rPr>
          <w:rFonts w:asciiTheme="minorHAnsi" w:hAnsiTheme="minorHAnsi" w:cstheme="minorHAnsi"/>
          <w:sz w:val="22"/>
          <w:szCs w:val="22"/>
        </w:rPr>
        <w:t>, a to nejpozději v termínu do 31.</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12.</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2024</w:t>
      </w:r>
    </w:p>
    <w:p w14:paraId="05C0D436" w14:textId="575C3A41" w:rsidR="0067796E" w:rsidRPr="00CD2D82" w:rsidRDefault="0067796E" w:rsidP="0067796E">
      <w:pPr>
        <w:numPr>
          <w:ilvl w:val="0"/>
          <w:numId w:val="22"/>
        </w:numPr>
        <w:spacing w:after="20"/>
        <w:jc w:val="both"/>
        <w:rPr>
          <w:rFonts w:asciiTheme="minorHAnsi" w:hAnsiTheme="minorHAnsi" w:cstheme="minorHAnsi"/>
          <w:sz w:val="22"/>
          <w:szCs w:val="22"/>
        </w:rPr>
      </w:pPr>
      <w:proofErr w:type="spellStart"/>
      <w:r w:rsidRPr="00CD2D82">
        <w:rPr>
          <w:rFonts w:asciiTheme="minorHAnsi" w:hAnsiTheme="minorHAnsi" w:cstheme="minorHAnsi"/>
          <w:b/>
          <w:sz w:val="22"/>
          <w:szCs w:val="22"/>
        </w:rPr>
        <w:t>Jost</w:t>
      </w:r>
      <w:proofErr w:type="spellEnd"/>
      <w:r w:rsidRPr="00CD2D82">
        <w:rPr>
          <w:rFonts w:asciiTheme="minorHAnsi" w:hAnsiTheme="minorHAnsi" w:cstheme="minorHAnsi"/>
          <w:b/>
          <w:sz w:val="22"/>
          <w:szCs w:val="22"/>
        </w:rPr>
        <w:t xml:space="preserve"> </w:t>
      </w:r>
      <w:r w:rsidR="00B25686" w:rsidRPr="00CD2D82">
        <w:rPr>
          <w:rFonts w:asciiTheme="minorHAnsi" w:hAnsiTheme="minorHAnsi" w:cstheme="minorHAnsi"/>
          <w:sz w:val="22"/>
          <w:szCs w:val="22"/>
        </w:rPr>
        <w:t>–</w:t>
      </w:r>
      <w:r w:rsidR="005C4279" w:rsidRPr="00CD2D82">
        <w:rPr>
          <w:rFonts w:asciiTheme="minorHAnsi" w:hAnsiTheme="minorHAnsi" w:cstheme="minorHAnsi"/>
          <w:sz w:val="22"/>
          <w:szCs w:val="22"/>
        </w:rPr>
        <w:t xml:space="preserve"> příprava</w:t>
      </w:r>
      <w:r w:rsidR="005C4279" w:rsidRPr="00CD2D82">
        <w:rPr>
          <w:rFonts w:asciiTheme="minorHAnsi" w:hAnsiTheme="minorHAnsi" w:cstheme="minorHAnsi"/>
          <w:b/>
          <w:sz w:val="22"/>
          <w:szCs w:val="22"/>
        </w:rPr>
        <w:t xml:space="preserve"> </w:t>
      </w:r>
      <w:r w:rsidRPr="00CD2D82">
        <w:rPr>
          <w:rFonts w:asciiTheme="minorHAnsi" w:hAnsiTheme="minorHAnsi" w:cstheme="minorHAnsi"/>
          <w:sz w:val="22"/>
          <w:szCs w:val="22"/>
        </w:rPr>
        <w:t>odborn</w:t>
      </w:r>
      <w:r w:rsidR="005C4279" w:rsidRPr="00CD2D82">
        <w:rPr>
          <w:rFonts w:asciiTheme="minorHAnsi" w:hAnsiTheme="minorHAnsi" w:cstheme="minorHAnsi"/>
          <w:sz w:val="22"/>
          <w:szCs w:val="22"/>
        </w:rPr>
        <w:t>ého</w:t>
      </w:r>
      <w:r w:rsidRPr="00CD2D82">
        <w:rPr>
          <w:rFonts w:asciiTheme="minorHAnsi" w:hAnsiTheme="minorHAnsi" w:cstheme="minorHAnsi"/>
          <w:sz w:val="22"/>
          <w:szCs w:val="22"/>
        </w:rPr>
        <w:t xml:space="preserve"> člán</w:t>
      </w:r>
      <w:r w:rsidR="005C4279" w:rsidRPr="00CD2D82">
        <w:rPr>
          <w:rFonts w:asciiTheme="minorHAnsi" w:hAnsiTheme="minorHAnsi" w:cstheme="minorHAnsi"/>
          <w:sz w:val="22"/>
          <w:szCs w:val="22"/>
        </w:rPr>
        <w:t>ku</w:t>
      </w:r>
      <w:r w:rsidRPr="00CD2D82">
        <w:rPr>
          <w:rFonts w:asciiTheme="minorHAnsi" w:hAnsiTheme="minorHAnsi" w:cstheme="minorHAnsi"/>
          <w:sz w:val="22"/>
          <w:szCs w:val="22"/>
        </w:rPr>
        <w:t>, a to nejpozději v termínu do 31.</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12.</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2026</w:t>
      </w:r>
    </w:p>
    <w:p w14:paraId="185F9004" w14:textId="77777777" w:rsidR="00B5154F" w:rsidRPr="00CD2D82" w:rsidRDefault="00B5154F" w:rsidP="00B5154F">
      <w:pPr>
        <w:spacing w:after="20"/>
        <w:ind w:left="720"/>
        <w:jc w:val="both"/>
        <w:rPr>
          <w:rFonts w:asciiTheme="minorHAnsi" w:hAnsiTheme="minorHAnsi" w:cstheme="minorHAnsi"/>
          <w:sz w:val="22"/>
          <w:szCs w:val="22"/>
        </w:rPr>
      </w:pPr>
    </w:p>
    <w:p w14:paraId="5199DCE1" w14:textId="2467B81B" w:rsidR="002A4FBE" w:rsidRPr="00CD2D82" w:rsidRDefault="00BF38FD" w:rsidP="0067796E">
      <w:pPr>
        <w:numPr>
          <w:ilvl w:val="0"/>
          <w:numId w:val="3"/>
        </w:numPr>
        <w:spacing w:after="20"/>
        <w:jc w:val="both"/>
        <w:rPr>
          <w:rFonts w:asciiTheme="minorHAnsi" w:hAnsiTheme="minorHAnsi" w:cstheme="minorHAnsi"/>
          <w:sz w:val="22"/>
          <w:szCs w:val="22"/>
        </w:rPr>
      </w:pPr>
      <w:r w:rsidRPr="00CD2D82">
        <w:rPr>
          <w:rFonts w:asciiTheme="minorHAnsi" w:hAnsiTheme="minorHAnsi" w:cstheme="minorHAnsi"/>
          <w:sz w:val="22"/>
          <w:szCs w:val="22"/>
        </w:rPr>
        <w:t xml:space="preserve">Příjemce </w:t>
      </w:r>
      <w:r w:rsidR="00B5154F" w:rsidRPr="00CD2D82">
        <w:rPr>
          <w:rFonts w:asciiTheme="minorHAnsi" w:hAnsiTheme="minorHAnsi" w:cstheme="minorHAnsi"/>
          <w:sz w:val="22"/>
          <w:szCs w:val="22"/>
        </w:rPr>
        <w:t>č</w:t>
      </w:r>
      <w:r w:rsidR="005C4279" w:rsidRPr="00CD2D82">
        <w:rPr>
          <w:rFonts w:asciiTheme="minorHAnsi" w:hAnsiTheme="minorHAnsi" w:cstheme="minorHAnsi"/>
          <w:sz w:val="22"/>
          <w:szCs w:val="22"/>
        </w:rPr>
        <w:t>. 2</w:t>
      </w:r>
      <w:r w:rsidRPr="00CD2D82">
        <w:rPr>
          <w:rFonts w:asciiTheme="minorHAnsi" w:hAnsiTheme="minorHAnsi" w:cstheme="minorHAnsi"/>
          <w:sz w:val="22"/>
          <w:szCs w:val="22"/>
        </w:rPr>
        <w:t xml:space="preserve"> se zavazuje zejména:</w:t>
      </w:r>
    </w:p>
    <w:p w14:paraId="16BB8599" w14:textId="6EFCC2F9" w:rsidR="009667C7" w:rsidRPr="00CD2D82" w:rsidRDefault="009667C7" w:rsidP="009667C7">
      <w:pPr>
        <w:numPr>
          <w:ilvl w:val="0"/>
          <w:numId w:val="22"/>
        </w:numPr>
        <w:spacing w:after="20"/>
        <w:jc w:val="both"/>
        <w:rPr>
          <w:rFonts w:asciiTheme="minorHAnsi" w:hAnsiTheme="minorHAnsi" w:cstheme="minorHAnsi"/>
          <w:sz w:val="22"/>
          <w:szCs w:val="22"/>
        </w:rPr>
      </w:pPr>
      <w:proofErr w:type="spellStart"/>
      <w:r w:rsidRPr="00CD2D82">
        <w:rPr>
          <w:rFonts w:asciiTheme="minorHAnsi" w:hAnsiTheme="minorHAnsi" w:cstheme="minorHAnsi"/>
          <w:b/>
          <w:sz w:val="22"/>
          <w:szCs w:val="22"/>
        </w:rPr>
        <w:t>Jimp</w:t>
      </w:r>
      <w:proofErr w:type="spellEnd"/>
      <w:r w:rsidR="005C4279" w:rsidRPr="00CD2D82">
        <w:rPr>
          <w:rFonts w:asciiTheme="minorHAnsi" w:hAnsiTheme="minorHAnsi" w:cstheme="minorHAnsi"/>
          <w:b/>
          <w:sz w:val="22"/>
          <w:szCs w:val="22"/>
        </w:rPr>
        <w:t xml:space="preserve"> </w:t>
      </w:r>
      <w:r w:rsidR="00B25686" w:rsidRPr="00CD2D82">
        <w:rPr>
          <w:rFonts w:asciiTheme="minorHAnsi" w:hAnsiTheme="minorHAnsi" w:cstheme="minorHAnsi"/>
          <w:bCs/>
          <w:sz w:val="22"/>
          <w:szCs w:val="22"/>
        </w:rPr>
        <w:t>–</w:t>
      </w:r>
      <w:r w:rsidR="005C4279" w:rsidRPr="00CD2D82">
        <w:rPr>
          <w:rFonts w:asciiTheme="minorHAnsi" w:hAnsiTheme="minorHAnsi" w:cstheme="minorHAnsi"/>
          <w:bCs/>
          <w:sz w:val="22"/>
          <w:szCs w:val="22"/>
        </w:rPr>
        <w:t xml:space="preserve"> příprava</w:t>
      </w:r>
      <w:r w:rsidRPr="00CD2D82">
        <w:rPr>
          <w:rFonts w:asciiTheme="minorHAnsi" w:hAnsiTheme="minorHAnsi" w:cstheme="minorHAnsi"/>
          <w:b/>
          <w:sz w:val="22"/>
          <w:szCs w:val="22"/>
        </w:rPr>
        <w:t xml:space="preserve"> </w:t>
      </w:r>
      <w:r w:rsidRPr="00CD2D82">
        <w:rPr>
          <w:rFonts w:asciiTheme="minorHAnsi" w:hAnsiTheme="minorHAnsi" w:cstheme="minorHAnsi"/>
          <w:sz w:val="22"/>
          <w:szCs w:val="22"/>
        </w:rPr>
        <w:t>odborn</w:t>
      </w:r>
      <w:r w:rsidR="005C4279" w:rsidRPr="00CD2D82">
        <w:rPr>
          <w:rFonts w:asciiTheme="minorHAnsi" w:hAnsiTheme="minorHAnsi" w:cstheme="minorHAnsi"/>
          <w:sz w:val="22"/>
          <w:szCs w:val="22"/>
        </w:rPr>
        <w:t>ého</w:t>
      </w:r>
      <w:r w:rsidRPr="00CD2D82">
        <w:rPr>
          <w:rFonts w:asciiTheme="minorHAnsi" w:hAnsiTheme="minorHAnsi" w:cstheme="minorHAnsi"/>
          <w:sz w:val="22"/>
          <w:szCs w:val="22"/>
        </w:rPr>
        <w:t xml:space="preserve"> člán</w:t>
      </w:r>
      <w:r w:rsidR="005C4279" w:rsidRPr="00CD2D82">
        <w:rPr>
          <w:rFonts w:asciiTheme="minorHAnsi" w:hAnsiTheme="minorHAnsi" w:cstheme="minorHAnsi"/>
          <w:sz w:val="22"/>
          <w:szCs w:val="22"/>
        </w:rPr>
        <w:t>ku</w:t>
      </w:r>
      <w:r w:rsidRPr="00CD2D82">
        <w:rPr>
          <w:rFonts w:asciiTheme="minorHAnsi" w:hAnsiTheme="minorHAnsi" w:cstheme="minorHAnsi"/>
          <w:sz w:val="22"/>
          <w:szCs w:val="22"/>
        </w:rPr>
        <w:t>, a to nejpozději v termínu do 31.</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12.</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2025</w:t>
      </w:r>
    </w:p>
    <w:p w14:paraId="3300FA9A" w14:textId="63D5B0B5" w:rsidR="009667C7" w:rsidRPr="00CD2D82" w:rsidRDefault="009667C7" w:rsidP="009667C7">
      <w:pPr>
        <w:numPr>
          <w:ilvl w:val="0"/>
          <w:numId w:val="22"/>
        </w:numPr>
        <w:spacing w:after="20"/>
        <w:jc w:val="both"/>
        <w:rPr>
          <w:rFonts w:asciiTheme="minorHAnsi" w:hAnsiTheme="minorHAnsi" w:cstheme="minorHAnsi"/>
          <w:sz w:val="22"/>
          <w:szCs w:val="22"/>
        </w:rPr>
      </w:pPr>
      <w:proofErr w:type="spellStart"/>
      <w:r w:rsidRPr="00CD2D82">
        <w:rPr>
          <w:rFonts w:asciiTheme="minorHAnsi" w:hAnsiTheme="minorHAnsi" w:cstheme="minorHAnsi"/>
          <w:b/>
          <w:sz w:val="22"/>
          <w:szCs w:val="22"/>
        </w:rPr>
        <w:t>Jimp</w:t>
      </w:r>
      <w:proofErr w:type="spellEnd"/>
      <w:r w:rsidRPr="00CD2D82">
        <w:rPr>
          <w:rFonts w:asciiTheme="minorHAnsi" w:hAnsiTheme="minorHAnsi" w:cstheme="minorHAnsi"/>
          <w:b/>
          <w:sz w:val="22"/>
          <w:szCs w:val="22"/>
        </w:rPr>
        <w:t xml:space="preserve"> </w:t>
      </w:r>
      <w:r w:rsidR="00B25686" w:rsidRPr="00CD2D82">
        <w:rPr>
          <w:rFonts w:asciiTheme="minorHAnsi" w:hAnsiTheme="minorHAnsi" w:cstheme="minorHAnsi"/>
          <w:bCs/>
          <w:sz w:val="22"/>
          <w:szCs w:val="22"/>
        </w:rPr>
        <w:t>–</w:t>
      </w:r>
      <w:r w:rsidR="005C4279" w:rsidRPr="00CD2D82">
        <w:rPr>
          <w:rFonts w:asciiTheme="minorHAnsi" w:hAnsiTheme="minorHAnsi" w:cstheme="minorHAnsi"/>
          <w:bCs/>
          <w:sz w:val="22"/>
          <w:szCs w:val="22"/>
        </w:rPr>
        <w:t xml:space="preserve"> příprava</w:t>
      </w:r>
      <w:r w:rsidR="005C4279" w:rsidRPr="00CD2D82">
        <w:rPr>
          <w:rFonts w:asciiTheme="minorHAnsi" w:hAnsiTheme="minorHAnsi" w:cstheme="minorHAnsi"/>
          <w:b/>
          <w:sz w:val="22"/>
          <w:szCs w:val="22"/>
        </w:rPr>
        <w:t xml:space="preserve"> </w:t>
      </w:r>
      <w:r w:rsidRPr="00CD2D82">
        <w:rPr>
          <w:rFonts w:asciiTheme="minorHAnsi" w:hAnsiTheme="minorHAnsi" w:cstheme="minorHAnsi"/>
          <w:sz w:val="22"/>
          <w:szCs w:val="22"/>
        </w:rPr>
        <w:t>odborn</w:t>
      </w:r>
      <w:r w:rsidR="005C4279" w:rsidRPr="00CD2D82">
        <w:rPr>
          <w:rFonts w:asciiTheme="minorHAnsi" w:hAnsiTheme="minorHAnsi" w:cstheme="minorHAnsi"/>
          <w:sz w:val="22"/>
          <w:szCs w:val="22"/>
        </w:rPr>
        <w:t>ého</w:t>
      </w:r>
      <w:r w:rsidRPr="00CD2D82">
        <w:rPr>
          <w:rFonts w:asciiTheme="minorHAnsi" w:hAnsiTheme="minorHAnsi" w:cstheme="minorHAnsi"/>
          <w:sz w:val="22"/>
          <w:szCs w:val="22"/>
        </w:rPr>
        <w:t xml:space="preserve"> člán</w:t>
      </w:r>
      <w:r w:rsidR="005C4279" w:rsidRPr="00CD2D82">
        <w:rPr>
          <w:rFonts w:asciiTheme="minorHAnsi" w:hAnsiTheme="minorHAnsi" w:cstheme="minorHAnsi"/>
          <w:sz w:val="22"/>
          <w:szCs w:val="22"/>
        </w:rPr>
        <w:t>ku</w:t>
      </w:r>
      <w:r w:rsidRPr="00CD2D82">
        <w:rPr>
          <w:rFonts w:asciiTheme="minorHAnsi" w:hAnsiTheme="minorHAnsi" w:cstheme="minorHAnsi"/>
          <w:sz w:val="22"/>
          <w:szCs w:val="22"/>
        </w:rPr>
        <w:t>, a to nejpozději v termínu do 31.</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12.</w:t>
      </w:r>
      <w:r w:rsidR="009F4687" w:rsidRPr="00CD2D82">
        <w:rPr>
          <w:rFonts w:asciiTheme="minorHAnsi" w:hAnsiTheme="minorHAnsi" w:cstheme="minorHAnsi"/>
          <w:sz w:val="22"/>
          <w:szCs w:val="22"/>
        </w:rPr>
        <w:t xml:space="preserve"> </w:t>
      </w:r>
      <w:r w:rsidRPr="00CD2D82">
        <w:rPr>
          <w:rFonts w:asciiTheme="minorHAnsi" w:hAnsiTheme="minorHAnsi" w:cstheme="minorHAnsi"/>
          <w:sz w:val="22"/>
          <w:szCs w:val="22"/>
        </w:rPr>
        <w:t>2027</w:t>
      </w:r>
    </w:p>
    <w:p w14:paraId="7EBB27F8" w14:textId="77777777" w:rsidR="00137EB7" w:rsidRPr="00CD2D82" w:rsidRDefault="00137EB7" w:rsidP="00137EB7">
      <w:pPr>
        <w:spacing w:after="20"/>
        <w:ind w:left="720"/>
        <w:jc w:val="both"/>
        <w:rPr>
          <w:rFonts w:asciiTheme="minorHAnsi" w:hAnsiTheme="minorHAnsi" w:cstheme="minorHAnsi"/>
          <w:sz w:val="22"/>
          <w:szCs w:val="22"/>
        </w:rPr>
      </w:pPr>
    </w:p>
    <w:p w14:paraId="479AAC61" w14:textId="77777777" w:rsidR="00005B36" w:rsidRPr="00CD2D82" w:rsidRDefault="00BF38FD" w:rsidP="00A752A8">
      <w:pPr>
        <w:numPr>
          <w:ilvl w:val="0"/>
          <w:numId w:val="3"/>
        </w:numPr>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Každá ze Smluvních stran odpovídá za tu část Projektu, kterou fakticky provádí a vykonává.</w:t>
      </w:r>
    </w:p>
    <w:p w14:paraId="3AF41786" w14:textId="77777777" w:rsidR="002075B3" w:rsidRPr="00CD2D82" w:rsidRDefault="002075B3" w:rsidP="00B25686">
      <w:pPr>
        <w:pStyle w:val="FormtovanvHTML"/>
        <w:spacing w:before="240" w:after="120"/>
        <w:rPr>
          <w:rFonts w:asciiTheme="minorHAnsi" w:hAnsiTheme="minorHAnsi" w:cstheme="minorHAnsi"/>
          <w:b/>
          <w:color w:val="auto"/>
          <w:sz w:val="22"/>
          <w:szCs w:val="22"/>
        </w:rPr>
      </w:pPr>
    </w:p>
    <w:p w14:paraId="13D3D531" w14:textId="77777777" w:rsidR="00005B36" w:rsidRPr="00CD2D82" w:rsidRDefault="00BF38FD" w:rsidP="00005B36">
      <w:pPr>
        <w:pStyle w:val="FormtovanvHTML"/>
        <w:spacing w:before="240" w:after="120"/>
        <w:ind w:left="-85"/>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Článek V</w:t>
      </w:r>
    </w:p>
    <w:p w14:paraId="40A66502" w14:textId="77777777" w:rsidR="00005B36" w:rsidRPr="00CD2D82" w:rsidRDefault="00BF38FD" w:rsidP="00005B36">
      <w:pPr>
        <w:pStyle w:val="FormtovanvHTML"/>
        <w:spacing w:after="120"/>
        <w:ind w:left="-85"/>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Hodnocení Projektu</w:t>
      </w:r>
    </w:p>
    <w:p w14:paraId="4A7DDE02" w14:textId="77777777" w:rsidR="00A64394" w:rsidRPr="00CD2D82" w:rsidRDefault="00BF38FD" w:rsidP="00E10593">
      <w:pPr>
        <w:numPr>
          <w:ilvl w:val="0"/>
          <w:numId w:val="11"/>
        </w:numPr>
        <w:tabs>
          <w:tab w:val="clear" w:pos="0"/>
        </w:tabs>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 xml:space="preserve">Za účelem ověření a zhodnocení postupu řešení Projektu jsou Příjemci </w:t>
      </w:r>
      <w:r w:rsidR="0025101F" w:rsidRPr="00CD2D82">
        <w:rPr>
          <w:rFonts w:asciiTheme="minorHAnsi" w:hAnsiTheme="minorHAnsi" w:cstheme="minorHAnsi"/>
          <w:sz w:val="22"/>
          <w:szCs w:val="22"/>
        </w:rPr>
        <w:t xml:space="preserve">včas </w:t>
      </w:r>
      <w:r w:rsidRPr="00CD2D82">
        <w:rPr>
          <w:rFonts w:asciiTheme="minorHAnsi" w:hAnsiTheme="minorHAnsi" w:cstheme="minorHAnsi"/>
          <w:sz w:val="22"/>
          <w:szCs w:val="22"/>
        </w:rPr>
        <w:t>povinni předložit Příjemci-koordinátorovi zejména průběžné periodické a neperiodické zprávy a závěrečnou zprávu včetně výkazů uznaných nákladů Projektu, a to v souladu s podmínkami stanovenými Smlouvou o poskytnutí účelové podpory.</w:t>
      </w:r>
    </w:p>
    <w:p w14:paraId="59BADC39" w14:textId="67BF875D" w:rsidR="004A46C3" w:rsidRPr="00CD2D82" w:rsidRDefault="00BF38FD" w:rsidP="00E10593">
      <w:pPr>
        <w:numPr>
          <w:ilvl w:val="0"/>
          <w:numId w:val="11"/>
        </w:numPr>
        <w:tabs>
          <w:tab w:val="clear" w:pos="0"/>
        </w:tabs>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Smluvní strany berou na vědomí, že vybrané zprávy jsou určeny k dalšímu schválení Poskytovatelem. Smluvní strany si za tímto účelem zavazují poskytnout maximální součinnost, zejména poskytovat si údaje v Poskytovatelem, a není-li jich, pak Příjemcem-koordinátorem, stanoveném rozsahu, členění, termínech, formě a podobě.</w:t>
      </w:r>
    </w:p>
    <w:p w14:paraId="709F6D51" w14:textId="77777777" w:rsidR="002B1511" w:rsidRPr="00CD2D82" w:rsidRDefault="00BF38FD" w:rsidP="00AB0F8E">
      <w:pPr>
        <w:pStyle w:val="FormtovanvHTML"/>
        <w:spacing w:before="240" w:after="120"/>
        <w:ind w:left="-85"/>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Článek VI</w:t>
      </w:r>
    </w:p>
    <w:p w14:paraId="2F31AADF" w14:textId="17E8F117" w:rsidR="002B1511" w:rsidRPr="00CD2D82" w:rsidRDefault="00BF38FD" w:rsidP="00AB0F8E">
      <w:pPr>
        <w:pStyle w:val="FormtovanvHTML"/>
        <w:spacing w:after="120"/>
        <w:ind w:left="-85"/>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 xml:space="preserve">Práva a povinnosti </w:t>
      </w:r>
      <w:r w:rsidR="005C4279" w:rsidRPr="00CD2D82">
        <w:rPr>
          <w:rFonts w:asciiTheme="minorHAnsi" w:hAnsiTheme="minorHAnsi" w:cstheme="minorHAnsi"/>
          <w:b/>
          <w:color w:val="auto"/>
          <w:sz w:val="22"/>
          <w:szCs w:val="22"/>
        </w:rPr>
        <w:t>S</w:t>
      </w:r>
      <w:r w:rsidRPr="00CD2D82">
        <w:rPr>
          <w:rFonts w:asciiTheme="minorHAnsi" w:hAnsiTheme="minorHAnsi" w:cstheme="minorHAnsi"/>
          <w:b/>
          <w:color w:val="auto"/>
          <w:sz w:val="22"/>
          <w:szCs w:val="22"/>
        </w:rPr>
        <w:t>mluvních stran</w:t>
      </w:r>
    </w:p>
    <w:p w14:paraId="1F74FCF6" w14:textId="5E75B0F5" w:rsidR="00C07140" w:rsidRPr="00CD2D82" w:rsidRDefault="00BF38FD" w:rsidP="00A752A8">
      <w:pPr>
        <w:numPr>
          <w:ilvl w:val="0"/>
          <w:numId w:val="12"/>
        </w:numPr>
        <w:tabs>
          <w:tab w:val="clear" w:pos="360"/>
        </w:tabs>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 xml:space="preserve">Smluvní strany jsou povinny se navzájem informovat o veškerých změnách týkajících se Projektu, dále o případné neschopnosti </w:t>
      </w:r>
      <w:r w:rsidR="00CC5487" w:rsidRPr="00CD2D82">
        <w:rPr>
          <w:rFonts w:asciiTheme="minorHAnsi" w:hAnsiTheme="minorHAnsi" w:cstheme="minorHAnsi"/>
          <w:sz w:val="22"/>
          <w:szCs w:val="22"/>
        </w:rPr>
        <w:t>kterékoliv z nich</w:t>
      </w:r>
      <w:r w:rsidRPr="00CD2D82">
        <w:rPr>
          <w:rFonts w:asciiTheme="minorHAnsi" w:hAnsiTheme="minorHAnsi" w:cstheme="minorHAnsi"/>
          <w:sz w:val="22"/>
          <w:szCs w:val="22"/>
        </w:rPr>
        <w:t xml:space="preserve"> plnit řádně a včas povinnosti vyplývající ze Smlouvy a o všech relevantních změnách, a to nejpozději do 4 kalendářních dnů ode dne, kdy se o změně dozvěděly. Smluvní strany jsou dále povinny kdykoliv prokázat, že jsou stále způsobilé pro řešení Projektu.</w:t>
      </w:r>
    </w:p>
    <w:p w14:paraId="66193BF0" w14:textId="64128A48" w:rsidR="00D1267A" w:rsidRPr="00CD2D82" w:rsidRDefault="00BF38FD" w:rsidP="00A752A8">
      <w:pPr>
        <w:numPr>
          <w:ilvl w:val="0"/>
          <w:numId w:val="12"/>
        </w:numPr>
        <w:tabs>
          <w:tab w:val="clear" w:pos="360"/>
        </w:tabs>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lastRenderedPageBreak/>
        <w:t xml:space="preserve">Každá ze </w:t>
      </w:r>
      <w:r w:rsidR="00CC5487" w:rsidRPr="00CD2D82">
        <w:rPr>
          <w:rFonts w:asciiTheme="minorHAnsi" w:hAnsiTheme="minorHAnsi" w:cstheme="minorHAnsi"/>
          <w:sz w:val="22"/>
          <w:szCs w:val="22"/>
        </w:rPr>
        <w:t>S</w:t>
      </w:r>
      <w:r w:rsidRPr="00CD2D82">
        <w:rPr>
          <w:rFonts w:asciiTheme="minorHAnsi" w:hAnsiTheme="minorHAnsi" w:cstheme="minorHAnsi"/>
          <w:sz w:val="22"/>
          <w:szCs w:val="22"/>
        </w:rPr>
        <w:t>mluvních stran je povinna vést v účetnictví oddělenou analytickou evidenci nákladů a výdajů financovaných z prostředků určených k řešení Projektu zvlášť pro tento Projekt a oznámit Poskytovateli při zahájení prací kód, pod kterým je veden v oddělené analytické evidenci nákladů a tento uvádět na dokladech pro zúčtování podpory za příslušný rok.</w:t>
      </w:r>
    </w:p>
    <w:p w14:paraId="0B255319" w14:textId="1EBFB0CE" w:rsidR="003265CC" w:rsidRPr="00CD2D82" w:rsidRDefault="00BF38FD" w:rsidP="00A752A8">
      <w:pPr>
        <w:numPr>
          <w:ilvl w:val="0"/>
          <w:numId w:val="12"/>
        </w:numPr>
        <w:tabs>
          <w:tab w:val="clear" w:pos="360"/>
        </w:tabs>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 xml:space="preserve">Každá ze </w:t>
      </w:r>
      <w:r w:rsidR="00CC5487" w:rsidRPr="00CD2D82">
        <w:rPr>
          <w:rFonts w:asciiTheme="minorHAnsi" w:hAnsiTheme="minorHAnsi" w:cstheme="minorHAnsi"/>
          <w:sz w:val="22"/>
          <w:szCs w:val="22"/>
        </w:rPr>
        <w:t>S</w:t>
      </w:r>
      <w:r w:rsidRPr="00CD2D82">
        <w:rPr>
          <w:rFonts w:asciiTheme="minorHAnsi" w:hAnsiTheme="minorHAnsi" w:cstheme="minorHAnsi"/>
          <w:sz w:val="22"/>
          <w:szCs w:val="22"/>
        </w:rPr>
        <w:t>mluvních stran se</w:t>
      </w:r>
      <w:r w:rsidR="00CC5487" w:rsidRPr="00CD2D82">
        <w:rPr>
          <w:rFonts w:asciiTheme="minorHAnsi" w:hAnsiTheme="minorHAnsi" w:cstheme="minorHAnsi"/>
          <w:sz w:val="22"/>
          <w:szCs w:val="22"/>
        </w:rPr>
        <w:t xml:space="preserve"> v souladu a za podmínek stanovených ve Smlouvě o poskytnutí účelové podpory</w:t>
      </w:r>
      <w:r w:rsidRPr="00CD2D82">
        <w:rPr>
          <w:rFonts w:asciiTheme="minorHAnsi" w:hAnsiTheme="minorHAnsi" w:cstheme="minorHAnsi"/>
          <w:sz w:val="22"/>
          <w:szCs w:val="22"/>
        </w:rPr>
        <w:t xml:space="preserve"> zavazuje řádně dokončit a finančně uzavřít Projekt ve stanoveném termínu, včetně finančního vypořádání</w:t>
      </w:r>
      <w:r w:rsidR="00CC5487" w:rsidRPr="00CD2D82">
        <w:rPr>
          <w:rFonts w:asciiTheme="minorHAnsi" w:hAnsiTheme="minorHAnsi" w:cstheme="minorHAnsi"/>
          <w:sz w:val="22"/>
          <w:szCs w:val="22"/>
        </w:rPr>
        <w:t>.</w:t>
      </w:r>
    </w:p>
    <w:p w14:paraId="31F18FF8" w14:textId="77777777" w:rsidR="00DC6EB8" w:rsidRPr="00CD2D82" w:rsidRDefault="00BF38FD" w:rsidP="00A752A8">
      <w:pPr>
        <w:numPr>
          <w:ilvl w:val="0"/>
          <w:numId w:val="12"/>
        </w:numPr>
        <w:tabs>
          <w:tab w:val="clear" w:pos="360"/>
        </w:tabs>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Příjemci jsou odpovědni Příjemci-koordinátorovi za řešení jimi prováděné části Projektu a za hospodaření s přidělenou částí účelových finančních prostředků v plném rozsahu.</w:t>
      </w:r>
    </w:p>
    <w:p w14:paraId="1B2CE52D" w14:textId="3AEE8370" w:rsidR="003265CC" w:rsidRPr="00CD2D82" w:rsidRDefault="00BF38FD" w:rsidP="00A752A8">
      <w:pPr>
        <w:numPr>
          <w:ilvl w:val="0"/>
          <w:numId w:val="12"/>
        </w:numPr>
        <w:tabs>
          <w:tab w:val="clear" w:pos="360"/>
        </w:tabs>
        <w:spacing w:after="120"/>
        <w:ind w:left="540" w:hanging="540"/>
        <w:jc w:val="both"/>
        <w:rPr>
          <w:rFonts w:asciiTheme="minorHAnsi" w:hAnsiTheme="minorHAnsi" w:cstheme="minorHAnsi"/>
          <w:sz w:val="22"/>
          <w:szCs w:val="22"/>
        </w:rPr>
      </w:pPr>
      <w:r w:rsidRPr="00CD2D82">
        <w:rPr>
          <w:rFonts w:asciiTheme="minorHAnsi" w:hAnsiTheme="minorHAnsi" w:cstheme="minorHAnsi"/>
          <w:sz w:val="22"/>
          <w:szCs w:val="22"/>
        </w:rPr>
        <w:t xml:space="preserve">Každá ze </w:t>
      </w:r>
      <w:r w:rsidR="00CC5487" w:rsidRPr="00CD2D82">
        <w:rPr>
          <w:rFonts w:asciiTheme="minorHAnsi" w:hAnsiTheme="minorHAnsi" w:cstheme="minorHAnsi"/>
          <w:sz w:val="22"/>
          <w:szCs w:val="22"/>
        </w:rPr>
        <w:t>S</w:t>
      </w:r>
      <w:r w:rsidRPr="00CD2D82">
        <w:rPr>
          <w:rFonts w:asciiTheme="minorHAnsi" w:hAnsiTheme="minorHAnsi" w:cstheme="minorHAnsi"/>
          <w:sz w:val="22"/>
          <w:szCs w:val="22"/>
        </w:rPr>
        <w:t>mluvních stran se zavazuje archivovat dokumenty související s Projektem po dobu nejméně 10 let od ukončení Projektu.</w:t>
      </w:r>
    </w:p>
    <w:p w14:paraId="2460BF26" w14:textId="77777777" w:rsidR="00571C60" w:rsidRPr="00CD2D82" w:rsidRDefault="00BF38FD" w:rsidP="004161CF">
      <w:pPr>
        <w:pStyle w:val="FormtovanvHTML"/>
        <w:spacing w:before="240" w:after="120"/>
        <w:ind w:left="-85"/>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Článek VII</w:t>
      </w:r>
    </w:p>
    <w:p w14:paraId="2E91D971" w14:textId="6B3526CB" w:rsidR="00571C60" w:rsidRPr="00CD2D82" w:rsidRDefault="00BF38FD" w:rsidP="004161CF">
      <w:pPr>
        <w:pStyle w:val="FormtovanvHTML"/>
        <w:spacing w:after="120"/>
        <w:ind w:left="-85"/>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 xml:space="preserve">Práva a povinnosti </w:t>
      </w:r>
      <w:r w:rsidR="00CC5487" w:rsidRPr="00CD2D82">
        <w:rPr>
          <w:rFonts w:asciiTheme="minorHAnsi" w:hAnsiTheme="minorHAnsi" w:cstheme="minorHAnsi"/>
          <w:b/>
          <w:color w:val="auto"/>
          <w:sz w:val="22"/>
          <w:szCs w:val="22"/>
        </w:rPr>
        <w:t>Smluvních stran</w:t>
      </w:r>
      <w:r w:rsidRPr="00CD2D82">
        <w:rPr>
          <w:rFonts w:asciiTheme="minorHAnsi" w:hAnsiTheme="minorHAnsi" w:cstheme="minorHAnsi"/>
          <w:b/>
          <w:color w:val="auto"/>
          <w:sz w:val="22"/>
          <w:szCs w:val="22"/>
        </w:rPr>
        <w:t xml:space="preserve"> ve věcech finančních</w:t>
      </w:r>
    </w:p>
    <w:p w14:paraId="2C4F8637" w14:textId="77777777" w:rsidR="000929DB" w:rsidRPr="00CD2D82" w:rsidRDefault="00BF38FD" w:rsidP="00A1641A">
      <w:pPr>
        <w:numPr>
          <w:ilvl w:val="1"/>
          <w:numId w:val="13"/>
        </w:numPr>
        <w:tabs>
          <w:tab w:val="clear" w:pos="360"/>
        </w:tabs>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 xml:space="preserve">Uznanými náklady Projektu se rozumí způsobilé náklady nebo výdaje ve výzkumu, vývoji a inovacích, které Poskytovatel schválil a které jsou zdůvodněné. Uznané náklady Projektu dle schváleného rozpočtu jsou uvedeny v příloze Smlouvy o poskytnutí účelové dotace. </w:t>
      </w:r>
    </w:p>
    <w:p w14:paraId="01DCAE5F" w14:textId="77777777" w:rsidR="00B040F7" w:rsidRPr="00CD2D82" w:rsidRDefault="00BF38FD" w:rsidP="00247344">
      <w:pPr>
        <w:numPr>
          <w:ilvl w:val="1"/>
          <w:numId w:val="13"/>
        </w:numPr>
        <w:tabs>
          <w:tab w:val="clear" w:pos="360"/>
        </w:tabs>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Smluvní strany poměrně upraví svůj podíl na dotaci ze strany Poskytovatele, celkových nákladech na řešení Projektu i technické náplni řešení Projektu, pokud bude rozhodnutím Poskytovatele změněna výše čerpané dotace požadované v žádosti o podporu Projektu.</w:t>
      </w:r>
    </w:p>
    <w:p w14:paraId="0A1A2372" w14:textId="343E2489" w:rsidR="00DC6EB8" w:rsidRPr="00CD2D82" w:rsidRDefault="00BF38FD" w:rsidP="00A752A8">
      <w:pPr>
        <w:numPr>
          <w:ilvl w:val="1"/>
          <w:numId w:val="13"/>
        </w:numPr>
        <w:tabs>
          <w:tab w:val="clear" w:pos="360"/>
        </w:tabs>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 xml:space="preserve">Smluvní strany se zavazují použít účelovou podporu v souladu se zákonem č. 218/2000 Sb., o rozpočtových pravidlech a o změně některých souvisejících zákonů (rozpočtová pravidla), ve znění pozdějších předpisů a </w:t>
      </w:r>
      <w:r w:rsidR="00CC5487" w:rsidRPr="00CD2D82">
        <w:rPr>
          <w:rFonts w:asciiTheme="minorHAnsi" w:hAnsiTheme="minorHAnsi" w:cstheme="minorHAnsi"/>
          <w:sz w:val="22"/>
          <w:szCs w:val="22"/>
        </w:rPr>
        <w:t xml:space="preserve">dle </w:t>
      </w:r>
      <w:r w:rsidRPr="00CD2D82">
        <w:rPr>
          <w:rFonts w:asciiTheme="minorHAnsi" w:hAnsiTheme="minorHAnsi" w:cstheme="minorHAnsi"/>
          <w:sz w:val="22"/>
          <w:szCs w:val="22"/>
        </w:rPr>
        <w:t xml:space="preserve">zákona č. 130/2002 Sb. </w:t>
      </w:r>
      <w:r w:rsidR="00CC5487" w:rsidRPr="00CD2D82">
        <w:rPr>
          <w:rFonts w:asciiTheme="minorHAnsi" w:hAnsiTheme="minorHAnsi" w:cstheme="minorHAnsi"/>
          <w:sz w:val="22"/>
          <w:szCs w:val="22"/>
        </w:rPr>
        <w:t xml:space="preserve"> </w:t>
      </w:r>
      <w:r w:rsidRPr="00CD2D82">
        <w:rPr>
          <w:rFonts w:asciiTheme="minorHAnsi" w:hAnsiTheme="minorHAnsi" w:cstheme="minorHAnsi"/>
          <w:sz w:val="22"/>
          <w:szCs w:val="22"/>
        </w:rPr>
        <w:t xml:space="preserve">vždy do konce příslušného kalendářního roku výhradně k úhradě prokazatelných, nezbytně nutných nákladů přímo souvisejících s plněním cílů a parametrů </w:t>
      </w:r>
      <w:r w:rsidR="00CC5487" w:rsidRPr="00CD2D82">
        <w:rPr>
          <w:rFonts w:asciiTheme="minorHAnsi" w:hAnsiTheme="minorHAnsi" w:cstheme="minorHAnsi"/>
          <w:sz w:val="22"/>
          <w:szCs w:val="22"/>
        </w:rPr>
        <w:t>P</w:t>
      </w:r>
      <w:r w:rsidRPr="00CD2D82">
        <w:rPr>
          <w:rFonts w:asciiTheme="minorHAnsi" w:hAnsiTheme="minorHAnsi" w:cstheme="minorHAnsi"/>
          <w:sz w:val="22"/>
          <w:szCs w:val="22"/>
        </w:rPr>
        <w:t>rojektu, a to přímou platbou dodavatelům z bankovního účtu.</w:t>
      </w:r>
    </w:p>
    <w:p w14:paraId="27CE70FC" w14:textId="2DE08713" w:rsidR="00087AB1" w:rsidRPr="00CD2D82" w:rsidRDefault="00BF38FD" w:rsidP="00A752A8">
      <w:pPr>
        <w:numPr>
          <w:ilvl w:val="1"/>
          <w:numId w:val="13"/>
        </w:numPr>
        <w:tabs>
          <w:tab w:val="clear" w:pos="360"/>
        </w:tabs>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 xml:space="preserve">Smluvní strany se zavazují vést o poskytnuté </w:t>
      </w:r>
      <w:r w:rsidR="00CC5487" w:rsidRPr="00CD2D82">
        <w:rPr>
          <w:rFonts w:asciiTheme="minorHAnsi" w:hAnsiTheme="minorHAnsi" w:cstheme="minorHAnsi"/>
          <w:sz w:val="22"/>
          <w:szCs w:val="22"/>
        </w:rPr>
        <w:t xml:space="preserve">účelové </w:t>
      </w:r>
      <w:r w:rsidRPr="00CD2D82">
        <w:rPr>
          <w:rFonts w:asciiTheme="minorHAnsi" w:hAnsiTheme="minorHAnsi" w:cstheme="minorHAnsi"/>
          <w:sz w:val="22"/>
          <w:szCs w:val="22"/>
        </w:rPr>
        <w:t xml:space="preserve">podpoře účetnictví v souladu s platnými předpisy, zejména podle zákona č. 563/1991 Sb., o účetnictví ve znění pozdějších předpisů. Nestanoví-li platná právní úprava jinak, účetní evidenci jsou </w:t>
      </w:r>
      <w:r w:rsidR="00CC5487" w:rsidRPr="00CD2D82">
        <w:rPr>
          <w:rFonts w:asciiTheme="minorHAnsi" w:hAnsiTheme="minorHAnsi" w:cstheme="minorHAnsi"/>
          <w:sz w:val="22"/>
          <w:szCs w:val="22"/>
        </w:rPr>
        <w:t>S</w:t>
      </w:r>
      <w:r w:rsidRPr="00CD2D82">
        <w:rPr>
          <w:rFonts w:asciiTheme="minorHAnsi" w:hAnsiTheme="minorHAnsi" w:cstheme="minorHAnsi"/>
          <w:sz w:val="22"/>
          <w:szCs w:val="22"/>
        </w:rPr>
        <w:t xml:space="preserve">mluvní strany povinny uchovávat po dobu </w:t>
      </w:r>
      <w:r w:rsidR="00CC5487" w:rsidRPr="00CD2D82">
        <w:rPr>
          <w:rFonts w:asciiTheme="minorHAnsi" w:hAnsiTheme="minorHAnsi" w:cstheme="minorHAnsi"/>
          <w:sz w:val="22"/>
          <w:szCs w:val="22"/>
        </w:rPr>
        <w:t>deseti</w:t>
      </w:r>
      <w:r w:rsidRPr="00CD2D82">
        <w:rPr>
          <w:rFonts w:asciiTheme="minorHAnsi" w:hAnsiTheme="minorHAnsi" w:cstheme="minorHAnsi"/>
          <w:sz w:val="22"/>
          <w:szCs w:val="22"/>
        </w:rPr>
        <w:t xml:space="preserve"> let od poskytnutí poslední účelové podpory. Kopie veškerých účetních dokladů souvisejících s realizací Projektu musí být uloženy u osoby odpovědné za realizaci Projektu určené </w:t>
      </w:r>
      <w:r w:rsidR="00CC5487" w:rsidRPr="00CD2D82">
        <w:rPr>
          <w:rFonts w:asciiTheme="minorHAnsi" w:hAnsiTheme="minorHAnsi" w:cstheme="minorHAnsi"/>
          <w:sz w:val="22"/>
          <w:szCs w:val="22"/>
        </w:rPr>
        <w:t>S</w:t>
      </w:r>
      <w:r w:rsidRPr="00CD2D82">
        <w:rPr>
          <w:rFonts w:asciiTheme="minorHAnsi" w:hAnsiTheme="minorHAnsi" w:cstheme="minorHAnsi"/>
          <w:sz w:val="22"/>
          <w:szCs w:val="22"/>
        </w:rPr>
        <w:t xml:space="preserve">mluvními stranami v Projektu. </w:t>
      </w:r>
    </w:p>
    <w:p w14:paraId="35D1303B" w14:textId="77777777" w:rsidR="00C15107" w:rsidRPr="00CD2D82" w:rsidRDefault="00BF38FD" w:rsidP="00A752A8">
      <w:pPr>
        <w:numPr>
          <w:ilvl w:val="1"/>
          <w:numId w:val="13"/>
        </w:numPr>
        <w:tabs>
          <w:tab w:val="clear" w:pos="360"/>
        </w:tabs>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Nedojde-li k poskytnutí příslušné části dotace Poskytovatelem nebo dojde-li k opožděnému poskytnutí příslušné části dotace Poskytovatelem v důsledku rozpočtového provizoria podle zvláštního právního předpisu nebo v důsledku aplikace jiného právního předpisu, Příjemce-koordinátor neodpovídá dalším Příjemcům za újmu, která jim vznikla jako důsledek této situace.</w:t>
      </w:r>
    </w:p>
    <w:p w14:paraId="353416F9" w14:textId="19AAB3C7" w:rsidR="00DB6596" w:rsidRPr="00CD2D82" w:rsidRDefault="00BF38FD" w:rsidP="00A752A8">
      <w:pPr>
        <w:numPr>
          <w:ilvl w:val="1"/>
          <w:numId w:val="13"/>
        </w:numPr>
        <w:tabs>
          <w:tab w:val="clear" w:pos="360"/>
        </w:tabs>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 xml:space="preserve">Pokud vznikne při provádění Projektu finanční ztráta, tuto ztrátu nese každá ze </w:t>
      </w:r>
      <w:r w:rsidR="00CC5487" w:rsidRPr="00CD2D82">
        <w:rPr>
          <w:rFonts w:asciiTheme="minorHAnsi" w:hAnsiTheme="minorHAnsi" w:cstheme="minorHAnsi"/>
          <w:sz w:val="22"/>
          <w:szCs w:val="22"/>
        </w:rPr>
        <w:t>S</w:t>
      </w:r>
      <w:r w:rsidRPr="00CD2D82">
        <w:rPr>
          <w:rFonts w:asciiTheme="minorHAnsi" w:hAnsiTheme="minorHAnsi" w:cstheme="minorHAnsi"/>
          <w:sz w:val="22"/>
          <w:szCs w:val="22"/>
        </w:rPr>
        <w:t>mluvních stran sama za tu část Projektu, za níž nese odpovědnost.</w:t>
      </w:r>
    </w:p>
    <w:p w14:paraId="2A620DD9" w14:textId="77777777" w:rsidR="007B7BE0" w:rsidRPr="00CD2D82" w:rsidRDefault="00BF38FD" w:rsidP="005959DA">
      <w:pPr>
        <w:numPr>
          <w:ilvl w:val="1"/>
          <w:numId w:val="13"/>
        </w:numPr>
        <w:tabs>
          <w:tab w:val="clear" w:pos="360"/>
        </w:tabs>
        <w:spacing w:after="20"/>
        <w:ind w:left="540" w:hanging="540"/>
        <w:jc w:val="both"/>
        <w:rPr>
          <w:rFonts w:asciiTheme="minorHAnsi" w:hAnsiTheme="minorHAnsi" w:cstheme="minorHAnsi"/>
          <w:sz w:val="22"/>
          <w:szCs w:val="22"/>
        </w:rPr>
      </w:pPr>
      <w:r w:rsidRPr="00CD2D82">
        <w:rPr>
          <w:rFonts w:asciiTheme="minorHAnsi" w:hAnsiTheme="minorHAnsi" w:cstheme="minorHAnsi"/>
          <w:sz w:val="22"/>
          <w:szCs w:val="22"/>
        </w:rPr>
        <w:t>Smluvní strany jsou povinny přímo a neprodleně písemně informovat Poskytovatele o zjištěné skutečnosti, že objem skutečně vynaložených nákladů je nižší nebo vyšší než Poskytovatelem uznané náklady Projektu.</w:t>
      </w:r>
    </w:p>
    <w:p w14:paraId="0EBA0AF0" w14:textId="77777777" w:rsidR="00C15107" w:rsidRPr="00CD2D82" w:rsidRDefault="00BF38FD" w:rsidP="00C15107">
      <w:pPr>
        <w:pStyle w:val="FormtovanvHTML"/>
        <w:spacing w:before="240" w:after="120"/>
        <w:ind w:left="-85"/>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Článek VIII</w:t>
      </w:r>
    </w:p>
    <w:p w14:paraId="12424925" w14:textId="77777777" w:rsidR="00C15107" w:rsidRPr="00CD2D82" w:rsidRDefault="00BF38FD" w:rsidP="00C15107">
      <w:pPr>
        <w:pStyle w:val="FormtovanvHTML"/>
        <w:spacing w:after="120"/>
        <w:ind w:left="-85"/>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Majetková práva</w:t>
      </w:r>
    </w:p>
    <w:p w14:paraId="13FCCD83" w14:textId="7E8C78FC" w:rsidR="001809C2" w:rsidRPr="00CD2D82" w:rsidRDefault="00BF38FD">
      <w:pPr>
        <w:pStyle w:val="Nadpis2"/>
        <w:tabs>
          <w:tab w:val="num" w:pos="851"/>
        </w:tabs>
        <w:ind w:left="851" w:hanging="851"/>
        <w:jc w:val="both"/>
        <w:rPr>
          <w:rFonts w:asciiTheme="minorHAnsi" w:hAnsiTheme="minorHAnsi" w:cstheme="minorHAnsi"/>
          <w:b w:val="0"/>
          <w:i w:val="0"/>
          <w:sz w:val="22"/>
          <w:szCs w:val="22"/>
        </w:rPr>
      </w:pPr>
      <w:r w:rsidRPr="00CD2D82">
        <w:rPr>
          <w:rFonts w:asciiTheme="minorHAnsi" w:hAnsiTheme="minorHAnsi" w:cstheme="minorHAnsi"/>
          <w:b w:val="0"/>
          <w:i w:val="0"/>
          <w:sz w:val="22"/>
          <w:szCs w:val="22"/>
        </w:rPr>
        <w:lastRenderedPageBreak/>
        <w:t xml:space="preserve">8.1 </w:t>
      </w:r>
      <w:r w:rsidR="00B378D3" w:rsidRPr="00CD2D82">
        <w:rPr>
          <w:rFonts w:asciiTheme="minorHAnsi" w:hAnsiTheme="minorHAnsi" w:cstheme="minorHAnsi"/>
          <w:b w:val="0"/>
          <w:i w:val="0"/>
          <w:sz w:val="22"/>
          <w:szCs w:val="22"/>
        </w:rPr>
        <w:tab/>
      </w:r>
      <w:r w:rsidRPr="00CD2D82">
        <w:rPr>
          <w:rFonts w:asciiTheme="minorHAnsi" w:hAnsiTheme="minorHAnsi" w:cstheme="minorHAnsi"/>
          <w:b w:val="0"/>
          <w:i w:val="0"/>
          <w:sz w:val="22"/>
          <w:szCs w:val="22"/>
        </w:rPr>
        <w:t xml:space="preserve">Pokud některá ze </w:t>
      </w:r>
      <w:r w:rsidR="00CC5487" w:rsidRPr="00CD2D82">
        <w:rPr>
          <w:rFonts w:asciiTheme="minorHAnsi" w:hAnsiTheme="minorHAnsi" w:cstheme="minorHAnsi"/>
          <w:b w:val="0"/>
          <w:i w:val="0"/>
          <w:sz w:val="22"/>
          <w:szCs w:val="22"/>
        </w:rPr>
        <w:t>S</w:t>
      </w:r>
      <w:r w:rsidRPr="00CD2D82">
        <w:rPr>
          <w:rFonts w:asciiTheme="minorHAnsi" w:hAnsiTheme="minorHAnsi" w:cstheme="minorHAnsi"/>
          <w:b w:val="0"/>
          <w:i w:val="0"/>
          <w:sz w:val="22"/>
          <w:szCs w:val="22"/>
        </w:rPr>
        <w:t xml:space="preserve">mluvních stran poskytne do Projektu hmotný majetek, zůstává ve vlastnictví </w:t>
      </w:r>
      <w:r w:rsidR="00CC5487" w:rsidRPr="00CD2D82">
        <w:rPr>
          <w:rFonts w:asciiTheme="minorHAnsi" w:hAnsiTheme="minorHAnsi" w:cstheme="minorHAnsi"/>
          <w:b w:val="0"/>
          <w:i w:val="0"/>
          <w:sz w:val="22"/>
          <w:szCs w:val="22"/>
        </w:rPr>
        <w:t>S</w:t>
      </w:r>
      <w:r w:rsidRPr="00CD2D82">
        <w:rPr>
          <w:rFonts w:asciiTheme="minorHAnsi" w:hAnsiTheme="minorHAnsi" w:cstheme="minorHAnsi"/>
          <w:b w:val="0"/>
          <w:i w:val="0"/>
          <w:sz w:val="22"/>
          <w:szCs w:val="22"/>
        </w:rPr>
        <w:t xml:space="preserve">mluvní strany, která jej poskytla. Druhá strana je oprávněna jej užívat po dobu trvání Projektu bezúplatně, a to pouze v rozsahu nezbytném pro řešení Projektu.  </w:t>
      </w:r>
    </w:p>
    <w:p w14:paraId="6464CF7D" w14:textId="734F05E1" w:rsidR="001809C2" w:rsidRPr="00CD2D82" w:rsidRDefault="002860A1">
      <w:pPr>
        <w:pStyle w:val="Nadpis2"/>
        <w:tabs>
          <w:tab w:val="num" w:pos="851"/>
        </w:tabs>
        <w:ind w:left="851" w:hanging="851"/>
        <w:jc w:val="both"/>
        <w:rPr>
          <w:rFonts w:asciiTheme="minorHAnsi" w:hAnsiTheme="minorHAnsi" w:cstheme="minorHAnsi"/>
          <w:b w:val="0"/>
          <w:i w:val="0"/>
          <w:sz w:val="22"/>
          <w:szCs w:val="22"/>
        </w:rPr>
      </w:pPr>
      <w:r w:rsidRPr="00CD2D82">
        <w:rPr>
          <w:rFonts w:asciiTheme="minorHAnsi" w:hAnsiTheme="minorHAnsi" w:cstheme="minorHAnsi"/>
          <w:b w:val="0"/>
          <w:i w:val="0"/>
          <w:sz w:val="22"/>
          <w:szCs w:val="22"/>
        </w:rPr>
        <w:t xml:space="preserve">8.2 </w:t>
      </w:r>
      <w:r w:rsidR="00B378D3" w:rsidRPr="00CD2D82">
        <w:rPr>
          <w:rFonts w:asciiTheme="minorHAnsi" w:hAnsiTheme="minorHAnsi" w:cstheme="minorHAnsi"/>
          <w:b w:val="0"/>
          <w:i w:val="0"/>
          <w:sz w:val="22"/>
          <w:szCs w:val="22"/>
        </w:rPr>
        <w:tab/>
      </w:r>
      <w:r w:rsidRPr="00CD2D82">
        <w:rPr>
          <w:rFonts w:asciiTheme="minorHAnsi" w:hAnsiTheme="minorHAnsi" w:cstheme="minorHAnsi"/>
          <w:b w:val="0"/>
          <w:i w:val="0"/>
          <w:sz w:val="22"/>
          <w:szCs w:val="22"/>
        </w:rPr>
        <w:t>H</w:t>
      </w:r>
      <w:r w:rsidR="00BF38FD" w:rsidRPr="00CD2D82">
        <w:rPr>
          <w:rFonts w:asciiTheme="minorHAnsi" w:hAnsiTheme="minorHAnsi" w:cstheme="minorHAnsi"/>
          <w:b w:val="0"/>
          <w:i w:val="0"/>
          <w:sz w:val="22"/>
          <w:szCs w:val="22"/>
        </w:rPr>
        <w:t xml:space="preserve">motný majetek, který při řešení Projektu vytvoří </w:t>
      </w:r>
      <w:r w:rsidR="00CC5487" w:rsidRPr="00CD2D82">
        <w:rPr>
          <w:rFonts w:asciiTheme="minorHAnsi" w:hAnsiTheme="minorHAnsi" w:cstheme="minorHAnsi"/>
          <w:b w:val="0"/>
          <w:i w:val="0"/>
          <w:sz w:val="22"/>
          <w:szCs w:val="22"/>
        </w:rPr>
        <w:t xml:space="preserve">či pořídí svým jménem </w:t>
      </w:r>
      <w:r w:rsidR="00BF38FD" w:rsidRPr="00CD2D82">
        <w:rPr>
          <w:rFonts w:asciiTheme="minorHAnsi" w:hAnsiTheme="minorHAnsi" w:cstheme="minorHAnsi"/>
          <w:b w:val="0"/>
          <w:i w:val="0"/>
          <w:sz w:val="22"/>
          <w:szCs w:val="22"/>
        </w:rPr>
        <w:t xml:space="preserve">jedna </w:t>
      </w:r>
      <w:r w:rsidR="00CC5487"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 xml:space="preserve">mluvní strana, nabývá tato </w:t>
      </w:r>
      <w:r w:rsidR="00CC5487"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 xml:space="preserve">mluvní strana do svého výlučného vlastnictví. </w:t>
      </w:r>
    </w:p>
    <w:p w14:paraId="0A78D165" w14:textId="305C4001" w:rsidR="001809C2" w:rsidRPr="00CD2D82" w:rsidRDefault="002860A1">
      <w:pPr>
        <w:pStyle w:val="Nadpis2"/>
        <w:tabs>
          <w:tab w:val="num" w:pos="851"/>
        </w:tabs>
        <w:ind w:left="851" w:hanging="851"/>
        <w:jc w:val="both"/>
        <w:rPr>
          <w:rFonts w:asciiTheme="minorHAnsi" w:hAnsiTheme="minorHAnsi" w:cstheme="minorHAnsi"/>
          <w:b w:val="0"/>
          <w:i w:val="0"/>
          <w:sz w:val="22"/>
          <w:szCs w:val="22"/>
        </w:rPr>
      </w:pPr>
      <w:r w:rsidRPr="00CD2D82">
        <w:rPr>
          <w:rFonts w:asciiTheme="minorHAnsi" w:hAnsiTheme="minorHAnsi" w:cstheme="minorHAnsi"/>
          <w:b w:val="0"/>
          <w:i w:val="0"/>
          <w:sz w:val="22"/>
          <w:szCs w:val="22"/>
        </w:rPr>
        <w:t xml:space="preserve">8.3  </w:t>
      </w:r>
      <w:r w:rsidR="00B378D3" w:rsidRPr="00CD2D82">
        <w:rPr>
          <w:rFonts w:asciiTheme="minorHAnsi" w:hAnsiTheme="minorHAnsi" w:cstheme="minorHAnsi"/>
          <w:b w:val="0"/>
          <w:i w:val="0"/>
          <w:sz w:val="22"/>
          <w:szCs w:val="22"/>
        </w:rPr>
        <w:tab/>
      </w:r>
      <w:r w:rsidR="00BF38FD" w:rsidRPr="00CD2D82">
        <w:rPr>
          <w:rFonts w:asciiTheme="minorHAnsi" w:hAnsiTheme="minorHAnsi" w:cstheme="minorHAnsi"/>
          <w:b w:val="0"/>
          <w:i w:val="0"/>
          <w:sz w:val="22"/>
          <w:szCs w:val="22"/>
        </w:rPr>
        <w:t>Smluvní strany nab</w:t>
      </w:r>
      <w:r w:rsidR="00C06852" w:rsidRPr="00CD2D82">
        <w:rPr>
          <w:rFonts w:asciiTheme="minorHAnsi" w:hAnsiTheme="minorHAnsi" w:cstheme="minorHAnsi"/>
          <w:b w:val="0"/>
          <w:i w:val="0"/>
          <w:sz w:val="22"/>
          <w:szCs w:val="22"/>
        </w:rPr>
        <w:t>y</w:t>
      </w:r>
      <w:r w:rsidR="00BF38FD" w:rsidRPr="00CD2D82">
        <w:rPr>
          <w:rFonts w:asciiTheme="minorHAnsi" w:hAnsiTheme="minorHAnsi" w:cstheme="minorHAnsi"/>
          <w:b w:val="0"/>
          <w:i w:val="0"/>
          <w:sz w:val="22"/>
          <w:szCs w:val="22"/>
        </w:rPr>
        <w:t xml:space="preserve">dou </w:t>
      </w:r>
      <w:r w:rsidR="00CC5487" w:rsidRPr="00CD2D82">
        <w:rPr>
          <w:rFonts w:asciiTheme="minorHAnsi" w:hAnsiTheme="minorHAnsi" w:cstheme="minorHAnsi"/>
          <w:b w:val="0"/>
          <w:i w:val="0"/>
          <w:sz w:val="22"/>
          <w:szCs w:val="22"/>
        </w:rPr>
        <w:t xml:space="preserve">do spoluvlastnictví </w:t>
      </w:r>
      <w:r w:rsidR="00BF38FD" w:rsidRPr="00CD2D82">
        <w:rPr>
          <w:rFonts w:asciiTheme="minorHAnsi" w:hAnsiTheme="minorHAnsi" w:cstheme="minorHAnsi"/>
          <w:b w:val="0"/>
          <w:i w:val="0"/>
          <w:sz w:val="22"/>
          <w:szCs w:val="22"/>
        </w:rPr>
        <w:t xml:space="preserve">konkrétní hmotný majetek, který v rámci Projektu vytvoří nebo pořizují </w:t>
      </w:r>
      <w:r w:rsidR="00CC5487"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 xml:space="preserve">mluvní strany společně. Podíly na vlastnictví </w:t>
      </w:r>
      <w:r w:rsidR="0025101F" w:rsidRPr="00CD2D82">
        <w:rPr>
          <w:rFonts w:asciiTheme="minorHAnsi" w:hAnsiTheme="minorHAnsi" w:cstheme="minorHAnsi"/>
          <w:b w:val="0"/>
          <w:i w:val="0"/>
          <w:sz w:val="22"/>
          <w:szCs w:val="22"/>
        </w:rPr>
        <w:t xml:space="preserve">společně </w:t>
      </w:r>
      <w:r w:rsidR="00BF38FD" w:rsidRPr="00CD2D82">
        <w:rPr>
          <w:rFonts w:asciiTheme="minorHAnsi" w:hAnsiTheme="minorHAnsi" w:cstheme="minorHAnsi"/>
          <w:b w:val="0"/>
          <w:i w:val="0"/>
          <w:sz w:val="22"/>
          <w:szCs w:val="22"/>
        </w:rPr>
        <w:t xml:space="preserve">pořízeného hmotného majetku budou určeny podle poměru finančních prostředků vynaložených na pořízení předmětného hmotného majetku. Podíly </w:t>
      </w:r>
      <w:r w:rsidRPr="00CD2D82">
        <w:rPr>
          <w:rFonts w:asciiTheme="minorHAnsi" w:hAnsiTheme="minorHAnsi" w:cstheme="minorHAnsi"/>
          <w:b w:val="0"/>
          <w:i w:val="0"/>
          <w:sz w:val="22"/>
          <w:szCs w:val="22"/>
        </w:rPr>
        <w:t>Příjemců</w:t>
      </w:r>
      <w:r w:rsidR="00BF38FD" w:rsidRPr="00CD2D82">
        <w:rPr>
          <w:rFonts w:asciiTheme="minorHAnsi" w:hAnsiTheme="minorHAnsi" w:cstheme="minorHAnsi"/>
          <w:b w:val="0"/>
          <w:i w:val="0"/>
          <w:sz w:val="22"/>
          <w:szCs w:val="22"/>
        </w:rPr>
        <w:t xml:space="preserve"> na vlastnictví vytvořeného hmotného majetku budou určeny podle jejich skutečného přínosu a podílu na vytvoření takového hmotného majetku. Pokud se </w:t>
      </w:r>
      <w:r w:rsidR="00CC5487"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mluvní strany nedohodnou, budou jejich podíly následující:</w:t>
      </w:r>
      <w:r w:rsidR="00C06852" w:rsidRPr="00CD2D82">
        <w:rPr>
          <w:rFonts w:asciiTheme="minorHAnsi" w:hAnsiTheme="minorHAnsi" w:cstheme="minorHAnsi"/>
          <w:b w:val="0"/>
          <w:i w:val="0"/>
          <w:sz w:val="22"/>
          <w:szCs w:val="22"/>
        </w:rPr>
        <w:t xml:space="preserve"> </w:t>
      </w:r>
      <w:r w:rsidR="00CC5487" w:rsidRPr="00CD2D82">
        <w:rPr>
          <w:rFonts w:asciiTheme="minorHAnsi" w:hAnsiTheme="minorHAnsi" w:cstheme="minorHAnsi"/>
          <w:b w:val="0"/>
          <w:i w:val="0"/>
          <w:sz w:val="22"/>
          <w:szCs w:val="22"/>
        </w:rPr>
        <w:t xml:space="preserve">Příjemce </w:t>
      </w:r>
      <w:r w:rsidR="004A549D" w:rsidRPr="00CD2D82">
        <w:rPr>
          <w:rFonts w:asciiTheme="minorHAnsi" w:hAnsiTheme="minorHAnsi" w:cstheme="minorHAnsi"/>
          <w:b w:val="0"/>
          <w:i w:val="0"/>
          <w:sz w:val="22"/>
          <w:szCs w:val="22"/>
        </w:rPr>
        <w:t>–</w:t>
      </w:r>
      <w:r w:rsidR="00CC5487" w:rsidRPr="00CD2D82">
        <w:rPr>
          <w:rFonts w:asciiTheme="minorHAnsi" w:hAnsiTheme="minorHAnsi" w:cstheme="minorHAnsi"/>
          <w:b w:val="0"/>
          <w:i w:val="0"/>
          <w:sz w:val="22"/>
          <w:szCs w:val="22"/>
        </w:rPr>
        <w:t xml:space="preserve"> koordinátor</w:t>
      </w:r>
      <w:r w:rsidR="00C06852" w:rsidRPr="00CD2D82">
        <w:rPr>
          <w:rFonts w:asciiTheme="minorHAnsi" w:hAnsiTheme="minorHAnsi" w:cstheme="minorHAnsi"/>
          <w:b w:val="0"/>
          <w:i w:val="0"/>
          <w:sz w:val="22"/>
          <w:szCs w:val="22"/>
        </w:rPr>
        <w:t xml:space="preserve"> 55%, </w:t>
      </w:r>
      <w:r w:rsidR="00CC5487" w:rsidRPr="00CD2D82">
        <w:rPr>
          <w:rFonts w:asciiTheme="minorHAnsi" w:hAnsiTheme="minorHAnsi" w:cstheme="minorHAnsi"/>
          <w:b w:val="0"/>
          <w:i w:val="0"/>
          <w:sz w:val="22"/>
          <w:szCs w:val="22"/>
        </w:rPr>
        <w:t xml:space="preserve">Příjemce č. 1 </w:t>
      </w:r>
      <w:r w:rsidR="00C06852" w:rsidRPr="00CD2D82">
        <w:rPr>
          <w:rFonts w:asciiTheme="minorHAnsi" w:hAnsiTheme="minorHAnsi" w:cstheme="minorHAnsi"/>
          <w:b w:val="0"/>
          <w:i w:val="0"/>
          <w:sz w:val="22"/>
          <w:szCs w:val="22"/>
        </w:rPr>
        <w:t xml:space="preserve"> 32 % a </w:t>
      </w:r>
      <w:r w:rsidR="00CC5487" w:rsidRPr="00CD2D82">
        <w:rPr>
          <w:rFonts w:asciiTheme="minorHAnsi" w:hAnsiTheme="minorHAnsi" w:cstheme="minorHAnsi"/>
          <w:b w:val="0"/>
          <w:i w:val="0"/>
          <w:sz w:val="22"/>
          <w:szCs w:val="22"/>
        </w:rPr>
        <w:t>Příjemce č. 2</w:t>
      </w:r>
      <w:r w:rsidR="00C06852" w:rsidRPr="00CD2D82">
        <w:rPr>
          <w:rFonts w:asciiTheme="minorHAnsi" w:hAnsiTheme="minorHAnsi" w:cstheme="minorHAnsi"/>
          <w:b w:val="0"/>
          <w:i w:val="0"/>
          <w:sz w:val="22"/>
          <w:szCs w:val="22"/>
        </w:rPr>
        <w:t xml:space="preserve"> 13% z poměru finančních prostředků </w:t>
      </w:r>
      <w:r w:rsidR="005B472A" w:rsidRPr="00CD2D82">
        <w:rPr>
          <w:rFonts w:asciiTheme="minorHAnsi" w:hAnsiTheme="minorHAnsi" w:cstheme="minorHAnsi"/>
          <w:b w:val="0"/>
          <w:i w:val="0"/>
          <w:sz w:val="22"/>
          <w:szCs w:val="22"/>
        </w:rPr>
        <w:t xml:space="preserve">vydaných </w:t>
      </w:r>
      <w:r w:rsidR="00C06852" w:rsidRPr="00CD2D82">
        <w:rPr>
          <w:rFonts w:asciiTheme="minorHAnsi" w:hAnsiTheme="minorHAnsi" w:cstheme="minorHAnsi"/>
          <w:b w:val="0"/>
          <w:i w:val="0"/>
          <w:sz w:val="22"/>
          <w:szCs w:val="22"/>
        </w:rPr>
        <w:t>na pořízení předmětného hmotného maje</w:t>
      </w:r>
      <w:r w:rsidR="00B378D3" w:rsidRPr="00CD2D82">
        <w:rPr>
          <w:rFonts w:asciiTheme="minorHAnsi" w:hAnsiTheme="minorHAnsi" w:cstheme="minorHAnsi"/>
          <w:b w:val="0"/>
          <w:i w:val="0"/>
          <w:sz w:val="22"/>
          <w:szCs w:val="22"/>
        </w:rPr>
        <w:t>t</w:t>
      </w:r>
      <w:r w:rsidR="00C06852" w:rsidRPr="00CD2D82">
        <w:rPr>
          <w:rFonts w:asciiTheme="minorHAnsi" w:hAnsiTheme="minorHAnsi" w:cstheme="minorHAnsi"/>
          <w:b w:val="0"/>
          <w:i w:val="0"/>
          <w:sz w:val="22"/>
          <w:szCs w:val="22"/>
        </w:rPr>
        <w:t>ku</w:t>
      </w:r>
      <w:r w:rsidR="005B472A" w:rsidRPr="00CD2D82">
        <w:rPr>
          <w:rFonts w:asciiTheme="minorHAnsi" w:hAnsiTheme="minorHAnsi" w:cstheme="minorHAnsi"/>
          <w:b w:val="0"/>
          <w:i w:val="0"/>
          <w:sz w:val="22"/>
          <w:szCs w:val="22"/>
        </w:rPr>
        <w:t>.</w:t>
      </w:r>
    </w:p>
    <w:p w14:paraId="5805C125" w14:textId="7DEA7B45" w:rsidR="001809C2" w:rsidRPr="00CD2D82" w:rsidRDefault="002860A1">
      <w:pPr>
        <w:pStyle w:val="Nadpis2"/>
        <w:tabs>
          <w:tab w:val="num" w:pos="851"/>
        </w:tabs>
        <w:ind w:left="851" w:hanging="851"/>
        <w:jc w:val="both"/>
        <w:rPr>
          <w:rFonts w:asciiTheme="minorHAnsi" w:hAnsiTheme="minorHAnsi" w:cstheme="minorHAnsi"/>
          <w:b w:val="0"/>
          <w:i w:val="0"/>
          <w:sz w:val="22"/>
          <w:szCs w:val="22"/>
        </w:rPr>
      </w:pPr>
      <w:r w:rsidRPr="00CD2D82">
        <w:rPr>
          <w:rFonts w:asciiTheme="minorHAnsi" w:hAnsiTheme="minorHAnsi" w:cstheme="minorHAnsi"/>
          <w:b w:val="0"/>
          <w:i w:val="0"/>
          <w:sz w:val="22"/>
          <w:szCs w:val="22"/>
        </w:rPr>
        <w:t xml:space="preserve">8.4 </w:t>
      </w:r>
      <w:r w:rsidRPr="00CD2D82">
        <w:rPr>
          <w:rFonts w:asciiTheme="minorHAnsi" w:hAnsiTheme="minorHAnsi" w:cstheme="minorHAnsi"/>
          <w:b w:val="0"/>
          <w:i w:val="0"/>
          <w:sz w:val="22"/>
          <w:szCs w:val="22"/>
        </w:rPr>
        <w:tab/>
      </w:r>
      <w:r w:rsidR="00BF38FD" w:rsidRPr="00CD2D82">
        <w:rPr>
          <w:rFonts w:asciiTheme="minorHAnsi" w:hAnsiTheme="minorHAnsi" w:cstheme="minorHAnsi"/>
          <w:b w:val="0"/>
          <w:i w:val="0"/>
          <w:sz w:val="22"/>
          <w:szCs w:val="22"/>
        </w:rPr>
        <w:t>Hmotný majet</w:t>
      </w:r>
      <w:r w:rsidRPr="00CD2D82">
        <w:rPr>
          <w:rFonts w:asciiTheme="minorHAnsi" w:hAnsiTheme="minorHAnsi" w:cstheme="minorHAnsi"/>
          <w:b w:val="0"/>
          <w:i w:val="0"/>
          <w:sz w:val="22"/>
          <w:szCs w:val="22"/>
        </w:rPr>
        <w:t xml:space="preserve">ek ve spoluvlastnictví </w:t>
      </w:r>
      <w:r w:rsidR="00CC5487"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mluvních stran je každá z</w:t>
      </w:r>
      <w:r w:rsidR="00CC5487" w:rsidRPr="00CD2D82">
        <w:rPr>
          <w:rFonts w:asciiTheme="minorHAnsi" w:hAnsiTheme="minorHAnsi" w:cstheme="minorHAnsi"/>
          <w:b w:val="0"/>
          <w:i w:val="0"/>
          <w:sz w:val="22"/>
          <w:szCs w:val="22"/>
        </w:rPr>
        <w:t xml:space="preserve"> nich</w:t>
      </w:r>
      <w:r w:rsidR="00BF38FD" w:rsidRPr="00CD2D82">
        <w:rPr>
          <w:rFonts w:asciiTheme="minorHAnsi" w:hAnsiTheme="minorHAnsi" w:cstheme="minorHAnsi"/>
          <w:b w:val="0"/>
          <w:i w:val="0"/>
          <w:sz w:val="22"/>
          <w:szCs w:val="22"/>
        </w:rPr>
        <w:t xml:space="preserve"> oprávněna využívat pro řešení Projektu bezúplatně. Převádí-li </w:t>
      </w:r>
      <w:r w:rsidR="00E418C2"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 xml:space="preserve">mluvní strana svůj spoluvlastnický podíl, má druhá </w:t>
      </w:r>
      <w:r w:rsidR="00C11FA7"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 xml:space="preserve">mluvní strana předkupní právo. Bude-li </w:t>
      </w:r>
      <w:r w:rsidR="00C11FA7"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 xml:space="preserve">mluvní strana po skončení Projektu chtít zrušit spoluvlastnictví a vypořádat jej nebo se oddělit ze spoluvlastnictví a nedojde-li mezi </w:t>
      </w:r>
      <w:r w:rsidR="00C11FA7"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mluvními stranami k dohodě, bude se při zrušení a vypořádání</w:t>
      </w:r>
      <w:r w:rsidR="00BF38FD" w:rsidRPr="00CD2D82">
        <w:rPr>
          <w:rFonts w:asciiTheme="minorHAnsi" w:hAnsiTheme="minorHAnsi" w:cstheme="minorHAnsi"/>
          <w:i w:val="0"/>
          <w:sz w:val="22"/>
          <w:szCs w:val="22"/>
        </w:rPr>
        <w:t xml:space="preserve"> </w:t>
      </w:r>
      <w:r w:rsidR="00BF38FD" w:rsidRPr="00CD2D82">
        <w:rPr>
          <w:rFonts w:asciiTheme="minorHAnsi" w:hAnsiTheme="minorHAnsi" w:cstheme="minorHAnsi"/>
          <w:b w:val="0"/>
          <w:i w:val="0"/>
          <w:sz w:val="22"/>
          <w:szCs w:val="22"/>
        </w:rPr>
        <w:t>spoluvlastnictví postupovat v souladu s občanským zákoníkem.</w:t>
      </w:r>
    </w:p>
    <w:p w14:paraId="6FCF7DC8" w14:textId="77777777" w:rsidR="001809C2" w:rsidRPr="00CD2D82" w:rsidRDefault="001809C2">
      <w:pPr>
        <w:pStyle w:val="FormtovanvHTML"/>
        <w:jc w:val="center"/>
        <w:rPr>
          <w:rFonts w:asciiTheme="minorHAnsi" w:hAnsiTheme="minorHAnsi" w:cstheme="minorHAnsi"/>
          <w:sz w:val="22"/>
          <w:szCs w:val="22"/>
        </w:rPr>
      </w:pPr>
    </w:p>
    <w:p w14:paraId="06195D97" w14:textId="77777777" w:rsidR="001809C2" w:rsidRPr="00CD2D82" w:rsidRDefault="001809C2" w:rsidP="00B25686">
      <w:pPr>
        <w:pStyle w:val="FormtovanvHTML"/>
        <w:rPr>
          <w:rFonts w:asciiTheme="minorHAnsi" w:hAnsiTheme="minorHAnsi" w:cstheme="minorHAnsi"/>
          <w:sz w:val="22"/>
          <w:szCs w:val="22"/>
        </w:rPr>
      </w:pPr>
    </w:p>
    <w:p w14:paraId="16282E1E" w14:textId="77777777" w:rsidR="001809C2" w:rsidRPr="00CD2D82" w:rsidRDefault="001809C2">
      <w:pPr>
        <w:pStyle w:val="FormtovanvHTML"/>
        <w:jc w:val="center"/>
        <w:rPr>
          <w:rFonts w:asciiTheme="minorHAnsi" w:hAnsiTheme="minorHAnsi" w:cstheme="minorHAnsi"/>
          <w:sz w:val="22"/>
          <w:szCs w:val="22"/>
        </w:rPr>
      </w:pPr>
    </w:p>
    <w:p w14:paraId="1E7DFA96" w14:textId="77777777" w:rsidR="001809C2" w:rsidRPr="00CD2D82" w:rsidRDefault="00BF38FD">
      <w:pPr>
        <w:pStyle w:val="FormtovanvHTML"/>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Článek IX</w:t>
      </w:r>
    </w:p>
    <w:p w14:paraId="6202FD1E" w14:textId="77777777" w:rsidR="001809C2" w:rsidRPr="00CD2D82" w:rsidRDefault="00BF38FD">
      <w:pPr>
        <w:pStyle w:val="Nadpis1"/>
        <w:keepNext w:val="0"/>
        <w:widowControl w:val="0"/>
        <w:tabs>
          <w:tab w:val="num" w:pos="851"/>
        </w:tabs>
        <w:ind w:left="851" w:hanging="851"/>
        <w:jc w:val="center"/>
        <w:rPr>
          <w:rFonts w:asciiTheme="minorHAnsi" w:hAnsiTheme="minorHAnsi" w:cstheme="minorHAnsi"/>
          <w:sz w:val="22"/>
          <w:szCs w:val="22"/>
        </w:rPr>
      </w:pPr>
      <w:r w:rsidRPr="00CD2D82">
        <w:rPr>
          <w:rFonts w:asciiTheme="minorHAnsi" w:hAnsiTheme="minorHAnsi" w:cstheme="minorHAnsi"/>
          <w:sz w:val="22"/>
          <w:szCs w:val="22"/>
        </w:rPr>
        <w:t>Práva k výsledkům Projektu a jejich ochrana</w:t>
      </w:r>
    </w:p>
    <w:p w14:paraId="27B563AF" w14:textId="60E7723E" w:rsidR="001809C2" w:rsidRPr="00CD2D82" w:rsidRDefault="00DD30E9">
      <w:pPr>
        <w:pStyle w:val="Nadpis2"/>
        <w:tabs>
          <w:tab w:val="num" w:pos="851"/>
        </w:tabs>
        <w:ind w:left="709" w:hanging="709"/>
        <w:jc w:val="both"/>
        <w:rPr>
          <w:rFonts w:asciiTheme="minorHAnsi" w:hAnsiTheme="minorHAnsi" w:cstheme="minorHAnsi"/>
          <w:b w:val="0"/>
          <w:i w:val="0"/>
          <w:sz w:val="22"/>
          <w:szCs w:val="22"/>
        </w:rPr>
      </w:pPr>
      <w:bookmarkStart w:id="2" w:name="_Ref311042312"/>
      <w:r w:rsidRPr="00CD2D82">
        <w:rPr>
          <w:rFonts w:asciiTheme="minorHAnsi" w:hAnsiTheme="minorHAnsi" w:cstheme="minorHAnsi"/>
          <w:b w:val="0"/>
          <w:i w:val="0"/>
          <w:sz w:val="22"/>
          <w:szCs w:val="22"/>
        </w:rPr>
        <w:t>9.1</w:t>
      </w:r>
      <w:r w:rsidR="00B25686" w:rsidRPr="00CD2D82">
        <w:rPr>
          <w:rFonts w:asciiTheme="minorHAnsi" w:hAnsiTheme="minorHAnsi" w:cstheme="minorHAnsi"/>
          <w:b w:val="0"/>
          <w:i w:val="0"/>
          <w:sz w:val="22"/>
          <w:szCs w:val="22"/>
        </w:rPr>
        <w:tab/>
      </w:r>
      <w:r w:rsidR="00BF38FD" w:rsidRPr="00CD2D82">
        <w:rPr>
          <w:rFonts w:asciiTheme="minorHAnsi" w:hAnsiTheme="minorHAnsi" w:cstheme="minorHAnsi"/>
          <w:b w:val="0"/>
          <w:i w:val="0"/>
          <w:sz w:val="22"/>
          <w:szCs w:val="22"/>
        </w:rPr>
        <w:t>Výsledky Projektu se pro účely této Smlouvy rozumí výsledky dle § 2 odst. 2 písm. k) zákon</w:t>
      </w:r>
      <w:r w:rsidR="001F1F39" w:rsidRPr="00CD2D82">
        <w:rPr>
          <w:rFonts w:asciiTheme="minorHAnsi" w:hAnsiTheme="minorHAnsi" w:cstheme="minorHAnsi"/>
          <w:b w:val="0"/>
          <w:i w:val="0"/>
          <w:sz w:val="22"/>
          <w:szCs w:val="22"/>
        </w:rPr>
        <w:t>a</w:t>
      </w:r>
      <w:r w:rsidR="00BF38FD" w:rsidRPr="00CD2D82">
        <w:rPr>
          <w:rFonts w:asciiTheme="minorHAnsi" w:hAnsiTheme="minorHAnsi" w:cstheme="minorHAnsi"/>
          <w:b w:val="0"/>
          <w:i w:val="0"/>
          <w:sz w:val="22"/>
          <w:szCs w:val="22"/>
        </w:rPr>
        <w:t xml:space="preserve"> </w:t>
      </w:r>
      <w:r w:rsidR="00C11FA7" w:rsidRPr="00CD2D82">
        <w:rPr>
          <w:rFonts w:asciiTheme="minorHAnsi" w:hAnsiTheme="minorHAnsi" w:cstheme="minorHAnsi"/>
          <w:b w:val="0"/>
          <w:i w:val="0"/>
          <w:sz w:val="22"/>
          <w:szCs w:val="22"/>
        </w:rPr>
        <w:t>č. 130/2002 Sb.</w:t>
      </w:r>
      <w:r w:rsidR="00BF38FD" w:rsidRPr="00CD2D82">
        <w:rPr>
          <w:rFonts w:asciiTheme="minorHAnsi" w:hAnsiTheme="minorHAnsi" w:cstheme="minorHAnsi"/>
          <w:b w:val="0"/>
          <w:i w:val="0"/>
          <w:sz w:val="22"/>
          <w:szCs w:val="22"/>
        </w:rPr>
        <w:t xml:space="preserve">, zejména nové výsledky, informace, a technické poznatky ve výzkumu, vývoji a inovacích, které vznikly v rámci řešení Projektu, a jejich využití, včetně práv k Předmětům duševního vlastnictví. </w:t>
      </w:r>
    </w:p>
    <w:p w14:paraId="74BDE6BF" w14:textId="7CA66615" w:rsidR="001809C2" w:rsidRPr="00CD2D82" w:rsidRDefault="00DD30E9" w:rsidP="00DD1A0D">
      <w:pPr>
        <w:pStyle w:val="Nadpis2"/>
        <w:tabs>
          <w:tab w:val="num" w:pos="851"/>
        </w:tabs>
        <w:ind w:left="709" w:hanging="709"/>
        <w:jc w:val="both"/>
        <w:rPr>
          <w:rFonts w:asciiTheme="minorHAnsi" w:hAnsiTheme="minorHAnsi" w:cstheme="minorHAnsi"/>
          <w:b w:val="0"/>
          <w:i w:val="0"/>
          <w:sz w:val="22"/>
          <w:szCs w:val="22"/>
        </w:rPr>
      </w:pPr>
      <w:r w:rsidRPr="00CD2D82">
        <w:rPr>
          <w:rFonts w:asciiTheme="minorHAnsi" w:hAnsiTheme="minorHAnsi" w:cstheme="minorHAnsi"/>
          <w:b w:val="0"/>
          <w:i w:val="0"/>
          <w:sz w:val="22"/>
          <w:szCs w:val="22"/>
        </w:rPr>
        <w:t>9.2</w:t>
      </w:r>
      <w:r w:rsidRPr="00CD2D82">
        <w:rPr>
          <w:rFonts w:asciiTheme="minorHAnsi" w:hAnsiTheme="minorHAnsi" w:cstheme="minorHAnsi"/>
          <w:b w:val="0"/>
          <w:i w:val="0"/>
          <w:sz w:val="22"/>
          <w:szCs w:val="22"/>
        </w:rPr>
        <w:tab/>
      </w:r>
      <w:r w:rsidR="00BF38FD" w:rsidRPr="00CD2D82">
        <w:rPr>
          <w:rFonts w:asciiTheme="minorHAnsi" w:hAnsiTheme="minorHAnsi" w:cstheme="minorHAnsi"/>
          <w:b w:val="0"/>
          <w:i w:val="0"/>
          <w:sz w:val="22"/>
          <w:szCs w:val="22"/>
        </w:rPr>
        <w:t>Jestliže je při plnění této Smlouvy nebo při řešení Projektu vytvořen výsledek Projektu</w:t>
      </w:r>
      <w:r w:rsidR="0025101F" w:rsidRPr="00CD2D82">
        <w:rPr>
          <w:rFonts w:asciiTheme="minorHAnsi" w:hAnsiTheme="minorHAnsi" w:cstheme="minorHAnsi"/>
          <w:b w:val="0"/>
          <w:i w:val="0"/>
          <w:sz w:val="22"/>
          <w:szCs w:val="22"/>
        </w:rPr>
        <w:t xml:space="preserve">, </w:t>
      </w:r>
      <w:r w:rsidRPr="00CD2D82">
        <w:rPr>
          <w:rFonts w:asciiTheme="minorHAnsi" w:hAnsiTheme="minorHAnsi" w:cstheme="minorHAnsi"/>
          <w:b w:val="0"/>
          <w:i w:val="0"/>
          <w:sz w:val="22"/>
          <w:szCs w:val="22"/>
        </w:rPr>
        <w:t>který je p</w:t>
      </w:r>
      <w:r w:rsidR="00BF38FD" w:rsidRPr="00CD2D82">
        <w:rPr>
          <w:rFonts w:asciiTheme="minorHAnsi" w:hAnsiTheme="minorHAnsi" w:cstheme="minorHAnsi"/>
          <w:b w:val="0"/>
          <w:i w:val="0"/>
          <w:sz w:val="22"/>
          <w:szCs w:val="22"/>
        </w:rPr>
        <w:t>ředmět</w:t>
      </w:r>
      <w:r w:rsidRPr="00CD2D82">
        <w:rPr>
          <w:rFonts w:asciiTheme="minorHAnsi" w:hAnsiTheme="minorHAnsi" w:cstheme="minorHAnsi"/>
          <w:b w:val="0"/>
          <w:i w:val="0"/>
          <w:sz w:val="22"/>
          <w:szCs w:val="22"/>
        </w:rPr>
        <w:t>em</w:t>
      </w:r>
      <w:r w:rsidR="00BF38FD" w:rsidRPr="00CD2D82">
        <w:rPr>
          <w:rFonts w:asciiTheme="minorHAnsi" w:hAnsiTheme="minorHAnsi" w:cstheme="minorHAnsi"/>
          <w:b w:val="0"/>
          <w:i w:val="0"/>
          <w:sz w:val="22"/>
          <w:szCs w:val="22"/>
        </w:rPr>
        <w:t xml:space="preserve"> </w:t>
      </w:r>
      <w:r w:rsidR="0025101F" w:rsidRPr="00CD2D82">
        <w:rPr>
          <w:rFonts w:asciiTheme="minorHAnsi" w:hAnsiTheme="minorHAnsi" w:cstheme="minorHAnsi"/>
          <w:b w:val="0"/>
          <w:i w:val="0"/>
          <w:sz w:val="22"/>
          <w:szCs w:val="22"/>
        </w:rPr>
        <w:t xml:space="preserve">zejména </w:t>
      </w:r>
      <w:r w:rsidR="00BF38FD" w:rsidRPr="00CD2D82">
        <w:rPr>
          <w:rFonts w:asciiTheme="minorHAnsi" w:hAnsiTheme="minorHAnsi" w:cstheme="minorHAnsi"/>
          <w:b w:val="0"/>
          <w:i w:val="0"/>
          <w:sz w:val="22"/>
          <w:szCs w:val="22"/>
        </w:rPr>
        <w:t>duševního vlastnictv</w:t>
      </w:r>
      <w:r w:rsidR="0025101F" w:rsidRPr="00CD2D82">
        <w:rPr>
          <w:rFonts w:asciiTheme="minorHAnsi" w:hAnsiTheme="minorHAnsi" w:cstheme="minorHAnsi"/>
          <w:b w:val="0"/>
          <w:i w:val="0"/>
          <w:sz w:val="22"/>
          <w:szCs w:val="22"/>
        </w:rPr>
        <w:t>í</w:t>
      </w:r>
      <w:r w:rsidR="00BF38FD" w:rsidRPr="00CD2D82">
        <w:rPr>
          <w:rFonts w:asciiTheme="minorHAnsi" w:hAnsiTheme="minorHAnsi" w:cstheme="minorHAnsi"/>
          <w:b w:val="0"/>
          <w:i w:val="0"/>
          <w:sz w:val="22"/>
          <w:szCs w:val="22"/>
        </w:rPr>
        <w:t xml:space="preserve">, k němuž vzniknou práva jedné ze </w:t>
      </w:r>
      <w:r w:rsidR="00C11FA7"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 xml:space="preserve">mluvních stran, zavazuje se tato </w:t>
      </w:r>
      <w:r w:rsidR="00C11FA7"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 xml:space="preserve">mluvní strana (i) bez zbytečného odkladu informovat o vzniku takového výsledku Projektu druhou </w:t>
      </w:r>
      <w:r w:rsidR="00C11FA7"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mluvní stranu a (</w:t>
      </w:r>
      <w:proofErr w:type="spellStart"/>
      <w:r w:rsidR="00BF38FD" w:rsidRPr="00CD2D82">
        <w:rPr>
          <w:rFonts w:asciiTheme="minorHAnsi" w:hAnsiTheme="minorHAnsi" w:cstheme="minorHAnsi"/>
          <w:b w:val="0"/>
          <w:i w:val="0"/>
          <w:sz w:val="22"/>
          <w:szCs w:val="22"/>
        </w:rPr>
        <w:t>ii</w:t>
      </w:r>
      <w:proofErr w:type="spellEnd"/>
      <w:r w:rsidR="00BF38FD" w:rsidRPr="00CD2D82">
        <w:rPr>
          <w:rFonts w:asciiTheme="minorHAnsi" w:hAnsiTheme="minorHAnsi" w:cstheme="minorHAnsi"/>
          <w:b w:val="0"/>
          <w:i w:val="0"/>
          <w:sz w:val="22"/>
          <w:szCs w:val="22"/>
        </w:rPr>
        <w:t xml:space="preserve">) poskytnout druhé </w:t>
      </w:r>
      <w:r w:rsidR="00C11FA7"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 xml:space="preserve">mluvní straně na její žádost nevýhradní právo k bezúplatnému (vy)užití tohoto výsledků Projektu, a to pouze pokud takové (vy)užití je nezbytné pro to, aby druhá </w:t>
      </w:r>
      <w:r w:rsidR="00C11FA7"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mluvní strana mohla plnit své úkoly v rámci řešení Projektu. Právo k (vy)užití dle tohoto odstavce bude poskytnuto na dobu trvání Projektu.</w:t>
      </w:r>
      <w:bookmarkEnd w:id="2"/>
      <w:r w:rsidR="00BF38FD" w:rsidRPr="00CD2D82">
        <w:rPr>
          <w:rFonts w:asciiTheme="minorHAnsi" w:hAnsiTheme="minorHAnsi" w:cstheme="minorHAnsi"/>
          <w:b w:val="0"/>
          <w:i w:val="0"/>
          <w:sz w:val="22"/>
          <w:szCs w:val="22"/>
        </w:rPr>
        <w:t xml:space="preserve"> Využití se považuje za nezbytné, jestliže plnění úkolů </w:t>
      </w:r>
      <w:r w:rsidR="00C11FA7"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 xml:space="preserve">mluvní strany při řešení Projektu by bez </w:t>
      </w:r>
      <w:r w:rsidR="00BF38FD" w:rsidRPr="00CD2D82">
        <w:rPr>
          <w:rFonts w:asciiTheme="minorHAnsi" w:hAnsiTheme="minorHAnsi" w:cstheme="minorHAnsi"/>
          <w:b w:val="0"/>
          <w:i w:val="0"/>
          <w:sz w:val="22"/>
          <w:szCs w:val="22"/>
        </w:rPr>
        <w:lastRenderedPageBreak/>
        <w:t>takového (vy)užití nebylo možné, bylo podstatně zpožděné nebo by si vyžádalo podstatné dodatečné finanční náklady nebo lidské zdroje.</w:t>
      </w:r>
    </w:p>
    <w:p w14:paraId="344A13BD" w14:textId="77777777" w:rsidR="001809C2" w:rsidRPr="00CD2D82" w:rsidRDefault="00DD30E9" w:rsidP="00DD1A0D">
      <w:pPr>
        <w:pStyle w:val="Nadpis2"/>
        <w:tabs>
          <w:tab w:val="num" w:pos="851"/>
        </w:tabs>
        <w:ind w:left="709" w:hanging="709"/>
        <w:jc w:val="both"/>
        <w:rPr>
          <w:rFonts w:asciiTheme="minorHAnsi" w:hAnsiTheme="minorHAnsi" w:cstheme="minorHAnsi"/>
          <w:b w:val="0"/>
          <w:i w:val="0"/>
          <w:sz w:val="22"/>
          <w:szCs w:val="22"/>
        </w:rPr>
      </w:pPr>
      <w:r w:rsidRPr="00CD2D82">
        <w:rPr>
          <w:rFonts w:asciiTheme="minorHAnsi" w:hAnsiTheme="minorHAnsi" w:cstheme="minorHAnsi"/>
          <w:b w:val="0"/>
          <w:i w:val="0"/>
          <w:sz w:val="22"/>
          <w:szCs w:val="22"/>
        </w:rPr>
        <w:t>9.3</w:t>
      </w:r>
      <w:r w:rsidRPr="00CD2D82">
        <w:rPr>
          <w:rFonts w:asciiTheme="minorHAnsi" w:hAnsiTheme="minorHAnsi" w:cstheme="minorHAnsi"/>
          <w:b w:val="0"/>
          <w:i w:val="0"/>
          <w:sz w:val="22"/>
          <w:szCs w:val="22"/>
        </w:rPr>
        <w:tab/>
      </w:r>
      <w:r w:rsidR="00BF38FD" w:rsidRPr="00CD2D82">
        <w:rPr>
          <w:rFonts w:asciiTheme="minorHAnsi" w:hAnsiTheme="minorHAnsi" w:cstheme="minorHAnsi"/>
          <w:b w:val="0"/>
          <w:i w:val="0"/>
          <w:sz w:val="22"/>
          <w:szCs w:val="22"/>
        </w:rPr>
        <w:t xml:space="preserve">Smluvní strana, které náleží právo k </w:t>
      </w:r>
      <w:r w:rsidRPr="00CD2D82">
        <w:rPr>
          <w:rFonts w:asciiTheme="minorHAnsi" w:hAnsiTheme="minorHAnsi" w:cstheme="minorHAnsi"/>
          <w:b w:val="0"/>
          <w:i w:val="0"/>
          <w:sz w:val="22"/>
          <w:szCs w:val="22"/>
        </w:rPr>
        <w:t>p</w:t>
      </w:r>
      <w:r w:rsidR="00BF38FD" w:rsidRPr="00CD2D82">
        <w:rPr>
          <w:rFonts w:asciiTheme="minorHAnsi" w:hAnsiTheme="minorHAnsi" w:cstheme="minorHAnsi"/>
          <w:b w:val="0"/>
          <w:i w:val="0"/>
          <w:sz w:val="22"/>
          <w:szCs w:val="22"/>
        </w:rPr>
        <w:t>ředmětu duševního vlastnictví, není touto Smlouvou ani poskytnutím práv dle odst. 9.</w:t>
      </w:r>
      <w:r w:rsidR="00B511AE" w:rsidRPr="00CD2D82">
        <w:rPr>
          <w:rFonts w:asciiTheme="minorHAnsi" w:hAnsiTheme="minorHAnsi" w:cstheme="minorHAnsi"/>
          <w:b w:val="0"/>
          <w:i w:val="0"/>
          <w:sz w:val="22"/>
          <w:szCs w:val="22"/>
        </w:rPr>
        <w:t xml:space="preserve"> </w:t>
      </w:r>
      <w:r w:rsidR="00BF38FD" w:rsidRPr="00CD2D82">
        <w:rPr>
          <w:rFonts w:asciiTheme="minorHAnsi" w:hAnsiTheme="minorHAnsi" w:cstheme="minorHAnsi"/>
          <w:b w:val="0"/>
          <w:i w:val="0"/>
          <w:sz w:val="22"/>
          <w:szCs w:val="22"/>
        </w:rPr>
        <w:t>2. této Smlouvy omezena v dalším na</w:t>
      </w:r>
      <w:r w:rsidRPr="00CD2D82">
        <w:rPr>
          <w:rFonts w:asciiTheme="minorHAnsi" w:hAnsiTheme="minorHAnsi" w:cstheme="minorHAnsi"/>
          <w:b w:val="0"/>
          <w:i w:val="0"/>
          <w:sz w:val="22"/>
          <w:szCs w:val="22"/>
        </w:rPr>
        <w:t>kládání s p</w:t>
      </w:r>
      <w:r w:rsidR="00BF38FD" w:rsidRPr="00CD2D82">
        <w:rPr>
          <w:rFonts w:asciiTheme="minorHAnsi" w:hAnsiTheme="minorHAnsi" w:cstheme="minorHAnsi"/>
          <w:b w:val="0"/>
          <w:i w:val="0"/>
          <w:sz w:val="22"/>
          <w:szCs w:val="22"/>
        </w:rPr>
        <w:t xml:space="preserve">ředmětem duševního vlastnictví. </w:t>
      </w:r>
    </w:p>
    <w:p w14:paraId="18E4184C" w14:textId="03669193" w:rsidR="001809C2" w:rsidRPr="00CD2D82" w:rsidRDefault="00DD30E9" w:rsidP="00C11FA7">
      <w:pPr>
        <w:pStyle w:val="Nadpis2"/>
        <w:tabs>
          <w:tab w:val="num" w:pos="851"/>
        </w:tabs>
        <w:ind w:left="709" w:hanging="709"/>
        <w:jc w:val="both"/>
        <w:rPr>
          <w:rFonts w:asciiTheme="minorHAnsi" w:hAnsiTheme="minorHAnsi" w:cstheme="minorHAnsi"/>
          <w:b w:val="0"/>
          <w:i w:val="0"/>
          <w:sz w:val="22"/>
          <w:szCs w:val="22"/>
        </w:rPr>
      </w:pPr>
      <w:r w:rsidRPr="00CD2D82">
        <w:rPr>
          <w:rFonts w:asciiTheme="minorHAnsi" w:hAnsiTheme="minorHAnsi" w:cstheme="minorHAnsi"/>
          <w:b w:val="0"/>
          <w:i w:val="0"/>
          <w:sz w:val="22"/>
          <w:szCs w:val="22"/>
        </w:rPr>
        <w:t>9.4</w:t>
      </w:r>
      <w:r w:rsidRPr="00CD2D82">
        <w:rPr>
          <w:rFonts w:asciiTheme="minorHAnsi" w:hAnsiTheme="minorHAnsi" w:cstheme="minorHAnsi"/>
          <w:b w:val="0"/>
          <w:i w:val="0"/>
          <w:sz w:val="22"/>
          <w:szCs w:val="22"/>
        </w:rPr>
        <w:tab/>
      </w:r>
      <w:r w:rsidR="00BF38FD" w:rsidRPr="00CD2D82">
        <w:rPr>
          <w:rFonts w:asciiTheme="minorHAnsi" w:hAnsiTheme="minorHAnsi" w:cstheme="minorHAnsi"/>
          <w:b w:val="0"/>
          <w:i w:val="0"/>
          <w:sz w:val="22"/>
          <w:szCs w:val="22"/>
        </w:rPr>
        <w:t>Smluvní strana, které budou poskytnuta práva dle odst. 9.2. této Smlouvy,</w:t>
      </w:r>
      <w:r w:rsidR="00C11FA7" w:rsidRPr="00CD2D82">
        <w:rPr>
          <w:rFonts w:asciiTheme="minorHAnsi" w:hAnsiTheme="minorHAnsi" w:cstheme="minorHAnsi"/>
          <w:b w:val="0"/>
          <w:i w:val="0"/>
          <w:sz w:val="22"/>
          <w:szCs w:val="22"/>
        </w:rPr>
        <w:t xml:space="preserve"> není povinna poskytnutá práva dle odst. 9. 2. této Smlouvy využít a</w:t>
      </w:r>
      <w:r w:rsidR="00BF38FD" w:rsidRPr="00CD2D82">
        <w:rPr>
          <w:rFonts w:asciiTheme="minorHAnsi" w:hAnsiTheme="minorHAnsi" w:cstheme="minorHAnsi"/>
          <w:b w:val="0"/>
          <w:i w:val="0"/>
          <w:sz w:val="22"/>
          <w:szCs w:val="22"/>
        </w:rPr>
        <w:t xml:space="preserve"> není oprávněna přenechat výkon těchto práv jiným osobám. </w:t>
      </w:r>
    </w:p>
    <w:p w14:paraId="0184DEE6" w14:textId="77CC5420" w:rsidR="001809C2" w:rsidRPr="00CD2D82" w:rsidRDefault="00DD30E9" w:rsidP="00DD1A0D">
      <w:pPr>
        <w:pStyle w:val="Nadpis2"/>
        <w:tabs>
          <w:tab w:val="num" w:pos="851"/>
        </w:tabs>
        <w:ind w:left="709" w:hanging="709"/>
        <w:jc w:val="both"/>
        <w:rPr>
          <w:rFonts w:asciiTheme="minorHAnsi" w:hAnsiTheme="minorHAnsi" w:cstheme="minorHAnsi"/>
          <w:b w:val="0"/>
          <w:i w:val="0"/>
          <w:sz w:val="22"/>
          <w:szCs w:val="22"/>
        </w:rPr>
      </w:pPr>
      <w:r w:rsidRPr="00CD2D82">
        <w:rPr>
          <w:rFonts w:asciiTheme="minorHAnsi" w:hAnsiTheme="minorHAnsi" w:cstheme="minorHAnsi"/>
          <w:b w:val="0"/>
          <w:i w:val="0"/>
          <w:sz w:val="22"/>
          <w:szCs w:val="22"/>
        </w:rPr>
        <w:t>9.5</w:t>
      </w:r>
      <w:r w:rsidRPr="00CD2D82">
        <w:rPr>
          <w:rFonts w:asciiTheme="minorHAnsi" w:hAnsiTheme="minorHAnsi" w:cstheme="minorHAnsi"/>
          <w:b w:val="0"/>
          <w:i w:val="0"/>
          <w:sz w:val="22"/>
          <w:szCs w:val="22"/>
        </w:rPr>
        <w:tab/>
      </w:r>
      <w:r w:rsidR="00BF38FD" w:rsidRPr="00CD2D82">
        <w:rPr>
          <w:rFonts w:asciiTheme="minorHAnsi" w:hAnsiTheme="minorHAnsi" w:cstheme="minorHAnsi"/>
          <w:b w:val="0"/>
          <w:i w:val="0"/>
          <w:sz w:val="22"/>
          <w:szCs w:val="22"/>
        </w:rPr>
        <w:t xml:space="preserve">Pokud se na vytvoření konkrétního výsledku Projektu (zejména </w:t>
      </w:r>
      <w:r w:rsidRPr="00CD2D82">
        <w:rPr>
          <w:rFonts w:asciiTheme="minorHAnsi" w:hAnsiTheme="minorHAnsi" w:cstheme="minorHAnsi"/>
          <w:b w:val="0"/>
          <w:i w:val="0"/>
          <w:sz w:val="22"/>
          <w:szCs w:val="22"/>
        </w:rPr>
        <w:t>p</w:t>
      </w:r>
      <w:r w:rsidR="00BF38FD" w:rsidRPr="00CD2D82">
        <w:rPr>
          <w:rFonts w:asciiTheme="minorHAnsi" w:hAnsiTheme="minorHAnsi" w:cstheme="minorHAnsi"/>
          <w:b w:val="0"/>
          <w:i w:val="0"/>
          <w:sz w:val="22"/>
          <w:szCs w:val="22"/>
        </w:rPr>
        <w:t xml:space="preserve">ředmětu duševního vlastnictví) budou podílet všechny </w:t>
      </w:r>
      <w:r w:rsidR="00C11FA7"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 xml:space="preserve">mluvní strany, bude při rozhodování o jejich podílu vždy vzat v úvahu jejich skutečný podíl a přínos při vytvoření takového výsledku Projektu. Pokud mezi </w:t>
      </w:r>
      <w:r w:rsidR="00C11FA7"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 xml:space="preserve">mluvními stranami nedojde k dohodě, budou jejich podíly následující: </w:t>
      </w:r>
      <w:r w:rsidR="00247835" w:rsidRPr="00CD2D82">
        <w:rPr>
          <w:rFonts w:asciiTheme="minorHAnsi" w:hAnsiTheme="minorHAnsi" w:cstheme="minorHAnsi"/>
          <w:b w:val="0"/>
          <w:i w:val="0"/>
          <w:sz w:val="22"/>
          <w:szCs w:val="22"/>
        </w:rPr>
        <w:t xml:space="preserve">Výstupy </w:t>
      </w:r>
      <w:r w:rsidR="00C11FA7" w:rsidRPr="00CD2D82">
        <w:rPr>
          <w:rFonts w:asciiTheme="minorHAnsi" w:hAnsiTheme="minorHAnsi" w:cstheme="minorHAnsi"/>
          <w:b w:val="0"/>
          <w:i w:val="0"/>
          <w:sz w:val="22"/>
          <w:szCs w:val="22"/>
        </w:rPr>
        <w:t>Příjemce - koordinátora</w:t>
      </w:r>
      <w:r w:rsidR="00B511AE" w:rsidRPr="00CD2D82">
        <w:rPr>
          <w:rFonts w:asciiTheme="minorHAnsi" w:hAnsiTheme="minorHAnsi" w:cstheme="minorHAnsi"/>
          <w:b w:val="0"/>
          <w:i w:val="0"/>
          <w:sz w:val="22"/>
          <w:szCs w:val="22"/>
        </w:rPr>
        <w:t xml:space="preserve"> - </w:t>
      </w:r>
      <w:proofErr w:type="spellStart"/>
      <w:r w:rsidR="00247835" w:rsidRPr="00CD2D82">
        <w:rPr>
          <w:rFonts w:asciiTheme="minorHAnsi" w:hAnsiTheme="minorHAnsi" w:cstheme="minorHAnsi"/>
          <w:b w:val="0"/>
          <w:sz w:val="22"/>
          <w:szCs w:val="22"/>
        </w:rPr>
        <w:t>Gfunk</w:t>
      </w:r>
      <w:proofErr w:type="spellEnd"/>
      <w:r w:rsidR="00247835" w:rsidRPr="00CD2D82">
        <w:rPr>
          <w:rFonts w:asciiTheme="minorHAnsi" w:hAnsiTheme="minorHAnsi" w:cstheme="minorHAnsi"/>
          <w:b w:val="0"/>
          <w:sz w:val="22"/>
          <w:szCs w:val="22"/>
        </w:rPr>
        <w:t xml:space="preserve">, </w:t>
      </w:r>
      <w:proofErr w:type="spellStart"/>
      <w:r w:rsidR="00247835" w:rsidRPr="00CD2D82">
        <w:rPr>
          <w:rFonts w:asciiTheme="minorHAnsi" w:hAnsiTheme="minorHAnsi" w:cstheme="minorHAnsi"/>
          <w:b w:val="0"/>
          <w:sz w:val="22"/>
          <w:szCs w:val="22"/>
        </w:rPr>
        <w:t>NmetS</w:t>
      </w:r>
      <w:proofErr w:type="spellEnd"/>
      <w:r w:rsidR="00247835" w:rsidRPr="00CD2D82">
        <w:rPr>
          <w:rFonts w:asciiTheme="minorHAnsi" w:hAnsiTheme="minorHAnsi" w:cstheme="minorHAnsi"/>
          <w:b w:val="0"/>
          <w:sz w:val="22"/>
          <w:szCs w:val="22"/>
        </w:rPr>
        <w:t xml:space="preserve">, </w:t>
      </w:r>
      <w:proofErr w:type="spellStart"/>
      <w:r w:rsidR="00247835" w:rsidRPr="00CD2D82">
        <w:rPr>
          <w:rFonts w:asciiTheme="minorHAnsi" w:hAnsiTheme="minorHAnsi" w:cstheme="minorHAnsi"/>
          <w:b w:val="0"/>
          <w:sz w:val="22"/>
          <w:szCs w:val="22"/>
        </w:rPr>
        <w:t>Ekrit</w:t>
      </w:r>
      <w:proofErr w:type="spellEnd"/>
      <w:r w:rsidR="00247835" w:rsidRPr="00CD2D82">
        <w:rPr>
          <w:rFonts w:asciiTheme="minorHAnsi" w:hAnsiTheme="minorHAnsi" w:cstheme="minorHAnsi"/>
          <w:b w:val="0"/>
          <w:sz w:val="22"/>
          <w:szCs w:val="22"/>
        </w:rPr>
        <w:t xml:space="preserve"> + B, </w:t>
      </w:r>
      <w:proofErr w:type="spellStart"/>
      <w:r w:rsidR="00247835" w:rsidRPr="00CD2D82">
        <w:rPr>
          <w:rFonts w:asciiTheme="minorHAnsi" w:hAnsiTheme="minorHAnsi" w:cstheme="minorHAnsi"/>
          <w:b w:val="0"/>
          <w:sz w:val="22"/>
          <w:szCs w:val="22"/>
        </w:rPr>
        <w:t>Ekrit</w:t>
      </w:r>
      <w:proofErr w:type="spellEnd"/>
      <w:r w:rsidR="00B511AE" w:rsidRPr="00CD2D82">
        <w:rPr>
          <w:rFonts w:asciiTheme="minorHAnsi" w:hAnsiTheme="minorHAnsi" w:cstheme="minorHAnsi"/>
          <w:b w:val="0"/>
          <w:sz w:val="22"/>
          <w:szCs w:val="22"/>
        </w:rPr>
        <w:t xml:space="preserve"> + B, B, </w:t>
      </w:r>
      <w:proofErr w:type="spellStart"/>
      <w:proofErr w:type="gramStart"/>
      <w:r w:rsidR="00B511AE" w:rsidRPr="00CD2D82">
        <w:rPr>
          <w:rFonts w:asciiTheme="minorHAnsi" w:hAnsiTheme="minorHAnsi" w:cstheme="minorHAnsi"/>
          <w:b w:val="0"/>
          <w:sz w:val="22"/>
          <w:szCs w:val="22"/>
        </w:rPr>
        <w:t>Jost</w:t>
      </w:r>
      <w:proofErr w:type="spellEnd"/>
      <w:r w:rsidR="00B511AE" w:rsidRPr="00CD2D82">
        <w:rPr>
          <w:rFonts w:asciiTheme="minorHAnsi" w:hAnsiTheme="minorHAnsi" w:cstheme="minorHAnsi"/>
          <w:b w:val="0"/>
          <w:sz w:val="22"/>
          <w:szCs w:val="22"/>
        </w:rPr>
        <w:t>, M , výsledky</w:t>
      </w:r>
      <w:proofErr w:type="gramEnd"/>
      <w:r w:rsidR="00B511AE" w:rsidRPr="00CD2D82">
        <w:rPr>
          <w:rFonts w:asciiTheme="minorHAnsi" w:hAnsiTheme="minorHAnsi" w:cstheme="minorHAnsi"/>
          <w:b w:val="0"/>
          <w:sz w:val="22"/>
          <w:szCs w:val="22"/>
        </w:rPr>
        <w:t xml:space="preserve"> </w:t>
      </w:r>
      <w:r w:rsidR="00C11FA7" w:rsidRPr="00CD2D82">
        <w:rPr>
          <w:rFonts w:asciiTheme="minorHAnsi" w:hAnsiTheme="minorHAnsi" w:cstheme="minorHAnsi"/>
          <w:b w:val="0"/>
          <w:sz w:val="22"/>
          <w:szCs w:val="22"/>
        </w:rPr>
        <w:t xml:space="preserve">Příjemce č. 1 </w:t>
      </w:r>
      <w:proofErr w:type="spellStart"/>
      <w:r w:rsidR="00B511AE" w:rsidRPr="00CD2D82">
        <w:rPr>
          <w:rFonts w:asciiTheme="minorHAnsi" w:hAnsiTheme="minorHAnsi" w:cstheme="minorHAnsi"/>
          <w:b w:val="0"/>
          <w:sz w:val="22"/>
          <w:szCs w:val="22"/>
        </w:rPr>
        <w:t>Ekrit</w:t>
      </w:r>
      <w:proofErr w:type="spellEnd"/>
      <w:r w:rsidR="00B511AE" w:rsidRPr="00CD2D82">
        <w:rPr>
          <w:rFonts w:asciiTheme="minorHAnsi" w:hAnsiTheme="minorHAnsi" w:cstheme="minorHAnsi"/>
          <w:b w:val="0"/>
          <w:sz w:val="22"/>
          <w:szCs w:val="22"/>
        </w:rPr>
        <w:t xml:space="preserve"> + B, B, </w:t>
      </w:r>
      <w:proofErr w:type="spellStart"/>
      <w:r w:rsidR="00B511AE" w:rsidRPr="00CD2D82">
        <w:rPr>
          <w:rFonts w:asciiTheme="minorHAnsi" w:hAnsiTheme="minorHAnsi" w:cstheme="minorHAnsi"/>
          <w:b w:val="0"/>
          <w:sz w:val="22"/>
          <w:szCs w:val="22"/>
        </w:rPr>
        <w:t>Jost</w:t>
      </w:r>
      <w:proofErr w:type="spellEnd"/>
      <w:r w:rsidR="00B511AE" w:rsidRPr="00CD2D82">
        <w:rPr>
          <w:rFonts w:asciiTheme="minorHAnsi" w:hAnsiTheme="minorHAnsi" w:cstheme="minorHAnsi"/>
          <w:b w:val="0"/>
          <w:sz w:val="22"/>
          <w:szCs w:val="22"/>
        </w:rPr>
        <w:t xml:space="preserve">, </w:t>
      </w:r>
      <w:proofErr w:type="spellStart"/>
      <w:r w:rsidR="00B511AE" w:rsidRPr="00CD2D82">
        <w:rPr>
          <w:rFonts w:asciiTheme="minorHAnsi" w:hAnsiTheme="minorHAnsi" w:cstheme="minorHAnsi"/>
          <w:b w:val="0"/>
          <w:sz w:val="22"/>
          <w:szCs w:val="22"/>
        </w:rPr>
        <w:t>Jost</w:t>
      </w:r>
      <w:proofErr w:type="spellEnd"/>
      <w:r w:rsidR="00B511AE" w:rsidRPr="00CD2D82">
        <w:rPr>
          <w:rFonts w:asciiTheme="minorHAnsi" w:hAnsiTheme="minorHAnsi" w:cstheme="minorHAnsi"/>
          <w:b w:val="0"/>
          <w:sz w:val="22"/>
          <w:szCs w:val="22"/>
        </w:rPr>
        <w:t xml:space="preserve">, výsledky </w:t>
      </w:r>
      <w:r w:rsidR="00C11FA7" w:rsidRPr="00CD2D82">
        <w:rPr>
          <w:rFonts w:asciiTheme="minorHAnsi" w:hAnsiTheme="minorHAnsi" w:cstheme="minorHAnsi"/>
          <w:b w:val="0"/>
          <w:sz w:val="22"/>
          <w:szCs w:val="22"/>
        </w:rPr>
        <w:t> Příjemce č. 2</w:t>
      </w:r>
      <w:r w:rsidR="00B511AE" w:rsidRPr="00CD2D82">
        <w:rPr>
          <w:rFonts w:asciiTheme="minorHAnsi" w:hAnsiTheme="minorHAnsi" w:cstheme="minorHAnsi"/>
          <w:b w:val="0"/>
          <w:sz w:val="22"/>
          <w:szCs w:val="22"/>
        </w:rPr>
        <w:t xml:space="preserve"> – </w:t>
      </w:r>
      <w:proofErr w:type="spellStart"/>
      <w:r w:rsidR="00B511AE" w:rsidRPr="00CD2D82">
        <w:rPr>
          <w:rFonts w:asciiTheme="minorHAnsi" w:hAnsiTheme="minorHAnsi" w:cstheme="minorHAnsi"/>
          <w:b w:val="0"/>
          <w:sz w:val="22"/>
          <w:szCs w:val="22"/>
        </w:rPr>
        <w:t>Jimp</w:t>
      </w:r>
      <w:proofErr w:type="spellEnd"/>
      <w:r w:rsidR="00B511AE" w:rsidRPr="00CD2D82">
        <w:rPr>
          <w:rFonts w:asciiTheme="minorHAnsi" w:hAnsiTheme="minorHAnsi" w:cstheme="minorHAnsi"/>
          <w:b w:val="0"/>
          <w:sz w:val="22"/>
          <w:szCs w:val="22"/>
        </w:rPr>
        <w:t xml:space="preserve">, </w:t>
      </w:r>
      <w:proofErr w:type="spellStart"/>
      <w:r w:rsidR="00B511AE" w:rsidRPr="00CD2D82">
        <w:rPr>
          <w:rFonts w:asciiTheme="minorHAnsi" w:hAnsiTheme="minorHAnsi" w:cstheme="minorHAnsi"/>
          <w:b w:val="0"/>
          <w:sz w:val="22"/>
          <w:szCs w:val="22"/>
        </w:rPr>
        <w:t>Jimp</w:t>
      </w:r>
      <w:proofErr w:type="spellEnd"/>
      <w:r w:rsidR="003D67F0" w:rsidRPr="00CD2D82">
        <w:rPr>
          <w:rFonts w:asciiTheme="minorHAnsi" w:hAnsiTheme="minorHAnsi" w:cstheme="minorHAnsi"/>
          <w:b w:val="0"/>
          <w:sz w:val="22"/>
          <w:szCs w:val="22"/>
        </w:rPr>
        <w:t>.</w:t>
      </w:r>
      <w:r w:rsidR="00BF38FD" w:rsidRPr="00CD2D82">
        <w:rPr>
          <w:rFonts w:asciiTheme="minorHAnsi" w:hAnsiTheme="minorHAnsi" w:cstheme="minorHAnsi"/>
          <w:b w:val="0"/>
          <w:i w:val="0"/>
          <w:sz w:val="22"/>
          <w:szCs w:val="22"/>
        </w:rPr>
        <w:t xml:space="preserve"> Při formálně právní ochraně jednotlivých výsledků Projektu budou uváděny tyto </w:t>
      </w:r>
      <w:r w:rsidR="00C11FA7"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 xml:space="preserve">mluvní strany vždy jako spolupřihlašovatelé a spolumajitelé/spoluvlastníci. Stejný princip bude v závislosti na legislativním vývoji použit i pro započítávání relevantních výsledků do Rejstříku informací o výsledcích (RIV). Náklady spojené s ochranou výsledků Projektu (zejména </w:t>
      </w:r>
      <w:r w:rsidR="00BC2436" w:rsidRPr="00CD2D82">
        <w:rPr>
          <w:rFonts w:asciiTheme="minorHAnsi" w:hAnsiTheme="minorHAnsi" w:cstheme="minorHAnsi"/>
          <w:b w:val="0"/>
          <w:i w:val="0"/>
          <w:sz w:val="22"/>
          <w:szCs w:val="22"/>
        </w:rPr>
        <w:t>p</w:t>
      </w:r>
      <w:r w:rsidR="00BF38FD" w:rsidRPr="00CD2D82">
        <w:rPr>
          <w:rFonts w:asciiTheme="minorHAnsi" w:hAnsiTheme="minorHAnsi" w:cstheme="minorHAnsi"/>
          <w:b w:val="0"/>
          <w:i w:val="0"/>
          <w:sz w:val="22"/>
          <w:szCs w:val="22"/>
        </w:rPr>
        <w:t>ředmětů duševního vlastnictví)</w:t>
      </w:r>
      <w:r w:rsidR="00BC2436" w:rsidRPr="00CD2D82">
        <w:rPr>
          <w:rFonts w:asciiTheme="minorHAnsi" w:hAnsiTheme="minorHAnsi" w:cstheme="minorHAnsi"/>
          <w:b w:val="0"/>
          <w:i w:val="0"/>
          <w:sz w:val="22"/>
          <w:szCs w:val="22"/>
        </w:rPr>
        <w:t xml:space="preserve"> ponesou </w:t>
      </w:r>
      <w:r w:rsidR="00C11FA7"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mluvní strany v poměru odpovídajícím jejich podílu na výsledcích Projektu.</w:t>
      </w:r>
    </w:p>
    <w:p w14:paraId="6167D560" w14:textId="77777777" w:rsidR="001809C2" w:rsidRPr="00CD2D82" w:rsidRDefault="00DD30E9" w:rsidP="00DD1A0D">
      <w:pPr>
        <w:pStyle w:val="Nadpis2"/>
        <w:tabs>
          <w:tab w:val="num" w:pos="851"/>
        </w:tabs>
        <w:ind w:left="709" w:hanging="709"/>
        <w:jc w:val="both"/>
        <w:rPr>
          <w:rFonts w:asciiTheme="minorHAnsi" w:hAnsiTheme="minorHAnsi" w:cstheme="minorHAnsi"/>
          <w:b w:val="0"/>
          <w:i w:val="0"/>
          <w:sz w:val="22"/>
          <w:szCs w:val="22"/>
        </w:rPr>
      </w:pPr>
      <w:r w:rsidRPr="00CD2D82">
        <w:rPr>
          <w:rFonts w:asciiTheme="minorHAnsi" w:hAnsiTheme="minorHAnsi" w:cstheme="minorHAnsi"/>
          <w:b w:val="0"/>
          <w:i w:val="0"/>
          <w:sz w:val="22"/>
          <w:szCs w:val="22"/>
        </w:rPr>
        <w:t>9.6</w:t>
      </w:r>
      <w:r w:rsidRPr="00CD2D82">
        <w:rPr>
          <w:rFonts w:asciiTheme="minorHAnsi" w:hAnsiTheme="minorHAnsi" w:cstheme="minorHAnsi"/>
          <w:b w:val="0"/>
          <w:i w:val="0"/>
          <w:sz w:val="22"/>
          <w:szCs w:val="22"/>
        </w:rPr>
        <w:tab/>
      </w:r>
      <w:r w:rsidR="00BF38FD" w:rsidRPr="00CD2D82">
        <w:rPr>
          <w:rFonts w:asciiTheme="minorHAnsi" w:hAnsiTheme="minorHAnsi" w:cstheme="minorHAnsi"/>
          <w:b w:val="0"/>
          <w:i w:val="0"/>
          <w:sz w:val="22"/>
          <w:szCs w:val="22"/>
        </w:rPr>
        <w:t>Smluvní strany jsou povinny si zajistit majetková práva k </w:t>
      </w:r>
      <w:r w:rsidRPr="00CD2D82">
        <w:rPr>
          <w:rFonts w:asciiTheme="minorHAnsi" w:hAnsiTheme="minorHAnsi" w:cstheme="minorHAnsi"/>
          <w:b w:val="0"/>
          <w:i w:val="0"/>
          <w:sz w:val="22"/>
          <w:szCs w:val="22"/>
        </w:rPr>
        <w:t>p</w:t>
      </w:r>
      <w:r w:rsidR="00BF38FD" w:rsidRPr="00CD2D82">
        <w:rPr>
          <w:rFonts w:asciiTheme="minorHAnsi" w:hAnsiTheme="minorHAnsi" w:cstheme="minorHAnsi"/>
          <w:b w:val="0"/>
          <w:i w:val="0"/>
          <w:sz w:val="22"/>
          <w:szCs w:val="22"/>
        </w:rPr>
        <w:t xml:space="preserve">ředmětům duševního vlastnictví, které jsou výsledkem Projektu. Osobnostní, původcovská a obdobná práva k těmto </w:t>
      </w:r>
      <w:r w:rsidRPr="00CD2D82">
        <w:rPr>
          <w:rFonts w:asciiTheme="minorHAnsi" w:hAnsiTheme="minorHAnsi" w:cstheme="minorHAnsi"/>
          <w:b w:val="0"/>
          <w:i w:val="0"/>
          <w:sz w:val="22"/>
          <w:szCs w:val="22"/>
        </w:rPr>
        <w:t>p</w:t>
      </w:r>
      <w:r w:rsidR="00BF38FD" w:rsidRPr="00CD2D82">
        <w:rPr>
          <w:rFonts w:asciiTheme="minorHAnsi" w:hAnsiTheme="minorHAnsi" w:cstheme="minorHAnsi"/>
          <w:b w:val="0"/>
          <w:i w:val="0"/>
          <w:sz w:val="22"/>
          <w:szCs w:val="22"/>
        </w:rPr>
        <w:t xml:space="preserve">ředmětům duševního vlastnictví zůstávají touto Smlouvou nedotčena. </w:t>
      </w:r>
    </w:p>
    <w:p w14:paraId="6771AA14" w14:textId="77777777" w:rsidR="001809C2" w:rsidRPr="00CD2D82" w:rsidRDefault="00DD30E9" w:rsidP="00DD1A0D">
      <w:pPr>
        <w:pStyle w:val="Nadpis2"/>
        <w:tabs>
          <w:tab w:val="num" w:pos="851"/>
        </w:tabs>
        <w:ind w:left="709" w:hanging="709"/>
        <w:jc w:val="both"/>
        <w:rPr>
          <w:rFonts w:asciiTheme="minorHAnsi" w:hAnsiTheme="minorHAnsi" w:cstheme="minorHAnsi"/>
          <w:b w:val="0"/>
          <w:i w:val="0"/>
          <w:sz w:val="22"/>
          <w:szCs w:val="22"/>
        </w:rPr>
      </w:pPr>
      <w:r w:rsidRPr="00CD2D82">
        <w:rPr>
          <w:rFonts w:asciiTheme="minorHAnsi" w:hAnsiTheme="minorHAnsi" w:cstheme="minorHAnsi"/>
          <w:b w:val="0"/>
          <w:i w:val="0"/>
          <w:sz w:val="22"/>
          <w:szCs w:val="22"/>
        </w:rPr>
        <w:t>9.7</w:t>
      </w:r>
      <w:r w:rsidRPr="00CD2D82">
        <w:rPr>
          <w:rFonts w:asciiTheme="minorHAnsi" w:hAnsiTheme="minorHAnsi" w:cstheme="minorHAnsi"/>
          <w:b w:val="0"/>
          <w:i w:val="0"/>
          <w:sz w:val="22"/>
          <w:szCs w:val="22"/>
        </w:rPr>
        <w:tab/>
      </w:r>
      <w:r w:rsidR="00BF38FD" w:rsidRPr="00CD2D82">
        <w:rPr>
          <w:rFonts w:asciiTheme="minorHAnsi" w:hAnsiTheme="minorHAnsi" w:cstheme="minorHAnsi"/>
          <w:b w:val="0"/>
          <w:i w:val="0"/>
          <w:sz w:val="22"/>
          <w:szCs w:val="22"/>
        </w:rPr>
        <w:t xml:space="preserve">Smluvní strany prohlašují, že jsou ve smyslu § 58 zákona č. 121/2000 Sb., autorský zákon, ve znění pozdějších předpisů, vykonavateli majetkových práv autora k dílu, které v souvislosti s plněním předmětu této Smlouvy vytvoří autor jako zaměstnanecké dílo definované v uvedeném ustanovení tohoto zákona. Pokud je to nezbytné pro řešení Projektu a/nebo (vy)užití jeho výsledků, je </w:t>
      </w:r>
      <w:r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 xml:space="preserve">mluvní strana povinna si zajistit od autora zaměstnaneckého díla souhlas s postoupením práva výkonu majetkových práv. </w:t>
      </w:r>
    </w:p>
    <w:p w14:paraId="0E969D48" w14:textId="48832157" w:rsidR="001809C2" w:rsidRPr="00CD2D82" w:rsidRDefault="00DD30E9" w:rsidP="00DD1A0D">
      <w:pPr>
        <w:pStyle w:val="Nadpis2"/>
        <w:tabs>
          <w:tab w:val="num" w:pos="851"/>
        </w:tabs>
        <w:ind w:left="709" w:hanging="709"/>
        <w:jc w:val="both"/>
        <w:rPr>
          <w:rFonts w:asciiTheme="minorHAnsi" w:hAnsiTheme="minorHAnsi" w:cstheme="minorHAnsi"/>
          <w:b w:val="0"/>
          <w:i w:val="0"/>
          <w:sz w:val="22"/>
          <w:szCs w:val="22"/>
        </w:rPr>
      </w:pPr>
      <w:r w:rsidRPr="00CD2D82">
        <w:rPr>
          <w:rFonts w:asciiTheme="minorHAnsi" w:hAnsiTheme="minorHAnsi" w:cstheme="minorHAnsi"/>
          <w:b w:val="0"/>
          <w:i w:val="0"/>
          <w:sz w:val="22"/>
          <w:szCs w:val="22"/>
        </w:rPr>
        <w:t>9.8</w:t>
      </w:r>
      <w:r w:rsidRPr="00CD2D82">
        <w:rPr>
          <w:rFonts w:asciiTheme="minorHAnsi" w:hAnsiTheme="minorHAnsi" w:cstheme="minorHAnsi"/>
          <w:b w:val="0"/>
          <w:i w:val="0"/>
          <w:sz w:val="22"/>
          <w:szCs w:val="22"/>
        </w:rPr>
        <w:tab/>
      </w:r>
      <w:r w:rsidR="00BF38FD" w:rsidRPr="00CD2D82">
        <w:rPr>
          <w:rFonts w:asciiTheme="minorHAnsi" w:hAnsiTheme="minorHAnsi" w:cstheme="minorHAnsi"/>
          <w:b w:val="0"/>
          <w:i w:val="0"/>
          <w:sz w:val="22"/>
          <w:szCs w:val="22"/>
        </w:rPr>
        <w:t xml:space="preserve">V případě práv k jiným </w:t>
      </w:r>
      <w:r w:rsidRPr="00CD2D82">
        <w:rPr>
          <w:rFonts w:asciiTheme="minorHAnsi" w:hAnsiTheme="minorHAnsi" w:cstheme="minorHAnsi"/>
          <w:b w:val="0"/>
          <w:i w:val="0"/>
          <w:sz w:val="22"/>
          <w:szCs w:val="22"/>
        </w:rPr>
        <w:t>p</w:t>
      </w:r>
      <w:r w:rsidR="00BF38FD" w:rsidRPr="00CD2D82">
        <w:rPr>
          <w:rFonts w:asciiTheme="minorHAnsi" w:hAnsiTheme="minorHAnsi" w:cstheme="minorHAnsi"/>
          <w:b w:val="0"/>
          <w:i w:val="0"/>
          <w:sz w:val="22"/>
          <w:szCs w:val="22"/>
        </w:rPr>
        <w:t>ředmětům duševního vlastnictví</w:t>
      </w:r>
      <w:r w:rsidR="003824FB" w:rsidRPr="00CD2D82">
        <w:rPr>
          <w:rFonts w:asciiTheme="minorHAnsi" w:hAnsiTheme="minorHAnsi" w:cstheme="minorHAnsi"/>
          <w:b w:val="0"/>
          <w:i w:val="0"/>
          <w:sz w:val="22"/>
          <w:szCs w:val="22"/>
        </w:rPr>
        <w:t xml:space="preserve">, </w:t>
      </w:r>
      <w:r w:rsidR="00BF38FD" w:rsidRPr="00CD2D82">
        <w:rPr>
          <w:rFonts w:asciiTheme="minorHAnsi" w:hAnsiTheme="minorHAnsi" w:cstheme="minorHAnsi"/>
          <w:b w:val="0"/>
          <w:i w:val="0"/>
          <w:sz w:val="22"/>
          <w:szCs w:val="22"/>
        </w:rPr>
        <w:t xml:space="preserve">než k autorskému dílu, je každá </w:t>
      </w:r>
      <w:r w:rsidR="007F1564"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 xml:space="preserve">mluvní strana povinna zajistit, aby v souladu s příslušnými právními předpisy na ni přešlo právo k příslušnému </w:t>
      </w:r>
      <w:r w:rsidRPr="00CD2D82">
        <w:rPr>
          <w:rFonts w:asciiTheme="minorHAnsi" w:hAnsiTheme="minorHAnsi" w:cstheme="minorHAnsi"/>
          <w:b w:val="0"/>
          <w:i w:val="0"/>
          <w:sz w:val="22"/>
          <w:szCs w:val="22"/>
        </w:rPr>
        <w:t>p</w:t>
      </w:r>
      <w:r w:rsidR="00BF38FD" w:rsidRPr="00CD2D82">
        <w:rPr>
          <w:rFonts w:asciiTheme="minorHAnsi" w:hAnsiTheme="minorHAnsi" w:cstheme="minorHAnsi"/>
          <w:b w:val="0"/>
          <w:i w:val="0"/>
          <w:sz w:val="22"/>
          <w:szCs w:val="22"/>
        </w:rPr>
        <w:t xml:space="preserve">ředmětu duševního vlastnictví, pokud byl </w:t>
      </w:r>
      <w:r w:rsidRPr="00CD2D82">
        <w:rPr>
          <w:rFonts w:asciiTheme="minorHAnsi" w:hAnsiTheme="minorHAnsi" w:cstheme="minorHAnsi"/>
          <w:b w:val="0"/>
          <w:i w:val="0"/>
          <w:sz w:val="22"/>
          <w:szCs w:val="22"/>
        </w:rPr>
        <w:t>p</w:t>
      </w:r>
      <w:r w:rsidR="00BF38FD" w:rsidRPr="00CD2D82">
        <w:rPr>
          <w:rFonts w:asciiTheme="minorHAnsi" w:hAnsiTheme="minorHAnsi" w:cstheme="minorHAnsi"/>
          <w:b w:val="0"/>
          <w:i w:val="0"/>
          <w:sz w:val="22"/>
          <w:szCs w:val="22"/>
        </w:rPr>
        <w:t>ředmět duševního vlastnictví vytvořen původcem v pracovním poměru definovaném v příslušných právních předpisech. Tato povinno</w:t>
      </w:r>
      <w:r w:rsidR="001F1F39" w:rsidRPr="00CD2D82">
        <w:rPr>
          <w:rFonts w:asciiTheme="minorHAnsi" w:hAnsiTheme="minorHAnsi" w:cstheme="minorHAnsi"/>
          <w:b w:val="0"/>
          <w:i w:val="0"/>
          <w:sz w:val="22"/>
          <w:szCs w:val="22"/>
        </w:rPr>
        <w:t xml:space="preserve">st </w:t>
      </w:r>
      <w:r w:rsidR="002B521C"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mluvní strany se vztahuje i na zlepšovací návrhy.</w:t>
      </w:r>
    </w:p>
    <w:p w14:paraId="431C88BB" w14:textId="3A9F27F3" w:rsidR="001809C2" w:rsidRPr="00CD2D82" w:rsidRDefault="001F1F39" w:rsidP="00DD1A0D">
      <w:pPr>
        <w:pStyle w:val="Nadpis2"/>
        <w:tabs>
          <w:tab w:val="num" w:pos="851"/>
        </w:tabs>
        <w:ind w:left="709" w:hanging="709"/>
        <w:jc w:val="both"/>
        <w:rPr>
          <w:rFonts w:asciiTheme="minorHAnsi" w:hAnsiTheme="minorHAnsi" w:cstheme="minorHAnsi"/>
          <w:b w:val="0"/>
          <w:i w:val="0"/>
          <w:sz w:val="22"/>
          <w:szCs w:val="22"/>
        </w:rPr>
      </w:pPr>
      <w:r w:rsidRPr="00CD2D82">
        <w:rPr>
          <w:rFonts w:asciiTheme="minorHAnsi" w:hAnsiTheme="minorHAnsi" w:cstheme="minorHAnsi"/>
          <w:b w:val="0"/>
          <w:i w:val="0"/>
          <w:sz w:val="22"/>
          <w:szCs w:val="22"/>
        </w:rPr>
        <w:t>9.9</w:t>
      </w:r>
      <w:r w:rsidRPr="00CD2D82">
        <w:rPr>
          <w:rFonts w:asciiTheme="minorHAnsi" w:hAnsiTheme="minorHAnsi" w:cstheme="minorHAnsi"/>
          <w:b w:val="0"/>
          <w:i w:val="0"/>
          <w:sz w:val="22"/>
          <w:szCs w:val="22"/>
        </w:rPr>
        <w:tab/>
      </w:r>
      <w:r w:rsidR="00BF38FD" w:rsidRPr="00CD2D82">
        <w:rPr>
          <w:rFonts w:asciiTheme="minorHAnsi" w:hAnsiTheme="minorHAnsi" w:cstheme="minorHAnsi"/>
          <w:b w:val="0"/>
          <w:i w:val="0"/>
          <w:sz w:val="22"/>
          <w:szCs w:val="22"/>
        </w:rPr>
        <w:t xml:space="preserve">Smluvní strany mající práva k výsledkům Projektu (zejména </w:t>
      </w:r>
      <w:r w:rsidRPr="00CD2D82">
        <w:rPr>
          <w:rFonts w:asciiTheme="minorHAnsi" w:hAnsiTheme="minorHAnsi" w:cstheme="minorHAnsi"/>
          <w:b w:val="0"/>
          <w:i w:val="0"/>
          <w:sz w:val="22"/>
          <w:szCs w:val="22"/>
        </w:rPr>
        <w:t>p</w:t>
      </w:r>
      <w:r w:rsidR="00BF38FD" w:rsidRPr="00CD2D82">
        <w:rPr>
          <w:rFonts w:asciiTheme="minorHAnsi" w:hAnsiTheme="minorHAnsi" w:cstheme="minorHAnsi"/>
          <w:b w:val="0"/>
          <w:i w:val="0"/>
          <w:sz w:val="22"/>
          <w:szCs w:val="22"/>
        </w:rPr>
        <w:t xml:space="preserve">ředmětům duševního vlastnictví), které mohou být využity, zajistí, že tato práva budou přiměřeně a účinně chráněna v souladu s příslušnými právními předpisy. Smluvní strany jsou si vědomy skutečnosti, že nedostatečná ochrana výsledků Projektu a nedodržení postupů při nakládání s výsledky Projektu může zakládat nedovolenou veřejnou podporu; z tohoto důvodu se </w:t>
      </w:r>
      <w:r w:rsidR="002B521C"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 xml:space="preserve">mluvní strany zavazují postupovat při ochraně výsledků Projektu a nakládání s nimi vždy plně v souladu s příslušnými právními předpisy, zejména zákonem </w:t>
      </w:r>
      <w:r w:rsidR="002B521C" w:rsidRPr="00CD2D82">
        <w:rPr>
          <w:rFonts w:asciiTheme="minorHAnsi" w:hAnsiTheme="minorHAnsi" w:cstheme="minorHAnsi"/>
          <w:b w:val="0"/>
          <w:i w:val="0"/>
          <w:sz w:val="22"/>
          <w:szCs w:val="22"/>
        </w:rPr>
        <w:t xml:space="preserve">č. 120/2000 Sb. </w:t>
      </w:r>
      <w:r w:rsidR="00BF38FD" w:rsidRPr="00CD2D82">
        <w:rPr>
          <w:rFonts w:asciiTheme="minorHAnsi" w:hAnsiTheme="minorHAnsi" w:cstheme="minorHAnsi"/>
          <w:b w:val="0"/>
          <w:i w:val="0"/>
          <w:sz w:val="22"/>
          <w:szCs w:val="22"/>
        </w:rPr>
        <w:t>a Rámcem pro státní podporu výzkumu, vývoje a inovací (2014/C 198/01).</w:t>
      </w:r>
    </w:p>
    <w:p w14:paraId="38B642E7" w14:textId="06CC659B" w:rsidR="001809C2" w:rsidRPr="00CD2D82" w:rsidRDefault="001F1F39">
      <w:pPr>
        <w:pStyle w:val="Nadpis2"/>
        <w:tabs>
          <w:tab w:val="num" w:pos="851"/>
        </w:tabs>
        <w:ind w:left="709" w:hanging="709"/>
        <w:jc w:val="both"/>
        <w:rPr>
          <w:rFonts w:asciiTheme="minorHAnsi" w:hAnsiTheme="minorHAnsi" w:cstheme="minorHAnsi"/>
          <w:b w:val="0"/>
          <w:i w:val="0"/>
          <w:sz w:val="22"/>
          <w:szCs w:val="22"/>
        </w:rPr>
      </w:pPr>
      <w:r w:rsidRPr="00CD2D82">
        <w:rPr>
          <w:rFonts w:asciiTheme="minorHAnsi" w:hAnsiTheme="minorHAnsi" w:cstheme="minorHAnsi"/>
          <w:b w:val="0"/>
          <w:bCs w:val="0"/>
          <w:i w:val="0"/>
          <w:sz w:val="22"/>
          <w:szCs w:val="22"/>
        </w:rPr>
        <w:t>9.10</w:t>
      </w:r>
      <w:r w:rsidRPr="00CD2D82">
        <w:rPr>
          <w:rFonts w:asciiTheme="minorHAnsi" w:hAnsiTheme="minorHAnsi" w:cstheme="minorHAnsi"/>
          <w:b w:val="0"/>
          <w:bCs w:val="0"/>
          <w:sz w:val="22"/>
          <w:szCs w:val="22"/>
        </w:rPr>
        <w:tab/>
      </w:r>
      <w:r w:rsidR="00BF38FD" w:rsidRPr="00CD2D82">
        <w:rPr>
          <w:rFonts w:asciiTheme="minorHAnsi" w:hAnsiTheme="minorHAnsi" w:cstheme="minorHAnsi"/>
          <w:b w:val="0"/>
          <w:i w:val="0"/>
          <w:sz w:val="22"/>
          <w:szCs w:val="22"/>
        </w:rPr>
        <w:t xml:space="preserve">Podrobné podmínky uplatnění výsledků budou uvedeny v Plánu uplatnění výsledků zpracovaném v souladu se Všeobecnými podmínkami. Smluvní strany se zavazují, že výsledky </w:t>
      </w:r>
      <w:r w:rsidR="00BF38FD" w:rsidRPr="00CD2D82">
        <w:rPr>
          <w:rFonts w:asciiTheme="minorHAnsi" w:hAnsiTheme="minorHAnsi" w:cstheme="minorHAnsi"/>
          <w:b w:val="0"/>
          <w:i w:val="0"/>
          <w:sz w:val="22"/>
          <w:szCs w:val="22"/>
        </w:rPr>
        <w:lastRenderedPageBreak/>
        <w:t>Projektu využijí nebo umožní jejich využití, a to v souladu s jejich zájmy a zájmy Poskytovatele při respektování nezbytné ochrany práv k Předmětům duševního vlastnictví a mlčenlivosti.</w:t>
      </w:r>
    </w:p>
    <w:p w14:paraId="43317102" w14:textId="62D46950" w:rsidR="001809C2" w:rsidRPr="00CD2D82" w:rsidRDefault="001F1F39">
      <w:pPr>
        <w:pStyle w:val="Nadpis2"/>
        <w:tabs>
          <w:tab w:val="num" w:pos="851"/>
        </w:tabs>
        <w:ind w:left="709" w:hanging="709"/>
        <w:jc w:val="both"/>
        <w:rPr>
          <w:rFonts w:asciiTheme="minorHAnsi" w:hAnsiTheme="minorHAnsi" w:cstheme="minorHAnsi"/>
          <w:b w:val="0"/>
          <w:i w:val="0"/>
          <w:sz w:val="22"/>
          <w:szCs w:val="22"/>
        </w:rPr>
      </w:pPr>
      <w:r w:rsidRPr="00CD2D82">
        <w:rPr>
          <w:rFonts w:asciiTheme="minorHAnsi" w:hAnsiTheme="minorHAnsi" w:cstheme="minorHAnsi"/>
          <w:b w:val="0"/>
          <w:i w:val="0"/>
          <w:sz w:val="22"/>
          <w:szCs w:val="22"/>
        </w:rPr>
        <w:t>9.11</w:t>
      </w:r>
      <w:r w:rsidRPr="00CD2D82">
        <w:rPr>
          <w:rFonts w:asciiTheme="minorHAnsi" w:hAnsiTheme="minorHAnsi" w:cstheme="minorHAnsi"/>
          <w:b w:val="0"/>
          <w:i w:val="0"/>
          <w:sz w:val="22"/>
          <w:szCs w:val="22"/>
        </w:rPr>
        <w:tab/>
      </w:r>
      <w:r w:rsidR="00BF38FD" w:rsidRPr="00CD2D82">
        <w:rPr>
          <w:rFonts w:asciiTheme="minorHAnsi" w:hAnsiTheme="minorHAnsi" w:cstheme="minorHAnsi"/>
          <w:b w:val="0"/>
          <w:i w:val="0"/>
          <w:sz w:val="22"/>
          <w:szCs w:val="22"/>
        </w:rPr>
        <w:t xml:space="preserve">Při využití výsledků Projektu se Smluvní strany zavazují dodržovat zejména § 16 zákona </w:t>
      </w:r>
      <w:r w:rsidR="00CA1CD0" w:rsidRPr="00CD2D82">
        <w:rPr>
          <w:rFonts w:asciiTheme="minorHAnsi" w:hAnsiTheme="minorHAnsi" w:cstheme="minorHAnsi"/>
          <w:b w:val="0"/>
          <w:i w:val="0"/>
          <w:sz w:val="22"/>
          <w:szCs w:val="22"/>
        </w:rPr>
        <w:t xml:space="preserve">č. 130/2000 Sb. </w:t>
      </w:r>
      <w:r w:rsidR="00BC2436" w:rsidRPr="00CD2D82">
        <w:rPr>
          <w:rFonts w:asciiTheme="minorHAnsi" w:hAnsiTheme="minorHAnsi" w:cstheme="minorHAnsi"/>
          <w:b w:val="0"/>
          <w:i w:val="0"/>
          <w:sz w:val="22"/>
          <w:szCs w:val="22"/>
        </w:rPr>
        <w:t>í</w:t>
      </w:r>
      <w:r w:rsidR="00BF38FD" w:rsidRPr="00CD2D82">
        <w:rPr>
          <w:rFonts w:asciiTheme="minorHAnsi" w:hAnsiTheme="minorHAnsi" w:cstheme="minorHAnsi"/>
          <w:b w:val="0"/>
          <w:i w:val="0"/>
          <w:sz w:val="22"/>
          <w:szCs w:val="22"/>
        </w:rPr>
        <w:t xml:space="preserve"> a Rámec pro státní podporu výzkumu, vývoje a inovací (2014/C 198/01).  </w:t>
      </w:r>
    </w:p>
    <w:p w14:paraId="73A0F549" w14:textId="5BAEA39E" w:rsidR="001809C2" w:rsidRPr="00CD2D82" w:rsidRDefault="001F1F39" w:rsidP="00137EB7">
      <w:pPr>
        <w:pStyle w:val="Nadpis2"/>
        <w:tabs>
          <w:tab w:val="num" w:pos="851"/>
        </w:tabs>
        <w:ind w:left="709" w:hanging="709"/>
        <w:jc w:val="both"/>
        <w:rPr>
          <w:rFonts w:asciiTheme="minorHAnsi" w:hAnsiTheme="minorHAnsi" w:cstheme="minorHAnsi"/>
          <w:b w:val="0"/>
          <w:i w:val="0"/>
          <w:sz w:val="22"/>
          <w:szCs w:val="22"/>
        </w:rPr>
      </w:pPr>
      <w:r w:rsidRPr="00CD2D82">
        <w:rPr>
          <w:rFonts w:asciiTheme="minorHAnsi" w:hAnsiTheme="minorHAnsi" w:cstheme="minorHAnsi"/>
          <w:b w:val="0"/>
          <w:i w:val="0"/>
          <w:sz w:val="22"/>
          <w:szCs w:val="22"/>
        </w:rPr>
        <w:t>9.12</w:t>
      </w:r>
      <w:r w:rsidRPr="00CD2D82">
        <w:rPr>
          <w:rFonts w:asciiTheme="minorHAnsi" w:hAnsiTheme="minorHAnsi" w:cstheme="minorHAnsi"/>
          <w:b w:val="0"/>
          <w:i w:val="0"/>
          <w:sz w:val="22"/>
          <w:szCs w:val="22"/>
        </w:rPr>
        <w:tab/>
      </w:r>
      <w:r w:rsidR="00BF38FD" w:rsidRPr="00CD2D82">
        <w:rPr>
          <w:rFonts w:asciiTheme="minorHAnsi" w:hAnsiTheme="minorHAnsi" w:cstheme="minorHAnsi"/>
          <w:b w:val="0"/>
          <w:i w:val="0"/>
          <w:sz w:val="22"/>
          <w:szCs w:val="22"/>
        </w:rPr>
        <w:t xml:space="preserve">Smluvní strany se zavazují využít nebo zajistit využití </w:t>
      </w:r>
      <w:r w:rsidR="00BC2436" w:rsidRPr="00CD2D82">
        <w:rPr>
          <w:rFonts w:asciiTheme="minorHAnsi" w:hAnsiTheme="minorHAnsi" w:cstheme="minorHAnsi"/>
          <w:b w:val="0"/>
          <w:i w:val="0"/>
          <w:sz w:val="22"/>
          <w:szCs w:val="22"/>
        </w:rPr>
        <w:t>p</w:t>
      </w:r>
      <w:r w:rsidR="00BF38FD" w:rsidRPr="00CD2D82">
        <w:rPr>
          <w:rFonts w:asciiTheme="minorHAnsi" w:hAnsiTheme="minorHAnsi" w:cstheme="minorHAnsi"/>
          <w:b w:val="0"/>
          <w:i w:val="0"/>
          <w:sz w:val="22"/>
          <w:szCs w:val="22"/>
        </w:rPr>
        <w:t>ředmětů duševního vlastnictví tak, aby byla dodržena ustanovení příslušných právních předpisů pro užití zaměstnaneckých děl zaměstnavateli autorů (zejména výkon majetkových práv k</w:t>
      </w:r>
      <w:r w:rsidRPr="00CD2D82">
        <w:rPr>
          <w:rFonts w:asciiTheme="minorHAnsi" w:hAnsiTheme="minorHAnsi" w:cstheme="minorHAnsi"/>
          <w:b w:val="0"/>
          <w:i w:val="0"/>
          <w:sz w:val="22"/>
          <w:szCs w:val="22"/>
        </w:rPr>
        <w:t> </w:t>
      </w:r>
      <w:r w:rsidR="00BF38FD" w:rsidRPr="00CD2D82">
        <w:rPr>
          <w:rFonts w:asciiTheme="minorHAnsi" w:hAnsiTheme="minorHAnsi" w:cstheme="minorHAnsi"/>
          <w:b w:val="0"/>
          <w:i w:val="0"/>
          <w:sz w:val="22"/>
          <w:szCs w:val="22"/>
        </w:rPr>
        <w:t>zaměstnaneckému dílu zaměstnavatelem autora) a pro uplatnění práv zaměstnavatelem vůči původcům.</w:t>
      </w:r>
    </w:p>
    <w:p w14:paraId="676ED28A" w14:textId="735C3CAE" w:rsidR="001809C2" w:rsidRPr="00CD2D82" w:rsidRDefault="001F1F39" w:rsidP="00137EB7">
      <w:pPr>
        <w:pStyle w:val="Nadpis2"/>
        <w:tabs>
          <w:tab w:val="num" w:pos="851"/>
        </w:tabs>
        <w:spacing w:after="0"/>
        <w:ind w:left="709" w:hanging="709"/>
        <w:jc w:val="both"/>
        <w:rPr>
          <w:rFonts w:asciiTheme="minorHAnsi" w:hAnsiTheme="minorHAnsi" w:cstheme="minorHAnsi"/>
          <w:b w:val="0"/>
          <w:i w:val="0"/>
          <w:sz w:val="22"/>
          <w:szCs w:val="22"/>
        </w:rPr>
      </w:pPr>
      <w:r w:rsidRPr="00CD2D82">
        <w:rPr>
          <w:rFonts w:asciiTheme="minorHAnsi" w:hAnsiTheme="minorHAnsi" w:cstheme="minorHAnsi"/>
          <w:b w:val="0"/>
          <w:i w:val="0"/>
          <w:sz w:val="22"/>
          <w:szCs w:val="22"/>
        </w:rPr>
        <w:t>9.1</w:t>
      </w:r>
      <w:r w:rsidR="00434E46" w:rsidRPr="00CD2D82">
        <w:rPr>
          <w:rFonts w:asciiTheme="minorHAnsi" w:hAnsiTheme="minorHAnsi" w:cstheme="minorHAnsi"/>
          <w:b w:val="0"/>
          <w:i w:val="0"/>
          <w:sz w:val="22"/>
          <w:szCs w:val="22"/>
        </w:rPr>
        <w:t>3</w:t>
      </w:r>
      <w:r w:rsidRPr="00CD2D82">
        <w:rPr>
          <w:rFonts w:asciiTheme="minorHAnsi" w:hAnsiTheme="minorHAnsi" w:cstheme="minorHAnsi"/>
          <w:b w:val="0"/>
          <w:i w:val="0"/>
          <w:sz w:val="22"/>
          <w:szCs w:val="22"/>
        </w:rPr>
        <w:tab/>
      </w:r>
      <w:r w:rsidR="00BF38FD" w:rsidRPr="00CD2D82">
        <w:rPr>
          <w:rFonts w:asciiTheme="minorHAnsi" w:hAnsiTheme="minorHAnsi" w:cstheme="minorHAnsi"/>
          <w:b w:val="0"/>
          <w:i w:val="0"/>
          <w:sz w:val="22"/>
          <w:szCs w:val="22"/>
        </w:rPr>
        <w:t>Právo k vy</w:t>
      </w:r>
      <w:r w:rsidRPr="00CD2D82">
        <w:rPr>
          <w:rFonts w:asciiTheme="minorHAnsi" w:hAnsiTheme="minorHAnsi" w:cstheme="minorHAnsi"/>
          <w:b w:val="0"/>
          <w:i w:val="0"/>
          <w:sz w:val="22"/>
          <w:szCs w:val="22"/>
        </w:rPr>
        <w:t xml:space="preserve">užití </w:t>
      </w:r>
      <w:r w:rsidR="00CA1CD0" w:rsidRPr="00CD2D82">
        <w:rPr>
          <w:rFonts w:asciiTheme="minorHAnsi" w:hAnsiTheme="minorHAnsi" w:cstheme="minorHAnsi"/>
          <w:b w:val="0"/>
          <w:i w:val="0"/>
          <w:sz w:val="22"/>
          <w:szCs w:val="22"/>
        </w:rPr>
        <w:t xml:space="preserve">výsledků Projektu dle </w:t>
      </w:r>
      <w:r w:rsidRPr="00CD2D82">
        <w:rPr>
          <w:rFonts w:asciiTheme="minorHAnsi" w:hAnsiTheme="minorHAnsi" w:cstheme="minorHAnsi"/>
          <w:b w:val="0"/>
          <w:i w:val="0"/>
          <w:sz w:val="22"/>
          <w:szCs w:val="22"/>
        </w:rPr>
        <w:t>odst. 9</w:t>
      </w:r>
      <w:r w:rsidR="00BF38FD" w:rsidRPr="00CD2D82">
        <w:rPr>
          <w:rFonts w:asciiTheme="minorHAnsi" w:hAnsiTheme="minorHAnsi" w:cstheme="minorHAnsi"/>
          <w:b w:val="0"/>
          <w:i w:val="0"/>
          <w:sz w:val="22"/>
          <w:szCs w:val="22"/>
        </w:rPr>
        <w:t>.</w:t>
      </w:r>
      <w:r w:rsidR="00CA1CD0" w:rsidRPr="00CD2D82">
        <w:rPr>
          <w:rFonts w:asciiTheme="minorHAnsi" w:hAnsiTheme="minorHAnsi" w:cstheme="minorHAnsi"/>
          <w:b w:val="0"/>
          <w:i w:val="0"/>
          <w:sz w:val="22"/>
          <w:szCs w:val="22"/>
        </w:rPr>
        <w:t xml:space="preserve"> 2</w:t>
      </w:r>
      <w:r w:rsidRPr="00CD2D82">
        <w:rPr>
          <w:rFonts w:asciiTheme="minorHAnsi" w:hAnsiTheme="minorHAnsi" w:cstheme="minorHAnsi"/>
          <w:b w:val="0"/>
          <w:i w:val="0"/>
          <w:sz w:val="22"/>
          <w:szCs w:val="22"/>
        </w:rPr>
        <w:t xml:space="preserve"> Smlouvy</w:t>
      </w:r>
      <w:r w:rsidR="00BF38FD" w:rsidRPr="00CD2D82">
        <w:rPr>
          <w:rFonts w:asciiTheme="minorHAnsi" w:hAnsiTheme="minorHAnsi" w:cstheme="minorHAnsi"/>
          <w:b w:val="0"/>
          <w:i w:val="0"/>
          <w:sz w:val="22"/>
          <w:szCs w:val="22"/>
        </w:rPr>
        <w:t xml:space="preserve"> bude poskytnuto v souladu s Všeobecnými podmínkami za spravedlivých a přiměřených podmínek, kterými se rozumí vhodné podmínky, včetně finančních, zohledňující zvláštní okolnosti žádosti o poskytnutí práva k užití, zejména skutečnou nebo možnou hodnotu duševního vlastnictví nebo rozsah, trvání a další charakteristiky předpokládaného užití.  </w:t>
      </w:r>
    </w:p>
    <w:p w14:paraId="7DC548C0" w14:textId="77777777" w:rsidR="00137EB7" w:rsidRPr="00CD2D82" w:rsidRDefault="00137EB7" w:rsidP="00137EB7">
      <w:pPr>
        <w:pStyle w:val="Nadpis2"/>
        <w:tabs>
          <w:tab w:val="num" w:pos="851"/>
        </w:tabs>
        <w:spacing w:after="0"/>
        <w:jc w:val="both"/>
        <w:rPr>
          <w:rFonts w:asciiTheme="minorHAnsi" w:hAnsiTheme="minorHAnsi" w:cstheme="minorHAnsi"/>
          <w:b w:val="0"/>
          <w:i w:val="0"/>
          <w:sz w:val="22"/>
          <w:szCs w:val="22"/>
        </w:rPr>
      </w:pPr>
    </w:p>
    <w:p w14:paraId="279C21E5" w14:textId="3490CD6E" w:rsidR="001809C2" w:rsidRPr="00CD2D82" w:rsidRDefault="00137EB7" w:rsidP="00137EB7">
      <w:pPr>
        <w:pStyle w:val="Nadpis2"/>
        <w:tabs>
          <w:tab w:val="num" w:pos="851"/>
        </w:tabs>
        <w:spacing w:before="0" w:after="0"/>
        <w:ind w:left="709" w:hanging="709"/>
        <w:jc w:val="both"/>
        <w:rPr>
          <w:rFonts w:asciiTheme="minorHAnsi" w:hAnsiTheme="minorHAnsi" w:cstheme="minorHAnsi"/>
          <w:b w:val="0"/>
          <w:i w:val="0"/>
          <w:sz w:val="22"/>
          <w:szCs w:val="22"/>
        </w:rPr>
      </w:pPr>
      <w:r w:rsidRPr="00CD2D82">
        <w:rPr>
          <w:rFonts w:asciiTheme="minorHAnsi" w:hAnsiTheme="minorHAnsi" w:cstheme="minorHAnsi"/>
          <w:b w:val="0"/>
          <w:i w:val="0"/>
          <w:sz w:val="22"/>
          <w:szCs w:val="22"/>
        </w:rPr>
        <w:t>9.1</w:t>
      </w:r>
      <w:r w:rsidR="00434E46" w:rsidRPr="00CD2D82">
        <w:rPr>
          <w:rFonts w:asciiTheme="minorHAnsi" w:hAnsiTheme="minorHAnsi" w:cstheme="minorHAnsi"/>
          <w:b w:val="0"/>
          <w:i w:val="0"/>
          <w:sz w:val="22"/>
          <w:szCs w:val="22"/>
        </w:rPr>
        <w:t>4</w:t>
      </w:r>
      <w:r w:rsidRPr="00CD2D82">
        <w:rPr>
          <w:rFonts w:asciiTheme="minorHAnsi" w:hAnsiTheme="minorHAnsi" w:cstheme="minorHAnsi"/>
          <w:b w:val="0"/>
          <w:i w:val="0"/>
          <w:sz w:val="22"/>
          <w:szCs w:val="22"/>
        </w:rPr>
        <w:tab/>
      </w:r>
      <w:r w:rsidR="00BF38FD" w:rsidRPr="00CD2D82">
        <w:rPr>
          <w:rFonts w:asciiTheme="minorHAnsi" w:hAnsiTheme="minorHAnsi" w:cstheme="minorHAnsi"/>
          <w:b w:val="0"/>
          <w:i w:val="0"/>
          <w:sz w:val="22"/>
          <w:szCs w:val="22"/>
        </w:rPr>
        <w:t xml:space="preserve">V průběhu realizace Projektu a </w:t>
      </w:r>
      <w:r w:rsidR="001F1F39" w:rsidRPr="00CD2D82">
        <w:rPr>
          <w:rFonts w:asciiTheme="minorHAnsi" w:hAnsiTheme="minorHAnsi" w:cstheme="minorHAnsi"/>
          <w:b w:val="0"/>
          <w:i w:val="0"/>
          <w:sz w:val="22"/>
          <w:szCs w:val="22"/>
        </w:rPr>
        <w:t xml:space="preserve">zejména po jeho ukončení budou </w:t>
      </w:r>
      <w:r w:rsidR="00CA1CD0"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 xml:space="preserve">mluvní strany samostatně i ve spolupráci a při zachování nezbytné míry důvěrnosti, vyvíjet nezbytnou činnost týkající se dalšího využití výsledků Projektu třetími stranami. K tomuto bude směřovat i marketing a ostatní formy zhodnocování výsledků Projektu. </w:t>
      </w:r>
    </w:p>
    <w:p w14:paraId="2BCD0BB6" w14:textId="3225D64B" w:rsidR="001809C2" w:rsidRPr="00CD2D82" w:rsidRDefault="001F1F39">
      <w:pPr>
        <w:pStyle w:val="Nadpis2"/>
        <w:tabs>
          <w:tab w:val="num" w:pos="851"/>
        </w:tabs>
        <w:ind w:left="709" w:hanging="709"/>
        <w:jc w:val="both"/>
        <w:rPr>
          <w:rFonts w:asciiTheme="minorHAnsi" w:hAnsiTheme="minorHAnsi" w:cstheme="minorHAnsi"/>
          <w:b w:val="0"/>
          <w:i w:val="0"/>
          <w:sz w:val="22"/>
          <w:szCs w:val="22"/>
        </w:rPr>
      </w:pPr>
      <w:r w:rsidRPr="00CD2D82">
        <w:rPr>
          <w:rFonts w:asciiTheme="minorHAnsi" w:hAnsiTheme="minorHAnsi" w:cstheme="minorHAnsi"/>
          <w:b w:val="0"/>
          <w:i w:val="0"/>
          <w:sz w:val="22"/>
          <w:szCs w:val="22"/>
        </w:rPr>
        <w:t>9.1</w:t>
      </w:r>
      <w:r w:rsidR="00434E46" w:rsidRPr="00CD2D82">
        <w:rPr>
          <w:rFonts w:asciiTheme="minorHAnsi" w:hAnsiTheme="minorHAnsi" w:cstheme="minorHAnsi"/>
          <w:b w:val="0"/>
          <w:i w:val="0"/>
          <w:sz w:val="22"/>
          <w:szCs w:val="22"/>
        </w:rPr>
        <w:t>5</w:t>
      </w:r>
      <w:r w:rsidRPr="00CD2D82">
        <w:rPr>
          <w:rFonts w:asciiTheme="minorHAnsi" w:hAnsiTheme="minorHAnsi" w:cstheme="minorHAnsi"/>
          <w:b w:val="0"/>
          <w:i w:val="0"/>
          <w:sz w:val="22"/>
          <w:szCs w:val="22"/>
        </w:rPr>
        <w:tab/>
      </w:r>
      <w:r w:rsidR="00BF38FD" w:rsidRPr="00CD2D82">
        <w:rPr>
          <w:rFonts w:asciiTheme="minorHAnsi" w:hAnsiTheme="minorHAnsi" w:cstheme="minorHAnsi"/>
          <w:b w:val="0"/>
          <w:i w:val="0"/>
          <w:sz w:val="22"/>
          <w:szCs w:val="22"/>
        </w:rPr>
        <w:t xml:space="preserve">Před jinými formami využití </w:t>
      </w:r>
      <w:r w:rsidR="00CA1CD0" w:rsidRPr="00CD2D82">
        <w:rPr>
          <w:rFonts w:asciiTheme="minorHAnsi" w:hAnsiTheme="minorHAnsi" w:cstheme="minorHAnsi"/>
          <w:b w:val="0"/>
          <w:i w:val="0"/>
          <w:sz w:val="22"/>
          <w:szCs w:val="22"/>
        </w:rPr>
        <w:t xml:space="preserve">výsledků </w:t>
      </w:r>
      <w:r w:rsidR="00BF38FD" w:rsidRPr="00CD2D82">
        <w:rPr>
          <w:rFonts w:asciiTheme="minorHAnsi" w:hAnsiTheme="minorHAnsi" w:cstheme="minorHAnsi"/>
          <w:b w:val="0"/>
          <w:i w:val="0"/>
          <w:sz w:val="22"/>
          <w:szCs w:val="22"/>
        </w:rPr>
        <w:t>bude upřednostňováno licencování nevýlučné. Druh licence bude vždy záviset od konkrétního případu. Na nákladech a výnosech spojených s licenčními smlouvami se budou Smluvní strany podílet v poměrech odpovídajících jejich podílu na výsledcích Projektu dle odst. 9.5. této Smlouvy. Stejný princip se uplatní i při činnostech souvisejících s marketingem a ostatními formami zhodnocování předmětů výsledků Projektu.</w:t>
      </w:r>
    </w:p>
    <w:p w14:paraId="7446FD76" w14:textId="709AD336" w:rsidR="001809C2" w:rsidRPr="00CD2D82" w:rsidRDefault="00FA5A7A">
      <w:pPr>
        <w:pStyle w:val="Nadpis2"/>
        <w:tabs>
          <w:tab w:val="num" w:pos="851"/>
        </w:tabs>
        <w:ind w:left="709" w:hanging="709"/>
        <w:jc w:val="both"/>
        <w:rPr>
          <w:rFonts w:asciiTheme="minorHAnsi" w:hAnsiTheme="minorHAnsi" w:cstheme="minorHAnsi"/>
          <w:b w:val="0"/>
          <w:i w:val="0"/>
          <w:sz w:val="22"/>
          <w:szCs w:val="22"/>
        </w:rPr>
      </w:pPr>
      <w:r w:rsidRPr="00CD2D82">
        <w:rPr>
          <w:rFonts w:asciiTheme="minorHAnsi" w:hAnsiTheme="minorHAnsi" w:cstheme="minorHAnsi"/>
          <w:b w:val="0"/>
          <w:i w:val="0"/>
          <w:sz w:val="22"/>
          <w:szCs w:val="22"/>
        </w:rPr>
        <w:t>9.1</w:t>
      </w:r>
      <w:r w:rsidR="00434E46" w:rsidRPr="00CD2D82">
        <w:rPr>
          <w:rFonts w:asciiTheme="minorHAnsi" w:hAnsiTheme="minorHAnsi" w:cstheme="minorHAnsi"/>
          <w:b w:val="0"/>
          <w:i w:val="0"/>
          <w:sz w:val="22"/>
          <w:szCs w:val="22"/>
        </w:rPr>
        <w:t>6</w:t>
      </w:r>
      <w:r w:rsidR="00137EB7" w:rsidRPr="00CD2D82">
        <w:rPr>
          <w:rFonts w:asciiTheme="minorHAnsi" w:hAnsiTheme="minorHAnsi" w:cstheme="minorHAnsi"/>
          <w:b w:val="0"/>
          <w:i w:val="0"/>
          <w:sz w:val="22"/>
          <w:szCs w:val="22"/>
        </w:rPr>
        <w:tab/>
      </w:r>
      <w:r w:rsidR="00BF38FD" w:rsidRPr="00CD2D82">
        <w:rPr>
          <w:rFonts w:asciiTheme="minorHAnsi" w:hAnsiTheme="minorHAnsi" w:cstheme="minorHAnsi"/>
          <w:b w:val="0"/>
          <w:i w:val="0"/>
          <w:sz w:val="22"/>
          <w:szCs w:val="22"/>
        </w:rPr>
        <w:t>Při licenční politice bude striktně zachovávána</w:t>
      </w:r>
      <w:r w:rsidRPr="00CD2D82">
        <w:rPr>
          <w:rFonts w:asciiTheme="minorHAnsi" w:hAnsiTheme="minorHAnsi" w:cstheme="minorHAnsi"/>
          <w:b w:val="0"/>
          <w:i w:val="0"/>
          <w:sz w:val="22"/>
          <w:szCs w:val="22"/>
        </w:rPr>
        <w:t xml:space="preserve"> minimálně tržní cena a snahou </w:t>
      </w:r>
      <w:r w:rsidR="00CA1CD0" w:rsidRPr="00CD2D82">
        <w:rPr>
          <w:rFonts w:asciiTheme="minorHAnsi" w:hAnsiTheme="minorHAnsi" w:cstheme="minorHAnsi"/>
          <w:b w:val="0"/>
          <w:i w:val="0"/>
          <w:sz w:val="22"/>
          <w:szCs w:val="22"/>
        </w:rPr>
        <w:t>S</w:t>
      </w:r>
      <w:r w:rsidR="00BF38FD" w:rsidRPr="00CD2D82">
        <w:rPr>
          <w:rFonts w:asciiTheme="minorHAnsi" w:hAnsiTheme="minorHAnsi" w:cstheme="minorHAnsi"/>
          <w:b w:val="0"/>
          <w:i w:val="0"/>
          <w:sz w:val="22"/>
          <w:szCs w:val="22"/>
        </w:rPr>
        <w:t xml:space="preserve">mluvních stran bude získání co nejvyšší možné protihodnoty. </w:t>
      </w:r>
    </w:p>
    <w:p w14:paraId="6276887C" w14:textId="77777777" w:rsidR="001809C2" w:rsidRPr="00CD2D82" w:rsidRDefault="001809C2">
      <w:pPr>
        <w:pStyle w:val="Nadpis2"/>
        <w:tabs>
          <w:tab w:val="num" w:pos="851"/>
        </w:tabs>
        <w:ind w:left="709" w:hanging="709"/>
        <w:jc w:val="both"/>
        <w:rPr>
          <w:rFonts w:asciiTheme="minorHAnsi" w:hAnsiTheme="minorHAnsi" w:cstheme="minorHAnsi"/>
          <w:b w:val="0"/>
          <w:i w:val="0"/>
          <w:sz w:val="22"/>
          <w:szCs w:val="22"/>
        </w:rPr>
      </w:pPr>
    </w:p>
    <w:p w14:paraId="785ED72F" w14:textId="77777777" w:rsidR="00064089" w:rsidRPr="00CD2D82" w:rsidRDefault="00BF38FD">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heme="minorHAnsi" w:hAnsiTheme="minorHAnsi" w:cstheme="minorHAnsi"/>
          <w:sz w:val="22"/>
          <w:szCs w:val="22"/>
        </w:rPr>
      </w:pPr>
      <w:r w:rsidRPr="00CD2D82">
        <w:rPr>
          <w:rFonts w:asciiTheme="minorHAnsi" w:hAnsiTheme="minorHAnsi" w:cstheme="minorHAnsi"/>
          <w:b/>
          <w:color w:val="auto"/>
          <w:sz w:val="22"/>
          <w:szCs w:val="22"/>
        </w:rPr>
        <w:t>Článek X</w:t>
      </w:r>
    </w:p>
    <w:p w14:paraId="6972139E" w14:textId="77777777" w:rsidR="00064089" w:rsidRPr="00CD2D82" w:rsidRDefault="00BF38FD">
      <w:pPr>
        <w:pStyle w:val="Default"/>
        <w:keepNext/>
        <w:jc w:val="center"/>
        <w:rPr>
          <w:rFonts w:asciiTheme="minorHAnsi" w:hAnsiTheme="minorHAnsi" w:cstheme="minorHAnsi"/>
          <w:sz w:val="22"/>
          <w:szCs w:val="22"/>
        </w:rPr>
      </w:pPr>
      <w:r w:rsidRPr="00CD2D82">
        <w:rPr>
          <w:rFonts w:asciiTheme="minorHAnsi" w:hAnsiTheme="minorHAnsi" w:cstheme="minorHAnsi"/>
          <w:b/>
          <w:bCs/>
          <w:sz w:val="22"/>
          <w:szCs w:val="22"/>
        </w:rPr>
        <w:t xml:space="preserve">Poskytování informací, </w:t>
      </w:r>
      <w:r w:rsidR="002C05E8" w:rsidRPr="00CD2D82">
        <w:rPr>
          <w:rFonts w:asciiTheme="minorHAnsi" w:hAnsiTheme="minorHAnsi" w:cstheme="minorHAnsi"/>
          <w:b/>
          <w:bCs/>
          <w:sz w:val="22"/>
          <w:szCs w:val="22"/>
        </w:rPr>
        <w:t xml:space="preserve">zajištění publicity, </w:t>
      </w:r>
      <w:r w:rsidRPr="00CD2D82">
        <w:rPr>
          <w:rFonts w:asciiTheme="minorHAnsi" w:hAnsiTheme="minorHAnsi" w:cstheme="minorHAnsi"/>
          <w:b/>
          <w:bCs/>
          <w:sz w:val="22"/>
          <w:szCs w:val="22"/>
        </w:rPr>
        <w:t>mlčenlivost</w:t>
      </w:r>
    </w:p>
    <w:p w14:paraId="36FBC43D" w14:textId="77777777" w:rsidR="00C56C03" w:rsidRPr="00CD2D82" w:rsidRDefault="00BF38FD" w:rsidP="00DD1A0D">
      <w:pPr>
        <w:pStyle w:val="Default"/>
        <w:spacing w:after="128"/>
        <w:ind w:left="705" w:hanging="705"/>
        <w:jc w:val="both"/>
        <w:rPr>
          <w:rFonts w:asciiTheme="minorHAnsi" w:hAnsiTheme="minorHAnsi" w:cstheme="minorHAnsi"/>
          <w:sz w:val="22"/>
          <w:szCs w:val="22"/>
        </w:rPr>
      </w:pPr>
      <w:r w:rsidRPr="00CD2D82">
        <w:rPr>
          <w:rFonts w:asciiTheme="minorHAnsi" w:hAnsiTheme="minorHAnsi" w:cstheme="minorHAnsi"/>
          <w:sz w:val="22"/>
          <w:szCs w:val="22"/>
        </w:rPr>
        <w:t>10.1</w:t>
      </w:r>
      <w:r w:rsidRPr="00CD2D82">
        <w:rPr>
          <w:rFonts w:asciiTheme="minorHAnsi" w:hAnsiTheme="minorHAnsi" w:cstheme="minorHAnsi"/>
          <w:sz w:val="22"/>
          <w:szCs w:val="22"/>
        </w:rPr>
        <w:tab/>
        <w:t>Smluvní strany jsou povinny zveřejnit pravdivé a včasné informace o Projektu a uplatněných, Poskytovatelem schválených výsledcích Projektu.</w:t>
      </w:r>
    </w:p>
    <w:p w14:paraId="1638C697" w14:textId="565D9FE8" w:rsidR="00D64908" w:rsidRPr="00CD2D82" w:rsidRDefault="00BF38FD" w:rsidP="00DD1A0D">
      <w:pPr>
        <w:pStyle w:val="Default"/>
        <w:spacing w:after="128"/>
        <w:ind w:left="705" w:hanging="705"/>
        <w:jc w:val="both"/>
        <w:rPr>
          <w:rFonts w:asciiTheme="minorHAnsi" w:hAnsiTheme="minorHAnsi" w:cstheme="minorHAnsi"/>
          <w:sz w:val="22"/>
          <w:szCs w:val="22"/>
        </w:rPr>
      </w:pPr>
      <w:r w:rsidRPr="00CD2D82">
        <w:rPr>
          <w:rFonts w:asciiTheme="minorHAnsi" w:hAnsiTheme="minorHAnsi" w:cstheme="minorHAnsi"/>
          <w:sz w:val="22"/>
          <w:szCs w:val="22"/>
        </w:rPr>
        <w:t xml:space="preserve">10.2 </w:t>
      </w:r>
      <w:r w:rsidR="00561C78" w:rsidRPr="00CD2D82">
        <w:rPr>
          <w:rFonts w:asciiTheme="minorHAnsi" w:hAnsiTheme="minorHAnsi" w:cstheme="minorHAnsi"/>
          <w:sz w:val="22"/>
          <w:szCs w:val="22"/>
        </w:rPr>
        <w:t xml:space="preserve"> </w:t>
      </w:r>
      <w:r w:rsidR="00434E46" w:rsidRPr="00CD2D82">
        <w:rPr>
          <w:rFonts w:asciiTheme="minorHAnsi" w:hAnsiTheme="minorHAnsi" w:cstheme="minorHAnsi"/>
          <w:sz w:val="22"/>
          <w:szCs w:val="22"/>
        </w:rPr>
        <w:t xml:space="preserve"> </w:t>
      </w:r>
      <w:r w:rsidRPr="00CD2D82">
        <w:rPr>
          <w:rFonts w:asciiTheme="minorHAnsi" w:hAnsiTheme="minorHAnsi" w:cstheme="minorHAnsi"/>
          <w:sz w:val="22"/>
          <w:szCs w:val="22"/>
        </w:rPr>
        <w:t xml:space="preserve">Smluvní strany se </w:t>
      </w:r>
      <w:r w:rsidRPr="00CD2D82">
        <w:rPr>
          <w:rFonts w:asciiTheme="minorHAnsi" w:hAnsiTheme="minorHAnsi" w:cstheme="minorHAnsi"/>
          <w:bCs/>
          <w:sz w:val="22"/>
          <w:szCs w:val="22"/>
        </w:rPr>
        <w:t xml:space="preserve">zavazují k povinné publicitě Projektu </w:t>
      </w:r>
      <w:r w:rsidRPr="00CD2D82">
        <w:rPr>
          <w:rFonts w:asciiTheme="minorHAnsi" w:hAnsiTheme="minorHAnsi" w:cstheme="minorHAnsi"/>
          <w:sz w:val="22"/>
          <w:szCs w:val="22"/>
        </w:rPr>
        <w:t xml:space="preserve">po celou dobu řešení a v období následných 5 let po ukončení řešení zahrnující zejména povinnost při jakékoliv formě prezentace dosažených výsledků </w:t>
      </w:r>
      <w:r w:rsidR="00C56C03" w:rsidRPr="00CD2D82">
        <w:rPr>
          <w:rFonts w:asciiTheme="minorHAnsi" w:hAnsiTheme="minorHAnsi" w:cstheme="minorHAnsi"/>
          <w:sz w:val="22"/>
          <w:szCs w:val="22"/>
        </w:rPr>
        <w:t>P</w:t>
      </w:r>
      <w:r w:rsidRPr="00CD2D82">
        <w:rPr>
          <w:rFonts w:asciiTheme="minorHAnsi" w:hAnsiTheme="minorHAnsi" w:cstheme="minorHAnsi"/>
          <w:sz w:val="22"/>
          <w:szCs w:val="22"/>
        </w:rPr>
        <w:t xml:space="preserve">rojektu veřejnosti a/nebo informací o prováděném výzkumu dle tohoto Projektu ve všech propagačních materiálech i ve všech typech médií, které se k Projektu či jeho výsledkům vztahují povinně uvést/zajistit, aby byly přiměřenou formou uveřejněny informace o zdroji podpory výzkumu a jeho Poskytovateli. Jako hlavní partneři Projektu mohou být uvedeni pouze </w:t>
      </w:r>
      <w:r w:rsidR="00C56C03" w:rsidRPr="00CD2D82">
        <w:rPr>
          <w:rFonts w:asciiTheme="minorHAnsi" w:hAnsiTheme="minorHAnsi" w:cstheme="minorHAnsi"/>
          <w:sz w:val="22"/>
          <w:szCs w:val="22"/>
        </w:rPr>
        <w:t>Poskytovatel</w:t>
      </w:r>
      <w:r w:rsidRPr="00CD2D82">
        <w:rPr>
          <w:rFonts w:asciiTheme="minorHAnsi" w:hAnsiTheme="minorHAnsi" w:cstheme="minorHAnsi"/>
          <w:sz w:val="22"/>
          <w:szCs w:val="22"/>
        </w:rPr>
        <w:t xml:space="preserve"> jako hlavní poskytovatel a příjemci Projektu jako jeho řešitelé, ostatní subjekty (např. v případě poskytnutí prostor pro prezentaci výsledků apod.) mohou být uvedeni jen jako další partneři. Součástí povinné publicity je zřízení web</w:t>
      </w:r>
      <w:r w:rsidR="00C56C03" w:rsidRPr="00CD2D82">
        <w:rPr>
          <w:rFonts w:asciiTheme="minorHAnsi" w:hAnsiTheme="minorHAnsi" w:cstheme="minorHAnsi"/>
          <w:sz w:val="22"/>
          <w:szCs w:val="22"/>
        </w:rPr>
        <w:t>ové</w:t>
      </w:r>
      <w:r w:rsidRPr="00CD2D82">
        <w:rPr>
          <w:rFonts w:asciiTheme="minorHAnsi" w:hAnsiTheme="minorHAnsi" w:cstheme="minorHAnsi"/>
          <w:sz w:val="22"/>
          <w:szCs w:val="22"/>
        </w:rPr>
        <w:t xml:space="preserve"> stránky při zahájení řešení Projektu pro daný projekt </w:t>
      </w:r>
      <w:r w:rsidR="00B5154F" w:rsidRPr="00CD2D82">
        <w:rPr>
          <w:rFonts w:asciiTheme="minorHAnsi" w:hAnsiTheme="minorHAnsi" w:cstheme="minorHAnsi"/>
          <w:sz w:val="22"/>
          <w:szCs w:val="22"/>
        </w:rPr>
        <w:t>P</w:t>
      </w:r>
      <w:r w:rsidRPr="00CD2D82">
        <w:rPr>
          <w:rFonts w:asciiTheme="minorHAnsi" w:hAnsiTheme="minorHAnsi" w:cstheme="minorHAnsi"/>
          <w:sz w:val="22"/>
          <w:szCs w:val="22"/>
        </w:rPr>
        <w:t xml:space="preserve">říjemcem-koordinátorem, kde budou uvedeny základní a aktuální informace o Projektu, jeho řešení a dosažených výsledcích, včetně na první pohled viditelné dedikace na </w:t>
      </w:r>
      <w:r w:rsidR="00C56C03" w:rsidRPr="00CD2D82">
        <w:rPr>
          <w:rFonts w:asciiTheme="minorHAnsi" w:hAnsiTheme="minorHAnsi" w:cstheme="minorHAnsi"/>
          <w:sz w:val="22"/>
          <w:szCs w:val="22"/>
        </w:rPr>
        <w:t>P</w:t>
      </w:r>
      <w:r w:rsidRPr="00CD2D82">
        <w:rPr>
          <w:rFonts w:asciiTheme="minorHAnsi" w:hAnsiTheme="minorHAnsi" w:cstheme="minorHAnsi"/>
          <w:sz w:val="22"/>
          <w:szCs w:val="22"/>
        </w:rPr>
        <w:t xml:space="preserve">rogram s tím, že ostatní </w:t>
      </w:r>
      <w:r w:rsidR="00C56C03" w:rsidRPr="00CD2D82">
        <w:rPr>
          <w:rFonts w:asciiTheme="minorHAnsi" w:hAnsiTheme="minorHAnsi" w:cstheme="minorHAnsi"/>
          <w:sz w:val="22"/>
          <w:szCs w:val="22"/>
        </w:rPr>
        <w:t>S</w:t>
      </w:r>
      <w:r w:rsidRPr="00CD2D82">
        <w:rPr>
          <w:rFonts w:asciiTheme="minorHAnsi" w:hAnsiTheme="minorHAnsi" w:cstheme="minorHAnsi"/>
          <w:sz w:val="22"/>
          <w:szCs w:val="22"/>
        </w:rPr>
        <w:t xml:space="preserve">mluvní strany jsou za tímto účelem povinny poskytnout </w:t>
      </w:r>
      <w:r w:rsidR="00C56C03" w:rsidRPr="00CD2D82">
        <w:rPr>
          <w:rFonts w:asciiTheme="minorHAnsi" w:hAnsiTheme="minorHAnsi" w:cstheme="minorHAnsi"/>
          <w:sz w:val="22"/>
          <w:szCs w:val="22"/>
        </w:rPr>
        <w:t>P</w:t>
      </w:r>
      <w:r w:rsidRPr="00CD2D82">
        <w:rPr>
          <w:rFonts w:asciiTheme="minorHAnsi" w:hAnsiTheme="minorHAnsi" w:cstheme="minorHAnsi"/>
          <w:sz w:val="22"/>
          <w:szCs w:val="22"/>
        </w:rPr>
        <w:t>říjemci-koordinátorovi</w:t>
      </w:r>
      <w:r w:rsidR="006F5E1B" w:rsidRPr="00CD2D82">
        <w:rPr>
          <w:rFonts w:asciiTheme="minorHAnsi" w:hAnsiTheme="minorHAnsi" w:cstheme="minorHAnsi"/>
          <w:sz w:val="22"/>
          <w:szCs w:val="22"/>
        </w:rPr>
        <w:t xml:space="preserve"> </w:t>
      </w:r>
      <w:r w:rsidRPr="00CD2D82">
        <w:rPr>
          <w:rFonts w:asciiTheme="minorHAnsi" w:hAnsiTheme="minorHAnsi" w:cstheme="minorHAnsi"/>
          <w:sz w:val="22"/>
          <w:szCs w:val="22"/>
        </w:rPr>
        <w:t>součinnost.</w:t>
      </w:r>
    </w:p>
    <w:p w14:paraId="1B274448" w14:textId="4B8F1F25" w:rsidR="00150D90" w:rsidRPr="00CD2D82" w:rsidRDefault="00BF38FD" w:rsidP="00DD1A0D">
      <w:pPr>
        <w:pStyle w:val="Default"/>
        <w:spacing w:after="128"/>
        <w:ind w:left="705" w:hanging="705"/>
        <w:jc w:val="both"/>
        <w:rPr>
          <w:rFonts w:asciiTheme="minorHAnsi" w:hAnsiTheme="minorHAnsi" w:cstheme="minorHAnsi"/>
          <w:sz w:val="22"/>
          <w:szCs w:val="22"/>
        </w:rPr>
      </w:pPr>
      <w:r w:rsidRPr="00CD2D82">
        <w:rPr>
          <w:rFonts w:asciiTheme="minorHAnsi" w:hAnsiTheme="minorHAnsi" w:cstheme="minorHAnsi"/>
          <w:sz w:val="22"/>
          <w:szCs w:val="22"/>
        </w:rPr>
        <w:lastRenderedPageBreak/>
        <w:t>10.3</w:t>
      </w:r>
      <w:r w:rsidRPr="00CD2D82">
        <w:rPr>
          <w:rFonts w:asciiTheme="minorHAnsi" w:hAnsiTheme="minorHAnsi" w:cstheme="minorHAnsi"/>
          <w:sz w:val="22"/>
          <w:szCs w:val="22"/>
        </w:rPr>
        <w:tab/>
        <w:t xml:space="preserve">Smluvní strany plní povinnost poskytování informací podle odst. 1 tohoto článku prostřednictvím Poskytovatele, kterému předávají údaje o projektu (data CEP). Údaje o uplatněných, Poskytovatelem schválených výsledcích (data RIV) ke zveřejnění prostřednictvím Informačního systému výzkumu, vývoje a inovací (IS </w:t>
      </w:r>
      <w:proofErr w:type="spellStart"/>
      <w:r w:rsidRPr="00CD2D82">
        <w:rPr>
          <w:rFonts w:asciiTheme="minorHAnsi" w:hAnsiTheme="minorHAnsi" w:cstheme="minorHAnsi"/>
          <w:sz w:val="22"/>
          <w:szCs w:val="22"/>
        </w:rPr>
        <w:t>VaVaI</w:t>
      </w:r>
      <w:proofErr w:type="spellEnd"/>
      <w:r w:rsidRPr="00CD2D82">
        <w:rPr>
          <w:rFonts w:asciiTheme="minorHAnsi" w:hAnsiTheme="minorHAnsi" w:cstheme="minorHAnsi"/>
          <w:sz w:val="22"/>
          <w:szCs w:val="22"/>
        </w:rPr>
        <w:t>) předává každ</w:t>
      </w:r>
      <w:r w:rsidR="005E6B4D" w:rsidRPr="00CD2D82">
        <w:rPr>
          <w:rFonts w:asciiTheme="minorHAnsi" w:hAnsiTheme="minorHAnsi" w:cstheme="minorHAnsi"/>
          <w:sz w:val="22"/>
          <w:szCs w:val="22"/>
        </w:rPr>
        <w:t>á Smluvní strana</w:t>
      </w:r>
      <w:r w:rsidRPr="00CD2D82">
        <w:rPr>
          <w:rFonts w:asciiTheme="minorHAnsi" w:hAnsiTheme="minorHAnsi" w:cstheme="minorHAnsi"/>
          <w:sz w:val="22"/>
          <w:szCs w:val="22"/>
        </w:rPr>
        <w:t>, kter</w:t>
      </w:r>
      <w:r w:rsidR="005E6B4D" w:rsidRPr="00CD2D82">
        <w:rPr>
          <w:rFonts w:asciiTheme="minorHAnsi" w:hAnsiTheme="minorHAnsi" w:cstheme="minorHAnsi"/>
          <w:sz w:val="22"/>
          <w:szCs w:val="22"/>
        </w:rPr>
        <w:t>á</w:t>
      </w:r>
      <w:r w:rsidRPr="00CD2D82">
        <w:rPr>
          <w:rFonts w:asciiTheme="minorHAnsi" w:hAnsiTheme="minorHAnsi" w:cstheme="minorHAnsi"/>
          <w:sz w:val="22"/>
          <w:szCs w:val="22"/>
        </w:rPr>
        <w:t xml:space="preserve"> výsledek vlastní v souladu s podmínkami stanovenými Smlouvou o poskytnutí účelové podpory. </w:t>
      </w:r>
      <w:r w:rsidRPr="00CD2D82">
        <w:rPr>
          <w:rFonts w:asciiTheme="minorHAnsi" w:hAnsiTheme="minorHAnsi" w:cstheme="minorHAnsi"/>
          <w:b/>
          <w:bCs/>
          <w:sz w:val="22"/>
          <w:szCs w:val="22"/>
        </w:rPr>
        <w:t xml:space="preserve"> </w:t>
      </w:r>
      <w:r w:rsidRPr="00CD2D82">
        <w:rPr>
          <w:rFonts w:asciiTheme="minorHAnsi" w:hAnsiTheme="minorHAnsi" w:cstheme="minorHAnsi"/>
          <w:sz w:val="22"/>
          <w:szCs w:val="22"/>
        </w:rPr>
        <w:t xml:space="preserve">Při změně Smlouvy o poskytnutí účelové podpory jsou </w:t>
      </w:r>
      <w:r w:rsidR="005E6B4D" w:rsidRPr="00CD2D82">
        <w:rPr>
          <w:rFonts w:asciiTheme="minorHAnsi" w:hAnsiTheme="minorHAnsi" w:cstheme="minorHAnsi"/>
          <w:sz w:val="22"/>
          <w:szCs w:val="22"/>
        </w:rPr>
        <w:t>S</w:t>
      </w:r>
      <w:r w:rsidRPr="00CD2D82">
        <w:rPr>
          <w:rFonts w:asciiTheme="minorHAnsi" w:hAnsiTheme="minorHAnsi" w:cstheme="minorHAnsi"/>
          <w:sz w:val="22"/>
          <w:szCs w:val="22"/>
        </w:rPr>
        <w:t xml:space="preserve">mluvní strany povinny předat Poskytovateli informace o změně údajů zveřejňovaných v IS </w:t>
      </w:r>
      <w:proofErr w:type="spellStart"/>
      <w:r w:rsidRPr="00CD2D82">
        <w:rPr>
          <w:rFonts w:asciiTheme="minorHAnsi" w:hAnsiTheme="minorHAnsi" w:cstheme="minorHAnsi"/>
          <w:sz w:val="22"/>
          <w:szCs w:val="22"/>
        </w:rPr>
        <w:t>VaVaI</w:t>
      </w:r>
      <w:proofErr w:type="spellEnd"/>
      <w:r w:rsidRPr="00CD2D82">
        <w:rPr>
          <w:rFonts w:asciiTheme="minorHAnsi" w:hAnsiTheme="minorHAnsi" w:cstheme="minorHAnsi"/>
          <w:sz w:val="22"/>
          <w:szCs w:val="22"/>
        </w:rPr>
        <w:t xml:space="preserve"> </w:t>
      </w:r>
      <w:r w:rsidR="004A549D" w:rsidRPr="00CD2D82">
        <w:rPr>
          <w:rFonts w:asciiTheme="minorHAnsi" w:hAnsiTheme="minorHAnsi" w:cstheme="minorHAnsi"/>
          <w:sz w:val="22"/>
          <w:szCs w:val="22"/>
        </w:rPr>
        <w:t>–</w:t>
      </w:r>
      <w:r w:rsidRPr="00CD2D82">
        <w:rPr>
          <w:rFonts w:asciiTheme="minorHAnsi" w:hAnsiTheme="minorHAnsi" w:cstheme="minorHAnsi"/>
          <w:sz w:val="22"/>
          <w:szCs w:val="22"/>
        </w:rPr>
        <w:t xml:space="preserve"> CEP.</w:t>
      </w:r>
    </w:p>
    <w:p w14:paraId="4C734530" w14:textId="733C65CA" w:rsidR="00A00DC5" w:rsidRPr="00CD2D82" w:rsidRDefault="00434E46" w:rsidP="00DD1A0D">
      <w:pPr>
        <w:pStyle w:val="Default"/>
        <w:spacing w:after="128"/>
        <w:ind w:left="705" w:hanging="705"/>
        <w:jc w:val="both"/>
        <w:rPr>
          <w:rFonts w:asciiTheme="minorHAnsi" w:hAnsiTheme="minorHAnsi" w:cstheme="minorHAnsi"/>
          <w:sz w:val="22"/>
          <w:szCs w:val="22"/>
        </w:rPr>
      </w:pPr>
      <w:r w:rsidRPr="00CD2D82">
        <w:rPr>
          <w:rFonts w:asciiTheme="minorHAnsi" w:hAnsiTheme="minorHAnsi" w:cstheme="minorHAnsi"/>
          <w:sz w:val="22"/>
          <w:szCs w:val="22"/>
        </w:rPr>
        <w:t>10.4</w:t>
      </w:r>
      <w:r w:rsidR="00BF38FD" w:rsidRPr="00CD2D82">
        <w:rPr>
          <w:rFonts w:asciiTheme="minorHAnsi" w:hAnsiTheme="minorHAnsi" w:cstheme="minorHAnsi"/>
          <w:sz w:val="22"/>
          <w:szCs w:val="22"/>
        </w:rPr>
        <w:tab/>
        <w:t xml:space="preserve">Formu předání informací a lhůty pro předání informací dle odst. 1 a 3 tohoto článku stanoví Poskytovatel. </w:t>
      </w:r>
    </w:p>
    <w:p w14:paraId="7D3223C4" w14:textId="77777777" w:rsidR="00A00DC5" w:rsidRPr="00CD2D82" w:rsidRDefault="00A00DC5" w:rsidP="00A848E8">
      <w:pPr>
        <w:pStyle w:val="Default"/>
        <w:jc w:val="both"/>
        <w:rPr>
          <w:rFonts w:asciiTheme="minorHAnsi" w:hAnsiTheme="minorHAnsi" w:cstheme="minorHAnsi"/>
          <w:sz w:val="22"/>
          <w:szCs w:val="22"/>
        </w:rPr>
      </w:pPr>
    </w:p>
    <w:p w14:paraId="475EEA58" w14:textId="5A30601B" w:rsidR="00A00DC5" w:rsidRPr="00CD2D82" w:rsidRDefault="00BF38FD" w:rsidP="00137EB7">
      <w:pPr>
        <w:pStyle w:val="Default"/>
        <w:spacing w:after="147"/>
        <w:ind w:left="705" w:hanging="705"/>
        <w:jc w:val="both"/>
        <w:rPr>
          <w:rFonts w:asciiTheme="minorHAnsi" w:hAnsiTheme="minorHAnsi" w:cstheme="minorHAnsi"/>
          <w:sz w:val="22"/>
          <w:szCs w:val="22"/>
        </w:rPr>
      </w:pPr>
      <w:r w:rsidRPr="00CD2D82">
        <w:rPr>
          <w:rFonts w:asciiTheme="minorHAnsi" w:hAnsiTheme="minorHAnsi" w:cstheme="minorHAnsi"/>
          <w:sz w:val="22"/>
          <w:szCs w:val="22"/>
        </w:rPr>
        <w:t>10.</w:t>
      </w:r>
      <w:r w:rsidR="00434E46" w:rsidRPr="00CD2D82">
        <w:rPr>
          <w:rFonts w:asciiTheme="minorHAnsi" w:hAnsiTheme="minorHAnsi" w:cstheme="minorHAnsi"/>
          <w:sz w:val="22"/>
          <w:szCs w:val="22"/>
        </w:rPr>
        <w:t>5</w:t>
      </w:r>
      <w:r w:rsidRPr="00CD2D82">
        <w:rPr>
          <w:rFonts w:asciiTheme="minorHAnsi" w:hAnsiTheme="minorHAnsi" w:cstheme="minorHAnsi"/>
          <w:sz w:val="22"/>
          <w:szCs w:val="22"/>
        </w:rPr>
        <w:t xml:space="preserve"> </w:t>
      </w:r>
      <w:r w:rsidR="00B378D3" w:rsidRPr="00CD2D82">
        <w:rPr>
          <w:rFonts w:asciiTheme="minorHAnsi" w:hAnsiTheme="minorHAnsi" w:cstheme="minorHAnsi"/>
          <w:sz w:val="22"/>
          <w:szCs w:val="22"/>
        </w:rPr>
        <w:tab/>
      </w:r>
      <w:r w:rsidRPr="00CD2D82">
        <w:rPr>
          <w:rFonts w:asciiTheme="minorHAnsi" w:hAnsiTheme="minorHAnsi" w:cstheme="minorHAnsi"/>
          <w:sz w:val="22"/>
          <w:szCs w:val="22"/>
        </w:rPr>
        <w:t xml:space="preserve">Smluvní strany prostřednictvím </w:t>
      </w:r>
      <w:r w:rsidR="00B5154F" w:rsidRPr="00CD2D82">
        <w:rPr>
          <w:rFonts w:asciiTheme="minorHAnsi" w:hAnsiTheme="minorHAnsi" w:cstheme="minorHAnsi"/>
          <w:sz w:val="22"/>
          <w:szCs w:val="22"/>
        </w:rPr>
        <w:t>P</w:t>
      </w:r>
      <w:r w:rsidRPr="00CD2D82">
        <w:rPr>
          <w:rFonts w:asciiTheme="minorHAnsi" w:hAnsiTheme="minorHAnsi" w:cstheme="minorHAnsi"/>
          <w:sz w:val="22"/>
          <w:szCs w:val="22"/>
        </w:rPr>
        <w:t>říjemce-koordinátora předloží Poskytovateli</w:t>
      </w:r>
      <w:r w:rsidR="005E6B4D" w:rsidRPr="00CD2D82">
        <w:rPr>
          <w:rFonts w:asciiTheme="minorHAnsi" w:hAnsiTheme="minorHAnsi" w:cstheme="minorHAnsi"/>
          <w:sz w:val="22"/>
          <w:szCs w:val="22"/>
        </w:rPr>
        <w:t xml:space="preserve"> </w:t>
      </w:r>
      <w:r w:rsidRPr="00CD2D82">
        <w:rPr>
          <w:rFonts w:asciiTheme="minorHAnsi" w:hAnsiTheme="minorHAnsi" w:cstheme="minorHAnsi"/>
          <w:sz w:val="22"/>
          <w:szCs w:val="22"/>
        </w:rPr>
        <w:t>data o všech uplatněných výsledcích řešení Projektu odpovídajících platným datům Rejstříku informací o výsledcích (RIV), které vytvořily do 31. 12. posledního roku řešení, nejpozději do 1. dubna roku 20</w:t>
      </w:r>
      <w:r w:rsidR="005330AB" w:rsidRPr="00CD2D82">
        <w:rPr>
          <w:rFonts w:asciiTheme="minorHAnsi" w:hAnsiTheme="minorHAnsi" w:cstheme="minorHAnsi"/>
          <w:sz w:val="22"/>
          <w:szCs w:val="22"/>
        </w:rPr>
        <w:t>28</w:t>
      </w:r>
      <w:r w:rsidRPr="00CD2D82">
        <w:rPr>
          <w:rFonts w:asciiTheme="minorHAnsi" w:hAnsiTheme="minorHAnsi" w:cstheme="minorHAnsi"/>
          <w:sz w:val="22"/>
          <w:szCs w:val="22"/>
        </w:rPr>
        <w:t xml:space="preserve">. </w:t>
      </w:r>
    </w:p>
    <w:p w14:paraId="1F5109C9" w14:textId="77777777" w:rsidR="00A00DC5" w:rsidRPr="00CD2D82" w:rsidRDefault="00A00DC5" w:rsidP="00A848E8">
      <w:pPr>
        <w:pStyle w:val="Default"/>
        <w:jc w:val="both"/>
        <w:rPr>
          <w:rFonts w:asciiTheme="minorHAnsi" w:hAnsiTheme="minorHAnsi" w:cstheme="minorHAnsi"/>
          <w:sz w:val="22"/>
          <w:szCs w:val="22"/>
        </w:rPr>
      </w:pPr>
    </w:p>
    <w:p w14:paraId="02F1395E" w14:textId="2A271106" w:rsidR="00AE523E" w:rsidRPr="00CD2D82" w:rsidRDefault="00BF38FD" w:rsidP="00A848E8">
      <w:pPr>
        <w:pStyle w:val="Default"/>
        <w:jc w:val="both"/>
        <w:rPr>
          <w:rFonts w:asciiTheme="minorHAnsi" w:hAnsiTheme="minorHAnsi" w:cstheme="minorHAnsi"/>
          <w:sz w:val="22"/>
          <w:szCs w:val="22"/>
        </w:rPr>
      </w:pPr>
      <w:r w:rsidRPr="00CD2D82">
        <w:rPr>
          <w:rFonts w:asciiTheme="minorHAnsi" w:hAnsiTheme="minorHAnsi" w:cstheme="minorHAnsi"/>
          <w:sz w:val="22"/>
          <w:szCs w:val="22"/>
        </w:rPr>
        <w:t xml:space="preserve">Veškeré </w:t>
      </w:r>
      <w:r w:rsidR="005E6B4D" w:rsidRPr="00CD2D82">
        <w:rPr>
          <w:rFonts w:asciiTheme="minorHAnsi" w:hAnsiTheme="minorHAnsi" w:cstheme="minorHAnsi"/>
          <w:sz w:val="22"/>
          <w:szCs w:val="22"/>
        </w:rPr>
        <w:t>výsledky uplatněné S</w:t>
      </w:r>
      <w:r w:rsidRPr="00CD2D82">
        <w:rPr>
          <w:rFonts w:asciiTheme="minorHAnsi" w:hAnsiTheme="minorHAnsi" w:cstheme="minorHAnsi"/>
          <w:sz w:val="22"/>
          <w:szCs w:val="22"/>
        </w:rPr>
        <w:t xml:space="preserve">mluvními stranami v průběhu řešení </w:t>
      </w:r>
      <w:r w:rsidR="005E6B4D" w:rsidRPr="00CD2D82">
        <w:rPr>
          <w:rFonts w:asciiTheme="minorHAnsi" w:hAnsiTheme="minorHAnsi" w:cstheme="minorHAnsi"/>
          <w:sz w:val="22"/>
          <w:szCs w:val="22"/>
        </w:rPr>
        <w:t>P</w:t>
      </w:r>
      <w:r w:rsidRPr="00CD2D82">
        <w:rPr>
          <w:rFonts w:asciiTheme="minorHAnsi" w:hAnsiTheme="minorHAnsi" w:cstheme="minorHAnsi"/>
          <w:sz w:val="22"/>
          <w:szCs w:val="22"/>
        </w:rPr>
        <w:t xml:space="preserve">rojektu, které byly Poskytovateli předloženy k zhodnocení, a Poskytovatel je schválil, je nutné předávat do IS </w:t>
      </w:r>
      <w:proofErr w:type="spellStart"/>
      <w:r w:rsidRPr="00CD2D82">
        <w:rPr>
          <w:rFonts w:asciiTheme="minorHAnsi" w:hAnsiTheme="minorHAnsi" w:cstheme="minorHAnsi"/>
          <w:sz w:val="22"/>
          <w:szCs w:val="22"/>
        </w:rPr>
        <w:t>VaVaI</w:t>
      </w:r>
      <w:proofErr w:type="spellEnd"/>
      <w:r w:rsidRPr="00CD2D82">
        <w:rPr>
          <w:rFonts w:asciiTheme="minorHAnsi" w:hAnsiTheme="minorHAnsi" w:cstheme="minorHAnsi"/>
          <w:sz w:val="22"/>
          <w:szCs w:val="22"/>
        </w:rPr>
        <w:t xml:space="preserve"> </w:t>
      </w:r>
      <w:r w:rsidR="003824FB" w:rsidRPr="00CD2D82">
        <w:rPr>
          <w:rFonts w:asciiTheme="minorHAnsi" w:hAnsiTheme="minorHAnsi" w:cstheme="minorHAnsi"/>
          <w:sz w:val="22"/>
          <w:szCs w:val="22"/>
        </w:rPr>
        <w:t>–</w:t>
      </w:r>
      <w:r w:rsidRPr="00CD2D82">
        <w:rPr>
          <w:rFonts w:asciiTheme="minorHAnsi" w:hAnsiTheme="minorHAnsi" w:cstheme="minorHAnsi"/>
          <w:sz w:val="22"/>
          <w:szCs w:val="22"/>
        </w:rPr>
        <w:t xml:space="preserve"> RIV v Poskytovatelem stanoveném termínu. Smluvní strany jsou oprávněny uplatněné výsledky Projektu, které získaly nebo kterých dosáhly i po ukončení řešení Projektu předložit Poskytovateli ke schválení a následně je vložit do IS </w:t>
      </w:r>
      <w:proofErr w:type="spellStart"/>
      <w:r w:rsidRPr="00CD2D82">
        <w:rPr>
          <w:rFonts w:asciiTheme="minorHAnsi" w:hAnsiTheme="minorHAnsi" w:cstheme="minorHAnsi"/>
          <w:sz w:val="22"/>
          <w:szCs w:val="22"/>
        </w:rPr>
        <w:t>VaVaI</w:t>
      </w:r>
      <w:proofErr w:type="spellEnd"/>
      <w:r w:rsidR="004A549D" w:rsidRPr="00CD2D82">
        <w:rPr>
          <w:rFonts w:asciiTheme="minorHAnsi" w:hAnsiTheme="minorHAnsi" w:cstheme="minorHAnsi"/>
          <w:sz w:val="22"/>
          <w:szCs w:val="22"/>
        </w:rPr>
        <w:t xml:space="preserve"> –</w:t>
      </w:r>
      <w:r w:rsidRPr="00CD2D82">
        <w:rPr>
          <w:rFonts w:asciiTheme="minorHAnsi" w:hAnsiTheme="minorHAnsi" w:cstheme="minorHAnsi"/>
          <w:sz w:val="22"/>
          <w:szCs w:val="22"/>
        </w:rPr>
        <w:t xml:space="preserve"> RIV. </w:t>
      </w:r>
    </w:p>
    <w:p w14:paraId="7B327A5A" w14:textId="77777777" w:rsidR="00AE523E" w:rsidRPr="00CD2D82" w:rsidRDefault="00AE523E" w:rsidP="00A848E8">
      <w:pPr>
        <w:pStyle w:val="Default"/>
        <w:jc w:val="both"/>
        <w:rPr>
          <w:rFonts w:asciiTheme="minorHAnsi" w:hAnsiTheme="minorHAnsi" w:cstheme="minorHAnsi"/>
          <w:sz w:val="22"/>
          <w:szCs w:val="22"/>
        </w:rPr>
      </w:pPr>
    </w:p>
    <w:p w14:paraId="5A8CB92B" w14:textId="1F893C5E" w:rsidR="00A00DC5" w:rsidRPr="00CD2D82" w:rsidRDefault="00BF38FD" w:rsidP="00A848E8">
      <w:pPr>
        <w:pStyle w:val="Default"/>
        <w:jc w:val="both"/>
        <w:rPr>
          <w:rFonts w:asciiTheme="minorHAnsi" w:hAnsiTheme="minorHAnsi" w:cstheme="minorHAnsi"/>
          <w:color w:val="auto"/>
          <w:sz w:val="22"/>
          <w:szCs w:val="22"/>
        </w:rPr>
      </w:pPr>
      <w:r w:rsidRPr="00CD2D82">
        <w:rPr>
          <w:rFonts w:asciiTheme="minorHAnsi" w:hAnsiTheme="minorHAnsi" w:cstheme="minorHAnsi"/>
          <w:sz w:val="22"/>
          <w:szCs w:val="22"/>
        </w:rPr>
        <w:t>Smluvní strany berou na vědomí, že Poskytovatel si vyhradil právo na vrácení celé poskytnuté dotace za předchozí rok při nesplnění povinnosti předat data do RIV ve stanovených termínech. Poskytovatel si vyhradil též právo na vrácení celé poskytnuté dotace za celou dobu řešení při neuplatnění a/nebo neschválení Poskytovatelem alespoň 80% Projektem předpokládaných hlavních, aplikovaných výsledků (včetně specifického výsledku E-uspořádání výstavy společně s vydáním kritického katalogu výstavy jako výsledku B). V případech jediného Projektem předpokládaného hlavního, aplikovaného výsledku (včetně specifického výsledku E-uspořádání výstavy společně s vydáním kritického katalogu výstavy jako výsledku B) si Poskytovatel rovněž vyhradil právo na vrácení celé poskytnuté dotace za celou dobu řešení při neuplatnění</w:t>
      </w:r>
      <w:r w:rsidRPr="00CD2D82">
        <w:rPr>
          <w:rFonts w:asciiTheme="minorHAnsi" w:hAnsiTheme="minorHAnsi" w:cstheme="minorHAnsi"/>
          <w:color w:val="auto"/>
          <w:sz w:val="22"/>
          <w:szCs w:val="22"/>
        </w:rPr>
        <w:t xml:space="preserve"> a/nebo Poskytovatelem neschválení tohoto jediného hlavního výsledku Projektu podporovaného z </w:t>
      </w:r>
      <w:r w:rsidR="005E6B4D" w:rsidRPr="00CD2D82">
        <w:rPr>
          <w:rFonts w:asciiTheme="minorHAnsi" w:hAnsiTheme="minorHAnsi" w:cstheme="minorHAnsi"/>
          <w:color w:val="auto"/>
          <w:sz w:val="22"/>
          <w:szCs w:val="22"/>
        </w:rPr>
        <w:t>P</w:t>
      </w:r>
      <w:r w:rsidRPr="00CD2D82">
        <w:rPr>
          <w:rFonts w:asciiTheme="minorHAnsi" w:hAnsiTheme="minorHAnsi" w:cstheme="minorHAnsi"/>
          <w:color w:val="auto"/>
          <w:sz w:val="22"/>
          <w:szCs w:val="22"/>
        </w:rPr>
        <w:t>rogramu v platné struktuře dat.</w:t>
      </w:r>
    </w:p>
    <w:p w14:paraId="63A89BBB" w14:textId="77777777" w:rsidR="00AE523E" w:rsidRPr="00CD2D82" w:rsidRDefault="00AE523E" w:rsidP="00A848E8">
      <w:pPr>
        <w:pStyle w:val="Default"/>
        <w:jc w:val="both"/>
        <w:rPr>
          <w:rFonts w:asciiTheme="minorHAnsi" w:hAnsiTheme="minorHAnsi" w:cstheme="minorHAnsi"/>
          <w:color w:val="auto"/>
          <w:sz w:val="22"/>
          <w:szCs w:val="22"/>
        </w:rPr>
      </w:pPr>
    </w:p>
    <w:p w14:paraId="566B5177" w14:textId="6EDD95B2" w:rsidR="00A00DC5" w:rsidRPr="00CD2D82" w:rsidRDefault="005E6B4D" w:rsidP="00A848E8">
      <w:pPr>
        <w:pStyle w:val="Default"/>
        <w:jc w:val="both"/>
        <w:rPr>
          <w:rFonts w:asciiTheme="minorHAnsi" w:hAnsiTheme="minorHAnsi" w:cstheme="minorHAnsi"/>
          <w:color w:val="auto"/>
          <w:sz w:val="22"/>
          <w:szCs w:val="22"/>
        </w:rPr>
      </w:pPr>
      <w:r w:rsidRPr="00CD2D82">
        <w:rPr>
          <w:rFonts w:asciiTheme="minorHAnsi" w:hAnsiTheme="minorHAnsi" w:cstheme="minorHAnsi"/>
          <w:color w:val="auto"/>
          <w:sz w:val="22"/>
          <w:szCs w:val="22"/>
        </w:rPr>
        <w:t>Veškerá d</w:t>
      </w:r>
      <w:r w:rsidR="00BF38FD" w:rsidRPr="00CD2D82">
        <w:rPr>
          <w:rFonts w:asciiTheme="minorHAnsi" w:hAnsiTheme="minorHAnsi" w:cstheme="minorHAnsi"/>
          <w:color w:val="auto"/>
          <w:sz w:val="22"/>
          <w:szCs w:val="22"/>
        </w:rPr>
        <w:t xml:space="preserve">ata budou předána ve formátu a předepsané struktuře platné pro příslušný rok, které schvaluje Rada pro výzkum, vývoj a inovace. Závazná data spolu s pokyny k vyplnění a kontrole se uveřejňují v informacích pro dodavatele dat na internetové adrese https://www.rvvi.cz/. </w:t>
      </w:r>
    </w:p>
    <w:p w14:paraId="6E2117B9" w14:textId="77777777" w:rsidR="00A00DC5" w:rsidRPr="00CD2D82" w:rsidRDefault="00A00DC5" w:rsidP="00A848E8">
      <w:pPr>
        <w:pStyle w:val="Default"/>
        <w:jc w:val="both"/>
        <w:rPr>
          <w:rFonts w:asciiTheme="minorHAnsi" w:hAnsiTheme="minorHAnsi" w:cstheme="minorHAnsi"/>
          <w:color w:val="auto"/>
          <w:sz w:val="22"/>
          <w:szCs w:val="22"/>
        </w:rPr>
      </w:pPr>
    </w:p>
    <w:p w14:paraId="0697F7B7" w14:textId="0CE3D995" w:rsidR="008B74AF" w:rsidRPr="00CD2D82" w:rsidRDefault="00BF38FD">
      <w:pPr>
        <w:shd w:val="clear" w:color="auto" w:fill="FFFFFF"/>
        <w:spacing w:line="276" w:lineRule="auto"/>
        <w:contextualSpacing/>
        <w:jc w:val="both"/>
        <w:textAlignment w:val="top"/>
        <w:rPr>
          <w:rFonts w:asciiTheme="minorHAnsi" w:hAnsiTheme="minorHAnsi" w:cstheme="minorHAnsi"/>
          <w:sz w:val="22"/>
          <w:szCs w:val="22"/>
        </w:rPr>
      </w:pPr>
      <w:r w:rsidRPr="00CD2D82">
        <w:rPr>
          <w:rFonts w:asciiTheme="minorHAnsi" w:hAnsiTheme="minorHAnsi" w:cstheme="minorHAnsi"/>
          <w:sz w:val="22"/>
          <w:szCs w:val="22"/>
        </w:rPr>
        <w:t>10.</w:t>
      </w:r>
      <w:r w:rsidR="00434E46" w:rsidRPr="00CD2D82">
        <w:rPr>
          <w:rFonts w:asciiTheme="minorHAnsi" w:hAnsiTheme="minorHAnsi" w:cstheme="minorHAnsi"/>
          <w:sz w:val="22"/>
          <w:szCs w:val="22"/>
        </w:rPr>
        <w:t>6</w:t>
      </w:r>
      <w:r w:rsidRPr="00CD2D82">
        <w:rPr>
          <w:rFonts w:asciiTheme="minorHAnsi" w:hAnsiTheme="minorHAnsi" w:cstheme="minorHAnsi"/>
          <w:sz w:val="22"/>
          <w:szCs w:val="22"/>
        </w:rPr>
        <w:tab/>
        <w:t xml:space="preserve">Smluvní strany jsou povinny zachovat mlčenlivost o údajích, podkladech a vnesených právech, které jim byly poskytnuty, a byly označeny jako důvěrné. Smluvní strany </w:t>
      </w:r>
      <w:r w:rsidRPr="00CD2D82">
        <w:rPr>
          <w:rFonts w:asciiTheme="minorHAnsi" w:hAnsiTheme="minorHAnsi" w:cstheme="minorHAnsi"/>
          <w:bCs/>
          <w:iCs/>
          <w:sz w:val="22"/>
          <w:szCs w:val="22"/>
        </w:rPr>
        <w:t xml:space="preserve">berou na vědomí, že </w:t>
      </w:r>
      <w:r w:rsidR="005E6B4D" w:rsidRPr="00CD2D82">
        <w:rPr>
          <w:rFonts w:asciiTheme="minorHAnsi" w:hAnsiTheme="minorHAnsi" w:cstheme="minorHAnsi"/>
          <w:bCs/>
          <w:iCs/>
          <w:sz w:val="22"/>
          <w:szCs w:val="22"/>
        </w:rPr>
        <w:t xml:space="preserve">Příjemce </w:t>
      </w:r>
      <w:r w:rsidR="004A549D" w:rsidRPr="00CD2D82">
        <w:rPr>
          <w:rFonts w:asciiTheme="minorHAnsi" w:hAnsiTheme="minorHAnsi" w:cstheme="minorHAnsi"/>
          <w:bCs/>
          <w:iCs/>
          <w:sz w:val="22"/>
          <w:szCs w:val="22"/>
        </w:rPr>
        <w:t>–</w:t>
      </w:r>
      <w:r w:rsidR="005E6B4D" w:rsidRPr="00CD2D82">
        <w:rPr>
          <w:rFonts w:asciiTheme="minorHAnsi" w:hAnsiTheme="minorHAnsi" w:cstheme="minorHAnsi"/>
          <w:bCs/>
          <w:iCs/>
          <w:sz w:val="22"/>
          <w:szCs w:val="22"/>
        </w:rPr>
        <w:t xml:space="preserve"> koordinátor</w:t>
      </w:r>
      <w:r w:rsidRPr="00CD2D82">
        <w:rPr>
          <w:rFonts w:asciiTheme="minorHAnsi" w:hAnsiTheme="minorHAnsi" w:cstheme="minorHAnsi"/>
          <w:bCs/>
          <w:iCs/>
          <w:sz w:val="22"/>
          <w:szCs w:val="22"/>
        </w:rPr>
        <w:t xml:space="preserve"> je povinným subjektem podle zákona č. 106/1999 Sb., o svobodném přístupu k informacím, ve znění pozdějších předpisů.</w:t>
      </w:r>
    </w:p>
    <w:p w14:paraId="0F06E35A" w14:textId="77777777" w:rsidR="00A00DC5" w:rsidRPr="00CD2D82" w:rsidRDefault="00BF38FD" w:rsidP="00A848E8">
      <w:pPr>
        <w:pStyle w:val="Default"/>
        <w:spacing w:after="128"/>
        <w:jc w:val="both"/>
        <w:rPr>
          <w:rFonts w:asciiTheme="minorHAnsi" w:hAnsiTheme="minorHAnsi" w:cstheme="minorHAnsi"/>
          <w:color w:val="auto"/>
          <w:sz w:val="22"/>
          <w:szCs w:val="22"/>
        </w:rPr>
      </w:pPr>
      <w:r w:rsidRPr="00CD2D82">
        <w:rPr>
          <w:rFonts w:asciiTheme="minorHAnsi" w:hAnsiTheme="minorHAnsi" w:cstheme="minorHAnsi"/>
          <w:color w:val="auto"/>
          <w:sz w:val="22"/>
          <w:szCs w:val="22"/>
        </w:rPr>
        <w:t xml:space="preserve"> </w:t>
      </w:r>
    </w:p>
    <w:p w14:paraId="164CAC32" w14:textId="1C1EE094" w:rsidR="00A00DC5" w:rsidRPr="00CD2D82" w:rsidRDefault="00BF38FD" w:rsidP="00A848E8">
      <w:pPr>
        <w:pStyle w:val="Default"/>
        <w:spacing w:after="128"/>
        <w:jc w:val="both"/>
        <w:rPr>
          <w:rFonts w:asciiTheme="minorHAnsi" w:hAnsiTheme="minorHAnsi" w:cstheme="minorHAnsi"/>
          <w:color w:val="auto"/>
          <w:sz w:val="22"/>
          <w:szCs w:val="22"/>
        </w:rPr>
      </w:pPr>
      <w:r w:rsidRPr="00CD2D82">
        <w:rPr>
          <w:rFonts w:asciiTheme="minorHAnsi" w:hAnsiTheme="minorHAnsi" w:cstheme="minorHAnsi"/>
          <w:color w:val="auto"/>
          <w:sz w:val="22"/>
          <w:szCs w:val="22"/>
        </w:rPr>
        <w:t>10.</w:t>
      </w:r>
      <w:r w:rsidR="00434E46" w:rsidRPr="00CD2D82">
        <w:rPr>
          <w:rFonts w:asciiTheme="minorHAnsi" w:hAnsiTheme="minorHAnsi" w:cstheme="minorHAnsi"/>
          <w:color w:val="auto"/>
          <w:sz w:val="22"/>
          <w:szCs w:val="22"/>
        </w:rPr>
        <w:t>7</w:t>
      </w:r>
      <w:r w:rsidRPr="00CD2D82">
        <w:rPr>
          <w:rFonts w:asciiTheme="minorHAnsi" w:hAnsiTheme="minorHAnsi" w:cstheme="minorHAnsi"/>
          <w:color w:val="auto"/>
          <w:sz w:val="22"/>
          <w:szCs w:val="22"/>
        </w:rPr>
        <w:tab/>
        <w:t xml:space="preserve">Závazek mlčenlivosti končí: </w:t>
      </w:r>
    </w:p>
    <w:p w14:paraId="1676ABFF" w14:textId="77777777" w:rsidR="00A00DC5" w:rsidRPr="00CD2D82" w:rsidRDefault="00BF38FD" w:rsidP="00A848E8">
      <w:pPr>
        <w:pStyle w:val="Default"/>
        <w:spacing w:after="128"/>
        <w:jc w:val="both"/>
        <w:rPr>
          <w:rFonts w:asciiTheme="minorHAnsi" w:hAnsiTheme="minorHAnsi" w:cstheme="minorHAnsi"/>
          <w:color w:val="auto"/>
          <w:sz w:val="22"/>
          <w:szCs w:val="22"/>
        </w:rPr>
      </w:pPr>
      <w:r w:rsidRPr="00CD2D82">
        <w:rPr>
          <w:rFonts w:asciiTheme="minorHAnsi" w:hAnsiTheme="minorHAnsi" w:cstheme="minorHAnsi"/>
          <w:color w:val="auto"/>
          <w:sz w:val="22"/>
          <w:szCs w:val="22"/>
        </w:rPr>
        <w:t xml:space="preserve">a) pokud se obsah těchto údajů, podkladů a vnesených práv stane veřejně přístupným, a to na základě jiných prací prováděných mimo rámec Smlouvy o poskytnutí účelové podpory, této Smlouvy nebo na základě opatření, která nesouvisejí s těmito smluvními pracemi, </w:t>
      </w:r>
    </w:p>
    <w:p w14:paraId="61B10118" w14:textId="77777777" w:rsidR="00A00DC5" w:rsidRPr="00CD2D82" w:rsidRDefault="00BF38FD" w:rsidP="00A848E8">
      <w:pPr>
        <w:pStyle w:val="Default"/>
        <w:spacing w:after="128"/>
        <w:jc w:val="both"/>
        <w:rPr>
          <w:rFonts w:asciiTheme="minorHAnsi" w:hAnsiTheme="minorHAnsi" w:cstheme="minorHAnsi"/>
          <w:color w:val="auto"/>
          <w:sz w:val="22"/>
          <w:szCs w:val="22"/>
        </w:rPr>
      </w:pPr>
      <w:r w:rsidRPr="00CD2D82">
        <w:rPr>
          <w:rFonts w:asciiTheme="minorHAnsi" w:hAnsiTheme="minorHAnsi" w:cstheme="minorHAnsi"/>
          <w:color w:val="auto"/>
          <w:sz w:val="22"/>
          <w:szCs w:val="22"/>
        </w:rPr>
        <w:t xml:space="preserve">b) sdělením těchto údajů, podkladů a vnesených práv bez požadavku mlčenlivosti nebo pozdějším odvoláním požadavku mlčenlivosti těmi, kteří požadavek stanovili. </w:t>
      </w:r>
    </w:p>
    <w:p w14:paraId="5E83DD0B" w14:textId="679A5120" w:rsidR="00A00DC5" w:rsidRPr="00CD2D82" w:rsidRDefault="00BF38FD" w:rsidP="00A848E8">
      <w:pPr>
        <w:pStyle w:val="Default"/>
        <w:jc w:val="both"/>
        <w:rPr>
          <w:rFonts w:asciiTheme="minorHAnsi" w:hAnsiTheme="minorHAnsi" w:cstheme="minorHAnsi"/>
          <w:bCs/>
          <w:color w:val="auto"/>
          <w:sz w:val="22"/>
          <w:szCs w:val="22"/>
        </w:rPr>
      </w:pPr>
      <w:r w:rsidRPr="00CD2D82">
        <w:rPr>
          <w:rFonts w:asciiTheme="minorHAnsi" w:hAnsiTheme="minorHAnsi" w:cstheme="minorHAnsi"/>
          <w:bCs/>
          <w:color w:val="auto"/>
          <w:sz w:val="22"/>
          <w:szCs w:val="22"/>
        </w:rPr>
        <w:t>10.</w:t>
      </w:r>
      <w:r w:rsidR="00434E46" w:rsidRPr="00CD2D82">
        <w:rPr>
          <w:rFonts w:asciiTheme="minorHAnsi" w:hAnsiTheme="minorHAnsi" w:cstheme="minorHAnsi"/>
          <w:bCs/>
          <w:color w:val="auto"/>
          <w:sz w:val="22"/>
          <w:szCs w:val="22"/>
        </w:rPr>
        <w:t>8</w:t>
      </w:r>
      <w:r w:rsidRPr="00CD2D82">
        <w:rPr>
          <w:rFonts w:asciiTheme="minorHAnsi" w:hAnsiTheme="minorHAnsi" w:cstheme="minorHAnsi"/>
          <w:b/>
          <w:bCs/>
          <w:color w:val="auto"/>
          <w:sz w:val="22"/>
          <w:szCs w:val="22"/>
        </w:rPr>
        <w:tab/>
      </w:r>
      <w:r w:rsidRPr="00CD2D82">
        <w:rPr>
          <w:rFonts w:asciiTheme="minorHAnsi" w:hAnsiTheme="minorHAnsi" w:cstheme="minorHAnsi"/>
          <w:color w:val="auto"/>
          <w:sz w:val="22"/>
          <w:szCs w:val="22"/>
        </w:rPr>
        <w:t xml:space="preserve">Pokud jsou </w:t>
      </w:r>
      <w:r w:rsidR="005E6B4D" w:rsidRPr="00CD2D82">
        <w:rPr>
          <w:rFonts w:asciiTheme="minorHAnsi" w:hAnsiTheme="minorHAnsi" w:cstheme="minorHAnsi"/>
          <w:color w:val="auto"/>
          <w:sz w:val="22"/>
          <w:szCs w:val="22"/>
        </w:rPr>
        <w:t>S</w:t>
      </w:r>
      <w:r w:rsidRPr="00CD2D82">
        <w:rPr>
          <w:rFonts w:asciiTheme="minorHAnsi" w:hAnsiTheme="minorHAnsi" w:cstheme="minorHAnsi"/>
          <w:color w:val="auto"/>
          <w:sz w:val="22"/>
          <w:szCs w:val="22"/>
        </w:rPr>
        <w:t xml:space="preserve">mluvní strany na základě Smlouvy o poskytnutí účelové podpory nebo této Smlouvy oprávněny předávat údaje, podklady a vnesená práva dalším osobám, jsou povinny zajistit, </w:t>
      </w:r>
      <w:r w:rsidRPr="00CD2D82">
        <w:rPr>
          <w:rFonts w:asciiTheme="minorHAnsi" w:hAnsiTheme="minorHAnsi" w:cstheme="minorHAnsi"/>
          <w:color w:val="auto"/>
          <w:sz w:val="22"/>
          <w:szCs w:val="22"/>
        </w:rPr>
        <w:lastRenderedPageBreak/>
        <w:t xml:space="preserve">aby tyto osoby zachovávaly mlčenlivost a veškeré údaje používaly jen k účelům, k nimž jim byly předány. </w:t>
      </w:r>
    </w:p>
    <w:p w14:paraId="03C3DB59" w14:textId="77777777" w:rsidR="009518E0" w:rsidRPr="00CD2D82" w:rsidRDefault="00BF38FD" w:rsidP="009518E0">
      <w:pPr>
        <w:pStyle w:val="FormtovanvHTML"/>
        <w:spacing w:before="240" w:after="120"/>
        <w:ind w:left="-85"/>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Článek XI</w:t>
      </w:r>
    </w:p>
    <w:p w14:paraId="0BC28B79" w14:textId="77777777" w:rsidR="009518E0" w:rsidRPr="00CD2D82" w:rsidRDefault="00BF38FD" w:rsidP="007A796F">
      <w:pPr>
        <w:pStyle w:val="FormtovanvHTML"/>
        <w:spacing w:after="120"/>
        <w:ind w:left="-85"/>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Povinnost k náhradě vzniklé újmy, smluvní pokuty</w:t>
      </w:r>
    </w:p>
    <w:p w14:paraId="416D65E4" w14:textId="77777777" w:rsidR="00E73576" w:rsidRPr="00CD2D82" w:rsidRDefault="00E73576" w:rsidP="00E73576">
      <w:pPr>
        <w:pStyle w:val="Odstavecseseznamem"/>
        <w:numPr>
          <w:ilvl w:val="0"/>
          <w:numId w:val="7"/>
        </w:numPr>
        <w:tabs>
          <w:tab w:val="left" w:pos="720"/>
        </w:tabs>
        <w:suppressAutoHyphens/>
        <w:spacing w:after="20"/>
        <w:jc w:val="both"/>
        <w:rPr>
          <w:rFonts w:asciiTheme="minorHAnsi" w:hAnsiTheme="minorHAnsi" w:cstheme="minorHAnsi"/>
          <w:vanish/>
          <w:sz w:val="22"/>
          <w:szCs w:val="22"/>
          <w:highlight w:val="red"/>
        </w:rPr>
      </w:pPr>
    </w:p>
    <w:p w14:paraId="1CEAB9DE" w14:textId="77777777" w:rsidR="00E73576" w:rsidRPr="00CD2D82" w:rsidRDefault="00E73576" w:rsidP="00E73576">
      <w:pPr>
        <w:pStyle w:val="Odstavecseseznamem"/>
        <w:numPr>
          <w:ilvl w:val="0"/>
          <w:numId w:val="7"/>
        </w:numPr>
        <w:tabs>
          <w:tab w:val="left" w:pos="720"/>
        </w:tabs>
        <w:suppressAutoHyphens/>
        <w:spacing w:after="20"/>
        <w:jc w:val="both"/>
        <w:rPr>
          <w:rFonts w:asciiTheme="minorHAnsi" w:hAnsiTheme="minorHAnsi" w:cstheme="minorHAnsi"/>
          <w:vanish/>
          <w:sz w:val="22"/>
          <w:szCs w:val="22"/>
          <w:highlight w:val="red"/>
        </w:rPr>
      </w:pPr>
    </w:p>
    <w:p w14:paraId="73E92B8C" w14:textId="77777777" w:rsidR="00E73576" w:rsidRPr="00CD2D82" w:rsidRDefault="00E73576" w:rsidP="00E73576">
      <w:pPr>
        <w:pStyle w:val="Odstavecseseznamem"/>
        <w:numPr>
          <w:ilvl w:val="0"/>
          <w:numId w:val="7"/>
        </w:numPr>
        <w:tabs>
          <w:tab w:val="left" w:pos="720"/>
        </w:tabs>
        <w:suppressAutoHyphens/>
        <w:spacing w:after="20"/>
        <w:jc w:val="both"/>
        <w:rPr>
          <w:rFonts w:asciiTheme="minorHAnsi" w:hAnsiTheme="minorHAnsi" w:cstheme="minorHAnsi"/>
          <w:vanish/>
          <w:sz w:val="22"/>
          <w:szCs w:val="22"/>
          <w:highlight w:val="red"/>
        </w:rPr>
      </w:pPr>
    </w:p>
    <w:p w14:paraId="53389903" w14:textId="51469B1D" w:rsidR="009518E0" w:rsidRPr="00CD2D82" w:rsidRDefault="00BF38FD" w:rsidP="00E73576">
      <w:pPr>
        <w:pStyle w:val="Odstavecseseznamem"/>
        <w:numPr>
          <w:ilvl w:val="1"/>
          <w:numId w:val="28"/>
        </w:numPr>
        <w:tabs>
          <w:tab w:val="left" w:pos="720"/>
        </w:tabs>
        <w:suppressAutoHyphens/>
        <w:spacing w:after="20"/>
        <w:jc w:val="both"/>
        <w:rPr>
          <w:rFonts w:asciiTheme="minorHAnsi" w:hAnsiTheme="minorHAnsi" w:cstheme="minorHAnsi"/>
          <w:sz w:val="22"/>
          <w:szCs w:val="22"/>
        </w:rPr>
      </w:pPr>
      <w:r w:rsidRPr="00CD2D82">
        <w:rPr>
          <w:rFonts w:asciiTheme="minorHAnsi" w:hAnsiTheme="minorHAnsi" w:cstheme="minorHAnsi"/>
          <w:sz w:val="22"/>
          <w:szCs w:val="22"/>
        </w:rPr>
        <w:t>Příjemci odpovídají Příjemci-koordinátorovi za veškerou újmu způsobenou porušením povinností jim vyplývajících</w:t>
      </w:r>
      <w:r w:rsidR="00347AA6" w:rsidRPr="00CD2D82">
        <w:rPr>
          <w:rFonts w:asciiTheme="minorHAnsi" w:hAnsiTheme="minorHAnsi" w:cstheme="minorHAnsi"/>
          <w:sz w:val="22"/>
          <w:szCs w:val="22"/>
        </w:rPr>
        <w:t xml:space="preserve"> z této Smlouvy</w:t>
      </w:r>
      <w:r w:rsidRPr="00CD2D82">
        <w:rPr>
          <w:rFonts w:asciiTheme="minorHAnsi" w:hAnsiTheme="minorHAnsi" w:cstheme="minorHAnsi"/>
          <w:sz w:val="22"/>
          <w:szCs w:val="22"/>
        </w:rPr>
        <w:t>, a to zejména, nikoli však výlučně, za:</w:t>
      </w:r>
    </w:p>
    <w:p w14:paraId="3D52EB5F" w14:textId="77777777" w:rsidR="009518E0" w:rsidRPr="00CD2D82" w:rsidRDefault="00BF38FD" w:rsidP="00A752A8">
      <w:pPr>
        <w:numPr>
          <w:ilvl w:val="0"/>
          <w:numId w:val="15"/>
        </w:numPr>
        <w:tabs>
          <w:tab w:val="left" w:pos="720"/>
        </w:tabs>
        <w:spacing w:after="20"/>
        <w:ind w:left="1620" w:hanging="1080"/>
        <w:jc w:val="both"/>
        <w:rPr>
          <w:rFonts w:asciiTheme="minorHAnsi" w:hAnsiTheme="minorHAnsi" w:cstheme="minorHAnsi"/>
          <w:sz w:val="22"/>
          <w:szCs w:val="22"/>
        </w:rPr>
      </w:pPr>
      <w:r w:rsidRPr="00CD2D82">
        <w:rPr>
          <w:rFonts w:asciiTheme="minorHAnsi" w:hAnsiTheme="minorHAnsi" w:cstheme="minorHAnsi"/>
          <w:sz w:val="22"/>
          <w:szCs w:val="22"/>
        </w:rPr>
        <w:t xml:space="preserve">   nedokončení té části Projektu, k níž se zavázali,</w:t>
      </w:r>
    </w:p>
    <w:p w14:paraId="311C68D7" w14:textId="77777777" w:rsidR="009518E0" w:rsidRPr="00CD2D82" w:rsidRDefault="00BF38FD" w:rsidP="00A752A8">
      <w:pPr>
        <w:numPr>
          <w:ilvl w:val="0"/>
          <w:numId w:val="15"/>
        </w:numPr>
        <w:spacing w:after="20"/>
        <w:ind w:left="1620" w:hanging="1080"/>
        <w:jc w:val="both"/>
        <w:rPr>
          <w:rFonts w:asciiTheme="minorHAnsi" w:hAnsiTheme="minorHAnsi" w:cstheme="minorHAnsi"/>
          <w:sz w:val="22"/>
          <w:szCs w:val="22"/>
        </w:rPr>
      </w:pPr>
      <w:r w:rsidRPr="00CD2D82">
        <w:rPr>
          <w:rFonts w:asciiTheme="minorHAnsi" w:hAnsiTheme="minorHAnsi" w:cstheme="minorHAnsi"/>
          <w:sz w:val="22"/>
          <w:szCs w:val="22"/>
        </w:rPr>
        <w:t>poskytnutí nesprávných, neúplných nebo jinak vadných výsledků či informací,</w:t>
      </w:r>
    </w:p>
    <w:p w14:paraId="29EEC4F7" w14:textId="77777777" w:rsidR="009518E0" w:rsidRPr="00CD2D82" w:rsidRDefault="00BF38FD" w:rsidP="00A752A8">
      <w:pPr>
        <w:numPr>
          <w:ilvl w:val="0"/>
          <w:numId w:val="15"/>
        </w:numPr>
        <w:spacing w:after="20"/>
        <w:ind w:left="900"/>
        <w:jc w:val="both"/>
        <w:rPr>
          <w:rFonts w:asciiTheme="minorHAnsi" w:hAnsiTheme="minorHAnsi" w:cstheme="minorHAnsi"/>
          <w:sz w:val="22"/>
          <w:szCs w:val="22"/>
        </w:rPr>
      </w:pPr>
      <w:r w:rsidRPr="00CD2D82">
        <w:rPr>
          <w:rFonts w:asciiTheme="minorHAnsi" w:hAnsiTheme="minorHAnsi" w:cstheme="minorHAnsi"/>
          <w:sz w:val="22"/>
          <w:szCs w:val="22"/>
        </w:rPr>
        <w:t>nerespektování informačních</w:t>
      </w:r>
      <w:r w:rsidRPr="00CD2D82">
        <w:rPr>
          <w:rFonts w:asciiTheme="minorHAnsi" w:hAnsiTheme="minorHAnsi" w:cstheme="minorHAnsi"/>
          <w:color w:val="000000"/>
          <w:sz w:val="22"/>
          <w:szCs w:val="22"/>
        </w:rPr>
        <w:t xml:space="preserve"> povinností vůči Příjemci-koordinátorovi a Poskytovateli, jakož i povinnosti vyplývajících z právních předpisů a směrnic EU</w:t>
      </w:r>
    </w:p>
    <w:p w14:paraId="48070ECC" w14:textId="77777777" w:rsidR="009518E0" w:rsidRPr="00CD2D82" w:rsidRDefault="00BF38FD" w:rsidP="00A752A8">
      <w:pPr>
        <w:numPr>
          <w:ilvl w:val="0"/>
          <w:numId w:val="15"/>
        </w:numPr>
        <w:tabs>
          <w:tab w:val="clear" w:pos="889"/>
          <w:tab w:val="left" w:pos="900"/>
        </w:tabs>
        <w:spacing w:after="20"/>
        <w:ind w:left="900"/>
        <w:jc w:val="both"/>
        <w:rPr>
          <w:rFonts w:asciiTheme="minorHAnsi" w:hAnsiTheme="minorHAnsi" w:cstheme="minorHAnsi"/>
          <w:color w:val="000000"/>
          <w:sz w:val="22"/>
          <w:szCs w:val="22"/>
        </w:rPr>
      </w:pPr>
      <w:r w:rsidRPr="00CD2D82">
        <w:rPr>
          <w:rFonts w:asciiTheme="minorHAnsi" w:hAnsiTheme="minorHAnsi" w:cstheme="minorHAnsi"/>
          <w:color w:val="000000"/>
          <w:sz w:val="22"/>
          <w:szCs w:val="22"/>
        </w:rPr>
        <w:t>nesrovnalosti při vedení účetnictví a porušování povinností k archivaci dokladů Projektu,</w:t>
      </w:r>
    </w:p>
    <w:p w14:paraId="51CF847F" w14:textId="77777777" w:rsidR="00C377DC" w:rsidRPr="00CD2D82" w:rsidRDefault="00BF38FD" w:rsidP="00C377DC">
      <w:pPr>
        <w:numPr>
          <w:ilvl w:val="0"/>
          <w:numId w:val="15"/>
        </w:numPr>
        <w:tabs>
          <w:tab w:val="clear" w:pos="889"/>
          <w:tab w:val="left" w:pos="900"/>
        </w:tabs>
        <w:spacing w:after="120"/>
        <w:ind w:left="900"/>
        <w:jc w:val="both"/>
        <w:rPr>
          <w:rFonts w:asciiTheme="minorHAnsi" w:hAnsiTheme="minorHAnsi" w:cstheme="minorHAnsi"/>
          <w:color w:val="000000"/>
          <w:sz w:val="22"/>
          <w:szCs w:val="22"/>
        </w:rPr>
      </w:pPr>
      <w:r w:rsidRPr="00CD2D82">
        <w:rPr>
          <w:rFonts w:asciiTheme="minorHAnsi" w:hAnsiTheme="minorHAnsi" w:cstheme="minorHAnsi"/>
          <w:color w:val="000000"/>
          <w:sz w:val="22"/>
          <w:szCs w:val="22"/>
        </w:rPr>
        <w:t>neposkytnutí součinnosti v případě, kdy je podle Smlouvy povinen součinnost poskytnout.</w:t>
      </w:r>
    </w:p>
    <w:p w14:paraId="211AD48E" w14:textId="77777777" w:rsidR="001809C2" w:rsidRPr="00CD2D82" w:rsidRDefault="00BF38FD">
      <w:pPr>
        <w:pStyle w:val="Odstavecseseznamem"/>
        <w:numPr>
          <w:ilvl w:val="1"/>
          <w:numId w:val="28"/>
        </w:numPr>
        <w:tabs>
          <w:tab w:val="left" w:pos="720"/>
        </w:tabs>
        <w:suppressAutoHyphens/>
        <w:spacing w:after="20"/>
        <w:jc w:val="both"/>
        <w:rPr>
          <w:rFonts w:asciiTheme="minorHAnsi" w:hAnsiTheme="minorHAnsi" w:cstheme="minorHAnsi"/>
          <w:sz w:val="22"/>
          <w:szCs w:val="22"/>
        </w:rPr>
      </w:pPr>
      <w:r w:rsidRPr="00CD2D82">
        <w:rPr>
          <w:rFonts w:asciiTheme="minorHAnsi" w:hAnsiTheme="minorHAnsi" w:cstheme="minorHAnsi"/>
          <w:sz w:val="22"/>
          <w:szCs w:val="22"/>
        </w:rPr>
        <w:t xml:space="preserve">Příjemce-koordinátor je oprávněn požadovat po Příjemci smluvní pokutu ve výši dvojnásobku diskontní sazby určené Českou národní bankou zvýšené o 2 % </w:t>
      </w:r>
      <w:proofErr w:type="spellStart"/>
      <w:r w:rsidRPr="00CD2D82">
        <w:rPr>
          <w:rFonts w:asciiTheme="minorHAnsi" w:hAnsiTheme="minorHAnsi" w:cstheme="minorHAnsi"/>
          <w:sz w:val="22"/>
          <w:szCs w:val="22"/>
        </w:rPr>
        <w:t>p.a</w:t>
      </w:r>
      <w:proofErr w:type="spellEnd"/>
      <w:r w:rsidRPr="00CD2D82">
        <w:rPr>
          <w:rFonts w:asciiTheme="minorHAnsi" w:hAnsiTheme="minorHAnsi" w:cstheme="minorHAnsi"/>
          <w:sz w:val="22"/>
          <w:szCs w:val="22"/>
        </w:rPr>
        <w:t>. z částky vyplacené podpory, a to za dobu od obdržení účelové podpory nebo její části do jejího vrácení v případě, že:</w:t>
      </w:r>
    </w:p>
    <w:p w14:paraId="1D590BF4" w14:textId="77777777" w:rsidR="001809C2" w:rsidRPr="00CD2D82" w:rsidRDefault="00BF38FD">
      <w:pPr>
        <w:pStyle w:val="Odstavecseseznamem"/>
        <w:numPr>
          <w:ilvl w:val="2"/>
          <w:numId w:val="28"/>
        </w:numPr>
        <w:tabs>
          <w:tab w:val="left" w:pos="720"/>
        </w:tabs>
        <w:suppressAutoHyphens/>
        <w:spacing w:after="20"/>
        <w:jc w:val="both"/>
        <w:rPr>
          <w:rFonts w:asciiTheme="minorHAnsi" w:hAnsiTheme="minorHAnsi" w:cstheme="minorHAnsi"/>
          <w:sz w:val="22"/>
          <w:szCs w:val="22"/>
        </w:rPr>
      </w:pPr>
      <w:r w:rsidRPr="00CD2D82">
        <w:rPr>
          <w:rFonts w:asciiTheme="minorHAnsi" w:hAnsiTheme="minorHAnsi" w:cstheme="minorHAnsi"/>
          <w:sz w:val="22"/>
          <w:szCs w:val="22"/>
        </w:rPr>
        <w:t>z důvodů na straně Příjemce nedojde k zahájení řešení Projektu nejpozději do 60 dnů po vyplacení první části účelové podpory a nově navržený termín zahájení řešení Projektu nebude Poskytovatelem akceptován;</w:t>
      </w:r>
    </w:p>
    <w:p w14:paraId="7C2C443D" w14:textId="77777777" w:rsidR="001809C2" w:rsidRPr="00CD2D82" w:rsidRDefault="00BF38FD">
      <w:pPr>
        <w:pStyle w:val="Odstavecseseznamem"/>
        <w:numPr>
          <w:ilvl w:val="2"/>
          <w:numId w:val="28"/>
        </w:numPr>
        <w:tabs>
          <w:tab w:val="left" w:pos="720"/>
        </w:tabs>
        <w:suppressAutoHyphens/>
        <w:spacing w:after="20"/>
        <w:jc w:val="both"/>
        <w:rPr>
          <w:rFonts w:asciiTheme="minorHAnsi" w:hAnsiTheme="minorHAnsi" w:cstheme="minorHAnsi"/>
          <w:sz w:val="22"/>
          <w:szCs w:val="22"/>
        </w:rPr>
      </w:pPr>
      <w:r w:rsidRPr="00CD2D82">
        <w:rPr>
          <w:rFonts w:asciiTheme="minorHAnsi" w:hAnsiTheme="minorHAnsi" w:cstheme="minorHAnsi"/>
          <w:sz w:val="22"/>
          <w:szCs w:val="22"/>
        </w:rPr>
        <w:t>Příjemce poskytl klamavé údaje nebo se dopustil záměrného opomenutí s cílem získat finanční podporu Poskytovatele nebo jinou výhodu vyplývající z této Smlouvy nebo Smlouvy o poskytnutí účelové podpory</w:t>
      </w:r>
      <w:r w:rsidR="002C05E8" w:rsidRPr="00CD2D82">
        <w:rPr>
          <w:rFonts w:asciiTheme="minorHAnsi" w:hAnsiTheme="minorHAnsi" w:cstheme="minorHAnsi"/>
          <w:sz w:val="22"/>
          <w:szCs w:val="22"/>
        </w:rPr>
        <w:t>;</w:t>
      </w:r>
    </w:p>
    <w:p w14:paraId="4942C5A1" w14:textId="18EBC405" w:rsidR="001809C2" w:rsidRPr="00CD2D82" w:rsidRDefault="002C05E8">
      <w:pPr>
        <w:pStyle w:val="Odstavecseseznamem"/>
        <w:numPr>
          <w:ilvl w:val="2"/>
          <w:numId w:val="28"/>
        </w:numPr>
        <w:tabs>
          <w:tab w:val="left" w:pos="720"/>
        </w:tabs>
        <w:suppressAutoHyphens/>
        <w:spacing w:after="20"/>
        <w:jc w:val="both"/>
        <w:rPr>
          <w:rFonts w:asciiTheme="minorHAnsi" w:hAnsiTheme="minorHAnsi" w:cstheme="minorHAnsi"/>
          <w:sz w:val="22"/>
          <w:szCs w:val="22"/>
        </w:rPr>
      </w:pPr>
      <w:r w:rsidRPr="00CD2D82">
        <w:rPr>
          <w:rFonts w:asciiTheme="minorHAnsi" w:hAnsiTheme="minorHAnsi" w:cstheme="minorHAnsi"/>
          <w:sz w:val="22"/>
          <w:szCs w:val="22"/>
        </w:rPr>
        <w:t xml:space="preserve">Příjemce použije účelovou podporu dle této Smlouvy na jiný účel, </w:t>
      </w:r>
      <w:r w:rsidR="00745148" w:rsidRPr="00CD2D82">
        <w:rPr>
          <w:rFonts w:asciiTheme="minorHAnsi" w:hAnsiTheme="minorHAnsi" w:cstheme="minorHAnsi"/>
          <w:sz w:val="22"/>
          <w:szCs w:val="22"/>
        </w:rPr>
        <w:t xml:space="preserve">než </w:t>
      </w:r>
      <w:r w:rsidRPr="00CD2D82">
        <w:rPr>
          <w:rFonts w:asciiTheme="minorHAnsi" w:hAnsiTheme="minorHAnsi" w:cstheme="minorHAnsi"/>
          <w:sz w:val="22"/>
          <w:szCs w:val="22"/>
        </w:rPr>
        <w:t>na který mu byla poskytnuta</w:t>
      </w:r>
      <w:r w:rsidR="00BF38FD" w:rsidRPr="00CD2D82">
        <w:rPr>
          <w:rFonts w:asciiTheme="minorHAnsi" w:hAnsiTheme="minorHAnsi" w:cstheme="minorHAnsi"/>
          <w:sz w:val="22"/>
          <w:szCs w:val="22"/>
        </w:rPr>
        <w:t>.</w:t>
      </w:r>
    </w:p>
    <w:p w14:paraId="21A499DE" w14:textId="77777777" w:rsidR="001809C2" w:rsidRPr="00CD2D82" w:rsidRDefault="00BF38FD">
      <w:pPr>
        <w:pStyle w:val="Odstavecseseznamem"/>
        <w:rPr>
          <w:rFonts w:asciiTheme="minorHAnsi" w:hAnsiTheme="minorHAnsi" w:cstheme="minorHAnsi"/>
          <w:sz w:val="22"/>
          <w:szCs w:val="22"/>
        </w:rPr>
      </w:pPr>
      <w:r w:rsidRPr="00CD2D82">
        <w:rPr>
          <w:rFonts w:asciiTheme="minorHAnsi" w:hAnsiTheme="minorHAnsi" w:cstheme="minorHAnsi"/>
          <w:sz w:val="22"/>
          <w:szCs w:val="22"/>
        </w:rPr>
        <w:t>Smluvní pokutu je Příjemce-koordinátor oprávněn uplatnit na Příjemci v případě, že tuto smluvní pokutu z důvodu porušení stejné povinnosti již neuplatnil vůči Příjemci Poskytovatel. Uplatněním smluvní pokuty není dotčen nárok na náhradu škody.</w:t>
      </w:r>
    </w:p>
    <w:p w14:paraId="42AF8E19" w14:textId="5AEAD82C" w:rsidR="001809C2" w:rsidRPr="00CD2D82" w:rsidRDefault="00BF38FD">
      <w:pPr>
        <w:pStyle w:val="Odstavecseseznamem"/>
        <w:numPr>
          <w:ilvl w:val="1"/>
          <w:numId w:val="28"/>
        </w:numPr>
        <w:tabs>
          <w:tab w:val="left" w:pos="720"/>
        </w:tabs>
        <w:suppressAutoHyphens/>
        <w:spacing w:after="20"/>
        <w:jc w:val="both"/>
        <w:rPr>
          <w:rFonts w:asciiTheme="minorHAnsi" w:hAnsiTheme="minorHAnsi" w:cstheme="minorHAnsi"/>
          <w:sz w:val="22"/>
          <w:szCs w:val="22"/>
        </w:rPr>
      </w:pPr>
      <w:r w:rsidRPr="00CD2D82">
        <w:rPr>
          <w:rFonts w:asciiTheme="minorHAnsi" w:hAnsiTheme="minorHAnsi" w:cstheme="minorHAnsi"/>
          <w:sz w:val="22"/>
          <w:szCs w:val="22"/>
        </w:rPr>
        <w:t>V případě, že z důvodů na straně Příjemce bude Příjemci</w:t>
      </w:r>
      <w:r w:rsidR="004A549D" w:rsidRPr="00CD2D82">
        <w:rPr>
          <w:rFonts w:asciiTheme="minorHAnsi" w:hAnsiTheme="minorHAnsi" w:cstheme="minorHAnsi"/>
          <w:sz w:val="22"/>
          <w:szCs w:val="22"/>
        </w:rPr>
        <w:t xml:space="preserve"> –</w:t>
      </w:r>
      <w:r w:rsidR="00DD1A0D" w:rsidRPr="00CD2D82">
        <w:rPr>
          <w:rFonts w:asciiTheme="minorHAnsi" w:hAnsiTheme="minorHAnsi" w:cstheme="minorHAnsi"/>
          <w:sz w:val="22"/>
          <w:szCs w:val="22"/>
        </w:rPr>
        <w:t xml:space="preserve"> </w:t>
      </w:r>
      <w:r w:rsidRPr="00CD2D82">
        <w:rPr>
          <w:rFonts w:asciiTheme="minorHAnsi" w:hAnsiTheme="minorHAnsi" w:cstheme="minorHAnsi"/>
          <w:sz w:val="22"/>
          <w:szCs w:val="22"/>
        </w:rPr>
        <w:t>koordinátorovi</w:t>
      </w:r>
      <w:r w:rsidR="00C4083D" w:rsidRPr="00CD2D82">
        <w:rPr>
          <w:rFonts w:asciiTheme="minorHAnsi" w:hAnsiTheme="minorHAnsi" w:cstheme="minorHAnsi"/>
          <w:sz w:val="22"/>
          <w:szCs w:val="22"/>
        </w:rPr>
        <w:t xml:space="preserve"> či </w:t>
      </w:r>
      <w:r w:rsidRPr="00CD2D82">
        <w:rPr>
          <w:rFonts w:asciiTheme="minorHAnsi" w:hAnsiTheme="minorHAnsi" w:cstheme="minorHAnsi"/>
          <w:sz w:val="22"/>
          <w:szCs w:val="22"/>
        </w:rPr>
        <w:t>jinému Příjemci uložena k úhradě smluvní pokuta</w:t>
      </w:r>
      <w:r w:rsidR="002C05E8" w:rsidRPr="00CD2D82">
        <w:rPr>
          <w:rFonts w:asciiTheme="minorHAnsi" w:hAnsiTheme="minorHAnsi" w:cstheme="minorHAnsi"/>
          <w:sz w:val="22"/>
          <w:szCs w:val="22"/>
        </w:rPr>
        <w:t xml:space="preserve"> neb</w:t>
      </w:r>
      <w:r w:rsidR="00DD1A0D" w:rsidRPr="00CD2D82">
        <w:rPr>
          <w:rFonts w:asciiTheme="minorHAnsi" w:hAnsiTheme="minorHAnsi" w:cstheme="minorHAnsi"/>
          <w:sz w:val="22"/>
          <w:szCs w:val="22"/>
        </w:rPr>
        <w:t>o</w:t>
      </w:r>
      <w:r w:rsidR="002C05E8" w:rsidRPr="00CD2D82">
        <w:rPr>
          <w:rFonts w:asciiTheme="minorHAnsi" w:hAnsiTheme="minorHAnsi" w:cstheme="minorHAnsi"/>
          <w:sz w:val="22"/>
          <w:szCs w:val="22"/>
        </w:rPr>
        <w:t xml:space="preserve"> jiná peněžitá sankce</w:t>
      </w:r>
      <w:r w:rsidRPr="00CD2D82">
        <w:rPr>
          <w:rFonts w:asciiTheme="minorHAnsi" w:hAnsiTheme="minorHAnsi" w:cstheme="minorHAnsi"/>
          <w:sz w:val="22"/>
          <w:szCs w:val="22"/>
        </w:rPr>
        <w:t>, zavazuje se ji Příjemce, který její uložení způsobil, v plné výši Příjemci-koordinátorovi/jinému Příjemci na výzvu uhradit, a to do 15 dnů od doručení výzvy, s tím, že nárok na náhradu škody tím není dotčen.</w:t>
      </w:r>
    </w:p>
    <w:p w14:paraId="63EB349D" w14:textId="77777777" w:rsidR="001809C2" w:rsidRPr="00CD2D82" w:rsidRDefault="001809C2">
      <w:pPr>
        <w:pStyle w:val="Odstavecseseznamem"/>
        <w:tabs>
          <w:tab w:val="left" w:pos="720"/>
        </w:tabs>
        <w:suppressAutoHyphens/>
        <w:spacing w:after="20"/>
        <w:ind w:left="420"/>
        <w:jc w:val="both"/>
        <w:rPr>
          <w:rFonts w:asciiTheme="minorHAnsi" w:hAnsiTheme="minorHAnsi" w:cstheme="minorHAnsi"/>
          <w:sz w:val="22"/>
          <w:szCs w:val="22"/>
        </w:rPr>
      </w:pPr>
    </w:p>
    <w:p w14:paraId="514E5B94" w14:textId="77777777" w:rsidR="001809C2" w:rsidRPr="00CD2D82" w:rsidRDefault="00BF38FD">
      <w:pPr>
        <w:jc w:val="center"/>
        <w:rPr>
          <w:rFonts w:asciiTheme="minorHAnsi" w:hAnsiTheme="minorHAnsi" w:cstheme="minorHAnsi"/>
          <w:b/>
          <w:sz w:val="22"/>
          <w:szCs w:val="22"/>
        </w:rPr>
      </w:pPr>
      <w:r w:rsidRPr="00CD2D82">
        <w:rPr>
          <w:rFonts w:asciiTheme="minorHAnsi" w:hAnsiTheme="minorHAnsi" w:cstheme="minorHAnsi"/>
          <w:b/>
          <w:sz w:val="22"/>
          <w:szCs w:val="22"/>
        </w:rPr>
        <w:t>Článek XII</w:t>
      </w:r>
    </w:p>
    <w:p w14:paraId="461C0FDC" w14:textId="7E73FBCD" w:rsidR="00D361EB" w:rsidRPr="00CD2D82" w:rsidRDefault="00BF38FD" w:rsidP="00BF5754">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 xml:space="preserve">Doba trvání Smlouvy, </w:t>
      </w:r>
    </w:p>
    <w:p w14:paraId="3D99559F" w14:textId="428FF649" w:rsidR="00170218" w:rsidRPr="00CD2D82" w:rsidRDefault="00BF38FD" w:rsidP="004A549D">
      <w:pPr>
        <w:spacing w:after="20"/>
        <w:jc w:val="both"/>
        <w:rPr>
          <w:rFonts w:asciiTheme="minorHAnsi" w:hAnsiTheme="minorHAnsi" w:cstheme="minorHAnsi"/>
          <w:sz w:val="22"/>
          <w:szCs w:val="22"/>
        </w:rPr>
      </w:pPr>
      <w:r w:rsidRPr="00CD2D82">
        <w:rPr>
          <w:rFonts w:asciiTheme="minorHAnsi" w:hAnsiTheme="minorHAnsi" w:cstheme="minorHAnsi"/>
          <w:sz w:val="22"/>
          <w:szCs w:val="22"/>
        </w:rPr>
        <w:t xml:space="preserve">Smlouva je uzavírána na dobu určitou do dne ukončení řešení Projektu </w:t>
      </w:r>
      <w:r w:rsidR="00F434B9" w:rsidRPr="00CD2D82">
        <w:rPr>
          <w:rFonts w:asciiTheme="minorHAnsi" w:hAnsiTheme="minorHAnsi" w:cstheme="minorHAnsi"/>
          <w:sz w:val="22"/>
          <w:szCs w:val="22"/>
        </w:rPr>
        <w:t xml:space="preserve">a dalších činností vyplývajících ze Smlouvy o poskytnutí účelové podpory </w:t>
      </w:r>
      <w:r w:rsidRPr="00CD2D82">
        <w:rPr>
          <w:rFonts w:asciiTheme="minorHAnsi" w:hAnsiTheme="minorHAnsi" w:cstheme="minorHAnsi"/>
          <w:sz w:val="22"/>
          <w:szCs w:val="22"/>
        </w:rPr>
        <w:t>a nabývá platnosti dnem podpisu Smlouvy poslední smluvní stranou.</w:t>
      </w:r>
      <w:r w:rsidR="00F434B9" w:rsidRPr="00CD2D82">
        <w:rPr>
          <w:rFonts w:asciiTheme="minorHAnsi" w:hAnsiTheme="minorHAnsi" w:cstheme="minorHAnsi"/>
          <w:sz w:val="22"/>
          <w:szCs w:val="22"/>
        </w:rPr>
        <w:t xml:space="preserve"> Smluvní strany berou na vědomí, že se ohledem na ustanovení </w:t>
      </w:r>
      <w:r w:rsidR="00F434B9" w:rsidRPr="00CD2D82">
        <w:rPr>
          <w:rFonts w:asciiTheme="minorHAnsi" w:hAnsiTheme="minorHAnsi" w:cstheme="minorHAnsi"/>
          <w:bCs/>
          <w:iCs/>
          <w:sz w:val="22"/>
          <w:szCs w:val="22"/>
        </w:rPr>
        <w:t>zákona č. 340/2015 Sb., o zvláštních podmínkách účinnosti některých smluv, uveřejňování těchto smluv a o registru smluv (zákon o registru smluv) nabývá tato smlouva účinnosti dnem jejího zveřejnění v registru smluv;</w:t>
      </w:r>
      <w:r w:rsidR="004A549D" w:rsidRPr="00CD2D82">
        <w:rPr>
          <w:rFonts w:asciiTheme="minorHAnsi" w:hAnsiTheme="minorHAnsi" w:cstheme="minorHAnsi"/>
          <w:bCs/>
          <w:iCs/>
          <w:sz w:val="22"/>
          <w:szCs w:val="22"/>
        </w:rPr>
        <w:t xml:space="preserve"> </w:t>
      </w:r>
      <w:r w:rsidR="00F434B9" w:rsidRPr="00CD2D82">
        <w:rPr>
          <w:rFonts w:asciiTheme="minorHAnsi" w:hAnsiTheme="minorHAnsi" w:cstheme="minorHAnsi"/>
          <w:bCs/>
          <w:iCs/>
          <w:sz w:val="22"/>
          <w:szCs w:val="22"/>
        </w:rPr>
        <w:t>Smluvní strany se dohodly, že tuto smlouvu je povinen v souladu s citovaným zákonem uveřejnit Příjemce – koordinátor.</w:t>
      </w:r>
      <w:r w:rsidR="00011864" w:rsidRPr="00CD2D82">
        <w:rPr>
          <w:rFonts w:asciiTheme="minorHAnsi" w:hAnsiTheme="minorHAnsi" w:cstheme="minorHAnsi"/>
          <w:bCs/>
          <w:iCs/>
          <w:sz w:val="22"/>
          <w:szCs w:val="22"/>
        </w:rPr>
        <w:t xml:space="preserve"> Pro potřeby zveřejnění smlouvy v registru smluv Smluvní strany konstatují, že její hodnotu nelze určit.</w:t>
      </w:r>
    </w:p>
    <w:p w14:paraId="6BE48393" w14:textId="278AC88C" w:rsidR="00842760" w:rsidRPr="00CD2D82" w:rsidRDefault="00BF38FD" w:rsidP="007A796F">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357"/>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Článek XIII</w:t>
      </w:r>
    </w:p>
    <w:p w14:paraId="38987DDD" w14:textId="77777777" w:rsidR="00842760" w:rsidRPr="00CD2D82" w:rsidRDefault="00BF38FD" w:rsidP="007A796F">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Theme="minorHAnsi" w:hAnsiTheme="minorHAnsi" w:cstheme="minorHAnsi"/>
          <w:b/>
          <w:color w:val="auto"/>
          <w:sz w:val="22"/>
          <w:szCs w:val="22"/>
        </w:rPr>
      </w:pPr>
      <w:r w:rsidRPr="00CD2D82">
        <w:rPr>
          <w:rFonts w:asciiTheme="minorHAnsi" w:hAnsiTheme="minorHAnsi" w:cstheme="minorHAnsi"/>
          <w:b/>
          <w:color w:val="auto"/>
          <w:sz w:val="22"/>
          <w:szCs w:val="22"/>
        </w:rPr>
        <w:t>Závěrečná ustanovení</w:t>
      </w:r>
    </w:p>
    <w:p w14:paraId="4D214AA5" w14:textId="77777777" w:rsidR="001809C2" w:rsidRPr="00CD2D82" w:rsidRDefault="00BF38FD">
      <w:pPr>
        <w:numPr>
          <w:ilvl w:val="0"/>
          <w:numId w:val="18"/>
        </w:numPr>
        <w:spacing w:after="20"/>
        <w:ind w:hanging="644"/>
        <w:jc w:val="both"/>
        <w:rPr>
          <w:rFonts w:asciiTheme="minorHAnsi" w:hAnsiTheme="minorHAnsi" w:cstheme="minorHAnsi"/>
          <w:sz w:val="22"/>
          <w:szCs w:val="22"/>
        </w:rPr>
      </w:pPr>
      <w:r w:rsidRPr="00CD2D82">
        <w:rPr>
          <w:rFonts w:asciiTheme="minorHAnsi" w:hAnsiTheme="minorHAnsi" w:cstheme="minorHAnsi"/>
          <w:sz w:val="22"/>
          <w:szCs w:val="22"/>
        </w:rPr>
        <w:t>Smluvní strany se dohodly, že případné spory vzniklé při realizaci Smlouvy budou řešit vzájemnou dohodou. Případné, tímto způsobem nevyřešené spory bude řešit věcně a místně příslušný soud České republiky.</w:t>
      </w:r>
    </w:p>
    <w:p w14:paraId="11398119" w14:textId="123C64CD" w:rsidR="001809C2" w:rsidRPr="00CD2D82" w:rsidRDefault="00BF38FD">
      <w:pPr>
        <w:numPr>
          <w:ilvl w:val="0"/>
          <w:numId w:val="18"/>
        </w:numPr>
        <w:spacing w:after="20"/>
        <w:ind w:hanging="644"/>
        <w:jc w:val="both"/>
        <w:rPr>
          <w:rFonts w:asciiTheme="minorHAnsi" w:hAnsiTheme="minorHAnsi" w:cstheme="minorHAnsi"/>
          <w:sz w:val="22"/>
          <w:szCs w:val="22"/>
        </w:rPr>
      </w:pPr>
      <w:r w:rsidRPr="00CD2D82">
        <w:rPr>
          <w:rFonts w:asciiTheme="minorHAnsi" w:hAnsiTheme="minorHAnsi" w:cstheme="minorHAnsi"/>
          <w:sz w:val="22"/>
          <w:szCs w:val="22"/>
        </w:rPr>
        <w:lastRenderedPageBreak/>
        <w:t xml:space="preserve">Smluvní strany se zavazují k jednání o uzavření dodatku ke Smlouvě v případě změny podmínek řešení Projektu vyplývajících ze Smlouvy o poskytnutí </w:t>
      </w:r>
      <w:r w:rsidR="00C469A5" w:rsidRPr="00CD2D82">
        <w:rPr>
          <w:rFonts w:asciiTheme="minorHAnsi" w:hAnsiTheme="minorHAnsi" w:cstheme="minorHAnsi"/>
          <w:sz w:val="22"/>
          <w:szCs w:val="22"/>
        </w:rPr>
        <w:t xml:space="preserve">účelové </w:t>
      </w:r>
      <w:r w:rsidRPr="00CD2D82">
        <w:rPr>
          <w:rFonts w:asciiTheme="minorHAnsi" w:hAnsiTheme="minorHAnsi" w:cstheme="minorHAnsi"/>
          <w:sz w:val="22"/>
          <w:szCs w:val="22"/>
        </w:rPr>
        <w:t xml:space="preserve">podpory, případných změn nebo z jiného dokumentu vydaného Poskytovatelem, mající dopad na smluvní ujednání v této Smlouvě (dále jen „Změna podmínek Projektu“). V případě, že Změna podmínek Projektu upraví některé povinnosti Smluvních stran odchylně od této Smlouvy, bude mít obsah Změny podmínek Projektu do doby uzavření dodatku ke Smlouvě přednost před smluvní úpravou na základě této Smlouvy; o Změně podmínek Projektu jsou </w:t>
      </w:r>
      <w:r w:rsidR="00C469A5" w:rsidRPr="00CD2D82">
        <w:rPr>
          <w:rFonts w:asciiTheme="minorHAnsi" w:hAnsiTheme="minorHAnsi" w:cstheme="minorHAnsi"/>
          <w:sz w:val="22"/>
          <w:szCs w:val="22"/>
        </w:rPr>
        <w:t>S</w:t>
      </w:r>
      <w:r w:rsidRPr="00CD2D82">
        <w:rPr>
          <w:rFonts w:asciiTheme="minorHAnsi" w:hAnsiTheme="minorHAnsi" w:cstheme="minorHAnsi"/>
          <w:sz w:val="22"/>
          <w:szCs w:val="22"/>
        </w:rPr>
        <w:t>mluvní strany povinny se navzájem bez zbytečného odkladu informovat.</w:t>
      </w:r>
    </w:p>
    <w:p w14:paraId="661A57CC" w14:textId="282E5B71" w:rsidR="00842760" w:rsidRPr="00CD2D82" w:rsidRDefault="00BF38FD" w:rsidP="00A752A8">
      <w:pPr>
        <w:numPr>
          <w:ilvl w:val="0"/>
          <w:numId w:val="18"/>
        </w:numPr>
        <w:spacing w:after="20"/>
        <w:ind w:hanging="644"/>
        <w:jc w:val="both"/>
        <w:rPr>
          <w:rFonts w:asciiTheme="minorHAnsi" w:hAnsiTheme="minorHAnsi" w:cstheme="minorHAnsi"/>
          <w:sz w:val="22"/>
          <w:szCs w:val="22"/>
        </w:rPr>
      </w:pPr>
      <w:r w:rsidRPr="00CD2D82">
        <w:rPr>
          <w:rFonts w:asciiTheme="minorHAnsi" w:hAnsiTheme="minorHAnsi" w:cstheme="minorHAnsi"/>
          <w:sz w:val="22"/>
          <w:szCs w:val="22"/>
        </w:rPr>
        <w:t xml:space="preserve">Smlouva může zaniknout úplným splněním všech závazků všech </w:t>
      </w:r>
      <w:r w:rsidR="00C469A5" w:rsidRPr="00CD2D82">
        <w:rPr>
          <w:rFonts w:asciiTheme="minorHAnsi" w:hAnsiTheme="minorHAnsi" w:cstheme="minorHAnsi"/>
          <w:sz w:val="22"/>
          <w:szCs w:val="22"/>
        </w:rPr>
        <w:t>S</w:t>
      </w:r>
      <w:r w:rsidRPr="00CD2D82">
        <w:rPr>
          <w:rFonts w:asciiTheme="minorHAnsi" w:hAnsiTheme="minorHAnsi" w:cstheme="minorHAnsi"/>
          <w:sz w:val="22"/>
          <w:szCs w:val="22"/>
        </w:rPr>
        <w:t xml:space="preserve">mluvních stran, které z ní vyplývají nebo písemnou dohodou </w:t>
      </w:r>
      <w:r w:rsidR="00C469A5" w:rsidRPr="00CD2D82">
        <w:rPr>
          <w:rFonts w:asciiTheme="minorHAnsi" w:hAnsiTheme="minorHAnsi" w:cstheme="minorHAnsi"/>
          <w:sz w:val="22"/>
          <w:szCs w:val="22"/>
        </w:rPr>
        <w:t>S</w:t>
      </w:r>
      <w:r w:rsidRPr="00CD2D82">
        <w:rPr>
          <w:rFonts w:asciiTheme="minorHAnsi" w:hAnsiTheme="minorHAnsi" w:cstheme="minorHAnsi"/>
          <w:sz w:val="22"/>
          <w:szCs w:val="22"/>
        </w:rPr>
        <w:t xml:space="preserve">mluvních stran, ve které budou mezi Příjemcem-koordinátorem a Příjemci sjednány podmínky ukončení účinnosti Smlouvy. Nedílnou součástí dohody o ukončení účinnosti Smlouvy bude řádné vypořádání veškerých závazků </w:t>
      </w:r>
      <w:r w:rsidR="00C469A5" w:rsidRPr="00CD2D82">
        <w:rPr>
          <w:rFonts w:asciiTheme="minorHAnsi" w:hAnsiTheme="minorHAnsi" w:cstheme="minorHAnsi"/>
          <w:sz w:val="22"/>
          <w:szCs w:val="22"/>
        </w:rPr>
        <w:t>S</w:t>
      </w:r>
      <w:r w:rsidRPr="00CD2D82">
        <w:rPr>
          <w:rFonts w:asciiTheme="minorHAnsi" w:hAnsiTheme="minorHAnsi" w:cstheme="minorHAnsi"/>
          <w:sz w:val="22"/>
          <w:szCs w:val="22"/>
        </w:rPr>
        <w:t>mluvních stran.</w:t>
      </w:r>
    </w:p>
    <w:p w14:paraId="1BA72466" w14:textId="0617F320" w:rsidR="00842760" w:rsidRPr="00CD2D82" w:rsidRDefault="00BF38FD" w:rsidP="00B96BC1">
      <w:pPr>
        <w:numPr>
          <w:ilvl w:val="0"/>
          <w:numId w:val="18"/>
        </w:numPr>
        <w:spacing w:after="20"/>
        <w:ind w:hanging="644"/>
        <w:jc w:val="both"/>
        <w:rPr>
          <w:rFonts w:asciiTheme="minorHAnsi" w:hAnsiTheme="minorHAnsi" w:cstheme="minorHAnsi"/>
          <w:sz w:val="22"/>
          <w:szCs w:val="22"/>
        </w:rPr>
      </w:pPr>
      <w:r w:rsidRPr="00CD2D82">
        <w:rPr>
          <w:rFonts w:asciiTheme="minorHAnsi" w:hAnsiTheme="minorHAnsi" w:cstheme="minorHAnsi"/>
          <w:sz w:val="22"/>
          <w:szCs w:val="22"/>
        </w:rPr>
        <w:t xml:space="preserve">Vztahy Smlouvou neupravené se řídí právními předpisy platnými v České republice, zejména zákonem č. 130/2002 Sb. </w:t>
      </w:r>
      <w:r w:rsidR="00C469A5" w:rsidRPr="00CD2D82">
        <w:rPr>
          <w:rFonts w:asciiTheme="minorHAnsi" w:hAnsiTheme="minorHAnsi" w:cstheme="minorHAnsi"/>
          <w:sz w:val="22"/>
          <w:szCs w:val="22"/>
        </w:rPr>
        <w:t xml:space="preserve"> </w:t>
      </w:r>
      <w:r w:rsidRPr="00CD2D82">
        <w:rPr>
          <w:rFonts w:asciiTheme="minorHAnsi" w:hAnsiTheme="minorHAnsi" w:cstheme="minorHAnsi"/>
          <w:sz w:val="22"/>
          <w:szCs w:val="22"/>
        </w:rPr>
        <w:t>a zákonem č.  89/2012 Sb., občanský zákoník.</w:t>
      </w:r>
    </w:p>
    <w:p w14:paraId="147FF7B3" w14:textId="1414D990" w:rsidR="00842760" w:rsidRPr="00CD2D82" w:rsidRDefault="00BF38FD" w:rsidP="00B96BC1">
      <w:pPr>
        <w:numPr>
          <w:ilvl w:val="0"/>
          <w:numId w:val="18"/>
        </w:numPr>
        <w:spacing w:after="20"/>
        <w:ind w:hanging="644"/>
        <w:jc w:val="both"/>
        <w:rPr>
          <w:rFonts w:asciiTheme="minorHAnsi" w:hAnsiTheme="minorHAnsi" w:cstheme="minorHAnsi"/>
          <w:sz w:val="22"/>
          <w:szCs w:val="22"/>
        </w:rPr>
      </w:pPr>
      <w:r w:rsidRPr="00CD2D82">
        <w:rPr>
          <w:rFonts w:asciiTheme="minorHAnsi" w:hAnsiTheme="minorHAnsi" w:cstheme="minorHAnsi"/>
          <w:sz w:val="22"/>
          <w:szCs w:val="22"/>
        </w:rPr>
        <w:t xml:space="preserve">Změny a doplňky Smlouvy mohou být prováděny pouze dohodou Smluvních stran, a to formou písemných číslovaných dodatků ke Smlouvě.  Dojde-li po uzavření této Smlouvy ke změně okolností založené změnou právních předpisů, změnou podmínek Programu nebo změnou vyplývající z účinného znění Smlouvy o poskytnutí účelové podpory, zavazují se </w:t>
      </w:r>
      <w:r w:rsidR="004A0736" w:rsidRPr="00CD2D82">
        <w:rPr>
          <w:rFonts w:asciiTheme="minorHAnsi" w:hAnsiTheme="minorHAnsi" w:cstheme="minorHAnsi"/>
          <w:sz w:val="22"/>
          <w:szCs w:val="22"/>
        </w:rPr>
        <w:t>S</w:t>
      </w:r>
      <w:r w:rsidRPr="00CD2D82">
        <w:rPr>
          <w:rFonts w:asciiTheme="minorHAnsi" w:hAnsiTheme="minorHAnsi" w:cstheme="minorHAnsi"/>
          <w:sz w:val="22"/>
          <w:szCs w:val="22"/>
        </w:rPr>
        <w:t>mluvní strany bezodkladně odpovídajícím způsobem změnit či upravit ustanovení této Smlouvy dotčená takovou změnou.</w:t>
      </w:r>
    </w:p>
    <w:p w14:paraId="0C4E5630" w14:textId="28A74852" w:rsidR="00842760" w:rsidRPr="00CD2D82" w:rsidRDefault="00BF38FD" w:rsidP="00B378D3">
      <w:pPr>
        <w:numPr>
          <w:ilvl w:val="0"/>
          <w:numId w:val="18"/>
        </w:numPr>
        <w:spacing w:after="20"/>
        <w:ind w:hanging="644"/>
        <w:jc w:val="both"/>
        <w:rPr>
          <w:rFonts w:asciiTheme="minorHAnsi" w:hAnsiTheme="minorHAnsi" w:cstheme="minorHAnsi"/>
          <w:sz w:val="22"/>
          <w:szCs w:val="22"/>
        </w:rPr>
      </w:pPr>
      <w:r w:rsidRPr="00CD2D82">
        <w:rPr>
          <w:rFonts w:asciiTheme="minorHAnsi" w:hAnsiTheme="minorHAnsi" w:cstheme="minorHAnsi"/>
          <w:sz w:val="22"/>
          <w:szCs w:val="22"/>
        </w:rPr>
        <w:t>Smlouva je vyhotovena v</w:t>
      </w:r>
      <w:r w:rsidR="00236AA6" w:rsidRPr="00CD2D82">
        <w:rPr>
          <w:rFonts w:asciiTheme="minorHAnsi" w:hAnsiTheme="minorHAnsi" w:cstheme="minorHAnsi"/>
          <w:sz w:val="22"/>
          <w:szCs w:val="22"/>
        </w:rPr>
        <w:t> 7 k</w:t>
      </w:r>
      <w:r w:rsidRPr="00CD2D82">
        <w:rPr>
          <w:rFonts w:asciiTheme="minorHAnsi" w:hAnsiTheme="minorHAnsi" w:cstheme="minorHAnsi"/>
          <w:sz w:val="22"/>
          <w:szCs w:val="22"/>
        </w:rPr>
        <w:t xml:space="preserve">opiích s platností originálu, z nichž každá </w:t>
      </w:r>
      <w:r w:rsidR="004A0736" w:rsidRPr="00CD2D82">
        <w:rPr>
          <w:rFonts w:asciiTheme="minorHAnsi" w:hAnsiTheme="minorHAnsi" w:cstheme="minorHAnsi"/>
          <w:sz w:val="22"/>
          <w:szCs w:val="22"/>
        </w:rPr>
        <w:t xml:space="preserve">Smluvní </w:t>
      </w:r>
      <w:r w:rsidRPr="00CD2D82">
        <w:rPr>
          <w:rFonts w:asciiTheme="minorHAnsi" w:hAnsiTheme="minorHAnsi" w:cstheme="minorHAnsi"/>
          <w:sz w:val="22"/>
          <w:szCs w:val="22"/>
        </w:rPr>
        <w:t xml:space="preserve">strana obdrží po dvou vyhotoveních a </w:t>
      </w:r>
      <w:r w:rsidR="00B378D3" w:rsidRPr="00CD2D82">
        <w:rPr>
          <w:rFonts w:asciiTheme="minorHAnsi" w:hAnsiTheme="minorHAnsi" w:cstheme="minorHAnsi"/>
          <w:sz w:val="22"/>
          <w:szCs w:val="22"/>
        </w:rPr>
        <w:t>P</w:t>
      </w:r>
      <w:r w:rsidRPr="00CD2D82">
        <w:rPr>
          <w:rFonts w:asciiTheme="minorHAnsi" w:hAnsiTheme="minorHAnsi" w:cstheme="minorHAnsi"/>
          <w:sz w:val="22"/>
          <w:szCs w:val="22"/>
        </w:rPr>
        <w:t>oskytovatel jeden stejnopis.</w:t>
      </w:r>
    </w:p>
    <w:p w14:paraId="344D1FD8" w14:textId="1C51E7D8" w:rsidR="0016575F" w:rsidRPr="00CD2D82" w:rsidRDefault="004A0736">
      <w:pPr>
        <w:numPr>
          <w:ilvl w:val="0"/>
          <w:numId w:val="18"/>
        </w:numPr>
        <w:spacing w:after="20"/>
        <w:ind w:hanging="644"/>
        <w:jc w:val="both"/>
        <w:rPr>
          <w:rFonts w:asciiTheme="minorHAnsi" w:hAnsiTheme="minorHAnsi" w:cstheme="minorHAnsi"/>
          <w:sz w:val="22"/>
          <w:szCs w:val="22"/>
        </w:rPr>
      </w:pPr>
      <w:r w:rsidRPr="00CD2D82">
        <w:rPr>
          <w:rFonts w:asciiTheme="minorHAnsi" w:hAnsiTheme="minorHAnsi" w:cstheme="minorHAnsi"/>
          <w:sz w:val="22"/>
          <w:szCs w:val="22"/>
        </w:rPr>
        <w:t>S</w:t>
      </w:r>
      <w:r w:rsidR="00BF38FD" w:rsidRPr="00CD2D82">
        <w:rPr>
          <w:rFonts w:asciiTheme="minorHAnsi" w:hAnsiTheme="minorHAnsi" w:cstheme="minorHAnsi"/>
          <w:sz w:val="22"/>
          <w:szCs w:val="22"/>
        </w:rPr>
        <w:t>mluvní strany tímto prohlašují, že si Smlouvu před podpisem přečetly, s jejím obsahem souhlasí, na důkaz čehož níže připojují podpisy.</w:t>
      </w:r>
    </w:p>
    <w:p w14:paraId="0DCB61FC" w14:textId="7F3E24CD" w:rsidR="0016575F" w:rsidRPr="00CD2D82" w:rsidRDefault="00BF38FD">
      <w:pPr>
        <w:numPr>
          <w:ilvl w:val="0"/>
          <w:numId w:val="18"/>
        </w:numPr>
        <w:spacing w:after="20"/>
        <w:ind w:hanging="644"/>
        <w:jc w:val="both"/>
        <w:rPr>
          <w:rFonts w:asciiTheme="minorHAnsi" w:hAnsiTheme="minorHAnsi" w:cstheme="minorHAnsi"/>
          <w:sz w:val="22"/>
          <w:szCs w:val="22"/>
        </w:rPr>
      </w:pPr>
      <w:r w:rsidRPr="00CD2D82">
        <w:rPr>
          <w:rFonts w:asciiTheme="minorHAnsi" w:hAnsiTheme="minorHAnsi" w:cstheme="minorHAnsi"/>
          <w:iCs/>
          <w:sz w:val="22"/>
          <w:szCs w:val="22"/>
        </w:rPr>
        <w:t xml:space="preserve">Informace k ochraně osobních údajů jsou ze strany </w:t>
      </w:r>
      <w:r w:rsidR="004A0736" w:rsidRPr="00CD2D82">
        <w:rPr>
          <w:rFonts w:asciiTheme="minorHAnsi" w:hAnsiTheme="minorHAnsi" w:cstheme="minorHAnsi"/>
          <w:iCs/>
          <w:sz w:val="22"/>
          <w:szCs w:val="22"/>
        </w:rPr>
        <w:t xml:space="preserve">Příjemce </w:t>
      </w:r>
      <w:r w:rsidR="004A549D" w:rsidRPr="00CD2D82">
        <w:rPr>
          <w:rFonts w:asciiTheme="minorHAnsi" w:hAnsiTheme="minorHAnsi" w:cstheme="minorHAnsi"/>
          <w:iCs/>
          <w:sz w:val="22"/>
          <w:szCs w:val="22"/>
        </w:rPr>
        <w:t>–</w:t>
      </w:r>
      <w:r w:rsidR="004A0736" w:rsidRPr="00CD2D82">
        <w:rPr>
          <w:rFonts w:asciiTheme="minorHAnsi" w:hAnsiTheme="minorHAnsi" w:cstheme="minorHAnsi"/>
          <w:iCs/>
          <w:sz w:val="22"/>
          <w:szCs w:val="22"/>
        </w:rPr>
        <w:t xml:space="preserve"> koordinátora</w:t>
      </w:r>
      <w:r w:rsidRPr="00CD2D82">
        <w:rPr>
          <w:rFonts w:asciiTheme="minorHAnsi" w:hAnsiTheme="minorHAnsi" w:cstheme="minorHAnsi"/>
          <w:iCs/>
          <w:sz w:val="22"/>
          <w:szCs w:val="22"/>
        </w:rPr>
        <w:t xml:space="preserve"> uveřejněny na webových stránkách </w:t>
      </w:r>
      <w:hyperlink r:id="rId8" w:history="1">
        <w:r w:rsidRPr="00CD2D82">
          <w:rPr>
            <w:rStyle w:val="Hypertextovodkaz"/>
            <w:rFonts w:asciiTheme="minorHAnsi" w:hAnsiTheme="minorHAnsi" w:cstheme="minorHAnsi"/>
            <w:iCs/>
            <w:sz w:val="22"/>
            <w:szCs w:val="22"/>
          </w:rPr>
          <w:t>www.npu.cz</w:t>
        </w:r>
      </w:hyperlink>
      <w:r w:rsidRPr="00CD2D82">
        <w:rPr>
          <w:rFonts w:asciiTheme="minorHAnsi" w:hAnsiTheme="minorHAnsi" w:cstheme="minorHAnsi"/>
          <w:iCs/>
          <w:sz w:val="22"/>
          <w:szCs w:val="22"/>
        </w:rPr>
        <w:t xml:space="preserve"> v sekci „Ochrana osobních údajů“.</w:t>
      </w:r>
    </w:p>
    <w:p w14:paraId="4E7AC315" w14:textId="77777777" w:rsidR="0016575F" w:rsidRPr="00733F12" w:rsidRDefault="0016575F">
      <w:pPr>
        <w:spacing w:after="20"/>
        <w:ind w:left="644"/>
        <w:jc w:val="both"/>
        <w:rPr>
          <w:rFonts w:asciiTheme="minorHAnsi" w:hAnsiTheme="minorHAnsi" w:cstheme="minorHAnsi"/>
        </w:rPr>
      </w:pPr>
    </w:p>
    <w:p w14:paraId="569AE1DB" w14:textId="77777777" w:rsidR="00DA6468" w:rsidRPr="00733F12" w:rsidRDefault="00DA6468" w:rsidP="00F4064D">
      <w:pPr>
        <w:jc w:val="both"/>
        <w:rPr>
          <w:rFonts w:asciiTheme="minorHAnsi" w:hAnsiTheme="minorHAnsi" w:cstheme="minorHAnsi"/>
        </w:rPr>
      </w:pPr>
    </w:p>
    <w:tbl>
      <w:tblPr>
        <w:tblW w:w="5000" w:type="pct"/>
        <w:tblLook w:val="01E0" w:firstRow="1" w:lastRow="1" w:firstColumn="1" w:lastColumn="1" w:noHBand="0" w:noVBand="0"/>
      </w:tblPr>
      <w:tblGrid>
        <w:gridCol w:w="4536"/>
        <w:gridCol w:w="4536"/>
      </w:tblGrid>
      <w:tr w:rsidR="00BB1E72" w:rsidRPr="00733F12" w14:paraId="5B878EC1" w14:textId="77777777" w:rsidTr="00E321A5">
        <w:trPr>
          <w:trHeight w:val="494"/>
        </w:trPr>
        <w:tc>
          <w:tcPr>
            <w:tcW w:w="2500" w:type="pct"/>
          </w:tcPr>
          <w:p w14:paraId="0ED7779D" w14:textId="77777777" w:rsidR="00BB1E72" w:rsidRPr="005B472A" w:rsidRDefault="00BF38FD" w:rsidP="00E321A5">
            <w:pPr>
              <w:spacing w:after="120"/>
              <w:jc w:val="both"/>
              <w:rPr>
                <w:rFonts w:asciiTheme="minorHAnsi" w:hAnsiTheme="minorHAnsi" w:cstheme="minorHAnsi"/>
              </w:rPr>
            </w:pPr>
            <w:r w:rsidRPr="005B472A">
              <w:rPr>
                <w:rFonts w:asciiTheme="minorHAnsi" w:hAnsiTheme="minorHAnsi" w:cstheme="minorHAnsi"/>
              </w:rPr>
              <w:t>V …</w:t>
            </w:r>
          </w:p>
          <w:p w14:paraId="7B146878" w14:textId="77777777" w:rsidR="00BB1E72" w:rsidRPr="005B472A" w:rsidRDefault="00BB1E72" w:rsidP="00E321A5">
            <w:pPr>
              <w:spacing w:after="120"/>
              <w:jc w:val="both"/>
              <w:rPr>
                <w:rFonts w:asciiTheme="minorHAnsi" w:hAnsiTheme="minorHAnsi" w:cstheme="minorHAnsi"/>
              </w:rPr>
            </w:pPr>
          </w:p>
        </w:tc>
        <w:tc>
          <w:tcPr>
            <w:tcW w:w="2500" w:type="pct"/>
          </w:tcPr>
          <w:p w14:paraId="58F8CAC3" w14:textId="77777777" w:rsidR="00BB1E72" w:rsidRPr="005B472A" w:rsidRDefault="00BF38FD" w:rsidP="00E321A5">
            <w:pPr>
              <w:spacing w:after="120"/>
              <w:jc w:val="both"/>
              <w:rPr>
                <w:rFonts w:asciiTheme="minorHAnsi" w:hAnsiTheme="minorHAnsi" w:cstheme="minorHAnsi"/>
              </w:rPr>
            </w:pPr>
            <w:r w:rsidRPr="005B472A">
              <w:rPr>
                <w:rFonts w:asciiTheme="minorHAnsi" w:hAnsiTheme="minorHAnsi" w:cstheme="minorHAnsi"/>
              </w:rPr>
              <w:t xml:space="preserve">V … </w:t>
            </w:r>
          </w:p>
        </w:tc>
      </w:tr>
      <w:tr w:rsidR="00BB1E72" w:rsidRPr="00733F12" w14:paraId="69001F6C" w14:textId="77777777" w:rsidTr="00E321A5">
        <w:trPr>
          <w:trHeight w:val="916"/>
        </w:trPr>
        <w:tc>
          <w:tcPr>
            <w:tcW w:w="2500" w:type="pct"/>
          </w:tcPr>
          <w:p w14:paraId="7A7C5BE0" w14:textId="198B1EF1" w:rsidR="00BB1E72" w:rsidRPr="00733F12" w:rsidRDefault="00BF38FD" w:rsidP="00E321A5">
            <w:pPr>
              <w:spacing w:after="120"/>
              <w:jc w:val="both"/>
              <w:rPr>
                <w:rFonts w:asciiTheme="minorHAnsi" w:hAnsiTheme="minorHAnsi" w:cstheme="minorHAnsi"/>
              </w:rPr>
            </w:pPr>
            <w:r w:rsidRPr="00733F12">
              <w:rPr>
                <w:rFonts w:asciiTheme="minorHAnsi" w:hAnsiTheme="minorHAnsi" w:cstheme="minorHAnsi"/>
              </w:rPr>
              <w:t>Za Příjemce</w:t>
            </w:r>
            <w:r w:rsidR="003D1D46">
              <w:rPr>
                <w:rFonts w:asciiTheme="minorHAnsi" w:hAnsiTheme="minorHAnsi" w:cstheme="minorHAnsi"/>
              </w:rPr>
              <w:t xml:space="preserve"> </w:t>
            </w:r>
            <w:r w:rsidRPr="00733F12">
              <w:rPr>
                <w:rFonts w:asciiTheme="minorHAnsi" w:hAnsiTheme="minorHAnsi" w:cstheme="minorHAnsi"/>
              </w:rPr>
              <w:t>-</w:t>
            </w:r>
            <w:r w:rsidR="003D1D46">
              <w:rPr>
                <w:rFonts w:asciiTheme="minorHAnsi" w:hAnsiTheme="minorHAnsi" w:cstheme="minorHAnsi"/>
              </w:rPr>
              <w:t xml:space="preserve"> </w:t>
            </w:r>
            <w:r w:rsidRPr="00733F12">
              <w:rPr>
                <w:rFonts w:asciiTheme="minorHAnsi" w:hAnsiTheme="minorHAnsi" w:cstheme="minorHAnsi"/>
              </w:rPr>
              <w:t>koordinátora:</w:t>
            </w:r>
          </w:p>
          <w:p w14:paraId="0FDD9172" w14:textId="77777777" w:rsidR="00BB1E72" w:rsidRPr="00733F12" w:rsidRDefault="00BB1E72" w:rsidP="00E321A5">
            <w:pPr>
              <w:pBdr>
                <w:bottom w:val="dashed" w:sz="4" w:space="1" w:color="auto"/>
              </w:pBdr>
              <w:spacing w:before="960" w:after="120"/>
              <w:jc w:val="both"/>
              <w:rPr>
                <w:rFonts w:asciiTheme="minorHAnsi" w:hAnsiTheme="minorHAnsi" w:cstheme="minorHAnsi"/>
              </w:rPr>
            </w:pPr>
          </w:p>
        </w:tc>
        <w:tc>
          <w:tcPr>
            <w:tcW w:w="2500" w:type="pct"/>
          </w:tcPr>
          <w:p w14:paraId="422179A3" w14:textId="0E16B8F9" w:rsidR="00BB1E72" w:rsidRPr="00733F12" w:rsidRDefault="00BF38FD" w:rsidP="00E321A5">
            <w:pPr>
              <w:spacing w:after="120"/>
              <w:jc w:val="both"/>
              <w:rPr>
                <w:rFonts w:asciiTheme="minorHAnsi" w:hAnsiTheme="minorHAnsi" w:cstheme="minorHAnsi"/>
              </w:rPr>
            </w:pPr>
            <w:r w:rsidRPr="00733F12">
              <w:rPr>
                <w:rFonts w:asciiTheme="minorHAnsi" w:hAnsiTheme="minorHAnsi" w:cstheme="minorHAnsi"/>
              </w:rPr>
              <w:t>Za Příjemce</w:t>
            </w:r>
            <w:r w:rsidR="00B378D3">
              <w:rPr>
                <w:rFonts w:asciiTheme="minorHAnsi" w:hAnsiTheme="minorHAnsi" w:cstheme="minorHAnsi"/>
              </w:rPr>
              <w:t xml:space="preserve"> č. </w:t>
            </w:r>
            <w:r w:rsidR="004A0736">
              <w:rPr>
                <w:rFonts w:asciiTheme="minorHAnsi" w:hAnsiTheme="minorHAnsi" w:cstheme="minorHAnsi"/>
              </w:rPr>
              <w:t>1</w:t>
            </w:r>
            <w:r w:rsidRPr="00733F12">
              <w:rPr>
                <w:rFonts w:asciiTheme="minorHAnsi" w:hAnsiTheme="minorHAnsi" w:cstheme="minorHAnsi"/>
              </w:rPr>
              <w:t>:</w:t>
            </w:r>
          </w:p>
          <w:p w14:paraId="19443709" w14:textId="77777777" w:rsidR="00BB1E72" w:rsidRPr="00733F12" w:rsidRDefault="00BB1E72" w:rsidP="00E321A5">
            <w:pPr>
              <w:pBdr>
                <w:bottom w:val="dashed" w:sz="4" w:space="1" w:color="auto"/>
              </w:pBdr>
              <w:spacing w:before="960" w:after="120"/>
              <w:jc w:val="both"/>
              <w:rPr>
                <w:rFonts w:asciiTheme="minorHAnsi" w:hAnsiTheme="minorHAnsi" w:cstheme="minorHAnsi"/>
              </w:rPr>
            </w:pPr>
          </w:p>
        </w:tc>
      </w:tr>
      <w:tr w:rsidR="00BB1E72" w:rsidRPr="005B472A" w14:paraId="51DA9A67" w14:textId="77777777" w:rsidTr="00E321A5">
        <w:trPr>
          <w:trHeight w:val="568"/>
        </w:trPr>
        <w:tc>
          <w:tcPr>
            <w:tcW w:w="2500" w:type="pct"/>
          </w:tcPr>
          <w:p w14:paraId="44C25331" w14:textId="77777777" w:rsidR="00BB1E72" w:rsidRPr="005B472A" w:rsidRDefault="00BF38FD" w:rsidP="00E321A5">
            <w:pPr>
              <w:spacing w:after="120"/>
              <w:jc w:val="center"/>
              <w:rPr>
                <w:rFonts w:asciiTheme="minorHAnsi" w:hAnsiTheme="minorHAnsi" w:cstheme="minorHAnsi"/>
              </w:rPr>
            </w:pPr>
            <w:r w:rsidRPr="005B472A">
              <w:rPr>
                <w:rFonts w:asciiTheme="minorHAnsi" w:hAnsiTheme="minorHAnsi" w:cstheme="minorHAnsi"/>
              </w:rPr>
              <w:t>…</w:t>
            </w:r>
          </w:p>
        </w:tc>
        <w:tc>
          <w:tcPr>
            <w:tcW w:w="2500" w:type="pct"/>
          </w:tcPr>
          <w:p w14:paraId="6DFE5A49" w14:textId="77777777" w:rsidR="00BB1E72" w:rsidRPr="005B472A" w:rsidRDefault="00BF38FD" w:rsidP="00E321A5">
            <w:pPr>
              <w:spacing w:after="120"/>
              <w:jc w:val="center"/>
              <w:rPr>
                <w:rFonts w:asciiTheme="minorHAnsi" w:hAnsiTheme="minorHAnsi" w:cstheme="minorHAnsi"/>
              </w:rPr>
            </w:pPr>
            <w:r w:rsidRPr="005B472A">
              <w:rPr>
                <w:rFonts w:asciiTheme="minorHAnsi" w:hAnsiTheme="minorHAnsi" w:cstheme="minorHAnsi"/>
              </w:rPr>
              <w:t>…</w:t>
            </w:r>
          </w:p>
        </w:tc>
      </w:tr>
      <w:tr w:rsidR="00BB1E72" w:rsidRPr="005B472A" w14:paraId="1AF72AB5" w14:textId="77777777" w:rsidTr="00E321A5">
        <w:trPr>
          <w:trHeight w:val="328"/>
        </w:trPr>
        <w:tc>
          <w:tcPr>
            <w:tcW w:w="2500" w:type="pct"/>
          </w:tcPr>
          <w:p w14:paraId="4A62533C" w14:textId="77777777" w:rsidR="00BB1E72" w:rsidRPr="005B472A" w:rsidRDefault="00BF38FD" w:rsidP="00E321A5">
            <w:pPr>
              <w:spacing w:after="120"/>
              <w:jc w:val="center"/>
              <w:rPr>
                <w:rFonts w:asciiTheme="minorHAnsi" w:hAnsiTheme="minorHAnsi" w:cstheme="minorHAnsi"/>
              </w:rPr>
            </w:pPr>
            <w:r w:rsidRPr="005B472A">
              <w:rPr>
                <w:rFonts w:asciiTheme="minorHAnsi" w:hAnsiTheme="minorHAnsi" w:cstheme="minorHAnsi"/>
              </w:rPr>
              <w:t>…</w:t>
            </w:r>
          </w:p>
        </w:tc>
        <w:tc>
          <w:tcPr>
            <w:tcW w:w="2500" w:type="pct"/>
          </w:tcPr>
          <w:p w14:paraId="391FFB44" w14:textId="77777777" w:rsidR="00BB1E72" w:rsidRPr="005B472A" w:rsidRDefault="00BF38FD" w:rsidP="00E321A5">
            <w:pPr>
              <w:spacing w:after="120"/>
              <w:jc w:val="center"/>
              <w:rPr>
                <w:rFonts w:asciiTheme="minorHAnsi" w:hAnsiTheme="minorHAnsi" w:cstheme="minorHAnsi"/>
              </w:rPr>
            </w:pPr>
            <w:r w:rsidRPr="005B472A">
              <w:rPr>
                <w:rFonts w:asciiTheme="minorHAnsi" w:hAnsiTheme="minorHAnsi" w:cstheme="minorHAnsi"/>
              </w:rPr>
              <w:t xml:space="preserve">… </w:t>
            </w:r>
          </w:p>
        </w:tc>
      </w:tr>
    </w:tbl>
    <w:p w14:paraId="172E34C7" w14:textId="77777777" w:rsidR="00BB1E72" w:rsidRPr="005B472A" w:rsidRDefault="00BF38FD" w:rsidP="009A650A">
      <w:pPr>
        <w:spacing w:after="120"/>
        <w:jc w:val="both"/>
        <w:rPr>
          <w:rFonts w:asciiTheme="minorHAnsi" w:hAnsiTheme="minorHAnsi" w:cstheme="minorHAnsi"/>
        </w:rPr>
      </w:pPr>
      <w:r w:rsidRPr="005B472A">
        <w:rPr>
          <w:rFonts w:asciiTheme="minorHAnsi" w:hAnsiTheme="minorHAnsi" w:cstheme="minorHAnsi"/>
        </w:rPr>
        <w:t>V …</w:t>
      </w:r>
    </w:p>
    <w:p w14:paraId="62AB73A8" w14:textId="77777777" w:rsidR="005C082B" w:rsidRPr="005B472A" w:rsidRDefault="005C082B" w:rsidP="009A650A">
      <w:pPr>
        <w:spacing w:after="120"/>
        <w:jc w:val="both"/>
        <w:rPr>
          <w:rFonts w:asciiTheme="minorHAnsi" w:hAnsiTheme="minorHAnsi" w:cstheme="minorHAnsi"/>
        </w:rPr>
      </w:pPr>
    </w:p>
    <w:p w14:paraId="6680EB2A" w14:textId="18C2DC89" w:rsidR="00BB1E72" w:rsidRPr="005B472A" w:rsidRDefault="00BF38FD" w:rsidP="009A650A">
      <w:pPr>
        <w:spacing w:after="120"/>
        <w:jc w:val="both"/>
        <w:rPr>
          <w:rFonts w:asciiTheme="minorHAnsi" w:hAnsiTheme="minorHAnsi" w:cstheme="minorHAnsi"/>
        </w:rPr>
      </w:pPr>
      <w:r w:rsidRPr="005B472A">
        <w:rPr>
          <w:rFonts w:asciiTheme="minorHAnsi" w:hAnsiTheme="minorHAnsi" w:cstheme="minorHAnsi"/>
        </w:rPr>
        <w:t>Za Příjemce</w:t>
      </w:r>
      <w:r w:rsidR="00B378D3">
        <w:rPr>
          <w:rFonts w:asciiTheme="minorHAnsi" w:hAnsiTheme="minorHAnsi" w:cstheme="minorHAnsi"/>
        </w:rPr>
        <w:t xml:space="preserve"> č. </w:t>
      </w:r>
      <w:r w:rsidR="004A0736">
        <w:rPr>
          <w:rFonts w:asciiTheme="minorHAnsi" w:hAnsiTheme="minorHAnsi" w:cstheme="minorHAnsi"/>
        </w:rPr>
        <w:t>2</w:t>
      </w:r>
    </w:p>
    <w:p w14:paraId="7ACAA31D" w14:textId="77777777" w:rsidR="005C082B" w:rsidRPr="005B472A" w:rsidRDefault="005C082B" w:rsidP="009A650A">
      <w:pPr>
        <w:spacing w:after="120"/>
        <w:jc w:val="both"/>
        <w:rPr>
          <w:rFonts w:asciiTheme="minorHAnsi" w:hAnsiTheme="minorHAnsi" w:cstheme="minorHAnsi"/>
        </w:rPr>
      </w:pPr>
    </w:p>
    <w:p w14:paraId="4AE08F36" w14:textId="77777777" w:rsidR="00BB1E72" w:rsidRPr="005B472A" w:rsidRDefault="00BF38FD" w:rsidP="009A650A">
      <w:pPr>
        <w:spacing w:after="120"/>
        <w:jc w:val="both"/>
        <w:rPr>
          <w:rFonts w:asciiTheme="minorHAnsi" w:hAnsiTheme="minorHAnsi" w:cstheme="minorHAnsi"/>
        </w:rPr>
      </w:pPr>
      <w:r w:rsidRPr="005B472A">
        <w:rPr>
          <w:rFonts w:asciiTheme="minorHAnsi" w:hAnsiTheme="minorHAnsi" w:cstheme="minorHAnsi"/>
        </w:rPr>
        <w:t>..............................................................................</w:t>
      </w:r>
    </w:p>
    <w:p w14:paraId="23E2F83D" w14:textId="77777777" w:rsidR="00FD7A0E" w:rsidRPr="005B472A" w:rsidRDefault="00BF38FD" w:rsidP="00B96BC1">
      <w:pPr>
        <w:spacing w:after="120"/>
        <w:ind w:left="2127"/>
        <w:rPr>
          <w:rFonts w:asciiTheme="minorHAnsi" w:hAnsiTheme="minorHAnsi" w:cstheme="minorHAnsi"/>
        </w:rPr>
      </w:pPr>
      <w:r w:rsidRPr="005B472A">
        <w:rPr>
          <w:rFonts w:asciiTheme="minorHAnsi" w:hAnsiTheme="minorHAnsi" w:cstheme="minorHAnsi"/>
        </w:rPr>
        <w:t>…</w:t>
      </w:r>
    </w:p>
    <w:p w14:paraId="555A0C08" w14:textId="77777777" w:rsidR="00E84BD3" w:rsidRPr="00733F12" w:rsidRDefault="00BF38FD" w:rsidP="00B96BC1">
      <w:pPr>
        <w:spacing w:after="120"/>
        <w:ind w:left="2127"/>
        <w:rPr>
          <w:rFonts w:asciiTheme="minorHAnsi" w:hAnsiTheme="minorHAnsi" w:cstheme="minorHAnsi"/>
        </w:rPr>
      </w:pPr>
      <w:r w:rsidRPr="005B472A">
        <w:rPr>
          <w:rFonts w:asciiTheme="minorHAnsi" w:hAnsiTheme="minorHAnsi" w:cstheme="minorHAnsi"/>
        </w:rPr>
        <w:t>…</w:t>
      </w:r>
    </w:p>
    <w:sectPr w:rsidR="00E84BD3" w:rsidRPr="00733F12" w:rsidSect="00380291">
      <w:footerReference w:type="even" r:id="rId9"/>
      <w:footerReference w:type="default" r:id="rId10"/>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02815" w14:textId="77777777" w:rsidR="00DA2B61" w:rsidRDefault="00DA2B61">
      <w:r>
        <w:separator/>
      </w:r>
    </w:p>
  </w:endnote>
  <w:endnote w:type="continuationSeparator" w:id="0">
    <w:p w14:paraId="3E881C9B" w14:textId="77777777" w:rsidR="00DA2B61" w:rsidRDefault="00DA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8634" w14:textId="77777777" w:rsidR="00C11FA7" w:rsidRDefault="00C11FA7" w:rsidP="00A040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10166A9" w14:textId="77777777" w:rsidR="00C11FA7" w:rsidRDefault="00C11FA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979D" w14:textId="06B0DDAD" w:rsidR="00C11FA7" w:rsidRDefault="00C11FA7">
    <w:pPr>
      <w:pStyle w:val="Zpat"/>
      <w:jc w:val="center"/>
    </w:pPr>
    <w:r>
      <w:rPr>
        <w:noProof/>
      </w:rPr>
      <w:fldChar w:fldCharType="begin"/>
    </w:r>
    <w:r>
      <w:rPr>
        <w:noProof/>
      </w:rPr>
      <w:instrText xml:space="preserve"> PAGE   \* MERGEFORMAT </w:instrText>
    </w:r>
    <w:r>
      <w:rPr>
        <w:noProof/>
      </w:rPr>
      <w:fldChar w:fldCharType="separate"/>
    </w:r>
    <w:r w:rsidR="00EF591E">
      <w:rPr>
        <w:noProof/>
      </w:rPr>
      <w:t>11</w:t>
    </w:r>
    <w:r>
      <w:rPr>
        <w:noProof/>
      </w:rPr>
      <w:fldChar w:fldCharType="end"/>
    </w:r>
  </w:p>
  <w:p w14:paraId="55424730" w14:textId="77777777" w:rsidR="00C11FA7" w:rsidRDefault="00C11FA7" w:rsidP="00E8568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1FE88" w14:textId="77777777" w:rsidR="00DA2B61" w:rsidRDefault="00DA2B61">
      <w:r>
        <w:separator/>
      </w:r>
    </w:p>
  </w:footnote>
  <w:footnote w:type="continuationSeparator" w:id="0">
    <w:p w14:paraId="1F5397DC" w14:textId="77777777" w:rsidR="00DA2B61" w:rsidRDefault="00DA2B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6E39"/>
    <w:multiLevelType w:val="hybridMultilevel"/>
    <w:tmpl w:val="AEDA95FE"/>
    <w:lvl w:ilvl="0" w:tplc="B0483D7C">
      <w:start w:val="1"/>
      <w:numFmt w:val="decimal"/>
      <w:lvlText w:val="10.%1 "/>
      <w:lvlJc w:val="left"/>
      <w:pPr>
        <w:tabs>
          <w:tab w:val="num" w:pos="142"/>
        </w:tabs>
        <w:ind w:left="502" w:hanging="360"/>
      </w:pPr>
      <w:rPr>
        <w:rFonts w:hint="default"/>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AB07F2"/>
    <w:multiLevelType w:val="hybridMultilevel"/>
    <w:tmpl w:val="EBF489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B15301"/>
    <w:multiLevelType w:val="hybridMultilevel"/>
    <w:tmpl w:val="16F4FCBC"/>
    <w:lvl w:ilvl="0" w:tplc="FE443BEE">
      <w:start w:val="1"/>
      <w:numFmt w:val="decimal"/>
      <w:lvlText w:val="2.%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CAC629A"/>
    <w:multiLevelType w:val="hybridMultilevel"/>
    <w:tmpl w:val="92543100"/>
    <w:lvl w:ilvl="0" w:tplc="C14C19FE">
      <w:start w:val="1"/>
      <w:numFmt w:val="decimal"/>
      <w:lvlText w:val="13.%1  "/>
      <w:lvlJc w:val="left"/>
      <w:pPr>
        <w:tabs>
          <w:tab w:val="num" w:pos="284"/>
        </w:tabs>
        <w:ind w:left="644"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B77C16"/>
    <w:multiLevelType w:val="hybridMultilevel"/>
    <w:tmpl w:val="7850321A"/>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5" w15:restartNumberingAfterBreak="0">
    <w:nsid w:val="16526C00"/>
    <w:multiLevelType w:val="hybridMultilevel"/>
    <w:tmpl w:val="FA7C1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47061B"/>
    <w:multiLevelType w:val="multilevel"/>
    <w:tmpl w:val="8E1659C4"/>
    <w:lvl w:ilvl="0">
      <w:start w:val="13"/>
      <w:numFmt w:val="decimal"/>
      <w:lvlText w:val="%1"/>
      <w:lvlJc w:val="left"/>
      <w:pPr>
        <w:tabs>
          <w:tab w:val="num" w:pos="465"/>
        </w:tabs>
        <w:ind w:left="465" w:hanging="465"/>
      </w:pPr>
      <w:rPr>
        <w:rFonts w:hint="default"/>
      </w:rPr>
    </w:lvl>
    <w:lvl w:ilvl="1">
      <w:start w:val="1"/>
      <w:numFmt w:val="decimal"/>
      <w:lvlText w:val="13.%2  "/>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363E54"/>
    <w:multiLevelType w:val="hybridMultilevel"/>
    <w:tmpl w:val="B416590C"/>
    <w:lvl w:ilvl="0" w:tplc="04050001">
      <w:start w:val="1"/>
      <w:numFmt w:val="bullet"/>
      <w:lvlText w:val=""/>
      <w:lvlJc w:val="left"/>
      <w:pPr>
        <w:tabs>
          <w:tab w:val="num" w:pos="1246"/>
        </w:tabs>
        <w:ind w:left="1246" w:hanging="360"/>
      </w:pPr>
      <w:rPr>
        <w:rFonts w:ascii="Symbol" w:hAnsi="Symbol" w:hint="default"/>
      </w:rPr>
    </w:lvl>
    <w:lvl w:ilvl="1" w:tplc="04050003" w:tentative="1">
      <w:start w:val="1"/>
      <w:numFmt w:val="bullet"/>
      <w:lvlText w:val="o"/>
      <w:lvlJc w:val="left"/>
      <w:pPr>
        <w:tabs>
          <w:tab w:val="num" w:pos="1966"/>
        </w:tabs>
        <w:ind w:left="1966" w:hanging="360"/>
      </w:pPr>
      <w:rPr>
        <w:rFonts w:ascii="Courier New" w:hAnsi="Courier New" w:cs="Courier New" w:hint="default"/>
      </w:rPr>
    </w:lvl>
    <w:lvl w:ilvl="2" w:tplc="04050005" w:tentative="1">
      <w:start w:val="1"/>
      <w:numFmt w:val="bullet"/>
      <w:lvlText w:val=""/>
      <w:lvlJc w:val="left"/>
      <w:pPr>
        <w:tabs>
          <w:tab w:val="num" w:pos="2686"/>
        </w:tabs>
        <w:ind w:left="2686" w:hanging="360"/>
      </w:pPr>
      <w:rPr>
        <w:rFonts w:ascii="Wingdings" w:hAnsi="Wingdings" w:hint="default"/>
      </w:rPr>
    </w:lvl>
    <w:lvl w:ilvl="3" w:tplc="04050001" w:tentative="1">
      <w:start w:val="1"/>
      <w:numFmt w:val="bullet"/>
      <w:lvlText w:val=""/>
      <w:lvlJc w:val="left"/>
      <w:pPr>
        <w:tabs>
          <w:tab w:val="num" w:pos="3406"/>
        </w:tabs>
        <w:ind w:left="3406" w:hanging="360"/>
      </w:pPr>
      <w:rPr>
        <w:rFonts w:ascii="Symbol" w:hAnsi="Symbol" w:hint="default"/>
      </w:rPr>
    </w:lvl>
    <w:lvl w:ilvl="4" w:tplc="04050003" w:tentative="1">
      <w:start w:val="1"/>
      <w:numFmt w:val="bullet"/>
      <w:lvlText w:val="o"/>
      <w:lvlJc w:val="left"/>
      <w:pPr>
        <w:tabs>
          <w:tab w:val="num" w:pos="4126"/>
        </w:tabs>
        <w:ind w:left="4126" w:hanging="360"/>
      </w:pPr>
      <w:rPr>
        <w:rFonts w:ascii="Courier New" w:hAnsi="Courier New" w:cs="Courier New" w:hint="default"/>
      </w:rPr>
    </w:lvl>
    <w:lvl w:ilvl="5" w:tplc="04050005" w:tentative="1">
      <w:start w:val="1"/>
      <w:numFmt w:val="bullet"/>
      <w:lvlText w:val=""/>
      <w:lvlJc w:val="left"/>
      <w:pPr>
        <w:tabs>
          <w:tab w:val="num" w:pos="4846"/>
        </w:tabs>
        <w:ind w:left="4846" w:hanging="360"/>
      </w:pPr>
      <w:rPr>
        <w:rFonts w:ascii="Wingdings" w:hAnsi="Wingdings" w:hint="default"/>
      </w:rPr>
    </w:lvl>
    <w:lvl w:ilvl="6" w:tplc="04050001" w:tentative="1">
      <w:start w:val="1"/>
      <w:numFmt w:val="bullet"/>
      <w:lvlText w:val=""/>
      <w:lvlJc w:val="left"/>
      <w:pPr>
        <w:tabs>
          <w:tab w:val="num" w:pos="5566"/>
        </w:tabs>
        <w:ind w:left="5566" w:hanging="360"/>
      </w:pPr>
      <w:rPr>
        <w:rFonts w:ascii="Symbol" w:hAnsi="Symbol" w:hint="default"/>
      </w:rPr>
    </w:lvl>
    <w:lvl w:ilvl="7" w:tplc="04050003" w:tentative="1">
      <w:start w:val="1"/>
      <w:numFmt w:val="bullet"/>
      <w:lvlText w:val="o"/>
      <w:lvlJc w:val="left"/>
      <w:pPr>
        <w:tabs>
          <w:tab w:val="num" w:pos="6286"/>
        </w:tabs>
        <w:ind w:left="6286" w:hanging="360"/>
      </w:pPr>
      <w:rPr>
        <w:rFonts w:ascii="Courier New" w:hAnsi="Courier New" w:cs="Courier New" w:hint="default"/>
      </w:rPr>
    </w:lvl>
    <w:lvl w:ilvl="8" w:tplc="04050005" w:tentative="1">
      <w:start w:val="1"/>
      <w:numFmt w:val="bullet"/>
      <w:lvlText w:val=""/>
      <w:lvlJc w:val="left"/>
      <w:pPr>
        <w:tabs>
          <w:tab w:val="num" w:pos="7006"/>
        </w:tabs>
        <w:ind w:left="7006" w:hanging="360"/>
      </w:pPr>
      <w:rPr>
        <w:rFonts w:ascii="Wingdings" w:hAnsi="Wingdings" w:hint="default"/>
      </w:rPr>
    </w:lvl>
  </w:abstractNum>
  <w:abstractNum w:abstractNumId="8" w15:restartNumberingAfterBreak="0">
    <w:nsid w:val="1C5B750C"/>
    <w:multiLevelType w:val="hybridMultilevel"/>
    <w:tmpl w:val="3496B7A0"/>
    <w:lvl w:ilvl="0" w:tplc="FE443BEE">
      <w:start w:val="1"/>
      <w:numFmt w:val="decimal"/>
      <w:lvlText w:val="2.%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FD55EBD"/>
    <w:multiLevelType w:val="hybridMultilevel"/>
    <w:tmpl w:val="816A58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42397"/>
    <w:multiLevelType w:val="hybridMultilevel"/>
    <w:tmpl w:val="43E072BA"/>
    <w:lvl w:ilvl="0" w:tplc="D77A1FF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735DAF"/>
    <w:multiLevelType w:val="multilevel"/>
    <w:tmpl w:val="9D5EB290"/>
    <w:lvl w:ilvl="0">
      <w:start w:val="9"/>
      <w:numFmt w:val="decimal"/>
      <w:lvlText w:val="%1"/>
      <w:lvlJc w:val="left"/>
      <w:pPr>
        <w:tabs>
          <w:tab w:val="num" w:pos="360"/>
        </w:tabs>
        <w:ind w:left="360" w:hanging="360"/>
      </w:pPr>
      <w:rPr>
        <w:rFonts w:hint="default"/>
      </w:rPr>
    </w:lvl>
    <w:lvl w:ilvl="1">
      <w:start w:val="1"/>
      <w:numFmt w:val="decimal"/>
      <w:lvlText w:val="12.%2  "/>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D64DD1"/>
    <w:multiLevelType w:val="hybridMultilevel"/>
    <w:tmpl w:val="DBA026B4"/>
    <w:lvl w:ilvl="0" w:tplc="5994057C">
      <w:start w:val="1"/>
      <w:numFmt w:val="decimal"/>
      <w:lvlText w:val="4.%1"/>
      <w:lvlJc w:val="left"/>
      <w:pPr>
        <w:ind w:left="72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6030936"/>
    <w:multiLevelType w:val="multilevel"/>
    <w:tmpl w:val="131457C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52E5DBF"/>
    <w:multiLevelType w:val="hybridMultilevel"/>
    <w:tmpl w:val="41D2864C"/>
    <w:lvl w:ilvl="0" w:tplc="6BE6CB84">
      <w:start w:val="1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7643018"/>
    <w:multiLevelType w:val="multilevel"/>
    <w:tmpl w:val="3E0A900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253FE"/>
    <w:multiLevelType w:val="hybridMultilevel"/>
    <w:tmpl w:val="92A2B88C"/>
    <w:lvl w:ilvl="0" w:tplc="04050001">
      <w:start w:val="1"/>
      <w:numFmt w:val="bullet"/>
      <w:lvlText w:val=""/>
      <w:lvlJc w:val="left"/>
      <w:pPr>
        <w:ind w:left="540" w:hanging="360"/>
      </w:pPr>
      <w:rPr>
        <w:rFonts w:ascii="Symbol" w:hAnsi="Symbo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17" w15:restartNumberingAfterBreak="0">
    <w:nsid w:val="3F4A2B79"/>
    <w:multiLevelType w:val="multilevel"/>
    <w:tmpl w:val="1846B4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B9607F5"/>
    <w:multiLevelType w:val="hybridMultilevel"/>
    <w:tmpl w:val="AD24EF5E"/>
    <w:lvl w:ilvl="0" w:tplc="875A1308">
      <w:start w:val="1"/>
      <w:numFmt w:val="decimal"/>
      <w:lvlText w:val="10.%1 "/>
      <w:lvlJc w:val="left"/>
      <w:pPr>
        <w:ind w:left="360" w:hanging="360"/>
      </w:pPr>
      <w:rPr>
        <w:rFonts w:hint="default"/>
        <w:b w:val="0"/>
      </w:rPr>
    </w:lvl>
    <w:lvl w:ilvl="1" w:tplc="14A6A85A">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407E6B"/>
    <w:multiLevelType w:val="hybridMultilevel"/>
    <w:tmpl w:val="3F168304"/>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15:restartNumberingAfterBreak="0">
    <w:nsid w:val="52E61993"/>
    <w:multiLevelType w:val="multilevel"/>
    <w:tmpl w:val="2EC22826"/>
    <w:lvl w:ilvl="0">
      <w:start w:val="8"/>
      <w:numFmt w:val="decimal"/>
      <w:lvlText w:val="%1"/>
      <w:lvlJc w:val="left"/>
      <w:pPr>
        <w:tabs>
          <w:tab w:val="num" w:pos="360"/>
        </w:tabs>
        <w:ind w:left="360" w:hanging="360"/>
      </w:pPr>
      <w:rPr>
        <w:rFonts w:hint="default"/>
      </w:rPr>
    </w:lvl>
    <w:lvl w:ilvl="1">
      <w:start w:val="1"/>
      <w:numFmt w:val="decimal"/>
      <w:lvlText w:val="8.%2   "/>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5B50A8"/>
    <w:multiLevelType w:val="hybridMultilevel"/>
    <w:tmpl w:val="10BEB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5F97456"/>
    <w:multiLevelType w:val="multilevel"/>
    <w:tmpl w:val="B0C4CC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0B0E5F"/>
    <w:multiLevelType w:val="hybridMultilevel"/>
    <w:tmpl w:val="896672E2"/>
    <w:lvl w:ilvl="0" w:tplc="CF906824">
      <w:start w:val="1"/>
      <w:numFmt w:val="decimal"/>
      <w:lvlText w:val="6.%1"/>
      <w:lvlJc w:val="left"/>
      <w:pPr>
        <w:tabs>
          <w:tab w:val="num" w:pos="36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77A1A9F"/>
    <w:multiLevelType w:val="hybridMultilevel"/>
    <w:tmpl w:val="A1BAF25E"/>
    <w:lvl w:ilvl="0" w:tplc="3BB28A38">
      <w:start w:val="1"/>
      <w:numFmt w:val="decimal"/>
      <w:lvlText w:val="3.%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D474886"/>
    <w:multiLevelType w:val="hybridMultilevel"/>
    <w:tmpl w:val="EFFE9678"/>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07D546B"/>
    <w:multiLevelType w:val="hybridMultilevel"/>
    <w:tmpl w:val="E00CC05C"/>
    <w:lvl w:ilvl="0" w:tplc="69F67714">
      <w:start w:val="1"/>
      <w:numFmt w:val="decimal"/>
      <w:lvlText w:val="1.%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AF51545"/>
    <w:multiLevelType w:val="hybridMultilevel"/>
    <w:tmpl w:val="6094904A"/>
    <w:lvl w:ilvl="0" w:tplc="04050001">
      <w:start w:val="1"/>
      <w:numFmt w:val="bullet"/>
      <w:lvlText w:val=""/>
      <w:lvlJc w:val="left"/>
      <w:pPr>
        <w:ind w:left="540" w:hanging="360"/>
      </w:pPr>
      <w:rPr>
        <w:rFonts w:ascii="Symbol" w:hAnsi="Symbo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28" w15:restartNumberingAfterBreak="0">
    <w:nsid w:val="6BAD2612"/>
    <w:multiLevelType w:val="hybridMultilevel"/>
    <w:tmpl w:val="66CE6C34"/>
    <w:lvl w:ilvl="0" w:tplc="04050019">
      <w:start w:val="1"/>
      <w:numFmt w:val="lowerLetter"/>
      <w:lvlText w:val="%1."/>
      <w:lvlJc w:val="left"/>
      <w:pPr>
        <w:tabs>
          <w:tab w:val="num" w:pos="720"/>
        </w:tabs>
        <w:ind w:left="720" w:hanging="360"/>
      </w:pPr>
    </w:lvl>
    <w:lvl w:ilvl="1" w:tplc="4D0EA0F6">
      <w:numFmt w:val="bullet"/>
      <w:lvlText w:val="-"/>
      <w:lvlJc w:val="left"/>
      <w:pPr>
        <w:tabs>
          <w:tab w:val="num" w:pos="1440"/>
        </w:tabs>
        <w:ind w:left="1440" w:hanging="360"/>
      </w:pPr>
      <w:rPr>
        <w:rFonts w:ascii="Times New Roman" w:eastAsia="Times New Roman" w:hAnsi="Times New Roman" w:cs="Times New Roman" w:hint="default"/>
      </w:rPr>
    </w:lvl>
    <w:lvl w:ilvl="2" w:tplc="04050019">
      <w:start w:val="1"/>
      <w:numFmt w:val="lowerLetter"/>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C7063D1"/>
    <w:multiLevelType w:val="multilevel"/>
    <w:tmpl w:val="05223CA8"/>
    <w:lvl w:ilvl="0">
      <w:start w:val="7"/>
      <w:numFmt w:val="decimal"/>
      <w:lvlText w:val="%1"/>
      <w:lvlJc w:val="left"/>
      <w:pPr>
        <w:tabs>
          <w:tab w:val="num" w:pos="360"/>
        </w:tabs>
        <w:ind w:left="360" w:hanging="360"/>
      </w:pPr>
      <w:rPr>
        <w:rFonts w:hint="default"/>
      </w:rPr>
    </w:lvl>
    <w:lvl w:ilvl="1">
      <w:start w:val="1"/>
      <w:numFmt w:val="decimal"/>
      <w:lvlText w:val="7.%2 "/>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420D81"/>
    <w:multiLevelType w:val="hybridMultilevel"/>
    <w:tmpl w:val="6958DD4A"/>
    <w:lvl w:ilvl="0" w:tplc="04050001">
      <w:start w:val="1"/>
      <w:numFmt w:val="bullet"/>
      <w:lvlText w:val=""/>
      <w:lvlJc w:val="left"/>
      <w:pPr>
        <w:ind w:left="540" w:hanging="360"/>
      </w:pPr>
      <w:rPr>
        <w:rFonts w:ascii="Symbol" w:hAnsi="Symbo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31" w15:restartNumberingAfterBreak="0">
    <w:nsid w:val="74A35CA2"/>
    <w:multiLevelType w:val="hybridMultilevel"/>
    <w:tmpl w:val="DB40A016"/>
    <w:lvl w:ilvl="0" w:tplc="04050001">
      <w:start w:val="1"/>
      <w:numFmt w:val="bullet"/>
      <w:lvlText w:val=""/>
      <w:lvlJc w:val="left"/>
      <w:pPr>
        <w:tabs>
          <w:tab w:val="num" w:pos="889"/>
        </w:tabs>
        <w:ind w:left="889" w:hanging="360"/>
      </w:pPr>
      <w:rPr>
        <w:rFonts w:ascii="Symbol" w:hAnsi="Symbol" w:hint="default"/>
      </w:rPr>
    </w:lvl>
    <w:lvl w:ilvl="1" w:tplc="04050003">
      <w:start w:val="1"/>
      <w:numFmt w:val="bullet"/>
      <w:lvlText w:val="o"/>
      <w:lvlJc w:val="left"/>
      <w:pPr>
        <w:tabs>
          <w:tab w:val="num" w:pos="1609"/>
        </w:tabs>
        <w:ind w:left="1609" w:hanging="360"/>
      </w:pPr>
      <w:rPr>
        <w:rFonts w:ascii="Courier New" w:hAnsi="Courier New" w:cs="Courier New" w:hint="default"/>
      </w:rPr>
    </w:lvl>
    <w:lvl w:ilvl="2" w:tplc="04050005" w:tentative="1">
      <w:start w:val="1"/>
      <w:numFmt w:val="bullet"/>
      <w:lvlText w:val=""/>
      <w:lvlJc w:val="left"/>
      <w:pPr>
        <w:tabs>
          <w:tab w:val="num" w:pos="2329"/>
        </w:tabs>
        <w:ind w:left="2329" w:hanging="360"/>
      </w:pPr>
      <w:rPr>
        <w:rFonts w:ascii="Wingdings" w:hAnsi="Wingdings" w:hint="default"/>
      </w:rPr>
    </w:lvl>
    <w:lvl w:ilvl="3" w:tplc="04050001" w:tentative="1">
      <w:start w:val="1"/>
      <w:numFmt w:val="bullet"/>
      <w:lvlText w:val=""/>
      <w:lvlJc w:val="left"/>
      <w:pPr>
        <w:tabs>
          <w:tab w:val="num" w:pos="3049"/>
        </w:tabs>
        <w:ind w:left="3049" w:hanging="360"/>
      </w:pPr>
      <w:rPr>
        <w:rFonts w:ascii="Symbol" w:hAnsi="Symbol" w:hint="default"/>
      </w:rPr>
    </w:lvl>
    <w:lvl w:ilvl="4" w:tplc="04050003" w:tentative="1">
      <w:start w:val="1"/>
      <w:numFmt w:val="bullet"/>
      <w:lvlText w:val="o"/>
      <w:lvlJc w:val="left"/>
      <w:pPr>
        <w:tabs>
          <w:tab w:val="num" w:pos="3769"/>
        </w:tabs>
        <w:ind w:left="3769" w:hanging="360"/>
      </w:pPr>
      <w:rPr>
        <w:rFonts w:ascii="Courier New" w:hAnsi="Courier New" w:cs="Courier New" w:hint="default"/>
      </w:rPr>
    </w:lvl>
    <w:lvl w:ilvl="5" w:tplc="04050005" w:tentative="1">
      <w:start w:val="1"/>
      <w:numFmt w:val="bullet"/>
      <w:lvlText w:val=""/>
      <w:lvlJc w:val="left"/>
      <w:pPr>
        <w:tabs>
          <w:tab w:val="num" w:pos="4489"/>
        </w:tabs>
        <w:ind w:left="4489" w:hanging="360"/>
      </w:pPr>
      <w:rPr>
        <w:rFonts w:ascii="Wingdings" w:hAnsi="Wingdings" w:hint="default"/>
      </w:rPr>
    </w:lvl>
    <w:lvl w:ilvl="6" w:tplc="04050001" w:tentative="1">
      <w:start w:val="1"/>
      <w:numFmt w:val="bullet"/>
      <w:lvlText w:val=""/>
      <w:lvlJc w:val="left"/>
      <w:pPr>
        <w:tabs>
          <w:tab w:val="num" w:pos="5209"/>
        </w:tabs>
        <w:ind w:left="5209" w:hanging="360"/>
      </w:pPr>
      <w:rPr>
        <w:rFonts w:ascii="Symbol" w:hAnsi="Symbol" w:hint="default"/>
      </w:rPr>
    </w:lvl>
    <w:lvl w:ilvl="7" w:tplc="04050003" w:tentative="1">
      <w:start w:val="1"/>
      <w:numFmt w:val="bullet"/>
      <w:lvlText w:val="o"/>
      <w:lvlJc w:val="left"/>
      <w:pPr>
        <w:tabs>
          <w:tab w:val="num" w:pos="5929"/>
        </w:tabs>
        <w:ind w:left="5929" w:hanging="360"/>
      </w:pPr>
      <w:rPr>
        <w:rFonts w:ascii="Courier New" w:hAnsi="Courier New" w:cs="Courier New" w:hint="default"/>
      </w:rPr>
    </w:lvl>
    <w:lvl w:ilvl="8" w:tplc="04050005" w:tentative="1">
      <w:start w:val="1"/>
      <w:numFmt w:val="bullet"/>
      <w:lvlText w:val=""/>
      <w:lvlJc w:val="left"/>
      <w:pPr>
        <w:tabs>
          <w:tab w:val="num" w:pos="6649"/>
        </w:tabs>
        <w:ind w:left="6649" w:hanging="360"/>
      </w:pPr>
      <w:rPr>
        <w:rFonts w:ascii="Wingdings" w:hAnsi="Wingdings" w:hint="default"/>
      </w:rPr>
    </w:lvl>
  </w:abstractNum>
  <w:abstractNum w:abstractNumId="32" w15:restartNumberingAfterBreak="0">
    <w:nsid w:val="777346BB"/>
    <w:multiLevelType w:val="multilevel"/>
    <w:tmpl w:val="6D049C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8E5F0E"/>
    <w:multiLevelType w:val="hybridMultilevel"/>
    <w:tmpl w:val="B156BB90"/>
    <w:lvl w:ilvl="0" w:tplc="04050001">
      <w:start w:val="1"/>
      <w:numFmt w:val="bullet"/>
      <w:lvlText w:val=""/>
      <w:lvlJc w:val="left"/>
      <w:pPr>
        <w:ind w:left="540" w:hanging="360"/>
      </w:pPr>
      <w:rPr>
        <w:rFonts w:ascii="Symbol" w:hAnsi="Symbo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34" w15:restartNumberingAfterBreak="0">
    <w:nsid w:val="77FC41E2"/>
    <w:multiLevelType w:val="multilevel"/>
    <w:tmpl w:val="512EE2A2"/>
    <w:lvl w:ilvl="0">
      <w:start w:val="8"/>
      <w:numFmt w:val="decimal"/>
      <w:lvlText w:val="%1"/>
      <w:lvlJc w:val="left"/>
      <w:pPr>
        <w:tabs>
          <w:tab w:val="num" w:pos="360"/>
        </w:tabs>
        <w:ind w:left="360" w:hanging="360"/>
      </w:pPr>
      <w:rPr>
        <w:rFonts w:hint="default"/>
      </w:rPr>
    </w:lvl>
    <w:lvl w:ilvl="1">
      <w:start w:val="1"/>
      <w:numFmt w:val="decimal"/>
      <w:lvlText w:val="9.%2   "/>
      <w:lvlJc w:val="left"/>
      <w:pPr>
        <w:tabs>
          <w:tab w:val="num" w:pos="502"/>
        </w:tabs>
        <w:ind w:left="502"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93710A1"/>
    <w:multiLevelType w:val="hybridMultilevel"/>
    <w:tmpl w:val="5BEE4B44"/>
    <w:lvl w:ilvl="0" w:tplc="531A9670">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CF22AE3"/>
    <w:multiLevelType w:val="hybridMultilevel"/>
    <w:tmpl w:val="3F3406A8"/>
    <w:lvl w:ilvl="0" w:tplc="4894EDA4">
      <w:start w:val="1"/>
      <w:numFmt w:val="decimal"/>
      <w:lvlText w:val="5.%1"/>
      <w:lvlJc w:val="left"/>
      <w:pPr>
        <w:tabs>
          <w:tab w:val="num" w:pos="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E4456B6"/>
    <w:multiLevelType w:val="hybridMultilevel"/>
    <w:tmpl w:val="AE56AD34"/>
    <w:lvl w:ilvl="0" w:tplc="69F67714">
      <w:start w:val="1"/>
      <w:numFmt w:val="decimal"/>
      <w:lvlText w:val="1.%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24"/>
  </w:num>
  <w:num w:numId="3">
    <w:abstractNumId w:val="12"/>
  </w:num>
  <w:num w:numId="4">
    <w:abstractNumId w:val="26"/>
  </w:num>
  <w:num w:numId="5">
    <w:abstractNumId w:val="18"/>
  </w:num>
  <w:num w:numId="6">
    <w:abstractNumId w:val="20"/>
  </w:num>
  <w:num w:numId="7">
    <w:abstractNumId w:val="15"/>
  </w:num>
  <w:num w:numId="8">
    <w:abstractNumId w:val="6"/>
  </w:num>
  <w:num w:numId="9">
    <w:abstractNumId w:val="7"/>
  </w:num>
  <w:num w:numId="10">
    <w:abstractNumId w:val="9"/>
  </w:num>
  <w:num w:numId="11">
    <w:abstractNumId w:val="36"/>
  </w:num>
  <w:num w:numId="12">
    <w:abstractNumId w:val="23"/>
  </w:num>
  <w:num w:numId="13">
    <w:abstractNumId w:val="29"/>
  </w:num>
  <w:num w:numId="14">
    <w:abstractNumId w:val="34"/>
  </w:num>
  <w:num w:numId="15">
    <w:abstractNumId w:val="31"/>
  </w:num>
  <w:num w:numId="16">
    <w:abstractNumId w:val="0"/>
  </w:num>
  <w:num w:numId="17">
    <w:abstractNumId w:val="11"/>
  </w:num>
  <w:num w:numId="18">
    <w:abstractNumId w:val="3"/>
  </w:num>
  <w:num w:numId="19">
    <w:abstractNumId w:val="28"/>
  </w:num>
  <w:num w:numId="20">
    <w:abstractNumId w:val="4"/>
  </w:num>
  <w:num w:numId="21">
    <w:abstractNumId w:val="1"/>
  </w:num>
  <w:num w:numId="22">
    <w:abstractNumId w:val="25"/>
  </w:num>
  <w:num w:numId="23">
    <w:abstractNumId w:val="17"/>
  </w:num>
  <w:num w:numId="24">
    <w:abstractNumId w:val="32"/>
  </w:num>
  <w:num w:numId="25">
    <w:abstractNumId w:val="22"/>
  </w:num>
  <w:num w:numId="26">
    <w:abstractNumId w:val="8"/>
  </w:num>
  <w:num w:numId="27">
    <w:abstractNumId w:val="21"/>
  </w:num>
  <w:num w:numId="28">
    <w:abstractNumId w:val="13"/>
  </w:num>
  <w:num w:numId="29">
    <w:abstractNumId w:val="35"/>
  </w:num>
  <w:num w:numId="30">
    <w:abstractNumId w:val="30"/>
  </w:num>
  <w:num w:numId="31">
    <w:abstractNumId w:val="33"/>
  </w:num>
  <w:num w:numId="32">
    <w:abstractNumId w:val="5"/>
  </w:num>
  <w:num w:numId="33">
    <w:abstractNumId w:val="10"/>
  </w:num>
  <w:num w:numId="34">
    <w:abstractNumId w:val="27"/>
  </w:num>
  <w:num w:numId="35">
    <w:abstractNumId w:val="14"/>
  </w:num>
  <w:num w:numId="36">
    <w:abstractNumId w:val="16"/>
  </w:num>
  <w:num w:numId="37">
    <w:abstractNumId w:val="19"/>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1C"/>
    <w:rsid w:val="000030DB"/>
    <w:rsid w:val="000049BA"/>
    <w:rsid w:val="00005771"/>
    <w:rsid w:val="00005B36"/>
    <w:rsid w:val="00010F5E"/>
    <w:rsid w:val="00011864"/>
    <w:rsid w:val="000264EC"/>
    <w:rsid w:val="00032F22"/>
    <w:rsid w:val="00035F04"/>
    <w:rsid w:val="00040C4C"/>
    <w:rsid w:val="00041921"/>
    <w:rsid w:val="00043898"/>
    <w:rsid w:val="00054481"/>
    <w:rsid w:val="000622C5"/>
    <w:rsid w:val="00064089"/>
    <w:rsid w:val="000648C4"/>
    <w:rsid w:val="00070B9D"/>
    <w:rsid w:val="00072082"/>
    <w:rsid w:val="00074142"/>
    <w:rsid w:val="00074D0E"/>
    <w:rsid w:val="00080402"/>
    <w:rsid w:val="00080DC7"/>
    <w:rsid w:val="00082CFA"/>
    <w:rsid w:val="0008459B"/>
    <w:rsid w:val="00085C0F"/>
    <w:rsid w:val="0008769B"/>
    <w:rsid w:val="00087AB1"/>
    <w:rsid w:val="000929DB"/>
    <w:rsid w:val="0009660A"/>
    <w:rsid w:val="000967BA"/>
    <w:rsid w:val="000A4386"/>
    <w:rsid w:val="000A6E0F"/>
    <w:rsid w:val="000A7B85"/>
    <w:rsid w:val="000B1566"/>
    <w:rsid w:val="000B2223"/>
    <w:rsid w:val="000B76AA"/>
    <w:rsid w:val="000C0B0B"/>
    <w:rsid w:val="000C27D6"/>
    <w:rsid w:val="000C4168"/>
    <w:rsid w:val="000C59D8"/>
    <w:rsid w:val="000D21E9"/>
    <w:rsid w:val="000D4825"/>
    <w:rsid w:val="000D515D"/>
    <w:rsid w:val="000D7EAF"/>
    <w:rsid w:val="000E093A"/>
    <w:rsid w:val="000E1B65"/>
    <w:rsid w:val="000E5A63"/>
    <w:rsid w:val="000E61C6"/>
    <w:rsid w:val="000F4737"/>
    <w:rsid w:val="00100510"/>
    <w:rsid w:val="001015B0"/>
    <w:rsid w:val="00101F5C"/>
    <w:rsid w:val="00102E80"/>
    <w:rsid w:val="00103C5D"/>
    <w:rsid w:val="0012009E"/>
    <w:rsid w:val="00133800"/>
    <w:rsid w:val="00137EB7"/>
    <w:rsid w:val="0014238F"/>
    <w:rsid w:val="00142CC7"/>
    <w:rsid w:val="0014494E"/>
    <w:rsid w:val="00144F30"/>
    <w:rsid w:val="00145316"/>
    <w:rsid w:val="00150D90"/>
    <w:rsid w:val="00152873"/>
    <w:rsid w:val="001545FE"/>
    <w:rsid w:val="00157661"/>
    <w:rsid w:val="00160F23"/>
    <w:rsid w:val="00162437"/>
    <w:rsid w:val="0016292A"/>
    <w:rsid w:val="00163ED0"/>
    <w:rsid w:val="0016575F"/>
    <w:rsid w:val="00170218"/>
    <w:rsid w:val="00171CFD"/>
    <w:rsid w:val="001725E7"/>
    <w:rsid w:val="00174347"/>
    <w:rsid w:val="001809C2"/>
    <w:rsid w:val="00180A8C"/>
    <w:rsid w:val="001906C2"/>
    <w:rsid w:val="00197B88"/>
    <w:rsid w:val="001A17E5"/>
    <w:rsid w:val="001A5223"/>
    <w:rsid w:val="001A77E7"/>
    <w:rsid w:val="001B2D4B"/>
    <w:rsid w:val="001C3707"/>
    <w:rsid w:val="001C49F5"/>
    <w:rsid w:val="001D2F0E"/>
    <w:rsid w:val="001D551F"/>
    <w:rsid w:val="001D68C1"/>
    <w:rsid w:val="001F0910"/>
    <w:rsid w:val="001F1F39"/>
    <w:rsid w:val="001F79B9"/>
    <w:rsid w:val="00204787"/>
    <w:rsid w:val="002057A1"/>
    <w:rsid w:val="002075B3"/>
    <w:rsid w:val="0022233C"/>
    <w:rsid w:val="002228E4"/>
    <w:rsid w:val="002262FA"/>
    <w:rsid w:val="00230174"/>
    <w:rsid w:val="002329F6"/>
    <w:rsid w:val="002331DD"/>
    <w:rsid w:val="00235293"/>
    <w:rsid w:val="00236AA6"/>
    <w:rsid w:val="00246661"/>
    <w:rsid w:val="00246EC3"/>
    <w:rsid w:val="00247344"/>
    <w:rsid w:val="00247835"/>
    <w:rsid w:val="0025101F"/>
    <w:rsid w:val="002546AB"/>
    <w:rsid w:val="00256D1D"/>
    <w:rsid w:val="002607BC"/>
    <w:rsid w:val="002669AA"/>
    <w:rsid w:val="00273BFB"/>
    <w:rsid w:val="00280D51"/>
    <w:rsid w:val="002860A1"/>
    <w:rsid w:val="00286BD8"/>
    <w:rsid w:val="00290786"/>
    <w:rsid w:val="00290D10"/>
    <w:rsid w:val="0029325B"/>
    <w:rsid w:val="002963EF"/>
    <w:rsid w:val="00296EA6"/>
    <w:rsid w:val="002A2B1E"/>
    <w:rsid w:val="002A4FBE"/>
    <w:rsid w:val="002A5843"/>
    <w:rsid w:val="002A7C0A"/>
    <w:rsid w:val="002B1511"/>
    <w:rsid w:val="002B38D6"/>
    <w:rsid w:val="002B46BA"/>
    <w:rsid w:val="002B4A5D"/>
    <w:rsid w:val="002B521C"/>
    <w:rsid w:val="002B6F31"/>
    <w:rsid w:val="002B7497"/>
    <w:rsid w:val="002C05E8"/>
    <w:rsid w:val="002C66F3"/>
    <w:rsid w:val="002D0139"/>
    <w:rsid w:val="002E0402"/>
    <w:rsid w:val="002F029A"/>
    <w:rsid w:val="002F02A5"/>
    <w:rsid w:val="002F1706"/>
    <w:rsid w:val="002F3C09"/>
    <w:rsid w:val="003038FA"/>
    <w:rsid w:val="0031262C"/>
    <w:rsid w:val="003162D5"/>
    <w:rsid w:val="00320B85"/>
    <w:rsid w:val="003217AD"/>
    <w:rsid w:val="003265CC"/>
    <w:rsid w:val="00334414"/>
    <w:rsid w:val="00335960"/>
    <w:rsid w:val="0033680B"/>
    <w:rsid w:val="00337C15"/>
    <w:rsid w:val="003454A5"/>
    <w:rsid w:val="00347295"/>
    <w:rsid w:val="00347AA6"/>
    <w:rsid w:val="00350AE1"/>
    <w:rsid w:val="00355B7E"/>
    <w:rsid w:val="003608F1"/>
    <w:rsid w:val="00366176"/>
    <w:rsid w:val="0036758E"/>
    <w:rsid w:val="0037221B"/>
    <w:rsid w:val="003743B5"/>
    <w:rsid w:val="00375808"/>
    <w:rsid w:val="00380291"/>
    <w:rsid w:val="003824FB"/>
    <w:rsid w:val="00383B0F"/>
    <w:rsid w:val="0039308E"/>
    <w:rsid w:val="00393238"/>
    <w:rsid w:val="00396C0E"/>
    <w:rsid w:val="003A0D18"/>
    <w:rsid w:val="003A1778"/>
    <w:rsid w:val="003A7013"/>
    <w:rsid w:val="003B0EF3"/>
    <w:rsid w:val="003B381A"/>
    <w:rsid w:val="003C291E"/>
    <w:rsid w:val="003D005A"/>
    <w:rsid w:val="003D1D46"/>
    <w:rsid w:val="003D67F0"/>
    <w:rsid w:val="003D77E5"/>
    <w:rsid w:val="003D7AB8"/>
    <w:rsid w:val="003D7D43"/>
    <w:rsid w:val="003E125C"/>
    <w:rsid w:val="003E2DAA"/>
    <w:rsid w:val="003E317E"/>
    <w:rsid w:val="003E4C57"/>
    <w:rsid w:val="003E4E33"/>
    <w:rsid w:val="003E6AD8"/>
    <w:rsid w:val="003E7325"/>
    <w:rsid w:val="003F78E6"/>
    <w:rsid w:val="0040202B"/>
    <w:rsid w:val="0041293E"/>
    <w:rsid w:val="00415914"/>
    <w:rsid w:val="00415A45"/>
    <w:rsid w:val="004161CF"/>
    <w:rsid w:val="004208AD"/>
    <w:rsid w:val="00431122"/>
    <w:rsid w:val="00431EEB"/>
    <w:rsid w:val="00434320"/>
    <w:rsid w:val="004347CF"/>
    <w:rsid w:val="00434E46"/>
    <w:rsid w:val="0044277D"/>
    <w:rsid w:val="004458B8"/>
    <w:rsid w:val="00446F55"/>
    <w:rsid w:val="00450678"/>
    <w:rsid w:val="0045133D"/>
    <w:rsid w:val="004543CC"/>
    <w:rsid w:val="00457636"/>
    <w:rsid w:val="00460EFA"/>
    <w:rsid w:val="00462B10"/>
    <w:rsid w:val="00465A18"/>
    <w:rsid w:val="004709B0"/>
    <w:rsid w:val="00472BF3"/>
    <w:rsid w:val="00475DD9"/>
    <w:rsid w:val="00482E3A"/>
    <w:rsid w:val="004837E5"/>
    <w:rsid w:val="00490266"/>
    <w:rsid w:val="00490C98"/>
    <w:rsid w:val="00492185"/>
    <w:rsid w:val="00492E9C"/>
    <w:rsid w:val="00495922"/>
    <w:rsid w:val="00497F69"/>
    <w:rsid w:val="004A0736"/>
    <w:rsid w:val="004A46C3"/>
    <w:rsid w:val="004A549D"/>
    <w:rsid w:val="004A77F6"/>
    <w:rsid w:val="004A78D5"/>
    <w:rsid w:val="004B43E5"/>
    <w:rsid w:val="004B697D"/>
    <w:rsid w:val="004C173A"/>
    <w:rsid w:val="004C1CFA"/>
    <w:rsid w:val="004C221F"/>
    <w:rsid w:val="004C28B7"/>
    <w:rsid w:val="004C444B"/>
    <w:rsid w:val="004D1DEE"/>
    <w:rsid w:val="004D1EA2"/>
    <w:rsid w:val="004D2DC8"/>
    <w:rsid w:val="004D371A"/>
    <w:rsid w:val="004D7ACD"/>
    <w:rsid w:val="004E0EAA"/>
    <w:rsid w:val="004E5689"/>
    <w:rsid w:val="004F2FCC"/>
    <w:rsid w:val="004F3E84"/>
    <w:rsid w:val="005110B9"/>
    <w:rsid w:val="00512306"/>
    <w:rsid w:val="00521F36"/>
    <w:rsid w:val="00523618"/>
    <w:rsid w:val="005330AB"/>
    <w:rsid w:val="00535066"/>
    <w:rsid w:val="0054013A"/>
    <w:rsid w:val="0054645F"/>
    <w:rsid w:val="00550032"/>
    <w:rsid w:val="00552769"/>
    <w:rsid w:val="00552FCF"/>
    <w:rsid w:val="00554FDD"/>
    <w:rsid w:val="00561C78"/>
    <w:rsid w:val="00563D42"/>
    <w:rsid w:val="00567296"/>
    <w:rsid w:val="00571296"/>
    <w:rsid w:val="00571C60"/>
    <w:rsid w:val="0057359B"/>
    <w:rsid w:val="0057587A"/>
    <w:rsid w:val="005775DA"/>
    <w:rsid w:val="0058265F"/>
    <w:rsid w:val="00584F6C"/>
    <w:rsid w:val="00585172"/>
    <w:rsid w:val="00586792"/>
    <w:rsid w:val="00590AA5"/>
    <w:rsid w:val="005959DA"/>
    <w:rsid w:val="005A03D0"/>
    <w:rsid w:val="005A1D2A"/>
    <w:rsid w:val="005A2707"/>
    <w:rsid w:val="005A752C"/>
    <w:rsid w:val="005B0B6F"/>
    <w:rsid w:val="005B2EA2"/>
    <w:rsid w:val="005B31D7"/>
    <w:rsid w:val="005B472A"/>
    <w:rsid w:val="005B6A35"/>
    <w:rsid w:val="005C082B"/>
    <w:rsid w:val="005C16EE"/>
    <w:rsid w:val="005C309D"/>
    <w:rsid w:val="005C4279"/>
    <w:rsid w:val="005D592E"/>
    <w:rsid w:val="005D65AA"/>
    <w:rsid w:val="005D6E08"/>
    <w:rsid w:val="005D7BF8"/>
    <w:rsid w:val="005E14D6"/>
    <w:rsid w:val="005E6B4D"/>
    <w:rsid w:val="005F18AF"/>
    <w:rsid w:val="005F3CE7"/>
    <w:rsid w:val="005F5739"/>
    <w:rsid w:val="005F687A"/>
    <w:rsid w:val="005F7ADC"/>
    <w:rsid w:val="00603BBF"/>
    <w:rsid w:val="006045A5"/>
    <w:rsid w:val="00605C61"/>
    <w:rsid w:val="00605D3D"/>
    <w:rsid w:val="006121EC"/>
    <w:rsid w:val="0061343D"/>
    <w:rsid w:val="0061570B"/>
    <w:rsid w:val="00626CF8"/>
    <w:rsid w:val="006444AD"/>
    <w:rsid w:val="00647BB2"/>
    <w:rsid w:val="00650AA7"/>
    <w:rsid w:val="00656671"/>
    <w:rsid w:val="0065743D"/>
    <w:rsid w:val="006652FC"/>
    <w:rsid w:val="006717BA"/>
    <w:rsid w:val="00675207"/>
    <w:rsid w:val="006768B5"/>
    <w:rsid w:val="0067796E"/>
    <w:rsid w:val="00680A50"/>
    <w:rsid w:val="00680CD9"/>
    <w:rsid w:val="0069742F"/>
    <w:rsid w:val="006A12FF"/>
    <w:rsid w:val="006A4F2A"/>
    <w:rsid w:val="006B3D30"/>
    <w:rsid w:val="006B52FF"/>
    <w:rsid w:val="006C0276"/>
    <w:rsid w:val="006C506A"/>
    <w:rsid w:val="006C7C26"/>
    <w:rsid w:val="006C7C4F"/>
    <w:rsid w:val="006D0FF2"/>
    <w:rsid w:val="006D228A"/>
    <w:rsid w:val="006E083F"/>
    <w:rsid w:val="006E5E79"/>
    <w:rsid w:val="006E7A9F"/>
    <w:rsid w:val="006F078F"/>
    <w:rsid w:val="006F0A78"/>
    <w:rsid w:val="006F1A3F"/>
    <w:rsid w:val="006F1B9A"/>
    <w:rsid w:val="006F22D5"/>
    <w:rsid w:val="006F5E1B"/>
    <w:rsid w:val="007023CA"/>
    <w:rsid w:val="007039FB"/>
    <w:rsid w:val="007051EB"/>
    <w:rsid w:val="00705376"/>
    <w:rsid w:val="00714ADE"/>
    <w:rsid w:val="00715C1B"/>
    <w:rsid w:val="007161C4"/>
    <w:rsid w:val="00716FF7"/>
    <w:rsid w:val="00721FCD"/>
    <w:rsid w:val="00723051"/>
    <w:rsid w:val="007238E2"/>
    <w:rsid w:val="00733A6F"/>
    <w:rsid w:val="00733F12"/>
    <w:rsid w:val="00734E89"/>
    <w:rsid w:val="00736428"/>
    <w:rsid w:val="00736E3F"/>
    <w:rsid w:val="0074224E"/>
    <w:rsid w:val="007442DD"/>
    <w:rsid w:val="00745148"/>
    <w:rsid w:val="0075765E"/>
    <w:rsid w:val="00762AFF"/>
    <w:rsid w:val="00765A96"/>
    <w:rsid w:val="007660B7"/>
    <w:rsid w:val="00766288"/>
    <w:rsid w:val="00767C57"/>
    <w:rsid w:val="00773765"/>
    <w:rsid w:val="00782AEA"/>
    <w:rsid w:val="007868F0"/>
    <w:rsid w:val="00790F75"/>
    <w:rsid w:val="0079345E"/>
    <w:rsid w:val="007A25C9"/>
    <w:rsid w:val="007A71B2"/>
    <w:rsid w:val="007A796F"/>
    <w:rsid w:val="007B1BB7"/>
    <w:rsid w:val="007B28F8"/>
    <w:rsid w:val="007B2B64"/>
    <w:rsid w:val="007B3333"/>
    <w:rsid w:val="007B7BE0"/>
    <w:rsid w:val="007C1FF2"/>
    <w:rsid w:val="007C35E2"/>
    <w:rsid w:val="007E0E3A"/>
    <w:rsid w:val="007E16AE"/>
    <w:rsid w:val="007E1731"/>
    <w:rsid w:val="007E1B88"/>
    <w:rsid w:val="007E3431"/>
    <w:rsid w:val="007F07D8"/>
    <w:rsid w:val="007F1564"/>
    <w:rsid w:val="007F1F9E"/>
    <w:rsid w:val="00802D6C"/>
    <w:rsid w:val="008043EC"/>
    <w:rsid w:val="00805736"/>
    <w:rsid w:val="00812CE2"/>
    <w:rsid w:val="0081448C"/>
    <w:rsid w:val="008163EF"/>
    <w:rsid w:val="00820061"/>
    <w:rsid w:val="00824226"/>
    <w:rsid w:val="00827114"/>
    <w:rsid w:val="00832708"/>
    <w:rsid w:val="00840422"/>
    <w:rsid w:val="00841FC7"/>
    <w:rsid w:val="00842760"/>
    <w:rsid w:val="00843B1B"/>
    <w:rsid w:val="008466B7"/>
    <w:rsid w:val="00847933"/>
    <w:rsid w:val="00850FFB"/>
    <w:rsid w:val="00861522"/>
    <w:rsid w:val="00866FD0"/>
    <w:rsid w:val="0087157F"/>
    <w:rsid w:val="0087547D"/>
    <w:rsid w:val="008802D8"/>
    <w:rsid w:val="00882D75"/>
    <w:rsid w:val="00883BF9"/>
    <w:rsid w:val="00885222"/>
    <w:rsid w:val="00886CA3"/>
    <w:rsid w:val="008957FD"/>
    <w:rsid w:val="008A0651"/>
    <w:rsid w:val="008A27D9"/>
    <w:rsid w:val="008A469D"/>
    <w:rsid w:val="008A57A7"/>
    <w:rsid w:val="008A5DEC"/>
    <w:rsid w:val="008A626B"/>
    <w:rsid w:val="008A6384"/>
    <w:rsid w:val="008B2BE1"/>
    <w:rsid w:val="008B74AF"/>
    <w:rsid w:val="008C5995"/>
    <w:rsid w:val="008C71B0"/>
    <w:rsid w:val="008D5108"/>
    <w:rsid w:val="008D54D3"/>
    <w:rsid w:val="008E1839"/>
    <w:rsid w:val="008E1B47"/>
    <w:rsid w:val="008F00F7"/>
    <w:rsid w:val="008F1B61"/>
    <w:rsid w:val="008F527A"/>
    <w:rsid w:val="008F7BA1"/>
    <w:rsid w:val="00900743"/>
    <w:rsid w:val="00903300"/>
    <w:rsid w:val="009114D6"/>
    <w:rsid w:val="009165F4"/>
    <w:rsid w:val="00916D9F"/>
    <w:rsid w:val="0092156D"/>
    <w:rsid w:val="00924864"/>
    <w:rsid w:val="00927AB6"/>
    <w:rsid w:val="009319E7"/>
    <w:rsid w:val="00932160"/>
    <w:rsid w:val="00932D2A"/>
    <w:rsid w:val="00937A7C"/>
    <w:rsid w:val="00943FF5"/>
    <w:rsid w:val="00944407"/>
    <w:rsid w:val="009518E0"/>
    <w:rsid w:val="0095733B"/>
    <w:rsid w:val="00963488"/>
    <w:rsid w:val="009667C7"/>
    <w:rsid w:val="009756BC"/>
    <w:rsid w:val="009810AB"/>
    <w:rsid w:val="0098220D"/>
    <w:rsid w:val="009861D6"/>
    <w:rsid w:val="00991437"/>
    <w:rsid w:val="00996F2A"/>
    <w:rsid w:val="00997338"/>
    <w:rsid w:val="009A1340"/>
    <w:rsid w:val="009A14B3"/>
    <w:rsid w:val="009A45F0"/>
    <w:rsid w:val="009A48D4"/>
    <w:rsid w:val="009A650A"/>
    <w:rsid w:val="009B01FE"/>
    <w:rsid w:val="009B0977"/>
    <w:rsid w:val="009B2BB5"/>
    <w:rsid w:val="009B31DD"/>
    <w:rsid w:val="009B7F72"/>
    <w:rsid w:val="009C0025"/>
    <w:rsid w:val="009C1E97"/>
    <w:rsid w:val="009C27A6"/>
    <w:rsid w:val="009C45B3"/>
    <w:rsid w:val="009C4F74"/>
    <w:rsid w:val="009D0B42"/>
    <w:rsid w:val="009D1651"/>
    <w:rsid w:val="009D3046"/>
    <w:rsid w:val="009D6FF5"/>
    <w:rsid w:val="009E1166"/>
    <w:rsid w:val="009E23BF"/>
    <w:rsid w:val="009E260E"/>
    <w:rsid w:val="009E2C89"/>
    <w:rsid w:val="009E59EF"/>
    <w:rsid w:val="009E6DEC"/>
    <w:rsid w:val="009F2F51"/>
    <w:rsid w:val="009F4687"/>
    <w:rsid w:val="009F53B8"/>
    <w:rsid w:val="00A00815"/>
    <w:rsid w:val="00A00DC5"/>
    <w:rsid w:val="00A029F8"/>
    <w:rsid w:val="00A04080"/>
    <w:rsid w:val="00A11407"/>
    <w:rsid w:val="00A11C32"/>
    <w:rsid w:val="00A14122"/>
    <w:rsid w:val="00A1641A"/>
    <w:rsid w:val="00A1696C"/>
    <w:rsid w:val="00A23B1C"/>
    <w:rsid w:val="00A24FBF"/>
    <w:rsid w:val="00A26E5D"/>
    <w:rsid w:val="00A2752C"/>
    <w:rsid w:val="00A3020C"/>
    <w:rsid w:val="00A3191F"/>
    <w:rsid w:val="00A34B89"/>
    <w:rsid w:val="00A35C39"/>
    <w:rsid w:val="00A36911"/>
    <w:rsid w:val="00A407D3"/>
    <w:rsid w:val="00A40B0F"/>
    <w:rsid w:val="00A462A4"/>
    <w:rsid w:val="00A57DC2"/>
    <w:rsid w:val="00A62EA5"/>
    <w:rsid w:val="00A63A6E"/>
    <w:rsid w:val="00A64394"/>
    <w:rsid w:val="00A65DCF"/>
    <w:rsid w:val="00A71C85"/>
    <w:rsid w:val="00A7334A"/>
    <w:rsid w:val="00A752A8"/>
    <w:rsid w:val="00A752BF"/>
    <w:rsid w:val="00A765AF"/>
    <w:rsid w:val="00A84251"/>
    <w:rsid w:val="00A848E8"/>
    <w:rsid w:val="00A9013F"/>
    <w:rsid w:val="00A95950"/>
    <w:rsid w:val="00AA0A17"/>
    <w:rsid w:val="00AA52D5"/>
    <w:rsid w:val="00AB0F8E"/>
    <w:rsid w:val="00AB1609"/>
    <w:rsid w:val="00AB1C88"/>
    <w:rsid w:val="00AC1828"/>
    <w:rsid w:val="00AC2AC3"/>
    <w:rsid w:val="00AC5083"/>
    <w:rsid w:val="00AD0579"/>
    <w:rsid w:val="00AE4577"/>
    <w:rsid w:val="00AE5210"/>
    <w:rsid w:val="00AE523E"/>
    <w:rsid w:val="00AF5B07"/>
    <w:rsid w:val="00AF5B7D"/>
    <w:rsid w:val="00B0259B"/>
    <w:rsid w:val="00B0389F"/>
    <w:rsid w:val="00B040F7"/>
    <w:rsid w:val="00B04873"/>
    <w:rsid w:val="00B057A4"/>
    <w:rsid w:val="00B0709C"/>
    <w:rsid w:val="00B1147D"/>
    <w:rsid w:val="00B11A1E"/>
    <w:rsid w:val="00B1324B"/>
    <w:rsid w:val="00B13CDD"/>
    <w:rsid w:val="00B20E03"/>
    <w:rsid w:val="00B229F8"/>
    <w:rsid w:val="00B253F9"/>
    <w:rsid w:val="00B25686"/>
    <w:rsid w:val="00B26FFB"/>
    <w:rsid w:val="00B27EAC"/>
    <w:rsid w:val="00B30767"/>
    <w:rsid w:val="00B32285"/>
    <w:rsid w:val="00B33235"/>
    <w:rsid w:val="00B3368B"/>
    <w:rsid w:val="00B34115"/>
    <w:rsid w:val="00B353AE"/>
    <w:rsid w:val="00B378D3"/>
    <w:rsid w:val="00B41257"/>
    <w:rsid w:val="00B432BC"/>
    <w:rsid w:val="00B4349E"/>
    <w:rsid w:val="00B45779"/>
    <w:rsid w:val="00B46775"/>
    <w:rsid w:val="00B511AE"/>
    <w:rsid w:val="00B5154F"/>
    <w:rsid w:val="00B51861"/>
    <w:rsid w:val="00B561C8"/>
    <w:rsid w:val="00B62286"/>
    <w:rsid w:val="00B64FE7"/>
    <w:rsid w:val="00B6604B"/>
    <w:rsid w:val="00B66B37"/>
    <w:rsid w:val="00B67622"/>
    <w:rsid w:val="00B73753"/>
    <w:rsid w:val="00B73F8A"/>
    <w:rsid w:val="00B7409A"/>
    <w:rsid w:val="00B753CA"/>
    <w:rsid w:val="00B808BA"/>
    <w:rsid w:val="00B8557A"/>
    <w:rsid w:val="00B91740"/>
    <w:rsid w:val="00B9296E"/>
    <w:rsid w:val="00B92CCE"/>
    <w:rsid w:val="00B96BC1"/>
    <w:rsid w:val="00BA1007"/>
    <w:rsid w:val="00BA1CBA"/>
    <w:rsid w:val="00BA4B43"/>
    <w:rsid w:val="00BA5E21"/>
    <w:rsid w:val="00BB1E72"/>
    <w:rsid w:val="00BB216D"/>
    <w:rsid w:val="00BB3D45"/>
    <w:rsid w:val="00BC04B8"/>
    <w:rsid w:val="00BC2436"/>
    <w:rsid w:val="00BC391C"/>
    <w:rsid w:val="00BC70F4"/>
    <w:rsid w:val="00BD41C2"/>
    <w:rsid w:val="00BD796D"/>
    <w:rsid w:val="00BE0991"/>
    <w:rsid w:val="00BE2435"/>
    <w:rsid w:val="00BE4BFB"/>
    <w:rsid w:val="00BE5756"/>
    <w:rsid w:val="00BE62C9"/>
    <w:rsid w:val="00BF0956"/>
    <w:rsid w:val="00BF38FD"/>
    <w:rsid w:val="00BF43E1"/>
    <w:rsid w:val="00BF5754"/>
    <w:rsid w:val="00C0249D"/>
    <w:rsid w:val="00C034DE"/>
    <w:rsid w:val="00C06852"/>
    <w:rsid w:val="00C07140"/>
    <w:rsid w:val="00C103B6"/>
    <w:rsid w:val="00C11FA7"/>
    <w:rsid w:val="00C15107"/>
    <w:rsid w:val="00C211B0"/>
    <w:rsid w:val="00C23D95"/>
    <w:rsid w:val="00C274ED"/>
    <w:rsid w:val="00C30A49"/>
    <w:rsid w:val="00C32235"/>
    <w:rsid w:val="00C32E45"/>
    <w:rsid w:val="00C34349"/>
    <w:rsid w:val="00C34DB8"/>
    <w:rsid w:val="00C373CF"/>
    <w:rsid w:val="00C377DC"/>
    <w:rsid w:val="00C4083D"/>
    <w:rsid w:val="00C469A5"/>
    <w:rsid w:val="00C47321"/>
    <w:rsid w:val="00C51251"/>
    <w:rsid w:val="00C52871"/>
    <w:rsid w:val="00C56C03"/>
    <w:rsid w:val="00C577D9"/>
    <w:rsid w:val="00C64B1E"/>
    <w:rsid w:val="00C72487"/>
    <w:rsid w:val="00C73902"/>
    <w:rsid w:val="00C75104"/>
    <w:rsid w:val="00C7745E"/>
    <w:rsid w:val="00C92FA6"/>
    <w:rsid w:val="00C95F28"/>
    <w:rsid w:val="00CA1CD0"/>
    <w:rsid w:val="00CA330A"/>
    <w:rsid w:val="00CA688A"/>
    <w:rsid w:val="00CB073C"/>
    <w:rsid w:val="00CB0DE4"/>
    <w:rsid w:val="00CB2049"/>
    <w:rsid w:val="00CB6217"/>
    <w:rsid w:val="00CC0A01"/>
    <w:rsid w:val="00CC1825"/>
    <w:rsid w:val="00CC5487"/>
    <w:rsid w:val="00CD2D82"/>
    <w:rsid w:val="00CE156C"/>
    <w:rsid w:val="00CE7D99"/>
    <w:rsid w:val="00CF62AC"/>
    <w:rsid w:val="00CF6681"/>
    <w:rsid w:val="00D01DCC"/>
    <w:rsid w:val="00D04FCC"/>
    <w:rsid w:val="00D052BB"/>
    <w:rsid w:val="00D05E48"/>
    <w:rsid w:val="00D07DEC"/>
    <w:rsid w:val="00D10DB1"/>
    <w:rsid w:val="00D112D7"/>
    <w:rsid w:val="00D1267A"/>
    <w:rsid w:val="00D16270"/>
    <w:rsid w:val="00D201CB"/>
    <w:rsid w:val="00D217DA"/>
    <w:rsid w:val="00D27DC3"/>
    <w:rsid w:val="00D305AE"/>
    <w:rsid w:val="00D30F47"/>
    <w:rsid w:val="00D360EB"/>
    <w:rsid w:val="00D361EB"/>
    <w:rsid w:val="00D36491"/>
    <w:rsid w:val="00D36B0A"/>
    <w:rsid w:val="00D36F0F"/>
    <w:rsid w:val="00D37A27"/>
    <w:rsid w:val="00D43BC3"/>
    <w:rsid w:val="00D45380"/>
    <w:rsid w:val="00D45D5E"/>
    <w:rsid w:val="00D47337"/>
    <w:rsid w:val="00D50E05"/>
    <w:rsid w:val="00D54A4F"/>
    <w:rsid w:val="00D644EE"/>
    <w:rsid w:val="00D646A1"/>
    <w:rsid w:val="00D64908"/>
    <w:rsid w:val="00D75888"/>
    <w:rsid w:val="00D75FFE"/>
    <w:rsid w:val="00D76AF3"/>
    <w:rsid w:val="00D76FCC"/>
    <w:rsid w:val="00D8042D"/>
    <w:rsid w:val="00D80C79"/>
    <w:rsid w:val="00D824E4"/>
    <w:rsid w:val="00D87967"/>
    <w:rsid w:val="00D905C1"/>
    <w:rsid w:val="00D917F4"/>
    <w:rsid w:val="00D94ED8"/>
    <w:rsid w:val="00DA2B61"/>
    <w:rsid w:val="00DA4D2D"/>
    <w:rsid w:val="00DA6468"/>
    <w:rsid w:val="00DA66E5"/>
    <w:rsid w:val="00DA7637"/>
    <w:rsid w:val="00DA77A2"/>
    <w:rsid w:val="00DB1CC7"/>
    <w:rsid w:val="00DB2F9D"/>
    <w:rsid w:val="00DB6596"/>
    <w:rsid w:val="00DB7E8A"/>
    <w:rsid w:val="00DC1C72"/>
    <w:rsid w:val="00DC293D"/>
    <w:rsid w:val="00DC318E"/>
    <w:rsid w:val="00DC38D7"/>
    <w:rsid w:val="00DC6EB8"/>
    <w:rsid w:val="00DD1A0D"/>
    <w:rsid w:val="00DD2D74"/>
    <w:rsid w:val="00DD30E9"/>
    <w:rsid w:val="00DD4B69"/>
    <w:rsid w:val="00DE1016"/>
    <w:rsid w:val="00DE16DB"/>
    <w:rsid w:val="00DE238F"/>
    <w:rsid w:val="00DE24EB"/>
    <w:rsid w:val="00DE5BED"/>
    <w:rsid w:val="00E008D6"/>
    <w:rsid w:val="00E05D08"/>
    <w:rsid w:val="00E10593"/>
    <w:rsid w:val="00E137CC"/>
    <w:rsid w:val="00E17F44"/>
    <w:rsid w:val="00E240D0"/>
    <w:rsid w:val="00E248FC"/>
    <w:rsid w:val="00E24F91"/>
    <w:rsid w:val="00E26931"/>
    <w:rsid w:val="00E27DD9"/>
    <w:rsid w:val="00E31A50"/>
    <w:rsid w:val="00E321A5"/>
    <w:rsid w:val="00E418C2"/>
    <w:rsid w:val="00E4709F"/>
    <w:rsid w:val="00E4751C"/>
    <w:rsid w:val="00E512C5"/>
    <w:rsid w:val="00E53889"/>
    <w:rsid w:val="00E73576"/>
    <w:rsid w:val="00E74938"/>
    <w:rsid w:val="00E771FC"/>
    <w:rsid w:val="00E77CA2"/>
    <w:rsid w:val="00E818D1"/>
    <w:rsid w:val="00E84BD3"/>
    <w:rsid w:val="00E8568A"/>
    <w:rsid w:val="00E92042"/>
    <w:rsid w:val="00EA1879"/>
    <w:rsid w:val="00EA281D"/>
    <w:rsid w:val="00EA2AF9"/>
    <w:rsid w:val="00EA7AA9"/>
    <w:rsid w:val="00EB33DC"/>
    <w:rsid w:val="00EB4668"/>
    <w:rsid w:val="00EB5B3E"/>
    <w:rsid w:val="00EC4A93"/>
    <w:rsid w:val="00ED0906"/>
    <w:rsid w:val="00ED2184"/>
    <w:rsid w:val="00EE4307"/>
    <w:rsid w:val="00EE5C61"/>
    <w:rsid w:val="00EE6108"/>
    <w:rsid w:val="00EE63DC"/>
    <w:rsid w:val="00EF4886"/>
    <w:rsid w:val="00EF591E"/>
    <w:rsid w:val="00EF739C"/>
    <w:rsid w:val="00F017C9"/>
    <w:rsid w:val="00F046EA"/>
    <w:rsid w:val="00F06A04"/>
    <w:rsid w:val="00F0734A"/>
    <w:rsid w:val="00F101DB"/>
    <w:rsid w:val="00F11E95"/>
    <w:rsid w:val="00F1431C"/>
    <w:rsid w:val="00F15CA8"/>
    <w:rsid w:val="00F17FF4"/>
    <w:rsid w:val="00F238C9"/>
    <w:rsid w:val="00F36245"/>
    <w:rsid w:val="00F4064D"/>
    <w:rsid w:val="00F434B9"/>
    <w:rsid w:val="00F44B97"/>
    <w:rsid w:val="00F50698"/>
    <w:rsid w:val="00F51C28"/>
    <w:rsid w:val="00F67896"/>
    <w:rsid w:val="00F70D20"/>
    <w:rsid w:val="00F714B1"/>
    <w:rsid w:val="00F72303"/>
    <w:rsid w:val="00F771CD"/>
    <w:rsid w:val="00F82EB6"/>
    <w:rsid w:val="00F831B6"/>
    <w:rsid w:val="00F83DF5"/>
    <w:rsid w:val="00F87CAC"/>
    <w:rsid w:val="00F9160F"/>
    <w:rsid w:val="00F94351"/>
    <w:rsid w:val="00FA5A7A"/>
    <w:rsid w:val="00FB6DC2"/>
    <w:rsid w:val="00FB7415"/>
    <w:rsid w:val="00FB7D38"/>
    <w:rsid w:val="00FC2431"/>
    <w:rsid w:val="00FC4EDC"/>
    <w:rsid w:val="00FC6B25"/>
    <w:rsid w:val="00FD0F37"/>
    <w:rsid w:val="00FD4F48"/>
    <w:rsid w:val="00FD5FCD"/>
    <w:rsid w:val="00FD7A0E"/>
    <w:rsid w:val="00FD7F3A"/>
    <w:rsid w:val="00FE2E77"/>
    <w:rsid w:val="00FE396C"/>
    <w:rsid w:val="00FE3DB4"/>
    <w:rsid w:val="00FE6C5F"/>
    <w:rsid w:val="00FF044E"/>
    <w:rsid w:val="00FF1B43"/>
    <w:rsid w:val="00FF73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D594B"/>
  <w15:docId w15:val="{7C848238-CF62-46C3-8217-39C3902D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391C"/>
    <w:rPr>
      <w:sz w:val="24"/>
      <w:szCs w:val="24"/>
    </w:rPr>
  </w:style>
  <w:style w:type="paragraph" w:styleId="Nadpis1">
    <w:name w:val="heading 1"/>
    <w:basedOn w:val="Normln"/>
    <w:link w:val="Nadpis1Char"/>
    <w:qFormat/>
    <w:rsid w:val="00BC391C"/>
    <w:pPr>
      <w:keepNext/>
      <w:spacing w:before="240" w:after="60"/>
      <w:outlineLvl w:val="0"/>
    </w:pPr>
    <w:rPr>
      <w:rFonts w:ascii="Arial" w:hAnsi="Arial" w:cs="Arial"/>
      <w:b/>
      <w:bCs/>
      <w:kern w:val="36"/>
      <w:sz w:val="32"/>
      <w:szCs w:val="32"/>
    </w:rPr>
  </w:style>
  <w:style w:type="paragraph" w:styleId="Nadpis2">
    <w:name w:val="heading 2"/>
    <w:basedOn w:val="Normln"/>
    <w:qFormat/>
    <w:rsid w:val="00BC391C"/>
    <w:pPr>
      <w:keepNext/>
      <w:spacing w:before="240" w:after="60"/>
      <w:outlineLvl w:val="1"/>
    </w:pPr>
    <w:rPr>
      <w:rFonts w:ascii="Arial" w:hAnsi="Arial" w:cs="Arial"/>
      <w:b/>
      <w:bCs/>
      <w:i/>
      <w:iCs/>
      <w:sz w:val="28"/>
      <w:szCs w:val="28"/>
    </w:rPr>
  </w:style>
  <w:style w:type="paragraph" w:styleId="Nadpis3">
    <w:name w:val="heading 3"/>
    <w:basedOn w:val="Normln"/>
    <w:qFormat/>
    <w:rsid w:val="00BC391C"/>
    <w:pPr>
      <w:keepNext/>
      <w:jc w:val="center"/>
      <w:outlineLvl w:val="2"/>
    </w:pPr>
    <w:rPr>
      <w:rFonts w:ascii="Arial" w:hAnsi="Arial" w:cs="Arial"/>
      <w:b/>
      <w:bCs/>
      <w:sz w:val="28"/>
      <w:szCs w:val="28"/>
    </w:rPr>
  </w:style>
  <w:style w:type="paragraph" w:styleId="Nadpis4">
    <w:name w:val="heading 4"/>
    <w:basedOn w:val="Normln"/>
    <w:qFormat/>
    <w:rsid w:val="00BC391C"/>
    <w:pPr>
      <w:keepNext/>
      <w:spacing w:before="240" w:after="60"/>
      <w:outlineLvl w:val="3"/>
    </w:pPr>
    <w:rPr>
      <w:b/>
      <w:bCs/>
      <w:sz w:val="28"/>
      <w:szCs w:val="28"/>
    </w:rPr>
  </w:style>
  <w:style w:type="paragraph" w:styleId="Nadpis5">
    <w:name w:val="heading 5"/>
    <w:basedOn w:val="Normln"/>
    <w:qFormat/>
    <w:rsid w:val="00BC391C"/>
    <w:pPr>
      <w:keepNext/>
      <w:jc w:val="center"/>
      <w:outlineLvl w:val="4"/>
    </w:pPr>
    <w:rPr>
      <w:rFonts w:ascii="Arial" w:hAnsi="Arial" w:cs="Arial"/>
      <w:b/>
      <w:bCs/>
      <w:smallCap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C391C"/>
    <w:rPr>
      <w:color w:val="0000FF"/>
      <w:u w:val="single"/>
    </w:rPr>
  </w:style>
  <w:style w:type="paragraph" w:styleId="FormtovanvHTML">
    <w:name w:val="HTML Preformatted"/>
    <w:basedOn w:val="Normln"/>
    <w:rsid w:val="00BC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Textpoznpodarou">
    <w:name w:val="footnote text"/>
    <w:basedOn w:val="Normln"/>
    <w:semiHidden/>
    <w:rsid w:val="00BC391C"/>
    <w:pPr>
      <w:autoSpaceDE w:val="0"/>
      <w:autoSpaceDN w:val="0"/>
    </w:pPr>
    <w:rPr>
      <w:sz w:val="20"/>
      <w:szCs w:val="20"/>
    </w:rPr>
  </w:style>
  <w:style w:type="paragraph" w:styleId="Zkladntext">
    <w:name w:val="Body Text"/>
    <w:basedOn w:val="Normln"/>
    <w:rsid w:val="00BC391C"/>
    <w:pPr>
      <w:jc w:val="center"/>
    </w:pPr>
    <w:rPr>
      <w:rFonts w:ascii="Arial" w:hAnsi="Arial"/>
      <w:sz w:val="20"/>
      <w:szCs w:val="20"/>
    </w:rPr>
  </w:style>
  <w:style w:type="paragraph" w:styleId="Zkladntext3">
    <w:name w:val="Body Text 3"/>
    <w:basedOn w:val="Normln"/>
    <w:rsid w:val="00BC391C"/>
    <w:pPr>
      <w:jc w:val="both"/>
    </w:pPr>
    <w:rPr>
      <w:color w:val="000000"/>
      <w:sz w:val="20"/>
      <w:szCs w:val="20"/>
    </w:rPr>
  </w:style>
  <w:style w:type="paragraph" w:customStyle="1" w:styleId="Import5">
    <w:name w:val="Import 5"/>
    <w:basedOn w:val="Normln"/>
    <w:rsid w:val="00BC391C"/>
    <w:pPr>
      <w:ind w:firstLine="720"/>
    </w:pPr>
    <w:rPr>
      <w:rFonts w:ascii="Courier New" w:hAnsi="Courier New" w:cs="Courier New"/>
    </w:rPr>
  </w:style>
  <w:style w:type="character" w:styleId="Znakapoznpodarou">
    <w:name w:val="footnote reference"/>
    <w:semiHidden/>
    <w:rsid w:val="00BC391C"/>
    <w:rPr>
      <w:vertAlign w:val="superscript"/>
    </w:rPr>
  </w:style>
  <w:style w:type="paragraph" w:styleId="Textbubliny">
    <w:name w:val="Balloon Text"/>
    <w:basedOn w:val="Normln"/>
    <w:semiHidden/>
    <w:rsid w:val="00EE5C61"/>
    <w:rPr>
      <w:rFonts w:ascii="Tahoma" w:hAnsi="Tahoma" w:cs="Tahoma"/>
      <w:sz w:val="16"/>
      <w:szCs w:val="16"/>
    </w:rPr>
  </w:style>
  <w:style w:type="character" w:styleId="Zdraznn">
    <w:name w:val="Emphasis"/>
    <w:qFormat/>
    <w:rsid w:val="00D30F47"/>
    <w:rPr>
      <w:i/>
      <w:iCs/>
    </w:rPr>
  </w:style>
  <w:style w:type="table" w:styleId="Mkatabulky">
    <w:name w:val="Table Grid"/>
    <w:basedOn w:val="Normlntabulka"/>
    <w:rsid w:val="008A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A04080"/>
    <w:pPr>
      <w:tabs>
        <w:tab w:val="center" w:pos="4536"/>
        <w:tab w:val="right" w:pos="9072"/>
      </w:tabs>
    </w:pPr>
  </w:style>
  <w:style w:type="character" w:styleId="slostrnky">
    <w:name w:val="page number"/>
    <w:basedOn w:val="Standardnpsmoodstavce"/>
    <w:rsid w:val="00A04080"/>
  </w:style>
  <w:style w:type="character" w:styleId="Odkaznakoment">
    <w:name w:val="annotation reference"/>
    <w:uiPriority w:val="99"/>
    <w:rsid w:val="002F02A5"/>
    <w:rPr>
      <w:sz w:val="16"/>
      <w:szCs w:val="16"/>
    </w:rPr>
  </w:style>
  <w:style w:type="paragraph" w:styleId="Textkomente">
    <w:name w:val="annotation text"/>
    <w:basedOn w:val="Normln"/>
    <w:link w:val="TextkomenteChar"/>
    <w:uiPriority w:val="99"/>
    <w:rsid w:val="002F02A5"/>
    <w:rPr>
      <w:sz w:val="20"/>
      <w:szCs w:val="20"/>
    </w:rPr>
  </w:style>
  <w:style w:type="character" w:customStyle="1" w:styleId="TextkomenteChar">
    <w:name w:val="Text komentáře Char"/>
    <w:basedOn w:val="Standardnpsmoodstavce"/>
    <w:link w:val="Textkomente"/>
    <w:uiPriority w:val="99"/>
    <w:rsid w:val="002F02A5"/>
  </w:style>
  <w:style w:type="paragraph" w:styleId="Pedmtkomente">
    <w:name w:val="annotation subject"/>
    <w:basedOn w:val="Textkomente"/>
    <w:next w:val="Textkomente"/>
    <w:link w:val="PedmtkomenteChar"/>
    <w:rsid w:val="002F02A5"/>
    <w:rPr>
      <w:b/>
      <w:bCs/>
    </w:rPr>
  </w:style>
  <w:style w:type="character" w:customStyle="1" w:styleId="PedmtkomenteChar">
    <w:name w:val="Předmět komentáře Char"/>
    <w:link w:val="Pedmtkomente"/>
    <w:rsid w:val="002F02A5"/>
    <w:rPr>
      <w:b/>
      <w:bCs/>
    </w:rPr>
  </w:style>
  <w:style w:type="paragraph" w:styleId="Zhlav">
    <w:name w:val="header"/>
    <w:basedOn w:val="Normln"/>
    <w:link w:val="ZhlavChar"/>
    <w:rsid w:val="00E8568A"/>
    <w:pPr>
      <w:tabs>
        <w:tab w:val="center" w:pos="4536"/>
        <w:tab w:val="right" w:pos="9072"/>
      </w:tabs>
    </w:pPr>
  </w:style>
  <w:style w:type="character" w:customStyle="1" w:styleId="ZhlavChar">
    <w:name w:val="Záhlaví Char"/>
    <w:link w:val="Zhlav"/>
    <w:rsid w:val="00E8568A"/>
    <w:rPr>
      <w:sz w:val="24"/>
      <w:szCs w:val="24"/>
    </w:rPr>
  </w:style>
  <w:style w:type="character" w:customStyle="1" w:styleId="ZpatChar">
    <w:name w:val="Zápatí Char"/>
    <w:link w:val="Zpat"/>
    <w:uiPriority w:val="99"/>
    <w:rsid w:val="004D7ACD"/>
    <w:rPr>
      <w:sz w:val="24"/>
      <w:szCs w:val="24"/>
    </w:rPr>
  </w:style>
  <w:style w:type="paragraph" w:styleId="Rozloendokumentu">
    <w:name w:val="Document Map"/>
    <w:basedOn w:val="Normln"/>
    <w:semiHidden/>
    <w:rsid w:val="00CF6681"/>
    <w:pPr>
      <w:shd w:val="clear" w:color="auto" w:fill="000080"/>
    </w:pPr>
    <w:rPr>
      <w:rFonts w:ascii="Tahoma" w:hAnsi="Tahoma" w:cs="Tahoma"/>
      <w:sz w:val="20"/>
      <w:szCs w:val="20"/>
    </w:rPr>
  </w:style>
  <w:style w:type="paragraph" w:customStyle="1" w:styleId="Default">
    <w:name w:val="Default"/>
    <w:rsid w:val="003D7D43"/>
    <w:pPr>
      <w:autoSpaceDE w:val="0"/>
      <w:autoSpaceDN w:val="0"/>
      <w:adjustRightInd w:val="0"/>
    </w:pPr>
    <w:rPr>
      <w:color w:val="000000"/>
      <w:sz w:val="24"/>
      <w:szCs w:val="24"/>
    </w:rPr>
  </w:style>
  <w:style w:type="paragraph" w:styleId="Odstavecseseznamem">
    <w:name w:val="List Paragraph"/>
    <w:basedOn w:val="Normln"/>
    <w:uiPriority w:val="34"/>
    <w:qFormat/>
    <w:rsid w:val="0008459B"/>
    <w:pPr>
      <w:ind w:left="708"/>
    </w:pPr>
  </w:style>
  <w:style w:type="paragraph" w:styleId="Revize">
    <w:name w:val="Revision"/>
    <w:hidden/>
    <w:uiPriority w:val="99"/>
    <w:semiHidden/>
    <w:rsid w:val="00DD30E9"/>
    <w:rPr>
      <w:sz w:val="24"/>
      <w:szCs w:val="24"/>
    </w:rPr>
  </w:style>
  <w:style w:type="character" w:customStyle="1" w:styleId="Nadpis1Char">
    <w:name w:val="Nadpis 1 Char"/>
    <w:basedOn w:val="Standardnpsmoodstavce"/>
    <w:link w:val="Nadpis1"/>
    <w:rsid w:val="00070B9D"/>
    <w:rPr>
      <w:rFonts w:ascii="Arial" w:hAnsi="Arial" w:cs="Arial"/>
      <w:b/>
      <w:bCs/>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32172">
      <w:bodyDiv w:val="1"/>
      <w:marLeft w:val="0"/>
      <w:marRight w:val="0"/>
      <w:marTop w:val="0"/>
      <w:marBottom w:val="0"/>
      <w:divBdr>
        <w:top w:val="none" w:sz="0" w:space="0" w:color="auto"/>
        <w:left w:val="none" w:sz="0" w:space="0" w:color="auto"/>
        <w:bottom w:val="none" w:sz="0" w:space="0" w:color="auto"/>
        <w:right w:val="none" w:sz="0" w:space="0" w:color="auto"/>
      </w:divBdr>
    </w:div>
    <w:div w:id="688877149">
      <w:bodyDiv w:val="1"/>
      <w:marLeft w:val="0"/>
      <w:marRight w:val="0"/>
      <w:marTop w:val="0"/>
      <w:marBottom w:val="0"/>
      <w:divBdr>
        <w:top w:val="none" w:sz="0" w:space="0" w:color="auto"/>
        <w:left w:val="none" w:sz="0" w:space="0" w:color="auto"/>
        <w:bottom w:val="none" w:sz="0" w:space="0" w:color="auto"/>
        <w:right w:val="none" w:sz="0" w:space="0" w:color="auto"/>
      </w:divBdr>
    </w:div>
    <w:div w:id="1108621115">
      <w:bodyDiv w:val="1"/>
      <w:marLeft w:val="0"/>
      <w:marRight w:val="0"/>
      <w:marTop w:val="0"/>
      <w:marBottom w:val="0"/>
      <w:divBdr>
        <w:top w:val="none" w:sz="0" w:space="0" w:color="auto"/>
        <w:left w:val="none" w:sz="0" w:space="0" w:color="auto"/>
        <w:bottom w:val="none" w:sz="0" w:space="0" w:color="auto"/>
        <w:right w:val="none" w:sz="0" w:space="0" w:color="auto"/>
      </w:divBdr>
    </w:div>
    <w:div w:id="1146703655">
      <w:bodyDiv w:val="1"/>
      <w:marLeft w:val="0"/>
      <w:marRight w:val="0"/>
      <w:marTop w:val="0"/>
      <w:marBottom w:val="0"/>
      <w:divBdr>
        <w:top w:val="none" w:sz="0" w:space="0" w:color="auto"/>
        <w:left w:val="none" w:sz="0" w:space="0" w:color="auto"/>
        <w:bottom w:val="none" w:sz="0" w:space="0" w:color="auto"/>
        <w:right w:val="none" w:sz="0" w:space="0" w:color="auto"/>
      </w:divBdr>
    </w:div>
    <w:div w:id="1238783080">
      <w:bodyDiv w:val="1"/>
      <w:marLeft w:val="0"/>
      <w:marRight w:val="0"/>
      <w:marTop w:val="0"/>
      <w:marBottom w:val="0"/>
      <w:divBdr>
        <w:top w:val="none" w:sz="0" w:space="0" w:color="auto"/>
        <w:left w:val="none" w:sz="0" w:space="0" w:color="auto"/>
        <w:bottom w:val="none" w:sz="0" w:space="0" w:color="auto"/>
        <w:right w:val="none" w:sz="0" w:space="0" w:color="auto"/>
      </w:divBdr>
    </w:div>
    <w:div w:id="1316643482">
      <w:bodyDiv w:val="1"/>
      <w:marLeft w:val="0"/>
      <w:marRight w:val="0"/>
      <w:marTop w:val="0"/>
      <w:marBottom w:val="0"/>
      <w:divBdr>
        <w:top w:val="none" w:sz="0" w:space="0" w:color="auto"/>
        <w:left w:val="none" w:sz="0" w:space="0" w:color="auto"/>
        <w:bottom w:val="none" w:sz="0" w:space="0" w:color="auto"/>
        <w:right w:val="none" w:sz="0" w:space="0" w:color="auto"/>
      </w:divBdr>
    </w:div>
    <w:div w:id="1349405261">
      <w:bodyDiv w:val="1"/>
      <w:marLeft w:val="0"/>
      <w:marRight w:val="0"/>
      <w:marTop w:val="0"/>
      <w:marBottom w:val="0"/>
      <w:divBdr>
        <w:top w:val="none" w:sz="0" w:space="0" w:color="auto"/>
        <w:left w:val="none" w:sz="0" w:space="0" w:color="auto"/>
        <w:bottom w:val="none" w:sz="0" w:space="0" w:color="auto"/>
        <w:right w:val="none" w:sz="0" w:space="0" w:color="auto"/>
      </w:divBdr>
    </w:div>
    <w:div w:id="1354459288">
      <w:bodyDiv w:val="1"/>
      <w:marLeft w:val="0"/>
      <w:marRight w:val="0"/>
      <w:marTop w:val="0"/>
      <w:marBottom w:val="0"/>
      <w:divBdr>
        <w:top w:val="none" w:sz="0" w:space="0" w:color="auto"/>
        <w:left w:val="none" w:sz="0" w:space="0" w:color="auto"/>
        <w:bottom w:val="none" w:sz="0" w:space="0" w:color="auto"/>
        <w:right w:val="none" w:sz="0" w:space="0" w:color="auto"/>
      </w:divBdr>
    </w:div>
    <w:div w:id="1922443345">
      <w:bodyDiv w:val="1"/>
      <w:marLeft w:val="0"/>
      <w:marRight w:val="0"/>
      <w:marTop w:val="0"/>
      <w:marBottom w:val="0"/>
      <w:divBdr>
        <w:top w:val="none" w:sz="0" w:space="0" w:color="auto"/>
        <w:left w:val="none" w:sz="0" w:space="0" w:color="auto"/>
        <w:bottom w:val="none" w:sz="0" w:space="0" w:color="auto"/>
        <w:right w:val="none" w:sz="0" w:space="0" w:color="auto"/>
      </w:divBdr>
    </w:div>
    <w:div w:id="21000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řazení podle jména" Version="2003"/>
</file>

<file path=customXml/itemProps1.xml><?xml version="1.0" encoding="utf-8"?>
<ds:datastoreItem xmlns:ds="http://schemas.openxmlformats.org/officeDocument/2006/customXml" ds:itemID="{358A19DB-BC52-460B-8BF7-0024168E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4688</Words>
  <Characters>27661</Characters>
  <Application>Microsoft Office Word</Application>
  <DocSecurity>0</DocSecurity>
  <Lines>230</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PARTNERSTVÍ A VZÁJEMNÉ SPOLUPRÁCI A VYUŽITÍ VÝSLEDKŮ VÝZKUMU A VÝVOJE</vt:lpstr>
      <vt:lpstr>SMLOUVA O PARTNERSTVÍ A VZÁJEMNÉ SPOLUPRÁCI A VYUŽITÍ VÝSLEDKŮ VÝZKUMU A VÝVOJE</vt:lpstr>
    </vt:vector>
  </TitlesOfParts>
  <Company>VSCHT</Company>
  <LinksUpToDate>false</LinksUpToDate>
  <CharactersWithSpaces>32285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PARTNERSTVÍ A VZÁJEMNÉ SPOLUPRÁCI A VYUŽITÍ VÝSLEDKŮ VÝZKUMU A VÝVOJE</dc:title>
  <dc:creator>marcof</dc:creator>
  <cp:lastModifiedBy>Janouchová Miroslava</cp:lastModifiedBy>
  <cp:revision>5</cp:revision>
  <cp:lastPrinted>2023-03-06T13:05:00Z</cp:lastPrinted>
  <dcterms:created xsi:type="dcterms:W3CDTF">2023-03-06T12:59:00Z</dcterms:created>
  <dcterms:modified xsi:type="dcterms:W3CDTF">2023-03-08T13:57:00Z</dcterms:modified>
</cp:coreProperties>
</file>