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64B9E" w14:textId="77777777" w:rsidR="0033711C" w:rsidRPr="00B36A53" w:rsidRDefault="0033711C" w:rsidP="0033711C">
      <w:pPr>
        <w:spacing w:line="276" w:lineRule="auto"/>
        <w:jc w:val="center"/>
        <w:rPr>
          <w:rFonts w:ascii="Palatino Linotype" w:hAnsi="Palatino Linotype" w:cs="Arabic Typesetting"/>
        </w:rPr>
      </w:pPr>
    </w:p>
    <w:p w14:paraId="2E2FD2AD" w14:textId="77777777" w:rsidR="0033711C" w:rsidRPr="0060440D" w:rsidRDefault="0033711C" w:rsidP="0033711C">
      <w:pPr>
        <w:spacing w:line="276" w:lineRule="auto"/>
        <w:jc w:val="center"/>
        <w:rPr>
          <w:rFonts w:ascii="Segoe UI" w:hAnsi="Segoe UI" w:cs="Segoe UI"/>
          <w:sz w:val="40"/>
          <w:szCs w:val="40"/>
        </w:rPr>
      </w:pPr>
      <w:r w:rsidRPr="0060440D">
        <w:rPr>
          <w:rFonts w:ascii="Segoe UI" w:hAnsi="Segoe UI" w:cs="Segoe UI"/>
          <w:b/>
          <w:sz w:val="40"/>
          <w:szCs w:val="40"/>
        </w:rPr>
        <w:t>Smlouva o poskytování právních služeb</w:t>
      </w:r>
    </w:p>
    <w:p w14:paraId="7BB20E5C" w14:textId="77777777" w:rsidR="0033711C" w:rsidRPr="00B85668" w:rsidRDefault="0033711C" w:rsidP="0033711C">
      <w:pPr>
        <w:spacing w:line="276" w:lineRule="auto"/>
        <w:jc w:val="center"/>
        <w:rPr>
          <w:rFonts w:ascii="Segoe UI" w:hAnsi="Segoe UI" w:cs="Segoe UI"/>
        </w:rPr>
      </w:pPr>
    </w:p>
    <w:p w14:paraId="78DDE59E" w14:textId="77777777" w:rsidR="0033711C" w:rsidRDefault="0033711C" w:rsidP="0033711C">
      <w:pPr>
        <w:spacing w:line="276" w:lineRule="auto"/>
        <w:jc w:val="center"/>
        <w:rPr>
          <w:rFonts w:ascii="Segoe UI" w:hAnsi="Segoe UI" w:cs="Segoe UI"/>
        </w:rPr>
      </w:pPr>
    </w:p>
    <w:p w14:paraId="73BEC486" w14:textId="77777777" w:rsidR="0006467E" w:rsidRPr="00B85668" w:rsidRDefault="0006467E" w:rsidP="0033711C">
      <w:pPr>
        <w:spacing w:line="276" w:lineRule="auto"/>
        <w:jc w:val="center"/>
        <w:rPr>
          <w:rFonts w:ascii="Segoe UI" w:hAnsi="Segoe UI" w:cs="Segoe UI"/>
        </w:rPr>
      </w:pPr>
    </w:p>
    <w:p w14:paraId="788638B2" w14:textId="7A8BEDEA" w:rsidR="0033711C" w:rsidRPr="00B85668" w:rsidRDefault="003F0D55" w:rsidP="0033711C">
      <w:pPr>
        <w:spacing w:line="276" w:lineRule="auto"/>
        <w:jc w:val="center"/>
        <w:rPr>
          <w:rFonts w:ascii="Segoe UI" w:hAnsi="Segoe UI" w:cs="Segoe UI"/>
        </w:rPr>
      </w:pPr>
      <w:r>
        <w:rPr>
          <w:rFonts w:ascii="Segoe UI" w:hAnsi="Segoe UI" w:cs="Segoe UI"/>
        </w:rPr>
        <w:t>Níže uvedeného dne</w:t>
      </w:r>
      <w:r w:rsidR="0033711C" w:rsidRPr="00B85668">
        <w:rPr>
          <w:rFonts w:ascii="Segoe UI" w:hAnsi="Segoe UI" w:cs="Segoe UI"/>
        </w:rPr>
        <w:t xml:space="preserve"> uzavřel</w:t>
      </w:r>
      <w:r w:rsidR="00AB4D75">
        <w:rPr>
          <w:rFonts w:ascii="Segoe UI" w:hAnsi="Segoe UI" w:cs="Segoe UI"/>
        </w:rPr>
        <w:t>y</w:t>
      </w:r>
    </w:p>
    <w:p w14:paraId="5039F3C8" w14:textId="77777777" w:rsidR="0033711C" w:rsidRPr="00B85668" w:rsidRDefault="0033711C" w:rsidP="0033711C">
      <w:pPr>
        <w:spacing w:line="276" w:lineRule="auto"/>
        <w:rPr>
          <w:rFonts w:ascii="Segoe UI" w:hAnsi="Segoe UI" w:cs="Segoe UI"/>
        </w:rPr>
      </w:pPr>
    </w:p>
    <w:p w14:paraId="5A4A27E1" w14:textId="77777777" w:rsidR="0033711C" w:rsidRPr="00B85668" w:rsidRDefault="0033711C" w:rsidP="0033711C">
      <w:pPr>
        <w:spacing w:line="276" w:lineRule="auto"/>
        <w:rPr>
          <w:rFonts w:ascii="Segoe UI" w:hAnsi="Segoe UI" w:cs="Segoe UI"/>
        </w:rPr>
      </w:pPr>
    </w:p>
    <w:p w14:paraId="0C83ED98" w14:textId="77777777" w:rsidR="006220DD" w:rsidRDefault="006220DD" w:rsidP="006220DD">
      <w:pPr>
        <w:spacing w:line="276" w:lineRule="auto"/>
        <w:jc w:val="center"/>
        <w:rPr>
          <w:rFonts w:ascii="Segoe UI" w:hAnsi="Segoe UI" w:cs="Segoe UI"/>
          <w:b/>
        </w:rPr>
      </w:pPr>
      <w:r>
        <w:rPr>
          <w:rFonts w:ascii="Segoe UI" w:hAnsi="Segoe UI" w:cs="Segoe UI"/>
          <w:b/>
        </w:rPr>
        <w:t>Zaměstnanecká pojišťovna Škoda</w:t>
      </w:r>
    </w:p>
    <w:p w14:paraId="3C3E9245" w14:textId="77777777" w:rsidR="006220DD" w:rsidRPr="003F0D55" w:rsidRDefault="006220DD" w:rsidP="006220DD">
      <w:pPr>
        <w:spacing w:line="276" w:lineRule="auto"/>
        <w:jc w:val="center"/>
        <w:rPr>
          <w:rFonts w:ascii="Segoe UI" w:hAnsi="Segoe UI" w:cs="Segoe UI"/>
          <w:bCs/>
        </w:rPr>
      </w:pPr>
      <w:r>
        <w:rPr>
          <w:rFonts w:ascii="Segoe UI" w:hAnsi="Segoe UI" w:cs="Segoe UI"/>
          <w:bCs/>
        </w:rPr>
        <w:t>IČO: 46354182, DIČ: CZ46354182</w:t>
      </w:r>
    </w:p>
    <w:p w14:paraId="477E47CB" w14:textId="77777777" w:rsidR="006220DD" w:rsidRDefault="006220DD" w:rsidP="006220DD">
      <w:pPr>
        <w:spacing w:line="276" w:lineRule="auto"/>
        <w:jc w:val="center"/>
        <w:rPr>
          <w:rFonts w:ascii="Segoe UI" w:hAnsi="Segoe UI" w:cs="Segoe UI"/>
        </w:rPr>
      </w:pPr>
      <w:r>
        <w:rPr>
          <w:rFonts w:ascii="Segoe UI" w:hAnsi="Segoe UI" w:cs="Segoe UI"/>
        </w:rPr>
        <w:t xml:space="preserve">Se </w:t>
      </w:r>
      <w:r w:rsidRPr="00B85668">
        <w:rPr>
          <w:rFonts w:ascii="Segoe UI" w:hAnsi="Segoe UI" w:cs="Segoe UI"/>
        </w:rPr>
        <w:t>sídlem</w:t>
      </w:r>
      <w:r>
        <w:rPr>
          <w:rFonts w:ascii="Segoe UI" w:hAnsi="Segoe UI" w:cs="Segoe UI"/>
        </w:rPr>
        <w:t>:</w:t>
      </w:r>
      <w:r w:rsidRPr="00B85668">
        <w:rPr>
          <w:rFonts w:ascii="Segoe UI" w:hAnsi="Segoe UI" w:cs="Segoe UI"/>
        </w:rPr>
        <w:t xml:space="preserve"> </w:t>
      </w:r>
      <w:r>
        <w:rPr>
          <w:rFonts w:ascii="Segoe UI" w:hAnsi="Segoe UI" w:cs="Segoe UI"/>
        </w:rPr>
        <w:t>Husova 302, 293 01 Mladá Boleslav</w:t>
      </w:r>
    </w:p>
    <w:p w14:paraId="529511B5" w14:textId="77777777" w:rsidR="006220DD" w:rsidRDefault="006220DD" w:rsidP="006220DD">
      <w:pPr>
        <w:spacing w:line="276" w:lineRule="auto"/>
        <w:jc w:val="center"/>
        <w:rPr>
          <w:rFonts w:ascii="Segoe UI" w:hAnsi="Segoe UI" w:cs="Segoe UI"/>
        </w:rPr>
      </w:pPr>
      <w:r>
        <w:rPr>
          <w:rFonts w:ascii="Segoe UI" w:hAnsi="Segoe UI" w:cs="Segoe UI"/>
        </w:rPr>
        <w:t xml:space="preserve">Zapsaná v obchodním rejstříku vedeném Městským soudem v Praze </w:t>
      </w:r>
    </w:p>
    <w:p w14:paraId="3BD53A3A" w14:textId="77777777" w:rsidR="006220DD" w:rsidRPr="003F0D55" w:rsidRDefault="006220DD" w:rsidP="006220DD">
      <w:pPr>
        <w:spacing w:line="276" w:lineRule="auto"/>
        <w:jc w:val="center"/>
        <w:rPr>
          <w:rFonts w:ascii="Segoe UI" w:hAnsi="Segoe UI" w:cs="Segoe UI"/>
        </w:rPr>
      </w:pPr>
      <w:r>
        <w:rPr>
          <w:rFonts w:ascii="Segoe UI" w:hAnsi="Segoe UI" w:cs="Segoe UI"/>
        </w:rPr>
        <w:t xml:space="preserve">pod spisovou značkou A 7541 </w:t>
      </w:r>
    </w:p>
    <w:p w14:paraId="3EB301B1" w14:textId="4977C30D" w:rsidR="0033711C" w:rsidRPr="00B85668" w:rsidRDefault="006220DD" w:rsidP="0033711C">
      <w:pPr>
        <w:spacing w:line="276" w:lineRule="auto"/>
        <w:jc w:val="center"/>
        <w:rPr>
          <w:rFonts w:ascii="Segoe UI" w:hAnsi="Segoe UI" w:cs="Segoe UI"/>
        </w:rPr>
      </w:pPr>
      <w:r>
        <w:rPr>
          <w:rFonts w:ascii="Segoe UI" w:hAnsi="Segoe UI" w:cs="Segoe UI"/>
        </w:rPr>
        <w:t>Zastoupená: Ing. Darinou Ulmanovou, MBA</w:t>
      </w:r>
      <w:r w:rsidR="00AD462D">
        <w:rPr>
          <w:rFonts w:ascii="Segoe UI" w:hAnsi="Segoe UI" w:cs="Segoe UI"/>
        </w:rPr>
        <w:t>,</w:t>
      </w:r>
      <w:r>
        <w:rPr>
          <w:rFonts w:ascii="Segoe UI" w:hAnsi="Segoe UI" w:cs="Segoe UI"/>
        </w:rPr>
        <w:t xml:space="preserve"> statutární ředitelkou</w:t>
      </w:r>
    </w:p>
    <w:p w14:paraId="7454B33F" w14:textId="77777777" w:rsidR="0033711C" w:rsidRPr="00B85668" w:rsidRDefault="00896FC9" w:rsidP="00DC30E8">
      <w:pPr>
        <w:spacing w:before="120" w:line="276" w:lineRule="auto"/>
        <w:jc w:val="center"/>
        <w:rPr>
          <w:rFonts w:ascii="Segoe UI" w:hAnsi="Segoe UI" w:cs="Segoe UI"/>
        </w:rPr>
      </w:pPr>
      <w:r>
        <w:rPr>
          <w:rFonts w:ascii="Segoe UI" w:hAnsi="Segoe UI" w:cs="Segoe UI"/>
        </w:rPr>
        <w:t>(</w:t>
      </w:r>
      <w:r w:rsidR="0033711C" w:rsidRPr="00B85668">
        <w:rPr>
          <w:rFonts w:ascii="Segoe UI" w:hAnsi="Segoe UI" w:cs="Segoe UI"/>
        </w:rPr>
        <w:t>dále též jen „</w:t>
      </w:r>
      <w:r w:rsidR="0033711C" w:rsidRPr="003D2314">
        <w:rPr>
          <w:rFonts w:ascii="Segoe UI" w:hAnsi="Segoe UI" w:cs="Segoe UI"/>
          <w:b/>
          <w:i/>
          <w:iCs/>
        </w:rPr>
        <w:t>Klient</w:t>
      </w:r>
      <w:r w:rsidR="0033711C" w:rsidRPr="00B85668">
        <w:rPr>
          <w:rFonts w:ascii="Segoe UI" w:hAnsi="Segoe UI" w:cs="Segoe UI"/>
        </w:rPr>
        <w:t>“</w:t>
      </w:r>
      <w:r>
        <w:rPr>
          <w:rFonts w:ascii="Segoe UI" w:hAnsi="Segoe UI" w:cs="Segoe UI"/>
        </w:rPr>
        <w:t>)</w:t>
      </w:r>
    </w:p>
    <w:p w14:paraId="706D70D2" w14:textId="77777777" w:rsidR="0033711C" w:rsidRDefault="0033711C" w:rsidP="0033711C">
      <w:pPr>
        <w:spacing w:line="276" w:lineRule="auto"/>
        <w:jc w:val="center"/>
        <w:rPr>
          <w:rFonts w:ascii="Segoe UI" w:hAnsi="Segoe UI" w:cs="Segoe UI"/>
        </w:rPr>
      </w:pPr>
    </w:p>
    <w:p w14:paraId="318E08B9" w14:textId="77777777" w:rsidR="0006467E" w:rsidRPr="00B85668" w:rsidRDefault="0006467E" w:rsidP="0033711C">
      <w:pPr>
        <w:spacing w:line="276" w:lineRule="auto"/>
        <w:jc w:val="center"/>
        <w:rPr>
          <w:rFonts w:ascii="Segoe UI" w:hAnsi="Segoe UI" w:cs="Segoe UI"/>
        </w:rPr>
      </w:pPr>
    </w:p>
    <w:p w14:paraId="30F1725B" w14:textId="77777777" w:rsidR="0033711C" w:rsidRPr="0060440D" w:rsidRDefault="00896FC9" w:rsidP="0033711C">
      <w:pPr>
        <w:spacing w:line="276" w:lineRule="auto"/>
        <w:jc w:val="center"/>
        <w:rPr>
          <w:rFonts w:ascii="Segoe UI" w:hAnsi="Segoe UI" w:cs="Segoe UI"/>
          <w:bCs/>
        </w:rPr>
      </w:pPr>
      <w:r w:rsidRPr="0060440D">
        <w:rPr>
          <w:rFonts w:ascii="Segoe UI" w:hAnsi="Segoe UI" w:cs="Segoe UI"/>
          <w:bCs/>
        </w:rPr>
        <w:t>a</w:t>
      </w:r>
    </w:p>
    <w:p w14:paraId="39BCDC09" w14:textId="77777777" w:rsidR="0033711C" w:rsidRDefault="0033711C" w:rsidP="0033711C">
      <w:pPr>
        <w:spacing w:line="276" w:lineRule="auto"/>
        <w:jc w:val="center"/>
        <w:rPr>
          <w:rFonts w:ascii="Segoe UI" w:hAnsi="Segoe UI" w:cs="Segoe UI"/>
        </w:rPr>
      </w:pPr>
    </w:p>
    <w:p w14:paraId="1D5209FB" w14:textId="77777777" w:rsidR="0006467E" w:rsidRPr="00B85668" w:rsidRDefault="0006467E" w:rsidP="0033711C">
      <w:pPr>
        <w:spacing w:line="276" w:lineRule="auto"/>
        <w:jc w:val="center"/>
        <w:rPr>
          <w:rFonts w:ascii="Segoe UI" w:hAnsi="Segoe UI" w:cs="Segoe UI"/>
        </w:rPr>
      </w:pPr>
    </w:p>
    <w:p w14:paraId="6F55AB50" w14:textId="77777777" w:rsidR="0033711C" w:rsidRPr="00B85668" w:rsidRDefault="0033711C" w:rsidP="0033711C">
      <w:pPr>
        <w:spacing w:line="276" w:lineRule="auto"/>
        <w:jc w:val="center"/>
        <w:rPr>
          <w:rFonts w:ascii="Segoe UI" w:hAnsi="Segoe UI" w:cs="Segoe UI"/>
        </w:rPr>
      </w:pPr>
      <w:r w:rsidRPr="00B85668">
        <w:rPr>
          <w:rFonts w:ascii="Segoe UI" w:hAnsi="Segoe UI" w:cs="Segoe UI"/>
          <w:b/>
        </w:rPr>
        <w:t xml:space="preserve">MT </w:t>
      </w:r>
      <w:proofErr w:type="spellStart"/>
      <w:r w:rsidRPr="00B85668">
        <w:rPr>
          <w:rFonts w:ascii="Segoe UI" w:hAnsi="Segoe UI" w:cs="Segoe UI"/>
          <w:b/>
        </w:rPr>
        <w:t>Legal</w:t>
      </w:r>
      <w:proofErr w:type="spellEnd"/>
      <w:r w:rsidRPr="00B85668">
        <w:rPr>
          <w:rFonts w:ascii="Segoe UI" w:hAnsi="Segoe UI" w:cs="Segoe UI"/>
          <w:b/>
        </w:rPr>
        <w:t xml:space="preserve"> s.r.o., advokátní kancelář </w:t>
      </w:r>
    </w:p>
    <w:p w14:paraId="75060466" w14:textId="071A329E" w:rsidR="0060440D" w:rsidRDefault="0060440D" w:rsidP="0033711C">
      <w:pPr>
        <w:spacing w:line="276" w:lineRule="auto"/>
        <w:jc w:val="center"/>
        <w:rPr>
          <w:rFonts w:ascii="Segoe UI" w:hAnsi="Segoe UI" w:cs="Segoe UI"/>
        </w:rPr>
      </w:pPr>
      <w:r>
        <w:rPr>
          <w:rFonts w:ascii="Segoe UI" w:hAnsi="Segoe UI" w:cs="Segoe UI"/>
        </w:rPr>
        <w:t>IČO: 28305043, DIČ: CZ28305043</w:t>
      </w:r>
    </w:p>
    <w:p w14:paraId="449A00B1" w14:textId="1E8B9068" w:rsidR="0033711C" w:rsidRPr="00B85668" w:rsidRDefault="0060440D" w:rsidP="0033711C">
      <w:pPr>
        <w:spacing w:line="276" w:lineRule="auto"/>
        <w:jc w:val="center"/>
        <w:rPr>
          <w:rFonts w:ascii="Segoe UI" w:hAnsi="Segoe UI" w:cs="Segoe UI"/>
        </w:rPr>
      </w:pPr>
      <w:r>
        <w:rPr>
          <w:rFonts w:ascii="Segoe UI" w:hAnsi="Segoe UI" w:cs="Segoe UI"/>
        </w:rPr>
        <w:t>S</w:t>
      </w:r>
      <w:r w:rsidR="00896FC9">
        <w:rPr>
          <w:rFonts w:ascii="Segoe UI" w:hAnsi="Segoe UI" w:cs="Segoe UI"/>
        </w:rPr>
        <w:t xml:space="preserve">e </w:t>
      </w:r>
      <w:r w:rsidR="0033711C" w:rsidRPr="00B85668">
        <w:rPr>
          <w:rFonts w:ascii="Segoe UI" w:hAnsi="Segoe UI" w:cs="Segoe UI"/>
        </w:rPr>
        <w:t>sídlem</w:t>
      </w:r>
      <w:r>
        <w:rPr>
          <w:rFonts w:ascii="Segoe UI" w:hAnsi="Segoe UI" w:cs="Segoe UI"/>
        </w:rPr>
        <w:t>:</w:t>
      </w:r>
      <w:r w:rsidR="0033711C" w:rsidRPr="00B85668">
        <w:rPr>
          <w:rFonts w:ascii="Segoe UI" w:hAnsi="Segoe UI" w:cs="Segoe UI"/>
        </w:rPr>
        <w:t xml:space="preserve"> </w:t>
      </w:r>
      <w:r w:rsidR="00AE70AF">
        <w:rPr>
          <w:rFonts w:ascii="Segoe UI" w:hAnsi="Segoe UI" w:cs="Segoe UI"/>
        </w:rPr>
        <w:t>Jana Babáka 2733/11</w:t>
      </w:r>
      <w:r w:rsidR="00AE70AF" w:rsidRPr="00665246">
        <w:rPr>
          <w:rFonts w:ascii="Segoe UI" w:hAnsi="Segoe UI" w:cs="Segoe UI"/>
        </w:rPr>
        <w:t>, 6</w:t>
      </w:r>
      <w:r w:rsidR="00AE70AF">
        <w:rPr>
          <w:rFonts w:ascii="Segoe UI" w:hAnsi="Segoe UI" w:cs="Segoe UI"/>
        </w:rPr>
        <w:t>1</w:t>
      </w:r>
      <w:r w:rsidR="00AE70AF" w:rsidRPr="00665246">
        <w:rPr>
          <w:rFonts w:ascii="Segoe UI" w:hAnsi="Segoe UI" w:cs="Segoe UI"/>
        </w:rPr>
        <w:t>2 00 Brno</w:t>
      </w:r>
      <w:r w:rsidR="00AE70AF">
        <w:rPr>
          <w:rFonts w:ascii="Segoe UI" w:hAnsi="Segoe UI" w:cs="Segoe UI"/>
        </w:rPr>
        <w:t xml:space="preserve"> – Královo pole</w:t>
      </w:r>
    </w:p>
    <w:p w14:paraId="63195E0A" w14:textId="4402AE17" w:rsidR="0033711C" w:rsidRPr="00B85668" w:rsidRDefault="0060440D" w:rsidP="0033711C">
      <w:pPr>
        <w:spacing w:line="276" w:lineRule="auto"/>
        <w:jc w:val="center"/>
        <w:rPr>
          <w:rFonts w:ascii="Segoe UI" w:hAnsi="Segoe UI" w:cs="Segoe UI"/>
        </w:rPr>
      </w:pPr>
      <w:r>
        <w:rPr>
          <w:rFonts w:ascii="Segoe UI" w:hAnsi="Segoe UI" w:cs="Segoe UI"/>
        </w:rPr>
        <w:t>Z</w:t>
      </w:r>
      <w:r w:rsidR="0033711C" w:rsidRPr="00B85668">
        <w:rPr>
          <w:rFonts w:ascii="Segoe UI" w:hAnsi="Segoe UI" w:cs="Segoe UI"/>
        </w:rPr>
        <w:t>apsaná v obchodním rejstříku vedeném Krajským soudem v Brně</w:t>
      </w:r>
    </w:p>
    <w:p w14:paraId="5F399A5F" w14:textId="78935AD0" w:rsidR="0033711C" w:rsidRPr="00B85668" w:rsidRDefault="0060440D" w:rsidP="0033711C">
      <w:pPr>
        <w:spacing w:line="276" w:lineRule="auto"/>
        <w:jc w:val="center"/>
        <w:rPr>
          <w:rFonts w:ascii="Segoe UI" w:hAnsi="Segoe UI" w:cs="Segoe UI"/>
        </w:rPr>
      </w:pPr>
      <w:r>
        <w:rPr>
          <w:rFonts w:ascii="Segoe UI" w:hAnsi="Segoe UI" w:cs="Segoe UI"/>
        </w:rPr>
        <w:t>pod spisovou značkou C 60014</w:t>
      </w:r>
    </w:p>
    <w:p w14:paraId="7AA2B9C1" w14:textId="4F35711D" w:rsidR="0033711C" w:rsidRPr="00B85668" w:rsidRDefault="0060440D" w:rsidP="0033711C">
      <w:pPr>
        <w:spacing w:line="276" w:lineRule="auto"/>
        <w:jc w:val="center"/>
        <w:rPr>
          <w:rFonts w:ascii="Segoe UI" w:hAnsi="Segoe UI" w:cs="Segoe UI"/>
        </w:rPr>
      </w:pPr>
      <w:r>
        <w:rPr>
          <w:rFonts w:ascii="Segoe UI" w:hAnsi="Segoe UI" w:cs="Segoe UI"/>
        </w:rPr>
        <w:t>Z</w:t>
      </w:r>
      <w:r w:rsidR="0033711C" w:rsidRPr="00B85668">
        <w:rPr>
          <w:rFonts w:ascii="Segoe UI" w:hAnsi="Segoe UI" w:cs="Segoe UI"/>
        </w:rPr>
        <w:t>astoupená</w:t>
      </w:r>
      <w:r>
        <w:rPr>
          <w:rFonts w:ascii="Segoe UI" w:hAnsi="Segoe UI" w:cs="Segoe UI"/>
        </w:rPr>
        <w:t>:</w:t>
      </w:r>
      <w:r w:rsidR="0033711C" w:rsidRPr="00B85668">
        <w:rPr>
          <w:rFonts w:ascii="Segoe UI" w:hAnsi="Segoe UI" w:cs="Segoe UI"/>
        </w:rPr>
        <w:t xml:space="preserve"> </w:t>
      </w:r>
      <w:r w:rsidR="00EC5A25">
        <w:rPr>
          <w:rFonts w:ascii="Segoe UI" w:hAnsi="Segoe UI" w:cs="Segoe UI"/>
        </w:rPr>
        <w:t>JUDr. Petrem Novotným</w:t>
      </w:r>
      <w:r w:rsidR="0033711C" w:rsidRPr="00B85668">
        <w:rPr>
          <w:rFonts w:ascii="Segoe UI" w:hAnsi="Segoe UI" w:cs="Segoe UI"/>
        </w:rPr>
        <w:t>, LL.M., jednatelem</w:t>
      </w:r>
    </w:p>
    <w:p w14:paraId="4FBD14F4" w14:textId="3840EB69" w:rsidR="0033711C" w:rsidRDefault="00896FC9" w:rsidP="00DC30E8">
      <w:pPr>
        <w:spacing w:before="120" w:line="276" w:lineRule="auto"/>
        <w:jc w:val="center"/>
        <w:rPr>
          <w:rFonts w:ascii="Segoe UI" w:hAnsi="Segoe UI" w:cs="Segoe UI"/>
        </w:rPr>
      </w:pPr>
      <w:r>
        <w:rPr>
          <w:rFonts w:ascii="Segoe UI" w:hAnsi="Segoe UI" w:cs="Segoe UI"/>
        </w:rPr>
        <w:t>(</w:t>
      </w:r>
      <w:r w:rsidR="0033711C" w:rsidRPr="00B85668">
        <w:rPr>
          <w:rFonts w:ascii="Segoe UI" w:hAnsi="Segoe UI" w:cs="Segoe UI"/>
        </w:rPr>
        <w:t>dále též jen „</w:t>
      </w:r>
      <w:r w:rsidR="0033711C" w:rsidRPr="003D2314">
        <w:rPr>
          <w:rFonts w:ascii="Segoe UI" w:hAnsi="Segoe UI" w:cs="Segoe UI"/>
          <w:b/>
          <w:i/>
          <w:iCs/>
        </w:rPr>
        <w:t>Advokát</w:t>
      </w:r>
      <w:r w:rsidR="0033711C" w:rsidRPr="00B85668">
        <w:rPr>
          <w:rFonts w:ascii="Segoe UI" w:hAnsi="Segoe UI" w:cs="Segoe UI"/>
        </w:rPr>
        <w:t>“</w:t>
      </w:r>
      <w:r>
        <w:rPr>
          <w:rFonts w:ascii="Segoe UI" w:hAnsi="Segoe UI" w:cs="Segoe UI"/>
        </w:rPr>
        <w:t>)</w:t>
      </w:r>
    </w:p>
    <w:p w14:paraId="2D93F549" w14:textId="252FDD38" w:rsidR="0060440D" w:rsidRPr="00B85668" w:rsidRDefault="0060440D" w:rsidP="0075786C">
      <w:pPr>
        <w:spacing w:before="240" w:line="276" w:lineRule="auto"/>
        <w:jc w:val="center"/>
        <w:rPr>
          <w:rFonts w:ascii="Segoe UI" w:hAnsi="Segoe UI" w:cs="Segoe UI"/>
        </w:rPr>
      </w:pPr>
      <w:r>
        <w:rPr>
          <w:rFonts w:ascii="Segoe UI" w:hAnsi="Segoe UI" w:cs="Segoe UI"/>
        </w:rPr>
        <w:t>(Klient a Advokát společně dále též jen „</w:t>
      </w:r>
      <w:r w:rsidRPr="003D2314">
        <w:rPr>
          <w:rFonts w:ascii="Segoe UI" w:hAnsi="Segoe UI" w:cs="Segoe UI"/>
          <w:b/>
          <w:bCs/>
          <w:i/>
          <w:iCs/>
        </w:rPr>
        <w:t>smluvní</w:t>
      </w:r>
      <w:r w:rsidRPr="0060440D">
        <w:rPr>
          <w:rFonts w:ascii="Segoe UI" w:hAnsi="Segoe UI" w:cs="Segoe UI"/>
          <w:b/>
          <w:bCs/>
        </w:rPr>
        <w:t xml:space="preserve"> </w:t>
      </w:r>
      <w:r w:rsidRPr="003D2314">
        <w:rPr>
          <w:rFonts w:ascii="Segoe UI" w:hAnsi="Segoe UI" w:cs="Segoe UI"/>
          <w:b/>
          <w:bCs/>
          <w:i/>
          <w:iCs/>
        </w:rPr>
        <w:t>strany</w:t>
      </w:r>
      <w:r>
        <w:rPr>
          <w:rFonts w:ascii="Segoe UI" w:hAnsi="Segoe UI" w:cs="Segoe UI"/>
        </w:rPr>
        <w:t>“)</w:t>
      </w:r>
    </w:p>
    <w:p w14:paraId="23D9A797" w14:textId="77777777" w:rsidR="0033711C" w:rsidRPr="00B85668" w:rsidRDefault="0033711C" w:rsidP="0033711C">
      <w:pPr>
        <w:spacing w:line="276" w:lineRule="auto"/>
        <w:jc w:val="center"/>
        <w:rPr>
          <w:rFonts w:ascii="Segoe UI" w:hAnsi="Segoe UI" w:cs="Segoe UI"/>
        </w:rPr>
      </w:pPr>
    </w:p>
    <w:p w14:paraId="6FFF0240" w14:textId="77777777" w:rsidR="0033711C" w:rsidRPr="00B85668" w:rsidRDefault="0033711C" w:rsidP="0033711C">
      <w:pPr>
        <w:spacing w:line="276" w:lineRule="auto"/>
        <w:jc w:val="center"/>
        <w:rPr>
          <w:rFonts w:ascii="Segoe UI" w:hAnsi="Segoe UI" w:cs="Segoe UI"/>
        </w:rPr>
      </w:pPr>
    </w:p>
    <w:p w14:paraId="25064C82" w14:textId="77777777" w:rsidR="0033711C" w:rsidRPr="00B85668" w:rsidRDefault="0033711C" w:rsidP="0033711C">
      <w:pPr>
        <w:spacing w:line="276" w:lineRule="auto"/>
        <w:jc w:val="center"/>
        <w:rPr>
          <w:rFonts w:ascii="Segoe UI" w:hAnsi="Segoe UI" w:cs="Segoe UI"/>
        </w:rPr>
      </w:pPr>
      <w:r w:rsidRPr="00B85668">
        <w:rPr>
          <w:rFonts w:ascii="Segoe UI" w:hAnsi="Segoe UI" w:cs="Segoe UI"/>
        </w:rPr>
        <w:t xml:space="preserve">tuto </w:t>
      </w:r>
      <w:bookmarkStart w:id="0" w:name="_Hlk499130496"/>
      <w:r w:rsidRPr="00B85668">
        <w:rPr>
          <w:rFonts w:ascii="Segoe UI" w:hAnsi="Segoe UI" w:cs="Segoe UI"/>
        </w:rPr>
        <w:t xml:space="preserve">smlouvu o poskytování právních služeb </w:t>
      </w:r>
      <w:bookmarkEnd w:id="0"/>
    </w:p>
    <w:p w14:paraId="7DB1E96B" w14:textId="77777777" w:rsidR="0033711C" w:rsidRPr="00B85668" w:rsidRDefault="00896FC9" w:rsidP="00DC30E8">
      <w:pPr>
        <w:spacing w:before="120" w:line="276" w:lineRule="auto"/>
        <w:jc w:val="center"/>
        <w:rPr>
          <w:rFonts w:ascii="Segoe UI" w:hAnsi="Segoe UI" w:cs="Segoe UI"/>
        </w:rPr>
      </w:pPr>
      <w:r>
        <w:rPr>
          <w:rFonts w:ascii="Segoe UI" w:hAnsi="Segoe UI" w:cs="Segoe UI"/>
        </w:rPr>
        <w:t>(</w:t>
      </w:r>
      <w:r w:rsidR="0033711C" w:rsidRPr="00B85668">
        <w:rPr>
          <w:rFonts w:ascii="Segoe UI" w:hAnsi="Segoe UI" w:cs="Segoe UI"/>
        </w:rPr>
        <w:t>dále též jen „</w:t>
      </w:r>
      <w:r w:rsidR="0033711C" w:rsidRPr="003D2314">
        <w:rPr>
          <w:rFonts w:ascii="Segoe UI" w:hAnsi="Segoe UI" w:cs="Segoe UI"/>
          <w:b/>
          <w:i/>
          <w:iCs/>
        </w:rPr>
        <w:t>Smlouva</w:t>
      </w:r>
      <w:r w:rsidR="0033711C" w:rsidRPr="00B85668">
        <w:rPr>
          <w:rFonts w:ascii="Segoe UI" w:hAnsi="Segoe UI" w:cs="Segoe UI"/>
        </w:rPr>
        <w:t>“</w:t>
      </w:r>
      <w:r>
        <w:rPr>
          <w:rFonts w:ascii="Segoe UI" w:hAnsi="Segoe UI" w:cs="Segoe UI"/>
        </w:rPr>
        <w:t>)</w:t>
      </w:r>
    </w:p>
    <w:p w14:paraId="2D54B80A" w14:textId="77777777" w:rsidR="0033711C" w:rsidRPr="00B85668" w:rsidRDefault="0033711C" w:rsidP="0033711C">
      <w:pPr>
        <w:spacing w:line="276" w:lineRule="auto"/>
        <w:jc w:val="center"/>
        <w:rPr>
          <w:rFonts w:ascii="Segoe UI" w:hAnsi="Segoe UI" w:cs="Segoe UI"/>
        </w:rPr>
      </w:pPr>
    </w:p>
    <w:p w14:paraId="26252F60" w14:textId="77777777" w:rsidR="0033711C" w:rsidRDefault="0033711C" w:rsidP="0033711C">
      <w:pPr>
        <w:spacing w:line="276" w:lineRule="auto"/>
        <w:jc w:val="center"/>
        <w:rPr>
          <w:rFonts w:ascii="Segoe UI" w:hAnsi="Segoe UI" w:cs="Segoe UI"/>
        </w:rPr>
      </w:pPr>
    </w:p>
    <w:p w14:paraId="7B97443F" w14:textId="77777777" w:rsidR="0006467E" w:rsidRPr="00B85668" w:rsidRDefault="0006467E" w:rsidP="0033711C">
      <w:pPr>
        <w:spacing w:line="276" w:lineRule="auto"/>
        <w:jc w:val="center"/>
        <w:rPr>
          <w:rFonts w:ascii="Segoe UI" w:hAnsi="Segoe UI" w:cs="Segoe UI"/>
        </w:rPr>
      </w:pPr>
    </w:p>
    <w:p w14:paraId="752224F0" w14:textId="77777777" w:rsidR="0033711C" w:rsidRPr="00B85668" w:rsidRDefault="0033711C" w:rsidP="0033711C">
      <w:pPr>
        <w:spacing w:line="276" w:lineRule="auto"/>
        <w:jc w:val="center"/>
        <w:rPr>
          <w:rFonts w:ascii="Segoe UI" w:hAnsi="Segoe UI" w:cs="Segoe UI"/>
        </w:rPr>
      </w:pPr>
      <w:r w:rsidRPr="00B85668">
        <w:rPr>
          <w:rFonts w:ascii="Segoe UI" w:hAnsi="Segoe UI" w:cs="Segoe UI"/>
        </w:rPr>
        <w:t>s poukazem na zákon č. 89/2012 Sb., občanský zákoník, v platném znění,</w:t>
      </w:r>
    </w:p>
    <w:p w14:paraId="39EFF55D" w14:textId="77777777" w:rsidR="0033711C" w:rsidRPr="00B85668" w:rsidRDefault="0033711C" w:rsidP="0033711C">
      <w:pPr>
        <w:spacing w:line="276" w:lineRule="auto"/>
        <w:jc w:val="center"/>
        <w:rPr>
          <w:rFonts w:ascii="Segoe UI" w:hAnsi="Segoe UI" w:cs="Segoe UI"/>
        </w:rPr>
      </w:pPr>
      <w:r w:rsidRPr="00B85668">
        <w:rPr>
          <w:rFonts w:ascii="Segoe UI" w:hAnsi="Segoe UI" w:cs="Segoe UI"/>
        </w:rPr>
        <w:t xml:space="preserve">zákon č. 85/1996 Sb., o advokacii, v platném znění, </w:t>
      </w:r>
    </w:p>
    <w:p w14:paraId="45A4B319" w14:textId="38467ABF" w:rsidR="0033711C" w:rsidRPr="00B85668" w:rsidRDefault="0033711C" w:rsidP="0033711C">
      <w:pPr>
        <w:spacing w:line="276" w:lineRule="auto"/>
        <w:jc w:val="center"/>
        <w:rPr>
          <w:rFonts w:ascii="Segoe UI" w:hAnsi="Segoe UI" w:cs="Segoe UI"/>
        </w:rPr>
      </w:pPr>
      <w:r w:rsidRPr="00B85668">
        <w:rPr>
          <w:rFonts w:ascii="Segoe UI" w:hAnsi="Segoe UI" w:cs="Segoe UI"/>
        </w:rPr>
        <w:t>jakož i</w:t>
      </w:r>
      <w:r w:rsidR="00DC30E8">
        <w:rPr>
          <w:rFonts w:ascii="Segoe UI" w:hAnsi="Segoe UI" w:cs="Segoe UI"/>
        </w:rPr>
        <w:t xml:space="preserve"> další</w:t>
      </w:r>
      <w:r w:rsidRPr="00B85668">
        <w:rPr>
          <w:rFonts w:ascii="Segoe UI" w:hAnsi="Segoe UI" w:cs="Segoe UI"/>
        </w:rPr>
        <w:t xml:space="preserve"> související právní předpisy</w:t>
      </w:r>
      <w:r w:rsidR="0060440D">
        <w:rPr>
          <w:rFonts w:ascii="Segoe UI" w:hAnsi="Segoe UI" w:cs="Segoe UI"/>
        </w:rPr>
        <w:t>.</w:t>
      </w:r>
    </w:p>
    <w:p w14:paraId="592B7785" w14:textId="55A60034" w:rsidR="0050738C" w:rsidRPr="003D2314" w:rsidRDefault="0050738C" w:rsidP="003D2314">
      <w:pPr>
        <w:suppressAutoHyphens w:val="0"/>
        <w:autoSpaceDE/>
        <w:spacing w:after="120" w:line="276" w:lineRule="auto"/>
        <w:rPr>
          <w:rFonts w:ascii="Segoe UI" w:hAnsi="Segoe UI" w:cs="Segoe UI"/>
          <w:b/>
        </w:rPr>
      </w:pPr>
    </w:p>
    <w:p w14:paraId="367BB278" w14:textId="65EF7AB7" w:rsidR="0070249A" w:rsidRDefault="0070249A" w:rsidP="00714DC7">
      <w:pPr>
        <w:suppressAutoHyphens w:val="0"/>
        <w:autoSpaceDE/>
        <w:spacing w:after="160" w:line="259" w:lineRule="auto"/>
        <w:ind w:left="567"/>
        <w:contextualSpacing/>
        <w:rPr>
          <w:rFonts w:ascii="Segoe UI" w:eastAsia="Calibri" w:hAnsi="Segoe UI" w:cs="Segoe UI"/>
          <w:lang w:eastAsia="en-US"/>
        </w:rPr>
      </w:pPr>
      <w:bookmarkStart w:id="1" w:name="_Hlk513131"/>
      <w:bookmarkStart w:id="2" w:name="_Hlk513248"/>
    </w:p>
    <w:bookmarkEnd w:id="1"/>
    <w:bookmarkEnd w:id="2"/>
    <w:p w14:paraId="73951A88" w14:textId="63F3D5FB" w:rsidR="0033711C" w:rsidRDefault="00601883" w:rsidP="0070249A">
      <w:pPr>
        <w:suppressAutoHyphens w:val="0"/>
        <w:autoSpaceDE/>
        <w:spacing w:after="120" w:line="276" w:lineRule="auto"/>
        <w:jc w:val="center"/>
        <w:rPr>
          <w:rFonts w:ascii="Segoe UI" w:hAnsi="Segoe UI" w:cs="Segoe UI"/>
          <w:b/>
        </w:rPr>
      </w:pPr>
      <w:r>
        <w:rPr>
          <w:rFonts w:ascii="Segoe UI" w:hAnsi="Segoe UI" w:cs="Segoe UI"/>
          <w:b/>
        </w:rPr>
        <w:t xml:space="preserve">Článek I. - </w:t>
      </w:r>
      <w:r w:rsidR="0033711C" w:rsidRPr="00685928">
        <w:rPr>
          <w:rFonts w:ascii="Segoe UI" w:hAnsi="Segoe UI" w:cs="Segoe UI"/>
          <w:b/>
        </w:rPr>
        <w:t xml:space="preserve">Předmět </w:t>
      </w:r>
      <w:r w:rsidR="003D2314">
        <w:rPr>
          <w:rFonts w:ascii="Segoe UI" w:hAnsi="Segoe UI" w:cs="Segoe UI"/>
          <w:b/>
        </w:rPr>
        <w:t>Smlouvy</w:t>
      </w:r>
    </w:p>
    <w:p w14:paraId="62D02B13" w14:textId="53691753" w:rsidR="004015A9" w:rsidRPr="007573E0" w:rsidRDefault="004015A9" w:rsidP="00153574">
      <w:pPr>
        <w:pStyle w:val="Odstavecseseznamem"/>
        <w:numPr>
          <w:ilvl w:val="0"/>
          <w:numId w:val="15"/>
        </w:numPr>
        <w:suppressAutoHyphens w:val="0"/>
        <w:autoSpaceDE/>
        <w:spacing w:after="120" w:line="276" w:lineRule="auto"/>
        <w:ind w:left="426" w:hanging="357"/>
        <w:contextualSpacing w:val="0"/>
        <w:rPr>
          <w:rFonts w:ascii="Segoe UI" w:hAnsi="Segoe UI" w:cs="Segoe UI"/>
          <w:b/>
        </w:rPr>
      </w:pPr>
      <w:r>
        <w:rPr>
          <w:rFonts w:ascii="Segoe UI" w:hAnsi="Segoe UI" w:cs="Segoe UI"/>
        </w:rPr>
        <w:t xml:space="preserve">Advokát se touto </w:t>
      </w:r>
      <w:r w:rsidR="0075786C">
        <w:rPr>
          <w:rFonts w:ascii="Segoe UI" w:hAnsi="Segoe UI" w:cs="Segoe UI"/>
        </w:rPr>
        <w:t>S</w:t>
      </w:r>
      <w:r>
        <w:rPr>
          <w:rFonts w:ascii="Segoe UI" w:hAnsi="Segoe UI" w:cs="Segoe UI"/>
        </w:rPr>
        <w:t xml:space="preserve">mlouvou </w:t>
      </w:r>
      <w:r w:rsidRPr="00941409">
        <w:rPr>
          <w:rFonts w:ascii="Segoe UI" w:hAnsi="Segoe UI" w:cs="Segoe UI"/>
        </w:rPr>
        <w:t xml:space="preserve">zavazuje poskytovat Klientovi právní </w:t>
      </w:r>
      <w:r>
        <w:rPr>
          <w:rFonts w:ascii="Segoe UI" w:hAnsi="Segoe UI" w:cs="Segoe UI"/>
        </w:rPr>
        <w:t>služby v souvislosti s přípravou a administrací veřejné zakázky.</w:t>
      </w:r>
      <w:r>
        <w:rPr>
          <w:rFonts w:ascii="Segoe UI" w:hAnsi="Segoe UI" w:cs="Segoe UI"/>
          <w:b/>
          <w:bCs/>
        </w:rPr>
        <w:t xml:space="preserve"> </w:t>
      </w:r>
      <w:r w:rsidRPr="00215995">
        <w:rPr>
          <w:rFonts w:ascii="Segoe UI" w:hAnsi="Segoe UI" w:cs="Segoe UI"/>
        </w:rPr>
        <w:t xml:space="preserve">Klient se touto </w:t>
      </w:r>
      <w:r w:rsidR="0075786C">
        <w:rPr>
          <w:rFonts w:ascii="Segoe UI" w:hAnsi="Segoe UI" w:cs="Segoe UI"/>
        </w:rPr>
        <w:t>S</w:t>
      </w:r>
      <w:r w:rsidRPr="00215995">
        <w:rPr>
          <w:rFonts w:ascii="Segoe UI" w:hAnsi="Segoe UI" w:cs="Segoe UI"/>
        </w:rPr>
        <w:t>mlouvou zavazuje</w:t>
      </w:r>
      <w:r>
        <w:rPr>
          <w:rFonts w:ascii="Segoe UI" w:hAnsi="Segoe UI" w:cs="Segoe UI"/>
        </w:rPr>
        <w:t xml:space="preserve"> Advokátovi</w:t>
      </w:r>
      <w:r w:rsidRPr="00215995">
        <w:rPr>
          <w:rFonts w:ascii="Segoe UI" w:hAnsi="Segoe UI" w:cs="Segoe UI"/>
        </w:rPr>
        <w:t xml:space="preserve"> poskytovat veškerou potřebnou součinnost a uhradit Advokátovi za poskytnut</w:t>
      </w:r>
      <w:r>
        <w:rPr>
          <w:rFonts w:ascii="Segoe UI" w:hAnsi="Segoe UI" w:cs="Segoe UI"/>
        </w:rPr>
        <w:t xml:space="preserve">é právní služby </w:t>
      </w:r>
      <w:r w:rsidRPr="00215995">
        <w:rPr>
          <w:rFonts w:ascii="Segoe UI" w:hAnsi="Segoe UI" w:cs="Segoe UI"/>
        </w:rPr>
        <w:t>smluvní odměnu</w:t>
      </w:r>
      <w:r>
        <w:rPr>
          <w:rFonts w:ascii="Segoe UI" w:hAnsi="Segoe UI" w:cs="Segoe UI"/>
        </w:rPr>
        <w:t xml:space="preserve"> sjednanou v článku III. této Smlouvy</w:t>
      </w:r>
      <w:r>
        <w:rPr>
          <w:rFonts w:ascii="Segoe UI" w:eastAsia="MS UI Gothic" w:hAnsi="Segoe UI" w:cs="Segoe UI"/>
        </w:rPr>
        <w:t>.</w:t>
      </w:r>
    </w:p>
    <w:p w14:paraId="1E699B55" w14:textId="101DC76F" w:rsidR="004015A9" w:rsidRPr="004015A9" w:rsidRDefault="004015A9" w:rsidP="00153574">
      <w:pPr>
        <w:pStyle w:val="Odstavecseseznamem"/>
        <w:numPr>
          <w:ilvl w:val="0"/>
          <w:numId w:val="15"/>
        </w:numPr>
        <w:suppressAutoHyphens w:val="0"/>
        <w:autoSpaceDE/>
        <w:spacing w:after="120" w:line="276" w:lineRule="auto"/>
        <w:ind w:left="426" w:hanging="357"/>
        <w:contextualSpacing w:val="0"/>
        <w:rPr>
          <w:rFonts w:ascii="Segoe UI" w:hAnsi="Segoe UI" w:cs="Segoe UI"/>
          <w:b/>
        </w:rPr>
      </w:pPr>
      <w:r>
        <w:rPr>
          <w:rFonts w:ascii="Segoe UI" w:hAnsi="Segoe UI" w:cs="Segoe UI"/>
        </w:rPr>
        <w:t xml:space="preserve">Předmětem plnění Advokáta dle této Smlouvy je poskytování komplexní právní podpory při přípravě a v průběhu </w:t>
      </w:r>
      <w:r w:rsidRPr="002675E8">
        <w:rPr>
          <w:rFonts w:ascii="Segoe UI" w:hAnsi="Segoe UI" w:cs="Segoe UI"/>
        </w:rPr>
        <w:t>administrace celého zadávacího řízení vedeného dle zákona č. 134/2016 Sb., o zadávání veřejných zakázek, v platném znění (dále též jen „</w:t>
      </w:r>
      <w:r w:rsidRPr="002675E8">
        <w:rPr>
          <w:rFonts w:ascii="Segoe UI" w:hAnsi="Segoe UI" w:cs="Segoe UI"/>
          <w:b/>
          <w:bCs/>
          <w:i/>
          <w:iCs/>
        </w:rPr>
        <w:t>ZZVZ</w:t>
      </w:r>
      <w:r w:rsidRPr="002675E8">
        <w:rPr>
          <w:rFonts w:ascii="Segoe UI" w:hAnsi="Segoe UI" w:cs="Segoe UI"/>
        </w:rPr>
        <w:t xml:space="preserve">“), jehož účelem </w:t>
      </w:r>
      <w:r w:rsidR="0075786C" w:rsidRPr="002675E8">
        <w:rPr>
          <w:rFonts w:ascii="Segoe UI" w:hAnsi="Segoe UI" w:cs="Segoe UI"/>
        </w:rPr>
        <w:t>je</w:t>
      </w:r>
      <w:r w:rsidRPr="002675E8">
        <w:rPr>
          <w:rFonts w:ascii="Segoe UI" w:hAnsi="Segoe UI" w:cs="Segoe UI"/>
        </w:rPr>
        <w:t xml:space="preserve"> výběr </w:t>
      </w:r>
      <w:r w:rsidR="0028116F" w:rsidRPr="002675E8">
        <w:rPr>
          <w:rFonts w:ascii="Segoe UI" w:hAnsi="Segoe UI" w:cs="Segoe UI"/>
        </w:rPr>
        <w:t>dodavatele</w:t>
      </w:r>
      <w:r w:rsidRPr="002675E8">
        <w:rPr>
          <w:rFonts w:ascii="Segoe UI" w:hAnsi="Segoe UI" w:cs="Segoe UI"/>
        </w:rPr>
        <w:t xml:space="preserve">, který bude v budoucnu </w:t>
      </w:r>
      <w:r w:rsidR="0028116F" w:rsidRPr="002675E8">
        <w:rPr>
          <w:rFonts w:ascii="Segoe UI" w:hAnsi="Segoe UI" w:cs="Segoe UI"/>
        </w:rPr>
        <w:t>realizovat</w:t>
      </w:r>
      <w:r w:rsidRPr="002675E8">
        <w:rPr>
          <w:rFonts w:ascii="Segoe UI" w:hAnsi="Segoe UI" w:cs="Segoe UI"/>
        </w:rPr>
        <w:t xml:space="preserve"> pro Klienta </w:t>
      </w:r>
      <w:r w:rsidR="00AE70AF">
        <w:rPr>
          <w:rFonts w:ascii="Segoe UI" w:hAnsi="Segoe UI" w:cs="Segoe UI"/>
        </w:rPr>
        <w:t>redesign aplikace Karta mého srdce</w:t>
      </w:r>
      <w:r w:rsidRPr="002675E8">
        <w:rPr>
          <w:rFonts w:ascii="Segoe UI" w:hAnsi="Segoe UI" w:cs="Segoe UI"/>
        </w:rPr>
        <w:t>, přičemž</w:t>
      </w:r>
      <w:r w:rsidR="0075786C" w:rsidRPr="002675E8">
        <w:rPr>
          <w:rFonts w:ascii="Segoe UI" w:hAnsi="Segoe UI" w:cs="Segoe UI"/>
        </w:rPr>
        <w:t xml:space="preserve"> předmětné</w:t>
      </w:r>
      <w:r w:rsidRPr="002675E8">
        <w:rPr>
          <w:rFonts w:ascii="Segoe UI" w:hAnsi="Segoe UI" w:cs="Segoe UI"/>
        </w:rPr>
        <w:t xml:space="preserve"> z</w:t>
      </w:r>
      <w:r>
        <w:rPr>
          <w:rFonts w:ascii="Segoe UI" w:hAnsi="Segoe UI" w:cs="Segoe UI"/>
        </w:rPr>
        <w:t xml:space="preserve">adávací řízení bude realizováno ve formě </w:t>
      </w:r>
      <w:r w:rsidR="00AE70AF">
        <w:rPr>
          <w:rFonts w:ascii="Segoe UI" w:hAnsi="Segoe UI" w:cs="Segoe UI"/>
        </w:rPr>
        <w:t> zjednodušeného podlimitního řízení</w:t>
      </w:r>
      <w:r>
        <w:rPr>
          <w:rFonts w:ascii="Segoe UI" w:hAnsi="Segoe UI" w:cs="Segoe UI"/>
        </w:rPr>
        <w:t xml:space="preserve"> dle ustanovení § </w:t>
      </w:r>
      <w:r w:rsidR="00AE70AF">
        <w:rPr>
          <w:rFonts w:ascii="Segoe UI" w:hAnsi="Segoe UI" w:cs="Segoe UI"/>
        </w:rPr>
        <w:t xml:space="preserve">53 </w:t>
      </w:r>
      <w:r>
        <w:rPr>
          <w:rFonts w:ascii="Segoe UI" w:hAnsi="Segoe UI" w:cs="Segoe UI"/>
        </w:rPr>
        <w:t>a násl. ZZVZ (dále též jen „</w:t>
      </w:r>
      <w:r w:rsidRPr="00096CAC">
        <w:rPr>
          <w:rFonts w:ascii="Segoe UI" w:hAnsi="Segoe UI" w:cs="Segoe UI"/>
          <w:b/>
          <w:bCs/>
          <w:i/>
          <w:iCs/>
        </w:rPr>
        <w:t>veřejná zakázka</w:t>
      </w:r>
      <w:r>
        <w:rPr>
          <w:rFonts w:ascii="Segoe UI" w:hAnsi="Segoe UI" w:cs="Segoe UI"/>
        </w:rPr>
        <w:t>“).</w:t>
      </w:r>
    </w:p>
    <w:p w14:paraId="107DACD2" w14:textId="77777777" w:rsidR="00AC279A" w:rsidRPr="00665246" w:rsidRDefault="00AC279A" w:rsidP="00C37E5D">
      <w:pPr>
        <w:pStyle w:val="Odstavecseseznamem"/>
        <w:numPr>
          <w:ilvl w:val="0"/>
          <w:numId w:val="15"/>
        </w:numPr>
        <w:suppressAutoHyphens w:val="0"/>
        <w:autoSpaceDE/>
        <w:spacing w:after="120" w:line="276" w:lineRule="auto"/>
        <w:ind w:left="426" w:hanging="357"/>
        <w:contextualSpacing w:val="0"/>
        <w:rPr>
          <w:rFonts w:ascii="Segoe UI" w:eastAsia="MS UI Gothic" w:hAnsi="Segoe UI" w:cs="Segoe UI"/>
          <w:b/>
          <w:bCs/>
        </w:rPr>
      </w:pPr>
      <w:bookmarkStart w:id="3" w:name="_Toc474745659"/>
      <w:r w:rsidRPr="007435B3">
        <w:rPr>
          <w:rFonts w:ascii="Segoe UI" w:eastAsia="MS UI Gothic" w:hAnsi="Segoe UI" w:cs="Segoe UI"/>
        </w:rPr>
        <w:t>Právní</w:t>
      </w:r>
      <w:r w:rsidRPr="00665246">
        <w:rPr>
          <w:rFonts w:ascii="Segoe UI" w:eastAsia="MS UI Gothic" w:hAnsi="Segoe UI" w:cs="Segoe UI"/>
        </w:rPr>
        <w:t xml:space="preserve"> služby spojené s komplexním administrativním a právním zajištěním zadávacího řízení zahrnují:</w:t>
      </w:r>
      <w:bookmarkEnd w:id="3"/>
    </w:p>
    <w:p w14:paraId="405BB03B" w14:textId="77777777" w:rsidR="00AC279A" w:rsidRPr="00665246" w:rsidRDefault="00AC279A" w:rsidP="00AC279A">
      <w:pPr>
        <w:numPr>
          <w:ilvl w:val="0"/>
          <w:numId w:val="48"/>
        </w:numPr>
        <w:autoSpaceDN w:val="0"/>
        <w:spacing w:line="276" w:lineRule="auto"/>
        <w:ind w:left="709"/>
        <w:rPr>
          <w:lang w:eastAsia="cs-CZ"/>
        </w:rPr>
      </w:pPr>
      <w:r w:rsidRPr="00665246">
        <w:rPr>
          <w:rFonts w:ascii="Segoe UI" w:hAnsi="Segoe UI" w:cs="Segoe UI"/>
          <w:b/>
          <w:bCs/>
        </w:rPr>
        <w:t>Činnosti spojené s přípravou zadávacího řízení a jeho zveřejnění:</w:t>
      </w:r>
    </w:p>
    <w:p w14:paraId="416002CF" w14:textId="77777777" w:rsidR="00B40163" w:rsidRPr="0090399B" w:rsidRDefault="00B40163" w:rsidP="00B40163">
      <w:pPr>
        <w:numPr>
          <w:ilvl w:val="0"/>
          <w:numId w:val="11"/>
        </w:numPr>
        <w:suppressAutoHyphens w:val="0"/>
        <w:autoSpaceDE/>
        <w:spacing w:line="276" w:lineRule="auto"/>
        <w:ind w:left="1418" w:hanging="284"/>
        <w:rPr>
          <w:rFonts w:ascii="Segoe UI" w:eastAsia="MS UI Gothic" w:hAnsi="Segoe UI" w:cs="Segoe UI"/>
        </w:rPr>
      </w:pPr>
      <w:r w:rsidRPr="0090399B">
        <w:rPr>
          <w:rFonts w:ascii="Segoe UI" w:eastAsia="MS UI Gothic" w:hAnsi="Segoe UI" w:cs="Segoe UI"/>
        </w:rPr>
        <w:t>zpracování právní části návrhu zadávací dokumentace, vč. podmínek účasti v zadávacím řízení, podmínek kvalifikace, návrhu smlouvy a dílčích hodnotících kritérií, jejich konzultace se zadavatelem,</w:t>
      </w:r>
    </w:p>
    <w:p w14:paraId="1B588FAD" w14:textId="77777777" w:rsidR="00B40163" w:rsidRPr="0090399B" w:rsidRDefault="00B40163" w:rsidP="00B40163">
      <w:pPr>
        <w:numPr>
          <w:ilvl w:val="0"/>
          <w:numId w:val="11"/>
        </w:numPr>
        <w:suppressAutoHyphens w:val="0"/>
        <w:autoSpaceDE/>
        <w:spacing w:line="276" w:lineRule="auto"/>
        <w:ind w:left="1418" w:hanging="284"/>
        <w:rPr>
          <w:rFonts w:ascii="Segoe UI" w:eastAsia="MS UI Gothic" w:hAnsi="Segoe UI" w:cs="Segoe UI"/>
        </w:rPr>
      </w:pPr>
      <w:r w:rsidRPr="0090399B">
        <w:rPr>
          <w:rFonts w:ascii="Segoe UI" w:eastAsia="MS UI Gothic" w:hAnsi="Segoe UI" w:cs="Segoe UI"/>
        </w:rPr>
        <w:t>sestavení pokynů pro zpracování nabídky dle charakteru plnění veřejné zakázky.</w:t>
      </w:r>
    </w:p>
    <w:p w14:paraId="2F8C9679" w14:textId="77777777" w:rsidR="00B40163" w:rsidRPr="0090399B" w:rsidRDefault="00B40163" w:rsidP="0009103C">
      <w:pPr>
        <w:numPr>
          <w:ilvl w:val="0"/>
          <w:numId w:val="48"/>
        </w:numPr>
        <w:autoSpaceDN w:val="0"/>
        <w:spacing w:line="276" w:lineRule="auto"/>
        <w:ind w:left="709"/>
        <w:rPr>
          <w:rFonts w:ascii="Segoe UI" w:eastAsia="MS UI Gothic" w:hAnsi="Segoe UI" w:cs="Segoe UI"/>
          <w:b/>
        </w:rPr>
      </w:pPr>
      <w:r w:rsidRPr="0090399B">
        <w:rPr>
          <w:rFonts w:ascii="Segoe UI" w:eastAsia="MS UI Gothic" w:hAnsi="Segoe UI" w:cs="Segoe UI"/>
          <w:b/>
        </w:rPr>
        <w:t>Činnosti spojené s průběhem lhůty pro podání nabídek:</w:t>
      </w:r>
    </w:p>
    <w:p w14:paraId="3F756365" w14:textId="77777777" w:rsidR="00B40163" w:rsidRPr="0090399B" w:rsidRDefault="00B40163" w:rsidP="00B40163">
      <w:pPr>
        <w:numPr>
          <w:ilvl w:val="1"/>
          <w:numId w:val="11"/>
        </w:numPr>
        <w:suppressAutoHyphens w:val="0"/>
        <w:autoSpaceDE/>
        <w:spacing w:line="276" w:lineRule="auto"/>
        <w:ind w:left="1418" w:hanging="284"/>
        <w:rPr>
          <w:rFonts w:ascii="Segoe UI" w:eastAsia="MS UI Gothic" w:hAnsi="Segoe UI" w:cs="Segoe UI"/>
        </w:rPr>
      </w:pPr>
      <w:r w:rsidRPr="0090399B">
        <w:rPr>
          <w:rFonts w:ascii="Segoe UI" w:eastAsia="MS UI Gothic" w:hAnsi="Segoe UI" w:cs="Segoe UI"/>
        </w:rPr>
        <w:t>zpracování případného vysvětlení zadávací dokumentace dle pravidel obsažených v ustanovení § 98 ZZVZ (samostatně, pokud se týkají právních aspektů zadávacího řízení, resp. ve spolupráci se zadavatelem, pokud se týkají jiných než právních aspektů zadávacího řízení veřejné zakázky), včetně zajištění jeho oznámení dodavatelům,</w:t>
      </w:r>
    </w:p>
    <w:p w14:paraId="1572DF74" w14:textId="77777777" w:rsidR="00B40163" w:rsidRPr="0090399B" w:rsidRDefault="00B40163" w:rsidP="00B40163">
      <w:pPr>
        <w:numPr>
          <w:ilvl w:val="1"/>
          <w:numId w:val="11"/>
        </w:numPr>
        <w:suppressAutoHyphens w:val="0"/>
        <w:autoSpaceDE/>
        <w:spacing w:line="276" w:lineRule="auto"/>
        <w:ind w:left="1418" w:hanging="284"/>
        <w:rPr>
          <w:rFonts w:ascii="Segoe UI" w:eastAsia="MS UI Gothic" w:hAnsi="Segoe UI" w:cs="Segoe UI"/>
        </w:rPr>
      </w:pPr>
      <w:r w:rsidRPr="0090399B">
        <w:rPr>
          <w:rFonts w:ascii="Segoe UI" w:eastAsia="MS UI Gothic" w:hAnsi="Segoe UI" w:cs="Segoe UI"/>
        </w:rPr>
        <w:t>zpracování případné změny nebo doplnění zadávací dokumentace dle pravidel obsažených v ustanovení § 99 ZZVZ (samostatně, pokud se týkají právních aspektů zadávacího řízení, resp. ve spolupráci se zadavatelem, pokud se týkají jiných než právních aspektů zadávacího řízení veřejné zakázky), včetně zajištění oznámení takové změny či doplnění dodavatelům,</w:t>
      </w:r>
    </w:p>
    <w:p w14:paraId="72F31CBC" w14:textId="77777777" w:rsidR="00B40163" w:rsidRPr="0090399B" w:rsidRDefault="00B40163" w:rsidP="00B40163">
      <w:pPr>
        <w:numPr>
          <w:ilvl w:val="1"/>
          <w:numId w:val="11"/>
        </w:numPr>
        <w:suppressAutoHyphens w:val="0"/>
        <w:autoSpaceDE/>
        <w:spacing w:line="276" w:lineRule="auto"/>
        <w:ind w:left="1418" w:hanging="284"/>
        <w:rPr>
          <w:rFonts w:ascii="Segoe UI" w:eastAsia="MS UI Gothic" w:hAnsi="Segoe UI" w:cs="Segoe UI"/>
        </w:rPr>
      </w:pPr>
      <w:r w:rsidRPr="0090399B">
        <w:rPr>
          <w:rFonts w:ascii="Segoe UI" w:eastAsia="MS UI Gothic" w:hAnsi="Segoe UI" w:cs="Segoe UI"/>
        </w:rPr>
        <w:t xml:space="preserve">příprava formulářů nutných a potřebných k řádnému průběhu otevírání nabídek.  </w:t>
      </w:r>
    </w:p>
    <w:p w14:paraId="73A24FF4" w14:textId="0DD6CC90" w:rsidR="00B40163" w:rsidRPr="0090399B" w:rsidRDefault="00B40163" w:rsidP="0009103C">
      <w:pPr>
        <w:numPr>
          <w:ilvl w:val="0"/>
          <w:numId w:val="48"/>
        </w:numPr>
        <w:autoSpaceDN w:val="0"/>
        <w:spacing w:line="276" w:lineRule="auto"/>
        <w:ind w:left="709"/>
        <w:rPr>
          <w:rFonts w:ascii="Segoe UI" w:eastAsia="MS UI Gothic" w:hAnsi="Segoe UI" w:cs="Segoe UI"/>
          <w:b/>
        </w:rPr>
      </w:pPr>
      <w:r w:rsidRPr="0090399B">
        <w:rPr>
          <w:rFonts w:ascii="Segoe UI" w:eastAsia="MS UI Gothic" w:hAnsi="Segoe UI" w:cs="Segoe UI"/>
          <w:b/>
        </w:rPr>
        <w:t>Činnosti spojené s průběhem zadávací</w:t>
      </w:r>
      <w:r>
        <w:rPr>
          <w:rFonts w:ascii="Segoe UI" w:eastAsia="MS UI Gothic" w:hAnsi="Segoe UI" w:cs="Segoe UI"/>
          <w:b/>
        </w:rPr>
        <w:t>ho</w:t>
      </w:r>
      <w:r w:rsidRPr="0090399B">
        <w:rPr>
          <w:rFonts w:ascii="Segoe UI" w:eastAsia="MS UI Gothic" w:hAnsi="Segoe UI" w:cs="Segoe UI"/>
          <w:b/>
        </w:rPr>
        <w:t xml:space="preserve"> </w:t>
      </w:r>
      <w:r>
        <w:rPr>
          <w:rFonts w:ascii="Segoe UI" w:eastAsia="MS UI Gothic" w:hAnsi="Segoe UI" w:cs="Segoe UI"/>
          <w:b/>
        </w:rPr>
        <w:t>řízení</w:t>
      </w:r>
      <w:r w:rsidRPr="0090399B">
        <w:rPr>
          <w:rFonts w:ascii="Segoe UI" w:eastAsia="MS UI Gothic" w:hAnsi="Segoe UI" w:cs="Segoe UI"/>
          <w:b/>
        </w:rPr>
        <w:t>:</w:t>
      </w:r>
    </w:p>
    <w:p w14:paraId="34E246FE"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vypracování a zajištění jmenovacích dekretů a čestných prohlášení osob zastupujících zadavatele o tom, že nejsou ve střetu zájmů dle § 44 ZZVZ,</w:t>
      </w:r>
    </w:p>
    <w:p w14:paraId="67CA41C8"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zajištění otevírání nabídek ve smyslu §§ 107 až 110 ZZVZ,</w:t>
      </w:r>
    </w:p>
    <w:p w14:paraId="554A88BF"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zpracování protokolu o otevírání nabídek včetně všech náležitostí a příloh,</w:t>
      </w:r>
    </w:p>
    <w:p w14:paraId="276CE13A"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zpracování protokolů o všech jednáních pověřených zástupců zadavatele (komise),</w:t>
      </w:r>
    </w:p>
    <w:p w14:paraId="17093FBF"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lastRenderedPageBreak/>
        <w:t xml:space="preserve">řízení jednání pověřených zástupců zadavatele (komise) pro posouzení podmínek účasti v zadávacím řízení a hodnocení nabídek, </w:t>
      </w:r>
    </w:p>
    <w:p w14:paraId="58DF3569"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příprava formulářů a podkladů nutných k řádnému průběhu posouzení podmínek účasti v zadávacím řízení, zajištění posouzení podmínek účasti v zadávacím řízení, tj. rozbor z hlediska splnění podmínek účasti v zadávacím řízení (minimálně u vítězné nabídky),</w:t>
      </w:r>
    </w:p>
    <w:p w14:paraId="0610F1BD"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vyhotovení případných žádostí o písemné vysvětlení či doplnění nabídky ve smyslu § 46 odst. 1 ZZVZ (minimálně u vítězné nabídky),</w:t>
      </w:r>
    </w:p>
    <w:p w14:paraId="5316850C"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vyhotovení případných žádost</w:t>
      </w:r>
      <w:r>
        <w:rPr>
          <w:rFonts w:ascii="Segoe UI" w:eastAsia="MS UI Gothic" w:hAnsi="Segoe UI" w:cs="Segoe UI"/>
        </w:rPr>
        <w:t>í</w:t>
      </w:r>
      <w:r w:rsidRPr="0090399B">
        <w:rPr>
          <w:rFonts w:ascii="Segoe UI" w:eastAsia="MS UI Gothic" w:hAnsi="Segoe UI" w:cs="Segoe UI"/>
        </w:rPr>
        <w:t xml:space="preserve"> o písemné zdůvodnění mimořádně nízké nabídkové ceny (minimálně u vítězné nabídky) ve smyslu § 113 odst. 4 ZZVZ,</w:t>
      </w:r>
    </w:p>
    <w:p w14:paraId="21FB0FB4"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zpracování zprávy o hodnocení nabídek dle § 119 odst. 2 ZZVZ,</w:t>
      </w:r>
    </w:p>
    <w:p w14:paraId="379626E9"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zpracování podkladů pro rozhodnutí zadavatele o vyloučení účastníků, zajištění oznámení o vyloučení, pokud některý účastník zadávacího řízení byl vyloučen ve smyslu § 48 ZZVZ,</w:t>
      </w:r>
    </w:p>
    <w:p w14:paraId="165F8D2B"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příprava formulářů a podkladů nutných k řádnému průběhu hodnocení nabídek,</w:t>
      </w:r>
    </w:p>
    <w:p w14:paraId="6AB759E6"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rozbor nabídek z hlediska hodnotících kritérií,</w:t>
      </w:r>
    </w:p>
    <w:p w14:paraId="1700BE00"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zajištění průběhu hodnocení nabídek,</w:t>
      </w:r>
    </w:p>
    <w:p w14:paraId="1285B9A1"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 xml:space="preserve">zabezpečení příslušných hodnotících tabulek dle jednotlivých dílčích hodnotících kritérií a tabulky celkového pořadí, </w:t>
      </w:r>
    </w:p>
    <w:p w14:paraId="2F2F0EBC"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vypracování zprávy o hodnocení nabídek dle § 119 odst. 2 ZZVZ.</w:t>
      </w:r>
    </w:p>
    <w:p w14:paraId="3B551372" w14:textId="77777777" w:rsidR="00B40163" w:rsidRPr="0090399B" w:rsidRDefault="00B40163" w:rsidP="0009103C">
      <w:pPr>
        <w:numPr>
          <w:ilvl w:val="0"/>
          <w:numId w:val="48"/>
        </w:numPr>
        <w:autoSpaceDN w:val="0"/>
        <w:spacing w:line="276" w:lineRule="auto"/>
        <w:ind w:left="709"/>
        <w:rPr>
          <w:rFonts w:ascii="Segoe UI" w:eastAsia="MS UI Gothic" w:hAnsi="Segoe UI" w:cs="Segoe UI"/>
          <w:b/>
        </w:rPr>
      </w:pPr>
      <w:r w:rsidRPr="0090399B">
        <w:rPr>
          <w:rFonts w:ascii="Segoe UI" w:eastAsia="MS UI Gothic" w:hAnsi="Segoe UI" w:cs="Segoe UI"/>
          <w:b/>
        </w:rPr>
        <w:t>Činnosti spojené s ukončením zadávacího řízení:</w:t>
      </w:r>
    </w:p>
    <w:p w14:paraId="49D7CB63"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vypracování podkladů pro rozhodnutí zadavatele o výběru dodavatele,</w:t>
      </w:r>
    </w:p>
    <w:p w14:paraId="76A28009"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zpracování oznámení o výběru dodavatele,</w:t>
      </w:r>
    </w:p>
    <w:p w14:paraId="5316C8C3"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zajištění doručení oznámení o výběru dodavatele účastníkům, kteří nebyli ze zadávacího řízení vyloučeni,</w:t>
      </w:r>
    </w:p>
    <w:p w14:paraId="2C20C578"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spolupráce při uzavírání smlouvy s vybraným dodavatelem, zpracování analýzy návrhu smlouvy, zastupování zadavatele při jednáních o konečné podobě smlouvy,</w:t>
      </w:r>
    </w:p>
    <w:p w14:paraId="00446444"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u vybraného dodavatele zajištění ověření, zda má zaknihované akcie, pokud je akciovou společností (§</w:t>
      </w:r>
      <w:r>
        <w:rPr>
          <w:rFonts w:ascii="Segoe UI" w:eastAsia="MS UI Gothic" w:hAnsi="Segoe UI" w:cs="Segoe UI"/>
        </w:rPr>
        <w:t xml:space="preserve"> </w:t>
      </w:r>
      <w:r w:rsidRPr="0090399B">
        <w:rPr>
          <w:rFonts w:ascii="Segoe UI" w:eastAsia="MS UI Gothic" w:hAnsi="Segoe UI" w:cs="Segoe UI"/>
        </w:rPr>
        <w:t>48/9 ZZVZ), zjištění skutečných majitelů dodavatele a předložení originálů nebo ověřených kopií dokladů o kvalifikaci, případně dalších požadavků zadavatele vymezených dle § 104/1 ZZVZ),</w:t>
      </w:r>
    </w:p>
    <w:p w14:paraId="5AC725BF"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zpracování případného oznámení o vyloučení pro nepředložení shora uvedených dokladů nebo informací,</w:t>
      </w:r>
    </w:p>
    <w:p w14:paraId="24FFEE33"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zpracování písemné zprávy zadavatele o průběhu zadávacího řízení dle § 217 ZZVZ,</w:t>
      </w:r>
    </w:p>
    <w:p w14:paraId="0961EC47"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t>v případě zrušení zadávacího řízení zajištění zpracování rozhodnutí o zrušení zadávacího řízení a jeho případné oznámení všem účastníkům zadávacího řízení,</w:t>
      </w:r>
    </w:p>
    <w:p w14:paraId="0CB219CA" w14:textId="77777777" w:rsidR="00B40163" w:rsidRPr="0090399B" w:rsidRDefault="00B40163" w:rsidP="0009103C">
      <w:pPr>
        <w:numPr>
          <w:ilvl w:val="0"/>
          <w:numId w:val="48"/>
        </w:numPr>
        <w:autoSpaceDN w:val="0"/>
        <w:spacing w:line="276" w:lineRule="auto"/>
        <w:ind w:left="709"/>
        <w:rPr>
          <w:rFonts w:ascii="Segoe UI" w:eastAsia="MS UI Gothic" w:hAnsi="Segoe UI" w:cs="Segoe UI"/>
          <w:b/>
        </w:rPr>
      </w:pPr>
      <w:r w:rsidRPr="0090399B">
        <w:rPr>
          <w:rFonts w:ascii="Segoe UI" w:eastAsia="MS UI Gothic" w:hAnsi="Segoe UI" w:cs="Segoe UI"/>
          <w:b/>
        </w:rPr>
        <w:t>Činnosti spojené s kompletací dokumentace o veřejné zakázce a s </w:t>
      </w:r>
      <w:proofErr w:type="spellStart"/>
      <w:r w:rsidRPr="0090399B">
        <w:rPr>
          <w:rFonts w:ascii="Segoe UI" w:eastAsia="MS UI Gothic" w:hAnsi="Segoe UI" w:cs="Segoe UI"/>
          <w:b/>
        </w:rPr>
        <w:t>uveřejňovacími</w:t>
      </w:r>
      <w:proofErr w:type="spellEnd"/>
      <w:r w:rsidRPr="0090399B">
        <w:rPr>
          <w:rFonts w:ascii="Segoe UI" w:eastAsia="MS UI Gothic" w:hAnsi="Segoe UI" w:cs="Segoe UI"/>
          <w:b/>
        </w:rPr>
        <w:t xml:space="preserve"> povinnostmi zadavatele:</w:t>
      </w:r>
    </w:p>
    <w:p w14:paraId="2794247D" w14:textId="77777777" w:rsidR="00B40163" w:rsidRPr="0090399B" w:rsidRDefault="00B40163" w:rsidP="00B40163">
      <w:pPr>
        <w:numPr>
          <w:ilvl w:val="0"/>
          <w:numId w:val="11"/>
        </w:numPr>
        <w:suppressAutoHyphens w:val="0"/>
        <w:autoSpaceDE/>
        <w:spacing w:line="276" w:lineRule="auto"/>
        <w:ind w:left="1418" w:hanging="283"/>
        <w:rPr>
          <w:rFonts w:ascii="Segoe UI" w:eastAsia="MS UI Gothic" w:hAnsi="Segoe UI" w:cs="Segoe UI"/>
        </w:rPr>
      </w:pPr>
      <w:r w:rsidRPr="0090399B">
        <w:rPr>
          <w:rFonts w:ascii="Segoe UI" w:eastAsia="MS UI Gothic" w:hAnsi="Segoe UI" w:cs="Segoe UI"/>
        </w:rPr>
        <w:lastRenderedPageBreak/>
        <w:t>kompletace, uspořádání a předání veškeré dokumentace z průběhu zadávacího řízení zadavateli,</w:t>
      </w:r>
    </w:p>
    <w:p w14:paraId="3ECCE70A" w14:textId="23A81776" w:rsidR="00AC279A" w:rsidRPr="00665246" w:rsidRDefault="00B40163" w:rsidP="00097B24">
      <w:pPr>
        <w:numPr>
          <w:ilvl w:val="0"/>
          <w:numId w:val="11"/>
        </w:numPr>
        <w:suppressAutoHyphens w:val="0"/>
        <w:autoSpaceDE/>
        <w:spacing w:line="276" w:lineRule="auto"/>
        <w:ind w:left="1418" w:hanging="283"/>
        <w:rPr>
          <w:rFonts w:ascii="Segoe UI" w:hAnsi="Segoe UI" w:cs="Segoe UI"/>
        </w:rPr>
      </w:pPr>
      <w:r w:rsidRPr="0090399B">
        <w:rPr>
          <w:rFonts w:ascii="Segoe UI" w:eastAsia="MS UI Gothic" w:hAnsi="Segoe UI" w:cs="Segoe UI"/>
        </w:rPr>
        <w:t xml:space="preserve">právní podpora při plnění </w:t>
      </w:r>
      <w:proofErr w:type="spellStart"/>
      <w:r w:rsidRPr="0090399B">
        <w:rPr>
          <w:rFonts w:ascii="Segoe UI" w:eastAsia="MS UI Gothic" w:hAnsi="Segoe UI" w:cs="Segoe UI"/>
        </w:rPr>
        <w:t>uveřejňovací</w:t>
      </w:r>
      <w:proofErr w:type="spellEnd"/>
      <w:r w:rsidRPr="0090399B">
        <w:rPr>
          <w:rFonts w:ascii="Segoe UI" w:eastAsia="MS UI Gothic" w:hAnsi="Segoe UI" w:cs="Segoe UI"/>
        </w:rPr>
        <w:t xml:space="preserve"> povinnosti zadavatele dle § 219 odst. 1 písm. a) ZZVZ</w:t>
      </w:r>
      <w:r w:rsidR="00AC279A" w:rsidRPr="00665246">
        <w:rPr>
          <w:rFonts w:ascii="Segoe UI" w:hAnsi="Segoe UI" w:cs="Segoe UI"/>
        </w:rPr>
        <w:t>.</w:t>
      </w:r>
    </w:p>
    <w:p w14:paraId="55C8509C" w14:textId="0298D998" w:rsidR="00AC279A" w:rsidRPr="00DC2ABF" w:rsidRDefault="00AC279A" w:rsidP="00AC279A">
      <w:pPr>
        <w:suppressAutoHyphens w:val="0"/>
        <w:autoSpaceDE/>
        <w:spacing w:before="80" w:after="80" w:line="276" w:lineRule="auto"/>
        <w:ind w:left="360"/>
        <w:rPr>
          <w:rFonts w:ascii="Segoe UI" w:hAnsi="Segoe UI" w:cs="Segoe UI"/>
        </w:rPr>
      </w:pPr>
      <w:r w:rsidRPr="00DC2ABF">
        <w:rPr>
          <w:rFonts w:ascii="Segoe UI" w:hAnsi="Segoe UI" w:cs="Segoe UI"/>
        </w:rPr>
        <w:t>Klient si vyhrazuje právo některé činnosti uvedené v bodech A-</w:t>
      </w:r>
      <w:r w:rsidR="0009103C">
        <w:rPr>
          <w:rFonts w:ascii="Segoe UI" w:hAnsi="Segoe UI" w:cs="Segoe UI"/>
        </w:rPr>
        <w:t>E</w:t>
      </w:r>
      <w:r w:rsidRPr="00DC2ABF">
        <w:rPr>
          <w:rFonts w:ascii="Segoe UI" w:hAnsi="Segoe UI" w:cs="Segoe UI"/>
        </w:rPr>
        <w:t xml:space="preserve"> od Advokáta v průběhu zadávacího řízení nepožadovat, a to po vzájemné domluvě s Advokátem.</w:t>
      </w:r>
    </w:p>
    <w:p w14:paraId="3C33363E" w14:textId="76C3248B" w:rsidR="0078718E" w:rsidRDefault="007435B3" w:rsidP="008267D5">
      <w:pPr>
        <w:pStyle w:val="Odstavecseseznamem"/>
        <w:numPr>
          <w:ilvl w:val="0"/>
          <w:numId w:val="15"/>
        </w:numPr>
        <w:suppressAutoHyphens w:val="0"/>
        <w:autoSpaceDE/>
        <w:spacing w:before="240" w:after="120" w:line="276" w:lineRule="auto"/>
        <w:ind w:left="426" w:hanging="357"/>
        <w:contextualSpacing w:val="0"/>
        <w:rPr>
          <w:rFonts w:ascii="Segoe UI" w:hAnsi="Segoe UI" w:cs="Segoe UI"/>
        </w:rPr>
      </w:pPr>
      <w:r>
        <w:rPr>
          <w:rFonts w:ascii="Segoe UI" w:hAnsi="Segoe UI" w:cs="Segoe UI"/>
        </w:rPr>
        <w:t>Advokát</w:t>
      </w:r>
      <w:r w:rsidRPr="00C37E5D">
        <w:rPr>
          <w:rFonts w:ascii="Segoe UI" w:hAnsi="Segoe UI" w:cs="Segoe UI"/>
        </w:rPr>
        <w:t xml:space="preserve"> se zavazuje poskytnout </w:t>
      </w:r>
      <w:r>
        <w:rPr>
          <w:rFonts w:ascii="Segoe UI" w:hAnsi="Segoe UI" w:cs="Segoe UI"/>
        </w:rPr>
        <w:t xml:space="preserve">Klientovi </w:t>
      </w:r>
      <w:r w:rsidR="008267D5">
        <w:rPr>
          <w:rFonts w:ascii="Segoe UI" w:hAnsi="Segoe UI" w:cs="Segoe UI"/>
        </w:rPr>
        <w:t xml:space="preserve">dle jeho požadavků </w:t>
      </w:r>
      <w:r>
        <w:rPr>
          <w:rFonts w:ascii="Segoe UI" w:hAnsi="Segoe UI" w:cs="Segoe UI"/>
        </w:rPr>
        <w:t>rovněž</w:t>
      </w:r>
      <w:r w:rsidRPr="00C37E5D">
        <w:rPr>
          <w:rFonts w:ascii="Segoe UI" w:hAnsi="Segoe UI" w:cs="Segoe UI"/>
        </w:rPr>
        <w:t xml:space="preserve"> </w:t>
      </w:r>
      <w:r w:rsidR="00510A26">
        <w:rPr>
          <w:rFonts w:ascii="Segoe UI" w:hAnsi="Segoe UI" w:cs="Segoe UI"/>
        </w:rPr>
        <w:t>další související právní služby</w:t>
      </w:r>
      <w:r w:rsidRPr="00C37E5D">
        <w:rPr>
          <w:rFonts w:ascii="Segoe UI" w:hAnsi="Segoe UI" w:cs="Segoe UI"/>
        </w:rPr>
        <w:t xml:space="preserve"> při </w:t>
      </w:r>
      <w:r>
        <w:rPr>
          <w:rFonts w:ascii="Segoe UI" w:hAnsi="Segoe UI" w:cs="Segoe UI"/>
        </w:rPr>
        <w:t xml:space="preserve">poskytování právních konzultací, </w:t>
      </w:r>
      <w:r w:rsidRPr="00C37E5D">
        <w:rPr>
          <w:rFonts w:ascii="Segoe UI" w:hAnsi="Segoe UI" w:cs="Segoe UI"/>
        </w:rPr>
        <w:t xml:space="preserve">rozhodování zadavatele o námitkách a/nebo v rámci správního řízení před </w:t>
      </w:r>
      <w:r>
        <w:rPr>
          <w:rFonts w:ascii="Segoe UI" w:hAnsi="Segoe UI" w:cs="Segoe UI"/>
        </w:rPr>
        <w:t>Úřadem pro ochranu hospodářské soutěže</w:t>
      </w:r>
      <w:r w:rsidRPr="00C37E5D">
        <w:rPr>
          <w:rFonts w:ascii="Segoe UI" w:hAnsi="Segoe UI" w:cs="Segoe UI"/>
        </w:rPr>
        <w:t xml:space="preserve"> a/nebo soudy. </w:t>
      </w:r>
    </w:p>
    <w:p w14:paraId="6480EBEE" w14:textId="521EFADD" w:rsidR="0033711C" w:rsidRDefault="00601883" w:rsidP="008267D5">
      <w:pPr>
        <w:suppressAutoHyphens w:val="0"/>
        <w:autoSpaceDE/>
        <w:spacing w:before="240" w:after="120" w:line="276" w:lineRule="auto"/>
        <w:jc w:val="center"/>
        <w:rPr>
          <w:rFonts w:ascii="Segoe UI" w:hAnsi="Segoe UI" w:cs="Segoe UI"/>
          <w:b/>
        </w:rPr>
      </w:pPr>
      <w:r>
        <w:rPr>
          <w:rFonts w:ascii="Segoe UI" w:hAnsi="Segoe UI" w:cs="Segoe UI"/>
          <w:b/>
        </w:rPr>
        <w:t xml:space="preserve">Článek II. - </w:t>
      </w:r>
      <w:r w:rsidR="0033711C" w:rsidRPr="0084291A">
        <w:rPr>
          <w:rFonts w:ascii="Segoe UI" w:hAnsi="Segoe UI" w:cs="Segoe UI"/>
          <w:b/>
        </w:rPr>
        <w:t xml:space="preserve">Práva a povinnosti </w:t>
      </w:r>
      <w:r w:rsidR="0078718E">
        <w:rPr>
          <w:rFonts w:ascii="Segoe UI" w:hAnsi="Segoe UI" w:cs="Segoe UI"/>
          <w:b/>
        </w:rPr>
        <w:t>smluvních stran</w:t>
      </w:r>
    </w:p>
    <w:p w14:paraId="73590304" w14:textId="3A58D8D8" w:rsidR="004015A9" w:rsidRPr="004015A9" w:rsidRDefault="004015A9" w:rsidP="00DA2AA1">
      <w:pPr>
        <w:pStyle w:val="Odstavecseseznamem"/>
        <w:numPr>
          <w:ilvl w:val="0"/>
          <w:numId w:val="14"/>
        </w:numPr>
        <w:suppressAutoHyphens w:val="0"/>
        <w:autoSpaceDE/>
        <w:spacing w:after="120" w:line="276" w:lineRule="auto"/>
        <w:ind w:left="357" w:hanging="357"/>
        <w:contextualSpacing w:val="0"/>
        <w:rPr>
          <w:rFonts w:ascii="Segoe UI" w:hAnsi="Segoe UI" w:cs="Segoe UI"/>
          <w:b/>
        </w:rPr>
      </w:pPr>
      <w:r>
        <w:rPr>
          <w:rFonts w:ascii="Segoe UI" w:hAnsi="Segoe UI" w:cs="Segoe UI"/>
        </w:rPr>
        <w:t xml:space="preserve">Advokát je povinen postupovat při poskytování právních služeb s veškerou odbornou péčí </w:t>
      </w:r>
      <w:r w:rsidR="00153574">
        <w:rPr>
          <w:rFonts w:ascii="Segoe UI" w:hAnsi="Segoe UI" w:cs="Segoe UI"/>
        </w:rPr>
        <w:t>a v souladu s</w:t>
      </w:r>
      <w:r w:rsidR="00153574" w:rsidRPr="00153574">
        <w:rPr>
          <w:rFonts w:ascii="Segoe UI" w:hAnsi="Segoe UI" w:cs="Segoe UI"/>
        </w:rPr>
        <w:t xml:space="preserve"> právními předpisy</w:t>
      </w:r>
      <w:r>
        <w:rPr>
          <w:rFonts w:ascii="Segoe UI" w:hAnsi="Segoe UI" w:cs="Segoe UI"/>
        </w:rPr>
        <w:t>.</w:t>
      </w:r>
    </w:p>
    <w:p w14:paraId="4072F345" w14:textId="168F83DE" w:rsidR="004015A9" w:rsidRPr="004015A9" w:rsidRDefault="004015A9" w:rsidP="00DA2AA1">
      <w:pPr>
        <w:pStyle w:val="Odstavecseseznamem"/>
        <w:numPr>
          <w:ilvl w:val="0"/>
          <w:numId w:val="14"/>
        </w:numPr>
        <w:suppressAutoHyphens w:val="0"/>
        <w:autoSpaceDE/>
        <w:spacing w:after="120" w:line="276" w:lineRule="auto"/>
        <w:ind w:left="357" w:hanging="357"/>
        <w:contextualSpacing w:val="0"/>
        <w:rPr>
          <w:rFonts w:ascii="Segoe UI" w:hAnsi="Segoe UI" w:cs="Segoe UI"/>
          <w:b/>
        </w:rPr>
      </w:pPr>
      <w:r w:rsidRPr="00DC2ABF">
        <w:rPr>
          <w:rFonts w:ascii="Segoe UI" w:hAnsi="Segoe UI" w:cs="Segoe UI"/>
        </w:rPr>
        <w:t>Advokát se zavazuje chránit a prosazovat práva a oprávněné zájmy Klienta. Při poskytování právních služeb je Advokát nezávislý, je však vázán právními předpisy a v jejich mezích příkazy a pokyny Klienta. Jsou-li pokyny Klienta v rozporu se zákonem nebo předpisem upravujícím výkon advokacie, není jimi Advokát vázán; o tom je povinen Klienta neprodleně vyrozumět</w:t>
      </w:r>
      <w:r w:rsidR="00DA2AA1">
        <w:rPr>
          <w:rFonts w:ascii="Segoe UI" w:hAnsi="Segoe UI" w:cs="Segoe UI"/>
        </w:rPr>
        <w:t>.</w:t>
      </w:r>
    </w:p>
    <w:p w14:paraId="40E7FC7A" w14:textId="003C4B77" w:rsidR="0033711C" w:rsidRPr="004015A9" w:rsidRDefault="004015A9" w:rsidP="00DA2AA1">
      <w:pPr>
        <w:pStyle w:val="Odstavecseseznamem"/>
        <w:numPr>
          <w:ilvl w:val="0"/>
          <w:numId w:val="14"/>
        </w:numPr>
        <w:suppressAutoHyphens w:val="0"/>
        <w:autoSpaceDE/>
        <w:spacing w:after="120" w:line="276" w:lineRule="auto"/>
        <w:ind w:left="357" w:hanging="357"/>
        <w:contextualSpacing w:val="0"/>
        <w:rPr>
          <w:rFonts w:ascii="Segoe UI" w:hAnsi="Segoe UI" w:cs="Segoe UI"/>
          <w:b/>
        </w:rPr>
      </w:pPr>
      <w:r w:rsidRPr="00DC2ABF">
        <w:rPr>
          <w:rFonts w:ascii="Segoe UI" w:hAnsi="Segoe UI" w:cs="Segoe UI"/>
        </w:rPr>
        <w:t>Advokát se zavazuje</w:t>
      </w:r>
      <w:r>
        <w:rPr>
          <w:rFonts w:ascii="Segoe UI" w:hAnsi="Segoe UI" w:cs="Segoe UI"/>
        </w:rPr>
        <w:t xml:space="preserve"> včas</w:t>
      </w:r>
      <w:r w:rsidRPr="00DC2ABF">
        <w:rPr>
          <w:rFonts w:ascii="Segoe UI" w:hAnsi="Segoe UI" w:cs="Segoe UI"/>
        </w:rPr>
        <w:t xml:space="preserve"> informovat Klienta o důležitých skutečnostech souvisejících s poskytováním právních služeb a poučit jej o jeho oprávněných nárocích</w:t>
      </w:r>
      <w:r>
        <w:rPr>
          <w:rFonts w:ascii="Segoe UI" w:hAnsi="Segoe UI" w:cs="Segoe UI"/>
        </w:rPr>
        <w:t>,</w:t>
      </w:r>
      <w:r w:rsidRPr="00DC2ABF">
        <w:rPr>
          <w:rFonts w:ascii="Segoe UI" w:hAnsi="Segoe UI" w:cs="Segoe UI"/>
        </w:rPr>
        <w:t xml:space="preserve"> jakož i o lhůtách</w:t>
      </w:r>
      <w:r>
        <w:rPr>
          <w:rFonts w:ascii="Segoe UI" w:hAnsi="Segoe UI" w:cs="Segoe UI"/>
        </w:rPr>
        <w:t xml:space="preserve"> </w:t>
      </w:r>
      <w:r w:rsidRPr="00DC2ABF">
        <w:rPr>
          <w:rFonts w:ascii="Segoe UI" w:hAnsi="Segoe UI" w:cs="Segoe UI"/>
        </w:rPr>
        <w:t>v nichž je třeba</w:t>
      </w:r>
      <w:r>
        <w:rPr>
          <w:rFonts w:ascii="Segoe UI" w:hAnsi="Segoe UI" w:cs="Segoe UI"/>
        </w:rPr>
        <w:t xml:space="preserve"> nároky</w:t>
      </w:r>
      <w:r w:rsidRPr="00DC2ABF">
        <w:rPr>
          <w:rFonts w:ascii="Segoe UI" w:hAnsi="Segoe UI" w:cs="Segoe UI"/>
        </w:rPr>
        <w:t xml:space="preserve"> uplatňovat, </w:t>
      </w:r>
      <w:r>
        <w:rPr>
          <w:rFonts w:ascii="Segoe UI" w:hAnsi="Segoe UI" w:cs="Segoe UI"/>
        </w:rPr>
        <w:t>stejně jako o</w:t>
      </w:r>
      <w:r w:rsidRPr="00DC2ABF">
        <w:rPr>
          <w:rFonts w:ascii="Segoe UI" w:hAnsi="Segoe UI" w:cs="Segoe UI"/>
        </w:rPr>
        <w:t xml:space="preserve"> jeho povinnostech vyplývajících z právních a jiných předpisů.</w:t>
      </w:r>
      <w:r>
        <w:rPr>
          <w:rFonts w:ascii="Segoe UI" w:hAnsi="Segoe UI" w:cs="Segoe UI"/>
        </w:rPr>
        <w:t xml:space="preserve"> Současně se Advokát zavazuje informovat Klienta o průběhu a stavu zadávacího řízení, a to bezodkladně po doručení výzvy Klienta.</w:t>
      </w:r>
    </w:p>
    <w:p w14:paraId="6267881F" w14:textId="0E7941CF" w:rsidR="00562E1B" w:rsidRPr="004015A9" w:rsidRDefault="004015A9" w:rsidP="00DA2AA1">
      <w:pPr>
        <w:pStyle w:val="Odstavecseseznamem"/>
        <w:numPr>
          <w:ilvl w:val="0"/>
          <w:numId w:val="14"/>
        </w:numPr>
        <w:suppressAutoHyphens w:val="0"/>
        <w:autoSpaceDE/>
        <w:spacing w:after="120" w:line="276" w:lineRule="auto"/>
        <w:ind w:left="357" w:hanging="357"/>
        <w:contextualSpacing w:val="0"/>
        <w:rPr>
          <w:rFonts w:ascii="Segoe UI" w:hAnsi="Segoe UI" w:cs="Segoe UI"/>
          <w:b/>
        </w:rPr>
      </w:pPr>
      <w:r w:rsidRPr="00DC2ABF">
        <w:rPr>
          <w:rFonts w:ascii="Segoe UI" w:hAnsi="Segoe UI" w:cs="Segoe UI"/>
        </w:rPr>
        <w:t>Klient se zavazuje poskytovat Advokátovi včas úplné a pravdivé informace a předkládat mu veškeré listinné materiály potřebné k řádnému výkonu činnosti</w:t>
      </w:r>
      <w:r>
        <w:rPr>
          <w:rFonts w:ascii="Segoe UI" w:hAnsi="Segoe UI" w:cs="Segoe UI"/>
        </w:rPr>
        <w:t xml:space="preserve"> Advokáta</w:t>
      </w:r>
      <w:r w:rsidRPr="00DC2ABF">
        <w:rPr>
          <w:rFonts w:ascii="Segoe UI" w:hAnsi="Segoe UI" w:cs="Segoe UI"/>
        </w:rPr>
        <w:t xml:space="preserve"> podle této </w:t>
      </w:r>
      <w:r w:rsidR="0075786C">
        <w:rPr>
          <w:rFonts w:ascii="Segoe UI" w:hAnsi="Segoe UI" w:cs="Segoe UI"/>
        </w:rPr>
        <w:t>S</w:t>
      </w:r>
      <w:r w:rsidRPr="00DC2ABF">
        <w:rPr>
          <w:rFonts w:ascii="Segoe UI" w:hAnsi="Segoe UI" w:cs="Segoe UI"/>
        </w:rPr>
        <w:t>mlouvy, jakož i poskytnout</w:t>
      </w:r>
      <w:r>
        <w:rPr>
          <w:rFonts w:ascii="Segoe UI" w:hAnsi="Segoe UI" w:cs="Segoe UI"/>
        </w:rPr>
        <w:t xml:space="preserve"> mu</w:t>
      </w:r>
      <w:r w:rsidRPr="00DC2ABF">
        <w:rPr>
          <w:rFonts w:ascii="Segoe UI" w:hAnsi="Segoe UI" w:cs="Segoe UI"/>
        </w:rPr>
        <w:t xml:space="preserve"> jinou potřebnou součinnost</w:t>
      </w:r>
      <w:r>
        <w:rPr>
          <w:rFonts w:ascii="Segoe UI" w:hAnsi="Segoe UI" w:cs="Segoe UI"/>
        </w:rPr>
        <w:t>.</w:t>
      </w:r>
      <w:r w:rsidRPr="00DC2ABF">
        <w:rPr>
          <w:rFonts w:ascii="Segoe UI" w:hAnsi="Segoe UI" w:cs="Segoe UI"/>
        </w:rPr>
        <w:t xml:space="preserve"> </w:t>
      </w:r>
      <w:r>
        <w:rPr>
          <w:rFonts w:ascii="Segoe UI" w:hAnsi="Segoe UI" w:cs="Segoe UI"/>
        </w:rPr>
        <w:t xml:space="preserve">Klient </w:t>
      </w:r>
      <w:r w:rsidRPr="00DC2ABF">
        <w:rPr>
          <w:rFonts w:ascii="Segoe UI" w:hAnsi="Segoe UI" w:cs="Segoe UI"/>
        </w:rPr>
        <w:t>zejména</w:t>
      </w:r>
      <w:r>
        <w:rPr>
          <w:rFonts w:ascii="Segoe UI" w:hAnsi="Segoe UI" w:cs="Segoe UI"/>
        </w:rPr>
        <w:t xml:space="preserve"> tímto</w:t>
      </w:r>
      <w:r w:rsidRPr="00DC2ABF">
        <w:rPr>
          <w:rFonts w:ascii="Segoe UI" w:hAnsi="Segoe UI" w:cs="Segoe UI"/>
        </w:rPr>
        <w:t xml:space="preserve"> stvrzuje pravdivost údajů, které Advokátovi v souvislosti s jeho činností dle této </w:t>
      </w:r>
      <w:r w:rsidR="0075786C">
        <w:rPr>
          <w:rFonts w:ascii="Segoe UI" w:hAnsi="Segoe UI" w:cs="Segoe UI"/>
        </w:rPr>
        <w:t>S</w:t>
      </w:r>
      <w:r w:rsidRPr="00DC2ABF">
        <w:rPr>
          <w:rFonts w:ascii="Segoe UI" w:hAnsi="Segoe UI" w:cs="Segoe UI"/>
        </w:rPr>
        <w:t>mlouvy poskytl a je srozuměn s následky poskytnutí nepravdivých či neúplných informací. Poskytnutí nepravdivých či neúplných informací může být Advokátem považováno za narušení důvěry mezi Klientem a Advokátem</w:t>
      </w:r>
      <w:r>
        <w:rPr>
          <w:rFonts w:ascii="Segoe UI" w:hAnsi="Segoe UI" w:cs="Segoe UI"/>
        </w:rPr>
        <w:t>.</w:t>
      </w:r>
    </w:p>
    <w:p w14:paraId="1970C3AE" w14:textId="7A3CADC6" w:rsidR="004015A9" w:rsidRPr="004015A9" w:rsidRDefault="004015A9" w:rsidP="00DA2AA1">
      <w:pPr>
        <w:pStyle w:val="Odstavecseseznamem"/>
        <w:numPr>
          <w:ilvl w:val="0"/>
          <w:numId w:val="14"/>
        </w:numPr>
        <w:suppressAutoHyphens w:val="0"/>
        <w:autoSpaceDE/>
        <w:spacing w:after="120" w:line="276" w:lineRule="auto"/>
        <w:ind w:left="357" w:hanging="357"/>
        <w:contextualSpacing w:val="0"/>
        <w:rPr>
          <w:rFonts w:ascii="Segoe UI" w:hAnsi="Segoe UI" w:cs="Segoe UI"/>
          <w:b/>
        </w:rPr>
      </w:pPr>
      <w:r w:rsidRPr="007F3BE4">
        <w:rPr>
          <w:rFonts w:ascii="Segoe UI" w:hAnsi="Segoe UI" w:cs="Segoe UI"/>
        </w:rPr>
        <w:t xml:space="preserve">Za vady či nepřesnosti </w:t>
      </w:r>
      <w:r>
        <w:rPr>
          <w:rFonts w:ascii="Segoe UI" w:hAnsi="Segoe UI" w:cs="Segoe UI"/>
        </w:rPr>
        <w:t>Klientem</w:t>
      </w:r>
      <w:r w:rsidRPr="007F3BE4">
        <w:rPr>
          <w:rFonts w:ascii="Segoe UI" w:hAnsi="Segoe UI" w:cs="Segoe UI"/>
        </w:rPr>
        <w:t xml:space="preserve"> předaných podkladů nenese </w:t>
      </w:r>
      <w:r>
        <w:rPr>
          <w:rFonts w:ascii="Segoe UI" w:hAnsi="Segoe UI" w:cs="Segoe UI"/>
        </w:rPr>
        <w:t xml:space="preserve">Advokát </w:t>
      </w:r>
      <w:r w:rsidRPr="007F3BE4">
        <w:rPr>
          <w:rFonts w:ascii="Segoe UI" w:hAnsi="Segoe UI" w:cs="Segoe UI"/>
        </w:rPr>
        <w:t xml:space="preserve">odpovědnost. </w:t>
      </w:r>
      <w:r>
        <w:rPr>
          <w:rFonts w:ascii="Segoe UI" w:hAnsi="Segoe UI" w:cs="Segoe UI"/>
        </w:rPr>
        <w:t>Advokát</w:t>
      </w:r>
      <w:r w:rsidRPr="007F3BE4">
        <w:rPr>
          <w:rFonts w:ascii="Segoe UI" w:hAnsi="Segoe UI" w:cs="Segoe UI"/>
        </w:rPr>
        <w:t xml:space="preserve"> nemá povinnost přezkoumávat obsah příslušn</w:t>
      </w:r>
      <w:r>
        <w:rPr>
          <w:rFonts w:ascii="Segoe UI" w:hAnsi="Segoe UI" w:cs="Segoe UI"/>
        </w:rPr>
        <w:t>ých podkladů</w:t>
      </w:r>
      <w:r w:rsidRPr="007F3BE4">
        <w:rPr>
          <w:rFonts w:ascii="Segoe UI" w:hAnsi="Segoe UI" w:cs="Segoe UI"/>
        </w:rPr>
        <w:t xml:space="preserve"> ani ověřovat jej</w:t>
      </w:r>
      <w:r>
        <w:rPr>
          <w:rFonts w:ascii="Segoe UI" w:hAnsi="Segoe UI" w:cs="Segoe UI"/>
        </w:rPr>
        <w:t xml:space="preserve">ich </w:t>
      </w:r>
      <w:r w:rsidRPr="007F3BE4">
        <w:rPr>
          <w:rFonts w:ascii="Segoe UI" w:hAnsi="Segoe UI" w:cs="Segoe UI"/>
        </w:rPr>
        <w:t>soulad s právními předpisy</w:t>
      </w:r>
      <w:r>
        <w:rPr>
          <w:rFonts w:ascii="Segoe UI" w:hAnsi="Segoe UI" w:cs="Segoe UI"/>
        </w:rPr>
        <w:t>.</w:t>
      </w:r>
    </w:p>
    <w:p w14:paraId="04E38BCE" w14:textId="59A2F8A9" w:rsidR="004015A9" w:rsidRPr="004015A9" w:rsidRDefault="004015A9" w:rsidP="00DA2AA1">
      <w:pPr>
        <w:pStyle w:val="Odstavecseseznamem"/>
        <w:numPr>
          <w:ilvl w:val="0"/>
          <w:numId w:val="14"/>
        </w:numPr>
        <w:suppressAutoHyphens w:val="0"/>
        <w:autoSpaceDE/>
        <w:spacing w:after="120" w:line="276" w:lineRule="auto"/>
        <w:ind w:left="357" w:hanging="357"/>
        <w:contextualSpacing w:val="0"/>
        <w:rPr>
          <w:rFonts w:ascii="Segoe UI" w:hAnsi="Segoe UI" w:cs="Segoe UI"/>
          <w:b/>
        </w:rPr>
      </w:pPr>
      <w:r>
        <w:rPr>
          <w:rFonts w:ascii="Segoe UI" w:hAnsi="Segoe UI" w:cs="Segoe UI"/>
        </w:rPr>
        <w:t>Klient bere na vědomí, že úkony, které jsou rozhodnutím zadavatele v zadávacím řízení, je Klient povinen učinit sám. Za tímto účelem se Advokát zavazuje Klientovi včas oznámit potřebu realizace takových úkonů a poskytnout mu veškeré nezbytné podklady a součinnost pro předmětné rozhodnutí podstatné</w:t>
      </w:r>
      <w:r w:rsidR="00DA2AA1">
        <w:rPr>
          <w:rFonts w:ascii="Segoe UI" w:hAnsi="Segoe UI" w:cs="Segoe UI"/>
        </w:rPr>
        <w:t>.</w:t>
      </w:r>
    </w:p>
    <w:p w14:paraId="446F5006" w14:textId="45F3E2FE" w:rsidR="004015A9" w:rsidRPr="00DA2AA1" w:rsidRDefault="00DA2AA1" w:rsidP="00DA2AA1">
      <w:pPr>
        <w:pStyle w:val="Odstavecseseznamem"/>
        <w:numPr>
          <w:ilvl w:val="0"/>
          <w:numId w:val="14"/>
        </w:numPr>
        <w:suppressAutoHyphens w:val="0"/>
        <w:autoSpaceDE/>
        <w:spacing w:after="120" w:line="276" w:lineRule="auto"/>
        <w:ind w:left="357" w:hanging="357"/>
        <w:contextualSpacing w:val="0"/>
        <w:rPr>
          <w:rFonts w:ascii="Segoe UI" w:hAnsi="Segoe UI" w:cs="Segoe UI"/>
          <w:b/>
        </w:rPr>
      </w:pPr>
      <w:r>
        <w:rPr>
          <w:rFonts w:ascii="Segoe UI" w:hAnsi="Segoe UI" w:cs="Segoe UI"/>
        </w:rPr>
        <w:lastRenderedPageBreak/>
        <w:t xml:space="preserve">Klient bere na vědomí, že není oprávněn uzavřít smlouvu s vybraným dodavatelem dříve, než mu </w:t>
      </w:r>
      <w:r w:rsidR="0075786C">
        <w:rPr>
          <w:rFonts w:ascii="Segoe UI" w:hAnsi="Segoe UI" w:cs="Segoe UI"/>
        </w:rPr>
        <w:t>Advokát</w:t>
      </w:r>
      <w:r>
        <w:rPr>
          <w:rFonts w:ascii="Segoe UI" w:hAnsi="Segoe UI" w:cs="Segoe UI"/>
        </w:rPr>
        <w:t xml:space="preserve"> sdělí, že uplynula lhůta pro zákaz uzavření smlouvy stanovená v ZZVZ.</w:t>
      </w:r>
    </w:p>
    <w:p w14:paraId="5E137436" w14:textId="1C4A0B8E" w:rsidR="00DA2AA1" w:rsidRPr="00DA2AA1" w:rsidRDefault="00DA2AA1" w:rsidP="00DA2AA1">
      <w:pPr>
        <w:pStyle w:val="Odstavecseseznamem"/>
        <w:numPr>
          <w:ilvl w:val="0"/>
          <w:numId w:val="14"/>
        </w:numPr>
        <w:suppressAutoHyphens w:val="0"/>
        <w:autoSpaceDE/>
        <w:spacing w:after="120" w:line="276" w:lineRule="auto"/>
        <w:ind w:left="357" w:hanging="357"/>
        <w:contextualSpacing w:val="0"/>
        <w:rPr>
          <w:rFonts w:ascii="Segoe UI" w:hAnsi="Segoe UI" w:cs="Segoe UI"/>
          <w:b/>
        </w:rPr>
      </w:pPr>
      <w:r>
        <w:rPr>
          <w:rFonts w:ascii="Segoe UI" w:hAnsi="Segoe UI" w:cs="Segoe UI"/>
        </w:rPr>
        <w:t xml:space="preserve">Klient bere na vědomí, že </w:t>
      </w:r>
      <w:r w:rsidRPr="00685928">
        <w:rPr>
          <w:rFonts w:ascii="Segoe UI" w:hAnsi="Segoe UI" w:cs="Segoe UI"/>
        </w:rPr>
        <w:t>Advokát je oprávněn</w:t>
      </w:r>
      <w:r>
        <w:rPr>
          <w:rFonts w:ascii="Segoe UI" w:hAnsi="Segoe UI" w:cs="Segoe UI"/>
        </w:rPr>
        <w:t>,</w:t>
      </w:r>
      <w:r w:rsidRPr="00685928">
        <w:rPr>
          <w:rFonts w:ascii="Segoe UI" w:hAnsi="Segoe UI" w:cs="Segoe UI"/>
        </w:rPr>
        <w:t xml:space="preserve"> v souladu s</w:t>
      </w:r>
      <w:r>
        <w:rPr>
          <w:rFonts w:ascii="Segoe UI" w:hAnsi="Segoe UI" w:cs="Segoe UI"/>
        </w:rPr>
        <w:t xml:space="preserve">e zákonem č. 85/1996 Sb., o advokacii, v platném znění, </w:t>
      </w:r>
      <w:r w:rsidRPr="00685928">
        <w:rPr>
          <w:rFonts w:ascii="Segoe UI" w:hAnsi="Segoe UI" w:cs="Segoe UI"/>
        </w:rPr>
        <w:t>využ</w:t>
      </w:r>
      <w:r>
        <w:rPr>
          <w:rFonts w:ascii="Segoe UI" w:hAnsi="Segoe UI" w:cs="Segoe UI"/>
        </w:rPr>
        <w:t>ít pro poskytování právní služeb</w:t>
      </w:r>
      <w:r w:rsidRPr="00685928">
        <w:rPr>
          <w:rFonts w:ascii="Segoe UI" w:hAnsi="Segoe UI" w:cs="Segoe UI"/>
        </w:rPr>
        <w:t xml:space="preserve"> i jiných advokátů spolupracujících s Advokátem či</w:t>
      </w:r>
      <w:r w:rsidR="0075786C">
        <w:rPr>
          <w:rFonts w:ascii="Segoe UI" w:hAnsi="Segoe UI" w:cs="Segoe UI"/>
        </w:rPr>
        <w:t xml:space="preserve"> nacházejících se</w:t>
      </w:r>
      <w:r w:rsidRPr="00685928">
        <w:rPr>
          <w:rFonts w:ascii="Segoe UI" w:hAnsi="Segoe UI" w:cs="Segoe UI"/>
        </w:rPr>
        <w:t xml:space="preserve"> v zaměstnaneckém poměru k Advokátovi, jakož i advokátních koncipientů či jiných zaměstnanců </w:t>
      </w:r>
      <w:r>
        <w:rPr>
          <w:rFonts w:ascii="Segoe UI" w:hAnsi="Segoe UI" w:cs="Segoe UI"/>
        </w:rPr>
        <w:t>A</w:t>
      </w:r>
      <w:r w:rsidRPr="00685928">
        <w:rPr>
          <w:rFonts w:ascii="Segoe UI" w:hAnsi="Segoe UI" w:cs="Segoe UI"/>
        </w:rPr>
        <w:t>dvoká</w:t>
      </w:r>
      <w:r>
        <w:rPr>
          <w:rFonts w:ascii="Segoe UI" w:hAnsi="Segoe UI" w:cs="Segoe UI"/>
        </w:rPr>
        <w:t>ta</w:t>
      </w:r>
      <w:r w:rsidRPr="00685928">
        <w:rPr>
          <w:rFonts w:ascii="Segoe UI" w:hAnsi="Segoe UI" w:cs="Segoe UI"/>
        </w:rPr>
        <w:t>, vždy však s přihlédnutím k oprávněným zájmům Klienta</w:t>
      </w:r>
      <w:r>
        <w:rPr>
          <w:rFonts w:ascii="Segoe UI" w:hAnsi="Segoe UI" w:cs="Segoe UI"/>
        </w:rPr>
        <w:t>.</w:t>
      </w:r>
    </w:p>
    <w:p w14:paraId="1684EC65" w14:textId="79FDD72F" w:rsidR="00DA2AA1" w:rsidRPr="00DA2AA1" w:rsidRDefault="00DA2AA1" w:rsidP="00DA2AA1">
      <w:pPr>
        <w:pStyle w:val="Odstavecseseznamem"/>
        <w:numPr>
          <w:ilvl w:val="0"/>
          <w:numId w:val="14"/>
        </w:numPr>
        <w:suppressAutoHyphens w:val="0"/>
        <w:autoSpaceDE/>
        <w:spacing w:after="120" w:line="276" w:lineRule="auto"/>
        <w:ind w:left="357" w:hanging="357"/>
        <w:contextualSpacing w:val="0"/>
        <w:rPr>
          <w:rFonts w:ascii="Segoe UI" w:hAnsi="Segoe UI" w:cs="Segoe UI"/>
          <w:b/>
        </w:rPr>
      </w:pPr>
      <w:r w:rsidRPr="00685928">
        <w:rPr>
          <w:rFonts w:ascii="Segoe UI" w:hAnsi="Segoe UI" w:cs="Segoe UI"/>
        </w:rPr>
        <w:t>Advokát je povinen</w:t>
      </w:r>
      <w:r>
        <w:rPr>
          <w:rFonts w:ascii="Segoe UI" w:hAnsi="Segoe UI" w:cs="Segoe UI"/>
        </w:rPr>
        <w:t>,</w:t>
      </w:r>
      <w:r w:rsidRPr="00685928">
        <w:rPr>
          <w:rFonts w:ascii="Segoe UI" w:hAnsi="Segoe UI" w:cs="Segoe UI"/>
        </w:rPr>
        <w:t xml:space="preserve"> v souladu se zákonem</w:t>
      </w:r>
      <w:r>
        <w:rPr>
          <w:rFonts w:ascii="Segoe UI" w:hAnsi="Segoe UI" w:cs="Segoe UI"/>
        </w:rPr>
        <w:t xml:space="preserve"> č. 85/1996 Sb.,</w:t>
      </w:r>
      <w:r w:rsidRPr="00685928">
        <w:rPr>
          <w:rFonts w:ascii="Segoe UI" w:hAnsi="Segoe UI" w:cs="Segoe UI"/>
        </w:rPr>
        <w:t xml:space="preserve"> o advokacii</w:t>
      </w:r>
      <w:r>
        <w:rPr>
          <w:rFonts w:ascii="Segoe UI" w:hAnsi="Segoe UI" w:cs="Segoe UI"/>
        </w:rPr>
        <w:t>, v platném znění,</w:t>
      </w:r>
      <w:r w:rsidRPr="00685928">
        <w:rPr>
          <w:rFonts w:ascii="Segoe UI" w:hAnsi="Segoe UI" w:cs="Segoe UI"/>
        </w:rPr>
        <w:t xml:space="preserve"> zachovávat mlčenlivost</w:t>
      </w:r>
      <w:r>
        <w:rPr>
          <w:rFonts w:ascii="Segoe UI" w:hAnsi="Segoe UI" w:cs="Segoe UI"/>
        </w:rPr>
        <w:t xml:space="preserve"> vůči třetím osobám</w:t>
      </w:r>
      <w:r w:rsidRPr="00685928">
        <w:rPr>
          <w:rFonts w:ascii="Segoe UI" w:hAnsi="Segoe UI" w:cs="Segoe UI"/>
        </w:rPr>
        <w:t xml:space="preserve"> o všech skutečnostech, </w:t>
      </w:r>
      <w:r>
        <w:rPr>
          <w:rFonts w:ascii="Segoe UI" w:hAnsi="Segoe UI" w:cs="Segoe UI"/>
        </w:rPr>
        <w:t xml:space="preserve">které </w:t>
      </w:r>
      <w:r w:rsidRPr="00685928">
        <w:rPr>
          <w:rFonts w:ascii="Segoe UI" w:hAnsi="Segoe UI" w:cs="Segoe UI"/>
        </w:rPr>
        <w:t>se dozví v so</w:t>
      </w:r>
      <w:r>
        <w:rPr>
          <w:rFonts w:ascii="Segoe UI" w:hAnsi="Segoe UI" w:cs="Segoe UI"/>
        </w:rPr>
        <w:t>uvislosti s poskytováním právních služeb</w:t>
      </w:r>
      <w:r w:rsidR="0075786C">
        <w:rPr>
          <w:rFonts w:ascii="Segoe UI" w:hAnsi="Segoe UI" w:cs="Segoe UI"/>
        </w:rPr>
        <w:t xml:space="preserve"> dle této Smlouvy</w:t>
      </w:r>
      <w:r w:rsidRPr="00685928">
        <w:rPr>
          <w:rFonts w:ascii="Segoe UI" w:hAnsi="Segoe UI" w:cs="Segoe UI"/>
        </w:rPr>
        <w:t>.</w:t>
      </w:r>
      <w:r>
        <w:rPr>
          <w:rFonts w:ascii="Segoe UI" w:hAnsi="Segoe UI" w:cs="Segoe UI"/>
        </w:rPr>
        <w:t xml:space="preserve"> Tímto však není dotčena možnost Advokáta</w:t>
      </w:r>
      <w:r w:rsidRPr="00685928">
        <w:rPr>
          <w:rFonts w:ascii="Segoe UI" w:hAnsi="Segoe UI" w:cs="Segoe UI"/>
        </w:rPr>
        <w:t xml:space="preserve"> uvádět</w:t>
      </w:r>
      <w:r>
        <w:rPr>
          <w:rFonts w:ascii="Segoe UI" w:hAnsi="Segoe UI" w:cs="Segoe UI"/>
        </w:rPr>
        <w:t xml:space="preserve"> v přiměřeném rozsahu</w:t>
      </w:r>
      <w:r w:rsidRPr="00685928">
        <w:rPr>
          <w:rFonts w:ascii="Segoe UI" w:hAnsi="Segoe UI" w:cs="Segoe UI"/>
        </w:rPr>
        <w:t xml:space="preserve"> ref</w:t>
      </w:r>
      <w:r>
        <w:rPr>
          <w:rFonts w:ascii="Segoe UI" w:hAnsi="Segoe UI" w:cs="Segoe UI"/>
        </w:rPr>
        <w:t xml:space="preserve">erence získané na základě plnění této </w:t>
      </w:r>
      <w:r w:rsidR="0075786C">
        <w:rPr>
          <w:rFonts w:ascii="Segoe UI" w:hAnsi="Segoe UI" w:cs="Segoe UI"/>
        </w:rPr>
        <w:t>S</w:t>
      </w:r>
      <w:r w:rsidRPr="00685928">
        <w:rPr>
          <w:rFonts w:ascii="Segoe UI" w:hAnsi="Segoe UI" w:cs="Segoe UI"/>
        </w:rPr>
        <w:t>mlouvy pro účely podávání nabídek či prezentace Advoká</w:t>
      </w:r>
      <w:r>
        <w:rPr>
          <w:rFonts w:ascii="Segoe UI" w:hAnsi="Segoe UI" w:cs="Segoe UI"/>
        </w:rPr>
        <w:t>ta</w:t>
      </w:r>
      <w:r w:rsidRPr="00685928">
        <w:rPr>
          <w:rFonts w:ascii="Segoe UI" w:hAnsi="Segoe UI" w:cs="Segoe UI"/>
        </w:rPr>
        <w:t>, a to zejména v případě účasti Advoká</w:t>
      </w:r>
      <w:r>
        <w:rPr>
          <w:rFonts w:ascii="Segoe UI" w:hAnsi="Segoe UI" w:cs="Segoe UI"/>
        </w:rPr>
        <w:t>ta</w:t>
      </w:r>
      <w:r w:rsidRPr="00685928">
        <w:rPr>
          <w:rFonts w:ascii="Segoe UI" w:hAnsi="Segoe UI" w:cs="Segoe UI"/>
        </w:rPr>
        <w:t xml:space="preserve"> ve výběrových či zadávacích řízeních</w:t>
      </w:r>
      <w:r>
        <w:rPr>
          <w:rFonts w:ascii="Segoe UI" w:hAnsi="Segoe UI" w:cs="Segoe UI"/>
        </w:rPr>
        <w:t>.</w:t>
      </w:r>
    </w:p>
    <w:p w14:paraId="2B0C9C04" w14:textId="198B7325" w:rsidR="00DA2AA1" w:rsidRPr="004015A9" w:rsidRDefault="00DA2AA1" w:rsidP="00DA2AA1">
      <w:pPr>
        <w:pStyle w:val="Odstavecseseznamem"/>
        <w:numPr>
          <w:ilvl w:val="0"/>
          <w:numId w:val="14"/>
        </w:numPr>
        <w:suppressAutoHyphens w:val="0"/>
        <w:autoSpaceDE/>
        <w:spacing w:after="360" w:line="276" w:lineRule="auto"/>
        <w:ind w:left="357" w:hanging="357"/>
        <w:contextualSpacing w:val="0"/>
        <w:rPr>
          <w:rFonts w:ascii="Segoe UI" w:hAnsi="Segoe UI" w:cs="Segoe UI"/>
          <w:b/>
        </w:rPr>
      </w:pPr>
      <w:r>
        <w:rPr>
          <w:rFonts w:ascii="Segoe UI" w:hAnsi="Segoe UI" w:cs="Segoe UI"/>
        </w:rPr>
        <w:t>Smluvní strany se zavazují udělovat veškeré pokyny a předávat</w:t>
      </w:r>
      <w:r w:rsidR="0075786C">
        <w:rPr>
          <w:rFonts w:ascii="Segoe UI" w:hAnsi="Segoe UI" w:cs="Segoe UI"/>
        </w:rPr>
        <w:t xml:space="preserve"> si</w:t>
      </w:r>
      <w:r>
        <w:rPr>
          <w:rFonts w:ascii="Segoe UI" w:hAnsi="Segoe UI" w:cs="Segoe UI"/>
        </w:rPr>
        <w:t xml:space="preserve"> další informace </w:t>
      </w:r>
      <w:r w:rsidR="0075786C">
        <w:rPr>
          <w:rFonts w:ascii="Segoe UI" w:hAnsi="Segoe UI" w:cs="Segoe UI"/>
        </w:rPr>
        <w:t xml:space="preserve">výhradně </w:t>
      </w:r>
      <w:r>
        <w:rPr>
          <w:rFonts w:ascii="Segoe UI" w:hAnsi="Segoe UI" w:cs="Segoe UI"/>
        </w:rPr>
        <w:t xml:space="preserve">prostřednictvím pověřených </w:t>
      </w:r>
      <w:r w:rsidRPr="006220DD">
        <w:rPr>
          <w:rFonts w:ascii="Segoe UI" w:hAnsi="Segoe UI" w:cs="Segoe UI"/>
        </w:rPr>
        <w:t xml:space="preserve">kontaktních osob. Ke dni podpisu této smlouvy </w:t>
      </w:r>
      <w:r w:rsidR="00097B24">
        <w:rPr>
          <w:rFonts w:ascii="Segoe UI" w:hAnsi="Segoe UI" w:cs="Segoe UI"/>
        </w:rPr>
        <w:t>je</w:t>
      </w:r>
      <w:r w:rsidR="00097B24" w:rsidRPr="006220DD">
        <w:rPr>
          <w:rFonts w:ascii="Segoe UI" w:hAnsi="Segoe UI" w:cs="Segoe UI"/>
        </w:rPr>
        <w:t xml:space="preserve"> </w:t>
      </w:r>
      <w:r w:rsidRPr="006220DD">
        <w:rPr>
          <w:rFonts w:ascii="Segoe UI" w:hAnsi="Segoe UI" w:cs="Segoe UI"/>
        </w:rPr>
        <w:t xml:space="preserve">kontaktní </w:t>
      </w:r>
      <w:r w:rsidR="00097B24" w:rsidRPr="006220DD">
        <w:rPr>
          <w:rFonts w:ascii="Segoe UI" w:hAnsi="Segoe UI" w:cs="Segoe UI"/>
        </w:rPr>
        <w:t>osob</w:t>
      </w:r>
      <w:r w:rsidR="00097B24">
        <w:rPr>
          <w:rFonts w:ascii="Segoe UI" w:hAnsi="Segoe UI" w:cs="Segoe UI"/>
        </w:rPr>
        <w:t>ou</w:t>
      </w:r>
      <w:r w:rsidR="00097B24" w:rsidRPr="002126FD">
        <w:rPr>
          <w:rFonts w:ascii="Segoe UI" w:hAnsi="Segoe UI" w:cs="Segoe UI"/>
        </w:rPr>
        <w:t xml:space="preserve"> </w:t>
      </w:r>
      <w:r w:rsidRPr="002126FD">
        <w:rPr>
          <w:rFonts w:ascii="Segoe UI" w:hAnsi="Segoe UI" w:cs="Segoe UI"/>
        </w:rPr>
        <w:t xml:space="preserve">na straně </w:t>
      </w:r>
      <w:r w:rsidRPr="0009103C">
        <w:rPr>
          <w:rFonts w:ascii="Segoe UI" w:hAnsi="Segoe UI" w:cs="Segoe UI"/>
        </w:rPr>
        <w:t xml:space="preserve">Klienta </w:t>
      </w:r>
      <w:r w:rsidR="00520B47">
        <w:rPr>
          <w:rFonts w:ascii="Segoe UI" w:hAnsi="Segoe UI" w:cs="Segoe UI"/>
        </w:rPr>
        <w:t>XXXXXXXXXXXXXXXXXXXXXXXXXXXXXXXXXXXXX</w:t>
      </w:r>
      <w:r w:rsidRPr="0009103C">
        <w:rPr>
          <w:rFonts w:ascii="Segoe UI" w:hAnsi="Segoe UI" w:cs="Segoe UI"/>
        </w:rPr>
        <w:t xml:space="preserve"> K</w:t>
      </w:r>
      <w:r w:rsidRPr="006220DD">
        <w:rPr>
          <w:rFonts w:ascii="Segoe UI" w:hAnsi="Segoe UI" w:cs="Segoe UI"/>
        </w:rPr>
        <w:t xml:space="preserve">ontaktními osobami na straně Advokáta jsou </w:t>
      </w:r>
      <w:r w:rsidR="00520B47">
        <w:rPr>
          <w:rFonts w:ascii="Segoe UI" w:hAnsi="Segoe UI" w:cs="Segoe UI"/>
        </w:rPr>
        <w:t>XXXXXXXXXXXXXXXXXXXXXXXXXXXXXXXXXXXXXXXXXXXXXXXXXXXXXXXXXXXXXXXXXXXXXXXXXXXXXXXXXXXXXXXXXXXXXXXXXXXXXXXXXXXXXXXXXXXXXXXXXXXXXXXXXXXXXXXXX</w:t>
      </w:r>
      <w:bookmarkStart w:id="4" w:name="_GoBack"/>
      <w:bookmarkEnd w:id="4"/>
    </w:p>
    <w:p w14:paraId="35014F16" w14:textId="04732C78" w:rsidR="0033711C" w:rsidRDefault="00601883" w:rsidP="00DA2AA1">
      <w:pPr>
        <w:spacing w:after="120" w:line="276" w:lineRule="auto"/>
        <w:jc w:val="center"/>
        <w:rPr>
          <w:rFonts w:ascii="Segoe UI" w:hAnsi="Segoe UI" w:cs="Segoe UI"/>
          <w:b/>
        </w:rPr>
      </w:pPr>
      <w:r>
        <w:rPr>
          <w:rFonts w:ascii="Segoe UI" w:hAnsi="Segoe UI" w:cs="Segoe UI"/>
          <w:b/>
        </w:rPr>
        <w:t xml:space="preserve">Článek </w:t>
      </w:r>
      <w:r w:rsidR="007435B3">
        <w:rPr>
          <w:rFonts w:ascii="Segoe UI" w:hAnsi="Segoe UI" w:cs="Segoe UI"/>
          <w:b/>
        </w:rPr>
        <w:t>III</w:t>
      </w:r>
      <w:r>
        <w:rPr>
          <w:rFonts w:ascii="Segoe UI" w:hAnsi="Segoe UI" w:cs="Segoe UI"/>
          <w:b/>
        </w:rPr>
        <w:t xml:space="preserve">. - </w:t>
      </w:r>
      <w:r w:rsidR="0033711C" w:rsidRPr="00685928">
        <w:rPr>
          <w:rFonts w:ascii="Segoe UI" w:hAnsi="Segoe UI" w:cs="Segoe UI"/>
          <w:b/>
        </w:rPr>
        <w:t>Odměna</w:t>
      </w:r>
      <w:r w:rsidR="007529C9">
        <w:rPr>
          <w:rFonts w:ascii="Segoe UI" w:hAnsi="Segoe UI" w:cs="Segoe UI"/>
          <w:b/>
        </w:rPr>
        <w:t xml:space="preserve"> Advokáta</w:t>
      </w:r>
      <w:r w:rsidR="0033711C" w:rsidRPr="00685928">
        <w:rPr>
          <w:rFonts w:ascii="Segoe UI" w:hAnsi="Segoe UI" w:cs="Segoe UI"/>
          <w:b/>
        </w:rPr>
        <w:t xml:space="preserve"> a platební podmínky</w:t>
      </w:r>
    </w:p>
    <w:p w14:paraId="4D7E8BE3" w14:textId="517D9783" w:rsidR="00DA2AA1" w:rsidRPr="00DA2AA1" w:rsidRDefault="00DA2AA1" w:rsidP="00DA2AA1">
      <w:pPr>
        <w:pStyle w:val="Odstavecseseznamem"/>
        <w:numPr>
          <w:ilvl w:val="0"/>
          <w:numId w:val="17"/>
        </w:numPr>
        <w:spacing w:after="120" w:line="276" w:lineRule="auto"/>
        <w:ind w:left="357" w:hanging="357"/>
        <w:contextualSpacing w:val="0"/>
        <w:rPr>
          <w:rFonts w:ascii="Segoe UI" w:hAnsi="Segoe UI" w:cs="Segoe UI"/>
          <w:b/>
        </w:rPr>
      </w:pPr>
      <w:r>
        <w:rPr>
          <w:rFonts w:ascii="Segoe UI" w:hAnsi="Segoe UI" w:cs="Segoe UI"/>
        </w:rPr>
        <w:t xml:space="preserve">Smluvní strany se dohodly, že odměna Advokáta za poskytované právní služby uvedené v článku I. odst. </w:t>
      </w:r>
      <w:r w:rsidR="007435B3">
        <w:rPr>
          <w:rFonts w:ascii="Segoe UI" w:hAnsi="Segoe UI" w:cs="Segoe UI"/>
        </w:rPr>
        <w:t>3</w:t>
      </w:r>
      <w:r>
        <w:rPr>
          <w:rFonts w:ascii="Segoe UI" w:hAnsi="Segoe UI" w:cs="Segoe UI"/>
        </w:rPr>
        <w:t xml:space="preserve"> této Smlouvy je stanovena jako paušální odměna, jejíž celková výše je určena alternativním způsobem s ohledem na skutečný počet účastníků zadávacího řízení, a to následujícím způsobem:</w:t>
      </w:r>
    </w:p>
    <w:p w14:paraId="1D4AC902" w14:textId="2F887772" w:rsidR="00DA2AA1" w:rsidRPr="00DA2AA1" w:rsidRDefault="00DA2AA1" w:rsidP="00DA2AA1">
      <w:pPr>
        <w:pStyle w:val="Odstavecseseznamem"/>
        <w:numPr>
          <w:ilvl w:val="0"/>
          <w:numId w:val="18"/>
        </w:numPr>
        <w:spacing w:after="120" w:line="276" w:lineRule="auto"/>
        <w:ind w:left="714" w:hanging="357"/>
        <w:contextualSpacing w:val="0"/>
        <w:rPr>
          <w:rFonts w:ascii="Segoe UI" w:hAnsi="Segoe UI" w:cs="Segoe UI"/>
          <w:b/>
        </w:rPr>
      </w:pPr>
      <w:r>
        <w:rPr>
          <w:rFonts w:ascii="Segoe UI" w:hAnsi="Segoe UI" w:cs="Segoe UI"/>
        </w:rPr>
        <w:t>V</w:t>
      </w:r>
      <w:r w:rsidR="0075786C">
        <w:rPr>
          <w:rFonts w:ascii="Segoe UI" w:hAnsi="Segoe UI" w:cs="Segoe UI"/>
        </w:rPr>
        <w:t> </w:t>
      </w:r>
      <w:r>
        <w:rPr>
          <w:rFonts w:ascii="Segoe UI" w:hAnsi="Segoe UI" w:cs="Segoe UI"/>
        </w:rPr>
        <w:t>případě</w:t>
      </w:r>
      <w:r w:rsidR="0075786C">
        <w:rPr>
          <w:rFonts w:ascii="Segoe UI" w:hAnsi="Segoe UI" w:cs="Segoe UI"/>
        </w:rPr>
        <w:t>,</w:t>
      </w:r>
      <w:r>
        <w:rPr>
          <w:rFonts w:ascii="Segoe UI" w:hAnsi="Segoe UI" w:cs="Segoe UI"/>
        </w:rPr>
        <w:t xml:space="preserve"> že se zadávacího řízení na veřejnou zakázku zúčastní pouze jeden účastník, činí celková výše základní odměny </w:t>
      </w:r>
      <w:r w:rsidR="0028116F">
        <w:rPr>
          <w:rFonts w:ascii="Segoe UI" w:hAnsi="Segoe UI" w:cs="Segoe UI"/>
        </w:rPr>
        <w:t>A</w:t>
      </w:r>
      <w:r>
        <w:rPr>
          <w:rFonts w:ascii="Segoe UI" w:hAnsi="Segoe UI" w:cs="Segoe UI"/>
        </w:rPr>
        <w:t xml:space="preserve">dvokáta </w:t>
      </w:r>
      <w:r w:rsidR="00402F83">
        <w:rPr>
          <w:rFonts w:ascii="Segoe UI" w:hAnsi="Segoe UI" w:cs="Segoe UI"/>
        </w:rPr>
        <w:t>1</w:t>
      </w:r>
      <w:r w:rsidR="006220DD">
        <w:rPr>
          <w:rFonts w:ascii="Segoe UI" w:hAnsi="Segoe UI" w:cs="Segoe UI"/>
        </w:rPr>
        <w:t>95</w:t>
      </w:r>
      <w:r>
        <w:rPr>
          <w:rFonts w:ascii="Segoe UI" w:hAnsi="Segoe UI" w:cs="Segoe UI"/>
        </w:rPr>
        <w:t>.000 Kč bez DPH.</w:t>
      </w:r>
    </w:p>
    <w:p w14:paraId="586F2F24" w14:textId="3D5A805C" w:rsidR="00DA2AA1" w:rsidRPr="00DA2AA1" w:rsidRDefault="00DA2AA1" w:rsidP="00DA2AA1">
      <w:pPr>
        <w:pStyle w:val="Odstavecseseznamem"/>
        <w:numPr>
          <w:ilvl w:val="0"/>
          <w:numId w:val="18"/>
        </w:numPr>
        <w:spacing w:after="120" w:line="276" w:lineRule="auto"/>
        <w:ind w:left="714" w:hanging="357"/>
        <w:contextualSpacing w:val="0"/>
        <w:rPr>
          <w:rFonts w:ascii="Segoe UI" w:hAnsi="Segoe UI" w:cs="Segoe UI"/>
          <w:b/>
        </w:rPr>
      </w:pPr>
      <w:r>
        <w:rPr>
          <w:rFonts w:ascii="Segoe UI" w:hAnsi="Segoe UI" w:cs="Segoe UI"/>
        </w:rPr>
        <w:t xml:space="preserve">V případě, že se zadávacího řízení na veřejnou zakázku zúčastní dva a více účastníků, činí celková výše základní odměny </w:t>
      </w:r>
      <w:r w:rsidR="0028116F">
        <w:rPr>
          <w:rFonts w:ascii="Segoe UI" w:hAnsi="Segoe UI" w:cs="Segoe UI"/>
        </w:rPr>
        <w:t>A</w:t>
      </w:r>
      <w:r>
        <w:rPr>
          <w:rFonts w:ascii="Segoe UI" w:hAnsi="Segoe UI" w:cs="Segoe UI"/>
        </w:rPr>
        <w:t xml:space="preserve">dvokáta </w:t>
      </w:r>
      <w:r w:rsidR="00402F83">
        <w:rPr>
          <w:rFonts w:ascii="Segoe UI" w:hAnsi="Segoe UI" w:cs="Segoe UI"/>
        </w:rPr>
        <w:t>225</w:t>
      </w:r>
      <w:r>
        <w:rPr>
          <w:rFonts w:ascii="Segoe UI" w:hAnsi="Segoe UI" w:cs="Segoe UI"/>
        </w:rPr>
        <w:t>.000 Kč bez DPH.</w:t>
      </w:r>
    </w:p>
    <w:p w14:paraId="4FEAF247" w14:textId="45E130A2" w:rsidR="007435B3" w:rsidRPr="00C37E5D" w:rsidRDefault="007435B3" w:rsidP="00DA2AA1">
      <w:pPr>
        <w:pStyle w:val="Odstavecseseznamem"/>
        <w:numPr>
          <w:ilvl w:val="0"/>
          <w:numId w:val="17"/>
        </w:numPr>
        <w:spacing w:after="120" w:line="276" w:lineRule="auto"/>
        <w:ind w:left="357" w:hanging="357"/>
        <w:contextualSpacing w:val="0"/>
        <w:rPr>
          <w:rFonts w:ascii="Segoe UI" w:hAnsi="Segoe UI" w:cs="Segoe UI"/>
          <w:b/>
        </w:rPr>
      </w:pPr>
      <w:r>
        <w:rPr>
          <w:rFonts w:ascii="Segoe UI" w:hAnsi="Segoe UI" w:cs="Segoe UI"/>
        </w:rPr>
        <w:t xml:space="preserve">Smluvní strany se dále dohodly, že odměna Advokáta za poskytované právní služby uvedené v článku I. odst. 4 této Smlouvy je stanovena hodinovou sazbou ve výši 2.300,- Kč bez DPH s tím, že odměna bude stanovena dle počtu hodin poskytnutých právních služeb. </w:t>
      </w:r>
    </w:p>
    <w:p w14:paraId="5886F02A" w14:textId="27D9219B" w:rsidR="00DA2AA1" w:rsidRPr="00DA2AA1" w:rsidRDefault="00DA2AA1" w:rsidP="00DA2AA1">
      <w:pPr>
        <w:pStyle w:val="Odstavecseseznamem"/>
        <w:numPr>
          <w:ilvl w:val="0"/>
          <w:numId w:val="17"/>
        </w:numPr>
        <w:spacing w:after="120" w:line="276" w:lineRule="auto"/>
        <w:ind w:left="357" w:hanging="357"/>
        <w:contextualSpacing w:val="0"/>
        <w:rPr>
          <w:rFonts w:ascii="Segoe UI" w:hAnsi="Segoe UI" w:cs="Segoe UI"/>
          <w:b/>
        </w:rPr>
      </w:pPr>
      <w:r w:rsidRPr="003E5D49">
        <w:rPr>
          <w:rFonts w:ascii="Segoe UI" w:hAnsi="Segoe UI" w:cs="Segoe UI"/>
        </w:rPr>
        <w:t>K</w:t>
      </w:r>
      <w:r>
        <w:rPr>
          <w:rFonts w:ascii="Segoe UI" w:hAnsi="Segoe UI" w:cs="Segoe UI"/>
        </w:rPr>
        <w:t> odměně Advokáta</w:t>
      </w:r>
      <w:r w:rsidRPr="00685928">
        <w:rPr>
          <w:rFonts w:ascii="Segoe UI" w:hAnsi="Segoe UI" w:cs="Segoe UI"/>
        </w:rPr>
        <w:t xml:space="preserve"> bude</w:t>
      </w:r>
      <w:r>
        <w:rPr>
          <w:rFonts w:ascii="Segoe UI" w:hAnsi="Segoe UI" w:cs="Segoe UI"/>
        </w:rPr>
        <w:t xml:space="preserve"> vždy</w:t>
      </w:r>
      <w:r w:rsidRPr="00685928">
        <w:rPr>
          <w:rFonts w:ascii="Segoe UI" w:hAnsi="Segoe UI" w:cs="Segoe UI"/>
        </w:rPr>
        <w:t xml:space="preserve"> připočtena </w:t>
      </w:r>
      <w:r>
        <w:rPr>
          <w:rFonts w:ascii="Segoe UI" w:hAnsi="Segoe UI" w:cs="Segoe UI"/>
        </w:rPr>
        <w:t xml:space="preserve">také daň z přidané hodnoty </w:t>
      </w:r>
      <w:r w:rsidRPr="00685928">
        <w:rPr>
          <w:rFonts w:ascii="Segoe UI" w:hAnsi="Segoe UI" w:cs="Segoe UI"/>
        </w:rPr>
        <w:t>ve výši sazby platné k datu uskutečnění zdanitelného plnění</w:t>
      </w:r>
      <w:r>
        <w:rPr>
          <w:rFonts w:ascii="Segoe UI" w:hAnsi="Segoe UI" w:cs="Segoe UI"/>
        </w:rPr>
        <w:t>.</w:t>
      </w:r>
    </w:p>
    <w:p w14:paraId="511BE83E" w14:textId="5AAA2A18" w:rsidR="00DA2AA1" w:rsidRPr="00DA2AA1" w:rsidRDefault="00DA2AA1" w:rsidP="00DA2AA1">
      <w:pPr>
        <w:pStyle w:val="Odstavecseseznamem"/>
        <w:numPr>
          <w:ilvl w:val="0"/>
          <w:numId w:val="17"/>
        </w:numPr>
        <w:spacing w:after="120" w:line="276" w:lineRule="auto"/>
        <w:ind w:left="357" w:hanging="357"/>
        <w:contextualSpacing w:val="0"/>
        <w:rPr>
          <w:rFonts w:ascii="Segoe UI" w:hAnsi="Segoe UI" w:cs="Segoe UI"/>
          <w:b/>
        </w:rPr>
      </w:pPr>
      <w:r>
        <w:rPr>
          <w:rFonts w:ascii="Segoe UI" w:hAnsi="Segoe UI" w:cs="Segoe UI"/>
        </w:rPr>
        <w:t xml:space="preserve">Odměna Advokáta </w:t>
      </w:r>
      <w:r w:rsidR="007435B3">
        <w:rPr>
          <w:rFonts w:ascii="Segoe UI" w:hAnsi="Segoe UI" w:cs="Segoe UI"/>
        </w:rPr>
        <w:t xml:space="preserve">dle článku I odst. 3 této Smlouvy </w:t>
      </w:r>
      <w:r>
        <w:rPr>
          <w:rFonts w:ascii="Segoe UI" w:hAnsi="Segoe UI" w:cs="Segoe UI"/>
        </w:rPr>
        <w:t xml:space="preserve">je stanovena jako nejvýše přípustná a konečná. Odměna Advokáta tak zahrnuje veškeré náklady Advokáta související s provedením předmětu plnění </w:t>
      </w:r>
      <w:r w:rsidR="0075786C">
        <w:rPr>
          <w:rFonts w:ascii="Segoe UI" w:hAnsi="Segoe UI" w:cs="Segoe UI"/>
        </w:rPr>
        <w:t>S</w:t>
      </w:r>
      <w:r>
        <w:rPr>
          <w:rFonts w:ascii="Segoe UI" w:hAnsi="Segoe UI" w:cs="Segoe UI"/>
        </w:rPr>
        <w:t xml:space="preserve">mlouvy, </w:t>
      </w:r>
      <w:r w:rsidRPr="000705CD">
        <w:rPr>
          <w:rFonts w:ascii="Segoe UI" w:hAnsi="Segoe UI" w:cs="Segoe UI"/>
        </w:rPr>
        <w:t xml:space="preserve">zejména též veškeré administrativní a další </w:t>
      </w:r>
      <w:r w:rsidRPr="000705CD">
        <w:rPr>
          <w:rFonts w:ascii="Segoe UI" w:hAnsi="Segoe UI" w:cs="Segoe UI"/>
        </w:rPr>
        <w:lastRenderedPageBreak/>
        <w:t>náklady nutné k řádnému poskytnutí plnění, vyjma poplatků spojených s uveřejňováním formulářů ve Věstníku veřejných zakázek a Úředním věstníku</w:t>
      </w:r>
      <w:r>
        <w:rPr>
          <w:rFonts w:ascii="Segoe UI" w:hAnsi="Segoe UI" w:cs="Segoe UI"/>
        </w:rPr>
        <w:t>.</w:t>
      </w:r>
    </w:p>
    <w:p w14:paraId="40A6DBBC" w14:textId="305B6DAA" w:rsidR="0028116F" w:rsidRPr="0090399B" w:rsidRDefault="0028116F" w:rsidP="0028116F">
      <w:pPr>
        <w:pStyle w:val="Odstavecseseznamem"/>
        <w:numPr>
          <w:ilvl w:val="0"/>
          <w:numId w:val="17"/>
        </w:numPr>
        <w:spacing w:after="120" w:line="276" w:lineRule="auto"/>
        <w:ind w:left="357" w:hanging="357"/>
        <w:contextualSpacing w:val="0"/>
        <w:rPr>
          <w:rFonts w:ascii="Segoe UI" w:hAnsi="Segoe UI" w:cs="Segoe UI"/>
        </w:rPr>
      </w:pPr>
      <w:r w:rsidRPr="0090399B">
        <w:rPr>
          <w:rFonts w:ascii="Segoe UI" w:hAnsi="Segoe UI" w:cs="Segoe UI"/>
        </w:rPr>
        <w:t>Odměna Advokát</w:t>
      </w:r>
      <w:r>
        <w:rPr>
          <w:rFonts w:ascii="Segoe UI" w:hAnsi="Segoe UI" w:cs="Segoe UI"/>
        </w:rPr>
        <w:t>a</w:t>
      </w:r>
      <w:r w:rsidRPr="0090399B">
        <w:rPr>
          <w:rFonts w:ascii="Segoe UI" w:hAnsi="Segoe UI" w:cs="Segoe UI"/>
        </w:rPr>
        <w:t xml:space="preserve"> </w:t>
      </w:r>
      <w:r w:rsidR="00D13431">
        <w:rPr>
          <w:rFonts w:ascii="Segoe UI" w:hAnsi="Segoe UI" w:cs="Segoe UI"/>
        </w:rPr>
        <w:t xml:space="preserve">dle článku I odst. 3 </w:t>
      </w:r>
      <w:r w:rsidRPr="0090399B">
        <w:rPr>
          <w:rFonts w:ascii="Segoe UI" w:hAnsi="Segoe UI" w:cs="Segoe UI"/>
        </w:rPr>
        <w:t xml:space="preserve">bude vyúčtována ve </w:t>
      </w:r>
      <w:r>
        <w:rPr>
          <w:rFonts w:ascii="Segoe UI" w:hAnsi="Segoe UI" w:cs="Segoe UI"/>
        </w:rPr>
        <w:t>dvou</w:t>
      </w:r>
      <w:r w:rsidRPr="0090399B">
        <w:rPr>
          <w:rFonts w:ascii="Segoe UI" w:hAnsi="Segoe UI" w:cs="Segoe UI"/>
        </w:rPr>
        <w:t xml:space="preserve"> částkách:</w:t>
      </w:r>
    </w:p>
    <w:p w14:paraId="5C48A0F9" w14:textId="6508CD10" w:rsidR="0028116F" w:rsidRPr="0090399B" w:rsidRDefault="0028116F" w:rsidP="0028116F">
      <w:pPr>
        <w:numPr>
          <w:ilvl w:val="0"/>
          <w:numId w:val="21"/>
        </w:numPr>
        <w:suppressAutoHyphens w:val="0"/>
        <w:autoSpaceDE/>
        <w:autoSpaceDN w:val="0"/>
        <w:spacing w:after="120" w:line="276" w:lineRule="auto"/>
        <w:rPr>
          <w:rFonts w:ascii="Segoe UI" w:hAnsi="Segoe UI" w:cs="Segoe UI"/>
        </w:rPr>
      </w:pPr>
      <w:r w:rsidRPr="0090399B">
        <w:rPr>
          <w:rFonts w:ascii="Segoe UI" w:hAnsi="Segoe UI" w:cs="Segoe UI"/>
        </w:rPr>
        <w:t xml:space="preserve">první částka ve výši </w:t>
      </w:r>
      <w:r w:rsidR="00402F83">
        <w:rPr>
          <w:rFonts w:ascii="Segoe UI" w:hAnsi="Segoe UI" w:cs="Segoe UI"/>
        </w:rPr>
        <w:t xml:space="preserve">40 </w:t>
      </w:r>
      <w:r>
        <w:rPr>
          <w:rFonts w:ascii="Segoe UI" w:hAnsi="Segoe UI" w:cs="Segoe UI"/>
        </w:rPr>
        <w:t xml:space="preserve">% ze základní odměny Advokáta </w:t>
      </w:r>
      <w:r w:rsidRPr="0090399B">
        <w:rPr>
          <w:rFonts w:ascii="Segoe UI" w:hAnsi="Segoe UI" w:cs="Segoe UI"/>
        </w:rPr>
        <w:t xml:space="preserve">bude uhrazena po </w:t>
      </w:r>
      <w:r>
        <w:rPr>
          <w:rFonts w:ascii="Segoe UI" w:hAnsi="Segoe UI" w:cs="Segoe UI"/>
        </w:rPr>
        <w:t xml:space="preserve">konci lhůty pro podání </w:t>
      </w:r>
      <w:r w:rsidR="00402F83">
        <w:rPr>
          <w:rFonts w:ascii="Segoe UI" w:hAnsi="Segoe UI" w:cs="Segoe UI"/>
        </w:rPr>
        <w:t>nabídek</w:t>
      </w:r>
      <w:r w:rsidRPr="0090399B">
        <w:rPr>
          <w:rFonts w:ascii="Segoe UI" w:hAnsi="Segoe UI" w:cs="Segoe UI"/>
        </w:rPr>
        <w:t>,</w:t>
      </w:r>
    </w:p>
    <w:p w14:paraId="0609CA69" w14:textId="7990AD3C" w:rsidR="0028116F" w:rsidRPr="0028116F" w:rsidRDefault="0028116F" w:rsidP="0028116F">
      <w:pPr>
        <w:numPr>
          <w:ilvl w:val="0"/>
          <w:numId w:val="21"/>
        </w:numPr>
        <w:suppressAutoHyphens w:val="0"/>
        <w:autoSpaceDE/>
        <w:autoSpaceDN w:val="0"/>
        <w:spacing w:after="120" w:line="276" w:lineRule="auto"/>
        <w:rPr>
          <w:rFonts w:ascii="Segoe UI" w:hAnsi="Segoe UI" w:cs="Segoe UI"/>
          <w:b/>
        </w:rPr>
      </w:pPr>
      <w:r w:rsidRPr="0090399B">
        <w:rPr>
          <w:rFonts w:ascii="Segoe UI" w:hAnsi="Segoe UI" w:cs="Segoe UI"/>
        </w:rPr>
        <w:t xml:space="preserve">druhá částka ve výši </w:t>
      </w:r>
      <w:r>
        <w:rPr>
          <w:rFonts w:ascii="Segoe UI" w:hAnsi="Segoe UI" w:cs="Segoe UI"/>
        </w:rPr>
        <w:t>6</w:t>
      </w:r>
      <w:r w:rsidR="00402F83">
        <w:rPr>
          <w:rFonts w:ascii="Segoe UI" w:hAnsi="Segoe UI" w:cs="Segoe UI"/>
        </w:rPr>
        <w:t>0</w:t>
      </w:r>
      <w:r>
        <w:rPr>
          <w:rFonts w:ascii="Segoe UI" w:hAnsi="Segoe UI" w:cs="Segoe UI"/>
        </w:rPr>
        <w:t xml:space="preserve"> % ze základní odměny Advokáta bude uhrazena </w:t>
      </w:r>
      <w:r w:rsidRPr="0090399B">
        <w:rPr>
          <w:rFonts w:ascii="Segoe UI" w:hAnsi="Segoe UI" w:cs="Segoe UI"/>
        </w:rPr>
        <w:t>po podpisu smlouvy s vybraným dodavatelem, případně po zrušení zadávacího řízení a předání kompletní dokumentace zadávacího řízení Klientovi.</w:t>
      </w:r>
    </w:p>
    <w:p w14:paraId="1FAE48B6" w14:textId="21BE3736" w:rsidR="00D13431" w:rsidRPr="00C37E5D" w:rsidRDefault="00D13431" w:rsidP="00DA2AA1">
      <w:pPr>
        <w:pStyle w:val="Odstavecseseznamem"/>
        <w:numPr>
          <w:ilvl w:val="0"/>
          <w:numId w:val="17"/>
        </w:numPr>
        <w:spacing w:after="120" w:line="276" w:lineRule="auto"/>
        <w:ind w:left="357" w:hanging="357"/>
        <w:contextualSpacing w:val="0"/>
        <w:rPr>
          <w:rFonts w:ascii="Segoe UI" w:hAnsi="Segoe UI" w:cs="Segoe UI"/>
          <w:b/>
        </w:rPr>
      </w:pPr>
      <w:r w:rsidRPr="0090399B">
        <w:rPr>
          <w:rFonts w:ascii="Segoe UI" w:hAnsi="Segoe UI" w:cs="Segoe UI"/>
        </w:rPr>
        <w:t>Odměna Advokát</w:t>
      </w:r>
      <w:r>
        <w:rPr>
          <w:rFonts w:ascii="Segoe UI" w:hAnsi="Segoe UI" w:cs="Segoe UI"/>
        </w:rPr>
        <w:t>a</w:t>
      </w:r>
      <w:r w:rsidRPr="0090399B">
        <w:rPr>
          <w:rFonts w:ascii="Segoe UI" w:hAnsi="Segoe UI" w:cs="Segoe UI"/>
        </w:rPr>
        <w:t xml:space="preserve"> </w:t>
      </w:r>
      <w:r>
        <w:rPr>
          <w:rFonts w:ascii="Segoe UI" w:hAnsi="Segoe UI" w:cs="Segoe UI"/>
        </w:rPr>
        <w:t xml:space="preserve">dle článku I odst. 4 </w:t>
      </w:r>
      <w:r w:rsidRPr="0090399B">
        <w:rPr>
          <w:rFonts w:ascii="Segoe UI" w:hAnsi="Segoe UI" w:cs="Segoe UI"/>
        </w:rPr>
        <w:t xml:space="preserve">bude vyúčtována </w:t>
      </w:r>
      <w:r>
        <w:rPr>
          <w:rFonts w:ascii="Segoe UI" w:hAnsi="Segoe UI" w:cs="Segoe UI"/>
        </w:rPr>
        <w:t xml:space="preserve">za každý </w:t>
      </w:r>
      <w:r w:rsidR="00B450A5">
        <w:rPr>
          <w:rFonts w:ascii="Segoe UI" w:hAnsi="Segoe UI" w:cs="Segoe UI"/>
        </w:rPr>
        <w:t xml:space="preserve">kalendářní </w:t>
      </w:r>
      <w:r>
        <w:rPr>
          <w:rFonts w:ascii="Segoe UI" w:hAnsi="Segoe UI" w:cs="Segoe UI"/>
        </w:rPr>
        <w:t>měsíc, ve kterém byly právní služby poskytnuty, a to dle rozsahu (počtu hodin) poskytnutých právních služeb</w:t>
      </w:r>
      <w:r w:rsidR="00B450A5">
        <w:rPr>
          <w:rFonts w:ascii="Segoe UI" w:hAnsi="Segoe UI" w:cs="Segoe UI"/>
        </w:rPr>
        <w:t xml:space="preserve"> v předmětném měsíci</w:t>
      </w:r>
      <w:r>
        <w:rPr>
          <w:rFonts w:ascii="Segoe UI" w:hAnsi="Segoe UI" w:cs="Segoe UI"/>
        </w:rPr>
        <w:t xml:space="preserve">. </w:t>
      </w:r>
    </w:p>
    <w:p w14:paraId="7165ACBF" w14:textId="618753FF" w:rsidR="00DA2AA1" w:rsidRPr="00DA2AA1" w:rsidRDefault="00DA2AA1" w:rsidP="00DA2AA1">
      <w:pPr>
        <w:pStyle w:val="Odstavecseseznamem"/>
        <w:numPr>
          <w:ilvl w:val="0"/>
          <w:numId w:val="17"/>
        </w:numPr>
        <w:spacing w:after="120" w:line="276" w:lineRule="auto"/>
        <w:ind w:left="357" w:hanging="357"/>
        <w:contextualSpacing w:val="0"/>
        <w:rPr>
          <w:rFonts w:ascii="Segoe UI" w:hAnsi="Segoe UI" w:cs="Segoe UI"/>
          <w:b/>
        </w:rPr>
      </w:pPr>
      <w:r>
        <w:rPr>
          <w:rFonts w:ascii="Segoe UI" w:hAnsi="Segoe UI" w:cs="Segoe UI"/>
        </w:rPr>
        <w:t>Odměna Advokáta</w:t>
      </w:r>
      <w:r w:rsidRPr="000A1748">
        <w:rPr>
          <w:rFonts w:ascii="Segoe UI" w:hAnsi="Segoe UI" w:cs="Segoe UI"/>
        </w:rPr>
        <w:t xml:space="preserve"> bude</w:t>
      </w:r>
      <w:r>
        <w:rPr>
          <w:rFonts w:ascii="Segoe UI" w:hAnsi="Segoe UI" w:cs="Segoe UI"/>
        </w:rPr>
        <w:t xml:space="preserve"> Klientovi</w:t>
      </w:r>
      <w:r w:rsidRPr="000A1748">
        <w:rPr>
          <w:rFonts w:ascii="Segoe UI" w:hAnsi="Segoe UI" w:cs="Segoe UI"/>
        </w:rPr>
        <w:t xml:space="preserve"> vyúčtována vždy na základě faktury – daňového dokladu (dále jen </w:t>
      </w:r>
      <w:r>
        <w:rPr>
          <w:rFonts w:ascii="Segoe UI" w:hAnsi="Segoe UI" w:cs="Segoe UI"/>
        </w:rPr>
        <w:t>„</w:t>
      </w:r>
      <w:r w:rsidRPr="00E64443">
        <w:rPr>
          <w:rFonts w:ascii="Segoe UI" w:hAnsi="Segoe UI" w:cs="Segoe UI"/>
          <w:b/>
          <w:i/>
          <w:iCs/>
        </w:rPr>
        <w:t>faktura</w:t>
      </w:r>
      <w:r>
        <w:rPr>
          <w:rFonts w:ascii="Segoe UI" w:hAnsi="Segoe UI" w:cs="Segoe UI"/>
        </w:rPr>
        <w:t>“</w:t>
      </w:r>
      <w:r w:rsidRPr="000A1748">
        <w:rPr>
          <w:rFonts w:ascii="Segoe UI" w:hAnsi="Segoe UI" w:cs="Segoe UI"/>
        </w:rPr>
        <w:t>), která musí mít náležitosti daňového dokladu podle ustanovení § 28 zákona č. 235/2004 Sb.,</w:t>
      </w:r>
      <w:r>
        <w:rPr>
          <w:rFonts w:ascii="Segoe UI" w:hAnsi="Segoe UI" w:cs="Segoe UI"/>
        </w:rPr>
        <w:t xml:space="preserve"> o dani z přidané hodnoty,</w:t>
      </w:r>
      <w:r w:rsidRPr="000A1748">
        <w:rPr>
          <w:rFonts w:ascii="Segoe UI" w:hAnsi="Segoe UI" w:cs="Segoe UI"/>
        </w:rPr>
        <w:t xml:space="preserve"> v platném znění</w:t>
      </w:r>
      <w:r>
        <w:rPr>
          <w:rFonts w:ascii="Segoe UI" w:hAnsi="Segoe UI" w:cs="Segoe UI"/>
        </w:rPr>
        <w:t>.</w:t>
      </w:r>
    </w:p>
    <w:p w14:paraId="3C1C53E3" w14:textId="7443DFFE" w:rsidR="00DA2AA1" w:rsidRPr="00DA2AA1" w:rsidRDefault="00DA2AA1" w:rsidP="00DA2AA1">
      <w:pPr>
        <w:pStyle w:val="Odstavecseseznamem"/>
        <w:numPr>
          <w:ilvl w:val="0"/>
          <w:numId w:val="17"/>
        </w:numPr>
        <w:spacing w:after="360" w:line="276" w:lineRule="auto"/>
        <w:ind w:left="357" w:hanging="357"/>
        <w:contextualSpacing w:val="0"/>
        <w:rPr>
          <w:rFonts w:ascii="Segoe UI" w:hAnsi="Segoe UI" w:cs="Segoe UI"/>
          <w:b/>
        </w:rPr>
      </w:pPr>
      <w:r w:rsidRPr="000A1748">
        <w:rPr>
          <w:rFonts w:ascii="Segoe UI" w:hAnsi="Segoe UI" w:cs="Segoe UI"/>
        </w:rPr>
        <w:t>Kl</w:t>
      </w:r>
      <w:r>
        <w:rPr>
          <w:rFonts w:ascii="Segoe UI" w:hAnsi="Segoe UI" w:cs="Segoe UI"/>
        </w:rPr>
        <w:t>ient je povinen uhradit fakturu</w:t>
      </w:r>
      <w:r w:rsidRPr="000A1748">
        <w:rPr>
          <w:rFonts w:ascii="Segoe UI" w:hAnsi="Segoe UI" w:cs="Segoe UI"/>
        </w:rPr>
        <w:t xml:space="preserve"> do </w:t>
      </w:r>
      <w:r w:rsidRPr="00F20459">
        <w:rPr>
          <w:rFonts w:ascii="Segoe UI" w:hAnsi="Segoe UI" w:cs="Segoe UI"/>
        </w:rPr>
        <w:t>třiceti (30) dnů</w:t>
      </w:r>
      <w:r w:rsidRPr="000A1748">
        <w:rPr>
          <w:rFonts w:ascii="Segoe UI" w:hAnsi="Segoe UI" w:cs="Segoe UI"/>
        </w:rPr>
        <w:t xml:space="preserve"> ode dne jejího doručení Klientovi</w:t>
      </w:r>
      <w:r>
        <w:rPr>
          <w:rFonts w:ascii="Segoe UI" w:hAnsi="Segoe UI" w:cs="Segoe UI"/>
        </w:rPr>
        <w:t>, přičemž</w:t>
      </w:r>
      <w:r w:rsidRPr="000A1748">
        <w:rPr>
          <w:rFonts w:ascii="Segoe UI" w:hAnsi="Segoe UI" w:cs="Segoe UI"/>
        </w:rPr>
        <w:t xml:space="preserve"> </w:t>
      </w:r>
      <w:r>
        <w:rPr>
          <w:rFonts w:ascii="Segoe UI" w:hAnsi="Segoe UI" w:cs="Segoe UI"/>
        </w:rPr>
        <w:t>z</w:t>
      </w:r>
      <w:r w:rsidRPr="000A1748">
        <w:rPr>
          <w:rFonts w:ascii="Segoe UI" w:hAnsi="Segoe UI" w:cs="Segoe UI"/>
        </w:rPr>
        <w:t>a den úhrady faktur</w:t>
      </w:r>
      <w:r>
        <w:rPr>
          <w:rFonts w:ascii="Segoe UI" w:hAnsi="Segoe UI" w:cs="Segoe UI"/>
        </w:rPr>
        <w:t>y</w:t>
      </w:r>
      <w:r w:rsidRPr="000A1748">
        <w:rPr>
          <w:rFonts w:ascii="Segoe UI" w:hAnsi="Segoe UI" w:cs="Segoe UI"/>
        </w:rPr>
        <w:t xml:space="preserve"> se považuje den připsání příslušné částky na</w:t>
      </w:r>
      <w:r>
        <w:rPr>
          <w:rFonts w:ascii="Segoe UI" w:hAnsi="Segoe UI" w:cs="Segoe UI"/>
        </w:rPr>
        <w:t xml:space="preserve"> bankovní</w:t>
      </w:r>
      <w:r w:rsidRPr="000A1748">
        <w:rPr>
          <w:rFonts w:ascii="Segoe UI" w:hAnsi="Segoe UI" w:cs="Segoe UI"/>
        </w:rPr>
        <w:t xml:space="preserve"> účet Advokáta uvedený na faktuře.</w:t>
      </w:r>
      <w:r>
        <w:rPr>
          <w:rFonts w:ascii="Segoe UI" w:hAnsi="Segoe UI" w:cs="Segoe UI"/>
        </w:rPr>
        <w:t xml:space="preserve"> </w:t>
      </w:r>
      <w:r w:rsidRPr="00665246">
        <w:rPr>
          <w:rFonts w:ascii="Segoe UI" w:hAnsi="Segoe UI" w:cs="Segoe UI"/>
        </w:rPr>
        <w:t>V případě že faktura nebude mít náležitosti daňového dokladu nebo nebude obsahovat správné údaje podle této smlouvy, je Klient oprávněn takovou fakturu do dne splatnosti vrátit a Advokát je povinen vystavit fakturu novou. Nevrátí-li Klient v uvedené lhůtě fakturu, má se za to, že vyúčtovanou částku uznal</w:t>
      </w:r>
      <w:r>
        <w:rPr>
          <w:rFonts w:ascii="Segoe UI" w:hAnsi="Segoe UI" w:cs="Segoe UI"/>
        </w:rPr>
        <w:t>.</w:t>
      </w:r>
    </w:p>
    <w:p w14:paraId="0CB84A6F" w14:textId="2B28B3FD" w:rsidR="0033711C" w:rsidRDefault="00601883" w:rsidP="00153574">
      <w:pPr>
        <w:suppressAutoHyphens w:val="0"/>
        <w:autoSpaceDE/>
        <w:autoSpaceDN w:val="0"/>
        <w:spacing w:after="120" w:line="276" w:lineRule="auto"/>
        <w:jc w:val="center"/>
        <w:rPr>
          <w:rFonts w:ascii="Segoe UI" w:hAnsi="Segoe UI" w:cs="Segoe UI"/>
          <w:b/>
        </w:rPr>
      </w:pPr>
      <w:r>
        <w:rPr>
          <w:rFonts w:ascii="Segoe UI" w:hAnsi="Segoe UI" w:cs="Segoe UI"/>
          <w:b/>
        </w:rPr>
        <w:t xml:space="preserve">Článek </w:t>
      </w:r>
      <w:r w:rsidR="00D13431">
        <w:rPr>
          <w:rFonts w:ascii="Segoe UI" w:hAnsi="Segoe UI" w:cs="Segoe UI"/>
          <w:b/>
        </w:rPr>
        <w:t>I</w:t>
      </w:r>
      <w:r>
        <w:rPr>
          <w:rFonts w:ascii="Segoe UI" w:hAnsi="Segoe UI" w:cs="Segoe UI"/>
          <w:b/>
        </w:rPr>
        <w:t xml:space="preserve">V. - </w:t>
      </w:r>
      <w:r w:rsidR="00E64443">
        <w:rPr>
          <w:rFonts w:ascii="Segoe UI" w:hAnsi="Segoe UI" w:cs="Segoe UI"/>
          <w:b/>
        </w:rPr>
        <w:t>Doba t</w:t>
      </w:r>
      <w:r w:rsidR="006973D3">
        <w:rPr>
          <w:rFonts w:ascii="Segoe UI" w:hAnsi="Segoe UI" w:cs="Segoe UI"/>
          <w:b/>
        </w:rPr>
        <w:t>rvání a u</w:t>
      </w:r>
      <w:r w:rsidR="0033711C" w:rsidRPr="00D355AD">
        <w:rPr>
          <w:rFonts w:ascii="Segoe UI" w:hAnsi="Segoe UI" w:cs="Segoe UI"/>
          <w:b/>
        </w:rPr>
        <w:t>končení smluvního vztahu</w:t>
      </w:r>
    </w:p>
    <w:p w14:paraId="4F45769C" w14:textId="32872456" w:rsidR="00DA2AA1" w:rsidRDefault="00DA2AA1" w:rsidP="00DA2AA1">
      <w:pPr>
        <w:pStyle w:val="Odstavecseseznamem"/>
        <w:numPr>
          <w:ilvl w:val="0"/>
          <w:numId w:val="19"/>
        </w:numPr>
        <w:suppressAutoHyphens w:val="0"/>
        <w:autoSpaceDE/>
        <w:autoSpaceDN w:val="0"/>
        <w:spacing w:after="120" w:line="276" w:lineRule="auto"/>
        <w:ind w:left="357" w:hanging="357"/>
        <w:contextualSpacing w:val="0"/>
        <w:rPr>
          <w:rFonts w:ascii="Segoe UI" w:hAnsi="Segoe UI" w:cs="Segoe UI"/>
          <w:b/>
        </w:rPr>
      </w:pPr>
      <w:r>
        <w:rPr>
          <w:rFonts w:ascii="Segoe UI" w:hAnsi="Segoe UI" w:cs="Segoe UI"/>
        </w:rPr>
        <w:t>Smluvní vztah mezi Klientem a Advokátem je uzavírán na dobu určitou, a to od uzavření Smlouvy do jejího splnění. Ostatní práva a povinnosti, jejichž smyslu by to odporovalo, skončením této Smlouvy nezanikají.</w:t>
      </w:r>
    </w:p>
    <w:p w14:paraId="3A183C77" w14:textId="6FEADA71" w:rsidR="00DA2AA1" w:rsidRDefault="00DA2AA1" w:rsidP="00DA2AA1">
      <w:pPr>
        <w:pStyle w:val="Odstavecseseznamem"/>
        <w:numPr>
          <w:ilvl w:val="0"/>
          <w:numId w:val="19"/>
        </w:numPr>
        <w:suppressAutoHyphens w:val="0"/>
        <w:autoSpaceDE/>
        <w:autoSpaceDN w:val="0"/>
        <w:spacing w:after="120" w:line="276" w:lineRule="auto"/>
        <w:ind w:left="357" w:hanging="357"/>
        <w:contextualSpacing w:val="0"/>
        <w:rPr>
          <w:rFonts w:ascii="Segoe UI" w:hAnsi="Segoe UI" w:cs="Segoe UI"/>
          <w:b/>
        </w:rPr>
      </w:pPr>
      <w:r w:rsidRPr="00685928">
        <w:rPr>
          <w:rFonts w:ascii="Segoe UI" w:hAnsi="Segoe UI" w:cs="Segoe UI"/>
        </w:rPr>
        <w:t xml:space="preserve">Advokát </w:t>
      </w:r>
      <w:r w:rsidR="009055B5">
        <w:rPr>
          <w:rFonts w:ascii="Segoe UI" w:hAnsi="Segoe UI" w:cs="Segoe UI"/>
        </w:rPr>
        <w:t xml:space="preserve">je oprávněn odstoupit od </w:t>
      </w:r>
      <w:r w:rsidRPr="00685928">
        <w:rPr>
          <w:rFonts w:ascii="Segoe UI" w:hAnsi="Segoe UI" w:cs="Segoe UI"/>
        </w:rPr>
        <w:t xml:space="preserve">této </w:t>
      </w:r>
      <w:r>
        <w:rPr>
          <w:rFonts w:ascii="Segoe UI" w:hAnsi="Segoe UI" w:cs="Segoe UI"/>
        </w:rPr>
        <w:t>S</w:t>
      </w:r>
      <w:r w:rsidRPr="00685928">
        <w:rPr>
          <w:rFonts w:ascii="Segoe UI" w:hAnsi="Segoe UI" w:cs="Segoe UI"/>
        </w:rPr>
        <w:t>mlouvy, dojde-li k narušení důvěry mezi ním a Klientem, pokud</w:t>
      </w:r>
      <w:r w:rsidR="00BF78ED">
        <w:rPr>
          <w:rFonts w:ascii="Segoe UI" w:hAnsi="Segoe UI" w:cs="Segoe UI"/>
        </w:rPr>
        <w:t xml:space="preserve"> mu</w:t>
      </w:r>
      <w:r w:rsidRPr="00685928">
        <w:rPr>
          <w:rFonts w:ascii="Segoe UI" w:hAnsi="Segoe UI" w:cs="Segoe UI"/>
        </w:rPr>
        <w:t xml:space="preserve"> Klient neposkytuje potřebnou součinnost nebo v případě, že je Klient v prodlení s plněním svých peněžitých závazků vůči Advokátovi.</w:t>
      </w:r>
      <w:r>
        <w:rPr>
          <w:rFonts w:ascii="Segoe UI" w:hAnsi="Segoe UI" w:cs="Segoe UI"/>
        </w:rPr>
        <w:t xml:space="preserve"> </w:t>
      </w:r>
      <w:r w:rsidRPr="00685928">
        <w:rPr>
          <w:rFonts w:ascii="Segoe UI" w:hAnsi="Segoe UI" w:cs="Segoe UI"/>
        </w:rPr>
        <w:t xml:space="preserve">Povinnost od této </w:t>
      </w:r>
      <w:r>
        <w:rPr>
          <w:rFonts w:ascii="Segoe UI" w:hAnsi="Segoe UI" w:cs="Segoe UI"/>
        </w:rPr>
        <w:t>S</w:t>
      </w:r>
      <w:r w:rsidRPr="00685928">
        <w:rPr>
          <w:rFonts w:ascii="Segoe UI" w:hAnsi="Segoe UI" w:cs="Segoe UI"/>
        </w:rPr>
        <w:t>mlouvy odstoupit ze zákonných důvodů</w:t>
      </w:r>
      <w:r>
        <w:rPr>
          <w:rFonts w:ascii="Segoe UI" w:hAnsi="Segoe UI" w:cs="Segoe UI"/>
        </w:rPr>
        <w:t xml:space="preserve"> tímto</w:t>
      </w:r>
      <w:r w:rsidRPr="00685928">
        <w:rPr>
          <w:rFonts w:ascii="Segoe UI" w:hAnsi="Segoe UI" w:cs="Segoe UI"/>
        </w:rPr>
        <w:t xml:space="preserve"> není dotčena</w:t>
      </w:r>
      <w:r>
        <w:rPr>
          <w:rFonts w:ascii="Segoe UI" w:hAnsi="Segoe UI" w:cs="Segoe UI"/>
        </w:rPr>
        <w:t>.</w:t>
      </w:r>
    </w:p>
    <w:p w14:paraId="09AC3208" w14:textId="053FEF1D" w:rsidR="00DA2AA1" w:rsidRDefault="00DA2AA1" w:rsidP="00DA2AA1">
      <w:pPr>
        <w:pStyle w:val="Odstavecseseznamem"/>
        <w:numPr>
          <w:ilvl w:val="0"/>
          <w:numId w:val="19"/>
        </w:numPr>
        <w:suppressAutoHyphens w:val="0"/>
        <w:autoSpaceDE/>
        <w:autoSpaceDN w:val="0"/>
        <w:spacing w:after="120" w:line="276" w:lineRule="auto"/>
        <w:ind w:left="357" w:hanging="357"/>
        <w:contextualSpacing w:val="0"/>
        <w:rPr>
          <w:rFonts w:ascii="Segoe UI" w:hAnsi="Segoe UI" w:cs="Segoe UI"/>
          <w:b/>
        </w:rPr>
      </w:pPr>
      <w:r>
        <w:rPr>
          <w:rFonts w:ascii="Segoe UI" w:hAnsi="Segoe UI" w:cs="Segoe UI"/>
        </w:rPr>
        <w:t>Klient je oprávněn</w:t>
      </w:r>
      <w:r w:rsidR="009055B5">
        <w:rPr>
          <w:rFonts w:ascii="Segoe UI" w:hAnsi="Segoe UI" w:cs="Segoe UI"/>
        </w:rPr>
        <w:t xml:space="preserve"> odstoupit</w:t>
      </w:r>
      <w:r>
        <w:rPr>
          <w:rFonts w:ascii="Segoe UI" w:hAnsi="Segoe UI" w:cs="Segoe UI"/>
        </w:rPr>
        <w:t xml:space="preserve"> od</w:t>
      </w:r>
      <w:r w:rsidR="009055B5">
        <w:rPr>
          <w:rFonts w:ascii="Segoe UI" w:hAnsi="Segoe UI" w:cs="Segoe UI"/>
        </w:rPr>
        <w:t xml:space="preserve"> této</w:t>
      </w:r>
      <w:r>
        <w:rPr>
          <w:rFonts w:ascii="Segoe UI" w:hAnsi="Segoe UI" w:cs="Segoe UI"/>
        </w:rPr>
        <w:t xml:space="preserve"> </w:t>
      </w:r>
      <w:r w:rsidR="009055B5">
        <w:rPr>
          <w:rFonts w:ascii="Segoe UI" w:hAnsi="Segoe UI" w:cs="Segoe UI"/>
        </w:rPr>
        <w:t>Sm</w:t>
      </w:r>
      <w:r>
        <w:rPr>
          <w:rFonts w:ascii="Segoe UI" w:hAnsi="Segoe UI" w:cs="Segoe UI"/>
        </w:rPr>
        <w:t>louvy, pokud Advokát</w:t>
      </w:r>
      <w:r w:rsidRPr="007F3BE4">
        <w:rPr>
          <w:rFonts w:ascii="Segoe UI" w:hAnsi="Segoe UI" w:cs="Segoe UI"/>
        </w:rPr>
        <w:t xml:space="preserve"> bez závažného důvodu nevykonává nebo odmítá vykonávat činnost podle této </w:t>
      </w:r>
      <w:r w:rsidR="009055B5">
        <w:rPr>
          <w:rFonts w:ascii="Segoe UI" w:hAnsi="Segoe UI" w:cs="Segoe UI"/>
        </w:rPr>
        <w:t>S</w:t>
      </w:r>
      <w:r w:rsidRPr="007F3BE4">
        <w:rPr>
          <w:rFonts w:ascii="Segoe UI" w:hAnsi="Segoe UI" w:cs="Segoe UI"/>
        </w:rPr>
        <w:t xml:space="preserve">mlouvy </w:t>
      </w:r>
      <w:r>
        <w:rPr>
          <w:rFonts w:ascii="Segoe UI" w:hAnsi="Segoe UI" w:cs="Segoe UI"/>
        </w:rPr>
        <w:t xml:space="preserve">nebo </w:t>
      </w:r>
      <w:r w:rsidRPr="007F3BE4">
        <w:rPr>
          <w:rFonts w:ascii="Segoe UI" w:hAnsi="Segoe UI" w:cs="Segoe UI"/>
        </w:rPr>
        <w:t>opakovaně nedodržel termíny pro provedení úkonů v zadávacím řízení stanovené zákonem</w:t>
      </w:r>
      <w:r>
        <w:rPr>
          <w:rFonts w:ascii="Segoe UI" w:hAnsi="Segoe UI" w:cs="Segoe UI"/>
        </w:rPr>
        <w:t>.</w:t>
      </w:r>
    </w:p>
    <w:p w14:paraId="54ADDB27" w14:textId="72FB859A" w:rsidR="00DA2AA1" w:rsidRDefault="00DA2AA1" w:rsidP="00153574">
      <w:pPr>
        <w:pStyle w:val="Odstavecseseznamem"/>
        <w:numPr>
          <w:ilvl w:val="0"/>
          <w:numId w:val="19"/>
        </w:numPr>
        <w:suppressAutoHyphens w:val="0"/>
        <w:autoSpaceDE/>
        <w:autoSpaceDN w:val="0"/>
        <w:spacing w:after="120" w:line="276" w:lineRule="auto"/>
        <w:ind w:left="357" w:hanging="357"/>
        <w:contextualSpacing w:val="0"/>
        <w:rPr>
          <w:rFonts w:ascii="Segoe UI" w:hAnsi="Segoe UI" w:cs="Segoe UI"/>
          <w:b/>
        </w:rPr>
      </w:pPr>
      <w:r>
        <w:rPr>
          <w:rFonts w:ascii="Segoe UI" w:hAnsi="Segoe UI" w:cs="Segoe UI"/>
        </w:rPr>
        <w:t>Odstoupení od smlouvy je po splnění výše uvedených podmínek účinné dnem doručení písemného oznámení o odstoupení druhé ze smluvních stran.</w:t>
      </w:r>
    </w:p>
    <w:p w14:paraId="10E0F745" w14:textId="552E865F" w:rsidR="00DA2AA1" w:rsidRPr="00153574" w:rsidRDefault="00DA2AA1" w:rsidP="008267D5">
      <w:pPr>
        <w:pStyle w:val="Odstavecseseznamem"/>
        <w:numPr>
          <w:ilvl w:val="0"/>
          <w:numId w:val="19"/>
        </w:numPr>
        <w:suppressAutoHyphens w:val="0"/>
        <w:autoSpaceDE/>
        <w:autoSpaceDN w:val="0"/>
        <w:spacing w:before="240" w:after="120" w:line="276" w:lineRule="auto"/>
        <w:ind w:left="357" w:hanging="357"/>
        <w:contextualSpacing w:val="0"/>
        <w:rPr>
          <w:rFonts w:ascii="Segoe UI" w:hAnsi="Segoe UI" w:cs="Segoe UI"/>
          <w:b/>
        </w:rPr>
      </w:pPr>
      <w:r w:rsidRPr="00384872">
        <w:rPr>
          <w:rFonts w:ascii="Segoe UI" w:hAnsi="Segoe UI" w:cs="Segoe UI"/>
        </w:rPr>
        <w:t xml:space="preserve">Odstoupením od </w:t>
      </w:r>
      <w:r w:rsidR="009055B5">
        <w:rPr>
          <w:rFonts w:ascii="Segoe UI" w:hAnsi="Segoe UI" w:cs="Segoe UI"/>
        </w:rPr>
        <w:t>S</w:t>
      </w:r>
      <w:r w:rsidRPr="00384872">
        <w:rPr>
          <w:rFonts w:ascii="Segoe UI" w:hAnsi="Segoe UI" w:cs="Segoe UI"/>
        </w:rPr>
        <w:t xml:space="preserve">mlouvy kteroukoliv ze smluvních stran nezaniká nárok Advokáta na úhradu jeho odměny. Pro tento případ se smluvní strany zavazují uzavřít samostatnou dohodu o odměně Advokáta, přičemž její výše bude vycházet z rozsahu doposud </w:t>
      </w:r>
      <w:r w:rsidRPr="00384872">
        <w:rPr>
          <w:rFonts w:ascii="Segoe UI" w:hAnsi="Segoe UI" w:cs="Segoe UI"/>
        </w:rPr>
        <w:lastRenderedPageBreak/>
        <w:t>Advokátem poskytnutých právních služeb v poměru k celkové výši odměny. Advokát je povinen takto určenou odměnu Klientovi vyúčtovat postupem dle článku III. této smlouvy</w:t>
      </w:r>
      <w:r>
        <w:rPr>
          <w:rFonts w:ascii="Segoe UI" w:hAnsi="Segoe UI" w:cs="Segoe UI"/>
        </w:rPr>
        <w:t>.</w:t>
      </w:r>
    </w:p>
    <w:p w14:paraId="53F80572" w14:textId="73727B5A" w:rsidR="0033711C" w:rsidRDefault="00601883" w:rsidP="008267D5">
      <w:pPr>
        <w:suppressAutoHyphens w:val="0"/>
        <w:autoSpaceDE/>
        <w:autoSpaceDN w:val="0"/>
        <w:spacing w:before="240" w:after="120" w:line="276" w:lineRule="auto"/>
        <w:jc w:val="center"/>
        <w:rPr>
          <w:rFonts w:ascii="Segoe UI" w:hAnsi="Segoe UI" w:cs="Segoe UI"/>
          <w:b/>
        </w:rPr>
      </w:pPr>
      <w:r>
        <w:rPr>
          <w:rFonts w:ascii="Segoe UI" w:hAnsi="Segoe UI" w:cs="Segoe UI"/>
          <w:b/>
        </w:rPr>
        <w:t xml:space="preserve">Článek V. - </w:t>
      </w:r>
      <w:r w:rsidR="0033711C" w:rsidRPr="00685928">
        <w:rPr>
          <w:rFonts w:ascii="Segoe UI" w:hAnsi="Segoe UI" w:cs="Segoe UI"/>
          <w:b/>
        </w:rPr>
        <w:t>Závěrečná ustanovení</w:t>
      </w:r>
    </w:p>
    <w:p w14:paraId="09F329E1" w14:textId="74176957" w:rsidR="00DA2AA1" w:rsidRPr="00DA2AA1" w:rsidRDefault="00DA2AA1" w:rsidP="00DA2AA1">
      <w:pPr>
        <w:pStyle w:val="Odstavecseseznamem"/>
        <w:numPr>
          <w:ilvl w:val="0"/>
          <w:numId w:val="20"/>
        </w:numPr>
        <w:suppressAutoHyphens w:val="0"/>
        <w:autoSpaceDE/>
        <w:autoSpaceDN w:val="0"/>
        <w:spacing w:after="120" w:line="276" w:lineRule="auto"/>
        <w:ind w:left="357" w:hanging="357"/>
        <w:contextualSpacing w:val="0"/>
        <w:rPr>
          <w:rFonts w:ascii="Segoe UI" w:hAnsi="Segoe UI" w:cs="Segoe UI"/>
          <w:b/>
        </w:rPr>
      </w:pPr>
      <w:r>
        <w:rPr>
          <w:rFonts w:ascii="Segoe UI" w:hAnsi="Segoe UI" w:cs="Segoe UI"/>
        </w:rPr>
        <w:t>Práva a povinnosti</w:t>
      </w:r>
      <w:r w:rsidR="00D474B2">
        <w:rPr>
          <w:rFonts w:ascii="Segoe UI" w:hAnsi="Segoe UI" w:cs="Segoe UI"/>
        </w:rPr>
        <w:t xml:space="preserve"> smluvních stran</w:t>
      </w:r>
      <w:r>
        <w:rPr>
          <w:rFonts w:ascii="Segoe UI" w:hAnsi="Segoe UI" w:cs="Segoe UI"/>
        </w:rPr>
        <w:t>, které nejsou výslovně upraveny touto Smlouvou, se řídí platnými právními předpisy.</w:t>
      </w:r>
    </w:p>
    <w:p w14:paraId="72A3A8B9" w14:textId="0D98252C" w:rsidR="00DA2AA1" w:rsidRPr="00DA2AA1" w:rsidRDefault="00DA2AA1" w:rsidP="00DA2AA1">
      <w:pPr>
        <w:pStyle w:val="Odstavecseseznamem"/>
        <w:numPr>
          <w:ilvl w:val="0"/>
          <w:numId w:val="20"/>
        </w:numPr>
        <w:suppressAutoHyphens w:val="0"/>
        <w:autoSpaceDE/>
        <w:autoSpaceDN w:val="0"/>
        <w:spacing w:after="120" w:line="276" w:lineRule="auto"/>
        <w:ind w:left="357" w:hanging="357"/>
        <w:contextualSpacing w:val="0"/>
        <w:rPr>
          <w:rFonts w:ascii="Segoe UI" w:hAnsi="Segoe UI" w:cs="Segoe UI"/>
          <w:b/>
        </w:rPr>
      </w:pPr>
      <w:r>
        <w:rPr>
          <w:rFonts w:ascii="Segoe UI" w:hAnsi="Segoe UI" w:cs="Segoe UI"/>
        </w:rPr>
        <w:t>Obsah této Smlouvy je možné měnit či doplnit výhradně prostřednictvím uzavření písemného dodatku Smlouvy, který bude podepsán oběma smluvními stranami. Písemnou formu vyžadují taktéž právní jednání směřující k ukončení platnosti této Smlouvy.</w:t>
      </w:r>
    </w:p>
    <w:p w14:paraId="72ECCD4C" w14:textId="581FAE93" w:rsidR="006220DD" w:rsidRPr="0009103C" w:rsidRDefault="00097B24" w:rsidP="0009103C">
      <w:pPr>
        <w:pStyle w:val="Odstavecseseznamem"/>
        <w:numPr>
          <w:ilvl w:val="0"/>
          <w:numId w:val="20"/>
        </w:numPr>
        <w:suppressAutoHyphens w:val="0"/>
        <w:autoSpaceDE/>
        <w:autoSpaceDN w:val="0"/>
        <w:spacing w:after="120" w:line="276" w:lineRule="auto"/>
        <w:ind w:left="357" w:hanging="357"/>
        <w:contextualSpacing w:val="0"/>
        <w:rPr>
          <w:rFonts w:ascii="Segoe UI" w:hAnsi="Segoe UI" w:cs="Segoe UI"/>
        </w:rPr>
      </w:pPr>
      <w:r>
        <w:rPr>
          <w:rFonts w:ascii="Segoe UI" w:hAnsi="Segoe UI" w:cs="Segoe UI"/>
          <w:lang w:eastAsia="en-US"/>
        </w:rPr>
        <w:t xml:space="preserve">Tato Smlouva nabývá platnosti </w:t>
      </w:r>
      <w:r>
        <w:rPr>
          <w:rFonts w:ascii="Segoe UI" w:hAnsi="Segoe UI" w:cs="Segoe UI"/>
        </w:rPr>
        <w:t xml:space="preserve">dnem připojení uznávaného elektronického podpisu dle zákona č. 297/2016 sb., o službách vytvářejících důvěru pro elektronické transakce, ve znění pozdějších předpisů oběma smluvními stranami do </w:t>
      </w:r>
      <w:r>
        <w:rPr>
          <w:rFonts w:ascii="Segoe UI" w:hAnsi="Segoe UI" w:cs="Segoe UI"/>
          <w:bCs/>
        </w:rPr>
        <w:t>této Smlouvy</w:t>
      </w:r>
      <w:r w:rsidR="006220DD">
        <w:rPr>
          <w:rFonts w:ascii="Segoe UI" w:hAnsi="Segoe UI" w:cs="Segoe UI"/>
        </w:rPr>
        <w:t xml:space="preserve"> a účinnosti dnem uveřejnění v registru smluv dle zákona č. 340/2015 Sb., o zvláštních podmínkách účinnosti některých smluv, uveřejňování těchto smluv a o registru smluv (zákon o registru smluv), ve znění pozdějších předpisů.</w:t>
      </w:r>
    </w:p>
    <w:p w14:paraId="192BCE4F" w14:textId="65290D36" w:rsidR="0033711C" w:rsidRPr="00DA2AA1" w:rsidRDefault="00DA2AA1" w:rsidP="0009103C">
      <w:pPr>
        <w:pStyle w:val="Odstavecseseznamem"/>
        <w:numPr>
          <w:ilvl w:val="0"/>
          <w:numId w:val="20"/>
        </w:numPr>
        <w:suppressAutoHyphens w:val="0"/>
        <w:autoSpaceDE/>
        <w:autoSpaceDN w:val="0"/>
        <w:spacing w:after="120" w:line="276" w:lineRule="auto"/>
        <w:ind w:left="357" w:hanging="357"/>
        <w:contextualSpacing w:val="0"/>
        <w:rPr>
          <w:rFonts w:ascii="Segoe UI" w:hAnsi="Segoe UI" w:cs="Segoe UI"/>
          <w:b/>
        </w:rPr>
      </w:pPr>
      <w:r w:rsidRPr="00384872">
        <w:rPr>
          <w:rFonts w:ascii="Segoe UI" w:hAnsi="Segoe UI" w:cs="Segoe UI"/>
        </w:rPr>
        <w:t xml:space="preserve">Smluvní strany prohlašují, že si tuto </w:t>
      </w:r>
      <w:r>
        <w:rPr>
          <w:rFonts w:ascii="Segoe UI" w:hAnsi="Segoe UI" w:cs="Segoe UI"/>
        </w:rPr>
        <w:t>S</w:t>
      </w:r>
      <w:r w:rsidRPr="00384872">
        <w:rPr>
          <w:rFonts w:ascii="Segoe UI" w:hAnsi="Segoe UI" w:cs="Segoe UI"/>
        </w:rPr>
        <w:t>mlouvu před jejím podpisem řádně přečetly a</w:t>
      </w:r>
      <w:r w:rsidR="00E37C43">
        <w:rPr>
          <w:rFonts w:ascii="Segoe UI" w:hAnsi="Segoe UI" w:cs="Segoe UI"/>
        </w:rPr>
        <w:t> </w:t>
      </w:r>
      <w:r w:rsidRPr="00384872">
        <w:rPr>
          <w:rFonts w:ascii="Segoe UI" w:hAnsi="Segoe UI" w:cs="Segoe UI"/>
        </w:rPr>
        <w:t>potvrzují tak, že jejím prostřednictvím dochází k vyjádření jejich svobodné a vážné vůle, která nebyla projevena v tísni nebo za jinak nápadně nevýhodných podmínek. Na důkaz toho níže připojují sv</w:t>
      </w:r>
      <w:r>
        <w:rPr>
          <w:rFonts w:ascii="Segoe UI" w:hAnsi="Segoe UI" w:cs="Segoe UI"/>
        </w:rPr>
        <w:t>é</w:t>
      </w:r>
      <w:r w:rsidRPr="00384872">
        <w:rPr>
          <w:rFonts w:ascii="Segoe UI" w:hAnsi="Segoe UI" w:cs="Segoe UI"/>
        </w:rPr>
        <w:t xml:space="preserve"> vlastnoruční podpisy</w:t>
      </w:r>
      <w:r>
        <w:rPr>
          <w:rFonts w:ascii="Segoe UI" w:hAnsi="Segoe UI" w:cs="Segoe UI"/>
        </w:rPr>
        <w:t>.</w:t>
      </w:r>
    </w:p>
    <w:p w14:paraId="20970E9F" w14:textId="77777777" w:rsidR="00DA2AA1" w:rsidRPr="00DA2AA1" w:rsidRDefault="00DA2AA1" w:rsidP="00DA2AA1">
      <w:pPr>
        <w:suppressAutoHyphens w:val="0"/>
        <w:autoSpaceDE/>
        <w:autoSpaceDN w:val="0"/>
        <w:spacing w:after="120" w:line="276" w:lineRule="auto"/>
        <w:rPr>
          <w:rFonts w:ascii="Segoe UI" w:hAnsi="Segoe UI" w:cs="Segoe UI"/>
          <w:b/>
        </w:rPr>
      </w:pPr>
    </w:p>
    <w:tbl>
      <w:tblPr>
        <w:tblW w:w="9228" w:type="dxa"/>
        <w:tblLayout w:type="fixed"/>
        <w:tblCellMar>
          <w:left w:w="70" w:type="dxa"/>
          <w:right w:w="70" w:type="dxa"/>
        </w:tblCellMar>
        <w:tblLook w:val="0000" w:firstRow="0" w:lastRow="0" w:firstColumn="0" w:lastColumn="0" w:noHBand="0" w:noVBand="0"/>
      </w:tblPr>
      <w:tblGrid>
        <w:gridCol w:w="4678"/>
        <w:gridCol w:w="4550"/>
      </w:tblGrid>
      <w:tr w:rsidR="0033711C" w:rsidRPr="00B85668" w14:paraId="0BA20555" w14:textId="77777777" w:rsidTr="008267D5">
        <w:trPr>
          <w:trHeight w:val="875"/>
        </w:trPr>
        <w:tc>
          <w:tcPr>
            <w:tcW w:w="4678" w:type="dxa"/>
            <w:shd w:val="clear" w:color="auto" w:fill="auto"/>
          </w:tcPr>
          <w:p w14:paraId="40966C50" w14:textId="0E93C820" w:rsidR="0033711C" w:rsidRPr="00B85668" w:rsidRDefault="0033711C" w:rsidP="00AD462D">
            <w:pPr>
              <w:spacing w:before="120" w:line="276" w:lineRule="auto"/>
              <w:ind w:left="720" w:hanging="222"/>
              <w:jc w:val="center"/>
              <w:rPr>
                <w:rFonts w:ascii="Segoe UI" w:hAnsi="Segoe UI" w:cs="Segoe UI"/>
              </w:rPr>
            </w:pPr>
            <w:r w:rsidRPr="00B85668">
              <w:rPr>
                <w:rFonts w:ascii="Segoe UI" w:hAnsi="Segoe UI" w:cs="Segoe UI"/>
              </w:rPr>
              <w:t>V</w:t>
            </w:r>
            <w:r w:rsidR="002C0F12">
              <w:rPr>
                <w:rFonts w:ascii="Segoe UI" w:hAnsi="Segoe UI" w:cs="Segoe UI"/>
              </w:rPr>
              <w:t> </w:t>
            </w:r>
            <w:r w:rsidR="006220DD">
              <w:rPr>
                <w:rFonts w:ascii="Segoe UI" w:hAnsi="Segoe UI" w:cs="Segoe UI"/>
              </w:rPr>
              <w:t xml:space="preserve">Mladé Boleslavi </w:t>
            </w:r>
            <w:r w:rsidRPr="00B85668">
              <w:rPr>
                <w:rFonts w:ascii="Segoe UI" w:hAnsi="Segoe UI" w:cs="Segoe UI"/>
              </w:rPr>
              <w:t xml:space="preserve">dne </w:t>
            </w:r>
            <w:r w:rsidR="00097B24">
              <w:rPr>
                <w:rFonts w:ascii="Segoe UI" w:hAnsi="Segoe UI" w:cs="Segoe UI"/>
              </w:rPr>
              <w:t>dle elektronického podpisu</w:t>
            </w:r>
          </w:p>
          <w:p w14:paraId="65C61B11" w14:textId="77777777" w:rsidR="0033711C" w:rsidRPr="00B85668" w:rsidRDefault="0033711C" w:rsidP="00AD462D">
            <w:pPr>
              <w:spacing w:before="120" w:line="276" w:lineRule="auto"/>
              <w:ind w:left="720" w:hanging="720"/>
              <w:jc w:val="center"/>
              <w:rPr>
                <w:rFonts w:ascii="Segoe UI" w:hAnsi="Segoe UI" w:cs="Segoe UI"/>
              </w:rPr>
            </w:pPr>
          </w:p>
        </w:tc>
        <w:tc>
          <w:tcPr>
            <w:tcW w:w="4550" w:type="dxa"/>
            <w:shd w:val="clear" w:color="auto" w:fill="auto"/>
          </w:tcPr>
          <w:p w14:paraId="7C094B7D" w14:textId="2013235A" w:rsidR="0033711C" w:rsidRPr="00B85668" w:rsidRDefault="0033711C" w:rsidP="0054750E">
            <w:pPr>
              <w:spacing w:before="120" w:line="276" w:lineRule="auto"/>
              <w:ind w:hanging="1"/>
              <w:jc w:val="center"/>
              <w:rPr>
                <w:rFonts w:ascii="Segoe UI" w:hAnsi="Segoe UI" w:cs="Segoe UI"/>
              </w:rPr>
            </w:pPr>
            <w:r w:rsidRPr="00B85668">
              <w:rPr>
                <w:rFonts w:ascii="Segoe UI" w:hAnsi="Segoe UI" w:cs="Segoe UI"/>
              </w:rPr>
              <w:t xml:space="preserve">V Praze dne </w:t>
            </w:r>
            <w:r w:rsidR="00097B24">
              <w:rPr>
                <w:rFonts w:ascii="Segoe UI" w:hAnsi="Segoe UI" w:cs="Segoe UI"/>
              </w:rPr>
              <w:t>dle elektronického podpisu</w:t>
            </w:r>
          </w:p>
        </w:tc>
      </w:tr>
      <w:tr w:rsidR="0033711C" w:rsidRPr="00B85668" w14:paraId="3BB66972" w14:textId="77777777" w:rsidTr="008267D5">
        <w:trPr>
          <w:trHeight w:val="666"/>
        </w:trPr>
        <w:tc>
          <w:tcPr>
            <w:tcW w:w="4678" w:type="dxa"/>
            <w:shd w:val="clear" w:color="auto" w:fill="auto"/>
          </w:tcPr>
          <w:p w14:paraId="61B3385D" w14:textId="77777777" w:rsidR="0033711C" w:rsidRPr="00B85668" w:rsidRDefault="0033711C" w:rsidP="00AD462D">
            <w:pPr>
              <w:snapToGrid w:val="0"/>
              <w:spacing w:before="120" w:line="276" w:lineRule="auto"/>
              <w:rPr>
                <w:rFonts w:ascii="Segoe UI" w:hAnsi="Segoe UI" w:cs="Segoe UI"/>
              </w:rPr>
            </w:pPr>
          </w:p>
        </w:tc>
        <w:tc>
          <w:tcPr>
            <w:tcW w:w="4550" w:type="dxa"/>
            <w:shd w:val="clear" w:color="auto" w:fill="auto"/>
          </w:tcPr>
          <w:p w14:paraId="33862140" w14:textId="77777777" w:rsidR="0033711C" w:rsidRPr="00B85668" w:rsidRDefault="0033711C" w:rsidP="00AD462D">
            <w:pPr>
              <w:snapToGrid w:val="0"/>
              <w:spacing w:before="120" w:line="276" w:lineRule="auto"/>
              <w:jc w:val="center"/>
              <w:rPr>
                <w:rFonts w:ascii="Segoe UI" w:hAnsi="Segoe UI" w:cs="Segoe UI"/>
                <w:b/>
              </w:rPr>
            </w:pPr>
          </w:p>
        </w:tc>
      </w:tr>
      <w:tr w:rsidR="0033711C" w:rsidRPr="00B85668" w14:paraId="6396F82C" w14:textId="77777777" w:rsidTr="008267D5">
        <w:trPr>
          <w:trHeight w:val="1272"/>
        </w:trPr>
        <w:tc>
          <w:tcPr>
            <w:tcW w:w="4678" w:type="dxa"/>
            <w:shd w:val="clear" w:color="auto" w:fill="auto"/>
            <w:vAlign w:val="center"/>
          </w:tcPr>
          <w:p w14:paraId="5FF8020B" w14:textId="193FE5AD" w:rsidR="0033711C" w:rsidRPr="00B85668" w:rsidRDefault="0033711C" w:rsidP="00842494">
            <w:pPr>
              <w:spacing w:line="240" w:lineRule="auto"/>
              <w:ind w:left="294"/>
              <w:jc w:val="center"/>
              <w:rPr>
                <w:rFonts w:ascii="Segoe UI" w:hAnsi="Segoe UI" w:cs="Segoe UI"/>
              </w:rPr>
            </w:pPr>
          </w:p>
          <w:p w14:paraId="09AEF0D9" w14:textId="77777777" w:rsidR="006220DD" w:rsidRDefault="006220DD" w:rsidP="006220DD">
            <w:pPr>
              <w:spacing w:line="240" w:lineRule="auto"/>
              <w:ind w:left="294"/>
              <w:jc w:val="center"/>
              <w:rPr>
                <w:rFonts w:ascii="Segoe UI" w:hAnsi="Segoe UI" w:cs="Segoe UI"/>
              </w:rPr>
            </w:pPr>
            <w:r>
              <w:rPr>
                <w:rFonts w:ascii="Segoe UI" w:hAnsi="Segoe UI" w:cs="Segoe UI"/>
              </w:rPr>
              <w:t>Ing. Darina Ulmanová, MBA</w:t>
            </w:r>
          </w:p>
          <w:p w14:paraId="175A7400" w14:textId="77777777" w:rsidR="006220DD" w:rsidRDefault="006220DD" w:rsidP="006220DD">
            <w:pPr>
              <w:spacing w:line="240" w:lineRule="auto"/>
              <w:ind w:left="294"/>
              <w:jc w:val="center"/>
              <w:rPr>
                <w:rFonts w:ascii="Segoe UI" w:hAnsi="Segoe UI" w:cs="Segoe UI"/>
              </w:rPr>
            </w:pPr>
            <w:r>
              <w:rPr>
                <w:rFonts w:ascii="Segoe UI" w:hAnsi="Segoe UI" w:cs="Segoe UI"/>
              </w:rPr>
              <w:t>Statutární ředitelka</w:t>
            </w:r>
          </w:p>
          <w:p w14:paraId="21FB4799" w14:textId="3BEA7D72" w:rsidR="001237F6" w:rsidRPr="00B85668" w:rsidRDefault="006220DD" w:rsidP="00842494">
            <w:pPr>
              <w:spacing w:line="240" w:lineRule="auto"/>
              <w:ind w:left="294"/>
              <w:jc w:val="center"/>
              <w:rPr>
                <w:rFonts w:ascii="Segoe UI" w:hAnsi="Segoe UI" w:cs="Segoe UI"/>
              </w:rPr>
            </w:pPr>
            <w:r>
              <w:rPr>
                <w:rFonts w:ascii="Segoe UI" w:hAnsi="Segoe UI" w:cs="Segoe UI"/>
              </w:rPr>
              <w:t>Zaměstnanecká pojišťovna Škoda</w:t>
            </w:r>
          </w:p>
        </w:tc>
        <w:tc>
          <w:tcPr>
            <w:tcW w:w="4550" w:type="dxa"/>
            <w:shd w:val="clear" w:color="auto" w:fill="auto"/>
            <w:vAlign w:val="center"/>
          </w:tcPr>
          <w:p w14:paraId="3FF69019" w14:textId="435AD73E" w:rsidR="0033711C" w:rsidRPr="00B85668" w:rsidRDefault="0033711C" w:rsidP="00134E96">
            <w:pPr>
              <w:spacing w:line="276" w:lineRule="auto"/>
              <w:jc w:val="center"/>
              <w:rPr>
                <w:rFonts w:ascii="Segoe UI" w:hAnsi="Segoe UI" w:cs="Segoe UI"/>
              </w:rPr>
            </w:pPr>
          </w:p>
          <w:p w14:paraId="7102EEEA" w14:textId="77777777" w:rsidR="0033711C" w:rsidRPr="00B85668" w:rsidRDefault="00EC5A25" w:rsidP="00134E96">
            <w:pPr>
              <w:spacing w:line="240" w:lineRule="auto"/>
              <w:ind w:left="294"/>
              <w:jc w:val="center"/>
              <w:rPr>
                <w:rFonts w:ascii="Segoe UI" w:hAnsi="Segoe UI" w:cs="Segoe UI"/>
              </w:rPr>
            </w:pPr>
            <w:r>
              <w:rPr>
                <w:rFonts w:ascii="Segoe UI" w:hAnsi="Segoe UI" w:cs="Segoe UI"/>
              </w:rPr>
              <w:t>JUDr. Petr Novotný, LL.M.</w:t>
            </w:r>
          </w:p>
          <w:p w14:paraId="18946D10" w14:textId="77777777" w:rsidR="0033711C" w:rsidRPr="00B85668" w:rsidRDefault="0033711C" w:rsidP="00134E96">
            <w:pPr>
              <w:spacing w:line="240" w:lineRule="auto"/>
              <w:ind w:left="294" w:right="-70"/>
              <w:jc w:val="center"/>
              <w:rPr>
                <w:rFonts w:ascii="Segoe UI" w:hAnsi="Segoe UI" w:cs="Segoe UI"/>
              </w:rPr>
            </w:pPr>
            <w:r w:rsidRPr="00B85668">
              <w:rPr>
                <w:rFonts w:ascii="Segoe UI" w:hAnsi="Segoe UI" w:cs="Segoe UI"/>
              </w:rPr>
              <w:t>jednatel</w:t>
            </w:r>
          </w:p>
          <w:p w14:paraId="1128C194" w14:textId="77777777" w:rsidR="0033711C" w:rsidRPr="0079465D" w:rsidRDefault="0033711C" w:rsidP="00134E96">
            <w:pPr>
              <w:spacing w:line="240" w:lineRule="auto"/>
              <w:jc w:val="center"/>
              <w:rPr>
                <w:rFonts w:ascii="Segoe UI" w:hAnsi="Segoe UI" w:cs="Segoe UI"/>
              </w:rPr>
            </w:pPr>
            <w:bookmarkStart w:id="5" w:name="_Hlk499130543"/>
            <w:r w:rsidRPr="00B85668">
              <w:rPr>
                <w:rFonts w:ascii="Segoe UI" w:hAnsi="Segoe UI" w:cs="Segoe UI"/>
              </w:rPr>
              <w:t xml:space="preserve">MT </w:t>
            </w:r>
            <w:proofErr w:type="spellStart"/>
            <w:r w:rsidRPr="00B85668">
              <w:rPr>
                <w:rFonts w:ascii="Segoe UI" w:hAnsi="Segoe UI" w:cs="Segoe UI"/>
              </w:rPr>
              <w:t>Legal</w:t>
            </w:r>
            <w:proofErr w:type="spellEnd"/>
            <w:r w:rsidRPr="00B85668">
              <w:rPr>
                <w:rFonts w:ascii="Segoe UI" w:hAnsi="Segoe UI" w:cs="Segoe UI"/>
              </w:rPr>
              <w:t xml:space="preserve"> s.r.o., advokátní kancelář</w:t>
            </w:r>
            <w:bookmarkEnd w:id="5"/>
          </w:p>
        </w:tc>
      </w:tr>
    </w:tbl>
    <w:p w14:paraId="31BB8CAC" w14:textId="77777777" w:rsidR="003527E5" w:rsidRPr="003527E5" w:rsidRDefault="003527E5">
      <w:pPr>
        <w:rPr>
          <w:rFonts w:ascii="Segoe UI" w:eastAsia="MS UI Gothic" w:hAnsi="Segoe UI" w:cs="Segoe UI"/>
        </w:rPr>
      </w:pPr>
    </w:p>
    <w:sectPr w:rsidR="003527E5" w:rsidRPr="003527E5" w:rsidSect="009E024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E99E0" w14:textId="77777777" w:rsidR="00402BCE" w:rsidRDefault="00402BCE" w:rsidP="009F1E27">
      <w:pPr>
        <w:spacing w:line="240" w:lineRule="auto"/>
      </w:pPr>
      <w:r>
        <w:separator/>
      </w:r>
    </w:p>
  </w:endnote>
  <w:endnote w:type="continuationSeparator" w:id="0">
    <w:p w14:paraId="2B28B894" w14:textId="77777777" w:rsidR="00402BCE" w:rsidRDefault="00402BCE" w:rsidP="009F1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42B38" w14:textId="77777777" w:rsidR="00AD462D" w:rsidRDefault="00AD46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rPr>
      <w:id w:val="-1629703628"/>
      <w:docPartObj>
        <w:docPartGallery w:val="Page Numbers (Bottom of Page)"/>
        <w:docPartUnique/>
      </w:docPartObj>
    </w:sdtPr>
    <w:sdtEndPr/>
    <w:sdtContent>
      <w:sdt>
        <w:sdtPr>
          <w:rPr>
            <w:rFonts w:ascii="Segoe UI" w:hAnsi="Segoe UI" w:cs="Segoe UI"/>
          </w:rPr>
          <w:id w:val="1728636285"/>
          <w:docPartObj>
            <w:docPartGallery w:val="Page Numbers (Top of Page)"/>
            <w:docPartUnique/>
          </w:docPartObj>
        </w:sdtPr>
        <w:sdtEndPr/>
        <w:sdtContent>
          <w:p w14:paraId="5E20A43E" w14:textId="1B20D7B5" w:rsidR="00AD462D" w:rsidRPr="009F1E27" w:rsidRDefault="00AD462D">
            <w:pPr>
              <w:pStyle w:val="Zpat"/>
              <w:jc w:val="center"/>
              <w:rPr>
                <w:rFonts w:ascii="Segoe UI" w:hAnsi="Segoe UI" w:cs="Segoe UI"/>
              </w:rPr>
            </w:pPr>
            <w:r w:rsidRPr="009F1E27">
              <w:rPr>
                <w:rFonts w:ascii="Segoe UI" w:hAnsi="Segoe UI" w:cs="Segoe UI"/>
              </w:rPr>
              <w:t xml:space="preserve">Stránka </w:t>
            </w:r>
            <w:r w:rsidRPr="009F1E27">
              <w:rPr>
                <w:rFonts w:ascii="Segoe UI" w:hAnsi="Segoe UI" w:cs="Segoe UI"/>
                <w:b/>
                <w:bCs/>
              </w:rPr>
              <w:fldChar w:fldCharType="begin"/>
            </w:r>
            <w:r w:rsidRPr="009F1E27">
              <w:rPr>
                <w:rFonts w:ascii="Segoe UI" w:hAnsi="Segoe UI" w:cs="Segoe UI"/>
                <w:b/>
                <w:bCs/>
              </w:rPr>
              <w:instrText>PAGE</w:instrText>
            </w:r>
            <w:r w:rsidRPr="009F1E27">
              <w:rPr>
                <w:rFonts w:ascii="Segoe UI" w:hAnsi="Segoe UI" w:cs="Segoe UI"/>
                <w:b/>
                <w:bCs/>
              </w:rPr>
              <w:fldChar w:fldCharType="separate"/>
            </w:r>
            <w:r w:rsidRPr="009F1E27">
              <w:rPr>
                <w:rFonts w:ascii="Segoe UI" w:hAnsi="Segoe UI" w:cs="Segoe UI"/>
                <w:b/>
                <w:bCs/>
              </w:rPr>
              <w:t>2</w:t>
            </w:r>
            <w:r w:rsidRPr="009F1E27">
              <w:rPr>
                <w:rFonts w:ascii="Segoe UI" w:hAnsi="Segoe UI" w:cs="Segoe UI"/>
                <w:b/>
                <w:bCs/>
              </w:rPr>
              <w:fldChar w:fldCharType="end"/>
            </w:r>
            <w:r w:rsidRPr="009F1E27">
              <w:rPr>
                <w:rFonts w:ascii="Segoe UI" w:hAnsi="Segoe UI" w:cs="Segoe UI"/>
              </w:rPr>
              <w:t xml:space="preserve"> z </w:t>
            </w:r>
            <w:r w:rsidRPr="009F1E27">
              <w:rPr>
                <w:rFonts w:ascii="Segoe UI" w:hAnsi="Segoe UI" w:cs="Segoe UI"/>
                <w:b/>
                <w:bCs/>
              </w:rPr>
              <w:fldChar w:fldCharType="begin"/>
            </w:r>
            <w:r w:rsidRPr="009F1E27">
              <w:rPr>
                <w:rFonts w:ascii="Segoe UI" w:hAnsi="Segoe UI" w:cs="Segoe UI"/>
                <w:b/>
                <w:bCs/>
              </w:rPr>
              <w:instrText>NUMPAGES</w:instrText>
            </w:r>
            <w:r w:rsidRPr="009F1E27">
              <w:rPr>
                <w:rFonts w:ascii="Segoe UI" w:hAnsi="Segoe UI" w:cs="Segoe UI"/>
                <w:b/>
                <w:bCs/>
              </w:rPr>
              <w:fldChar w:fldCharType="separate"/>
            </w:r>
            <w:r w:rsidRPr="009F1E27">
              <w:rPr>
                <w:rFonts w:ascii="Segoe UI" w:hAnsi="Segoe UI" w:cs="Segoe UI"/>
                <w:b/>
                <w:bCs/>
              </w:rPr>
              <w:t>2</w:t>
            </w:r>
            <w:r w:rsidRPr="009F1E27">
              <w:rPr>
                <w:rFonts w:ascii="Segoe UI" w:hAnsi="Segoe UI" w:cs="Segoe UI"/>
                <w:b/>
                <w:bCs/>
              </w:rPr>
              <w:fldChar w:fldCharType="end"/>
            </w:r>
          </w:p>
        </w:sdtContent>
      </w:sdt>
    </w:sdtContent>
  </w:sdt>
  <w:p w14:paraId="45F52F0F" w14:textId="77777777" w:rsidR="00AD462D" w:rsidRDefault="00AD462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86C41" w14:textId="77777777" w:rsidR="00AD462D" w:rsidRDefault="00AD46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71F3E" w14:textId="77777777" w:rsidR="00402BCE" w:rsidRDefault="00402BCE" w:rsidP="009F1E27">
      <w:pPr>
        <w:spacing w:line="240" w:lineRule="auto"/>
      </w:pPr>
      <w:r>
        <w:separator/>
      </w:r>
    </w:p>
  </w:footnote>
  <w:footnote w:type="continuationSeparator" w:id="0">
    <w:p w14:paraId="6B39C8DA" w14:textId="77777777" w:rsidR="00402BCE" w:rsidRDefault="00402BCE" w:rsidP="009F1E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0437" w14:textId="77777777" w:rsidR="00AD462D" w:rsidRDefault="00AD46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E4777" w14:textId="77777777" w:rsidR="00AD462D" w:rsidRDefault="00AD462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6B6EC" w14:textId="77777777" w:rsidR="00AD462D" w:rsidRDefault="00AD46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2613"/>
    <w:multiLevelType w:val="hybridMultilevel"/>
    <w:tmpl w:val="7AF48294"/>
    <w:lvl w:ilvl="0" w:tplc="04050017">
      <w:start w:val="1"/>
      <w:numFmt w:val="lowerLetter"/>
      <w:lvlText w:val="%1)"/>
      <w:lvlJc w:val="left"/>
      <w:pPr>
        <w:ind w:left="1352" w:hanging="360"/>
      </w:p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1" w15:restartNumberingAfterBreak="0">
    <w:nsid w:val="104841FD"/>
    <w:multiLevelType w:val="hybridMultilevel"/>
    <w:tmpl w:val="26C6ECE6"/>
    <w:lvl w:ilvl="0" w:tplc="34A02672">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C71CB4"/>
    <w:multiLevelType w:val="hybridMultilevel"/>
    <w:tmpl w:val="7AD0E4D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5052823"/>
    <w:multiLevelType w:val="hybridMultilevel"/>
    <w:tmpl w:val="04DA8A1C"/>
    <w:lvl w:ilvl="0" w:tplc="A0C41036">
      <w:start w:val="1"/>
      <w:numFmt w:val="lowerRoman"/>
      <w:lvlText w:val="%1."/>
      <w:lvlJc w:val="left"/>
      <w:pPr>
        <w:ind w:left="1352"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586051"/>
    <w:multiLevelType w:val="hybridMultilevel"/>
    <w:tmpl w:val="BD24A454"/>
    <w:lvl w:ilvl="0" w:tplc="C052BD5C">
      <w:start w:val="1"/>
      <w:numFmt w:val="lowerLetter"/>
      <w:lvlText w:val="%1)"/>
      <w:lvlJc w:val="left"/>
      <w:pPr>
        <w:ind w:left="927" w:hanging="360"/>
      </w:pPr>
      <w:rPr>
        <w:b w:val="0"/>
        <w:bCs/>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5" w15:restartNumberingAfterBreak="0">
    <w:nsid w:val="211C6C64"/>
    <w:multiLevelType w:val="hybridMultilevel"/>
    <w:tmpl w:val="0B48216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1FD0ECA"/>
    <w:multiLevelType w:val="multilevel"/>
    <w:tmpl w:val="063ED4DA"/>
    <w:lvl w:ilvl="0">
      <w:start w:val="1"/>
      <w:numFmt w:val="decimal"/>
      <w:suff w:val="nothing"/>
      <w:lvlText w:val="Článek %1."/>
      <w:lvlJc w:val="left"/>
      <w:pPr>
        <w:ind w:left="0" w:firstLine="0"/>
      </w:pPr>
      <w:rPr>
        <w:rFonts w:ascii="Times New Roman" w:hAnsi="Times New Roman" w:hint="default"/>
        <w:b/>
        <w:i w:val="0"/>
        <w:sz w:val="22"/>
        <w:szCs w:val="22"/>
      </w:rPr>
    </w:lvl>
    <w:lvl w:ilvl="1">
      <w:start w:val="1"/>
      <w:numFmt w:val="decimal"/>
      <w:isLgl/>
      <w:lvlText w:val="%1.%2."/>
      <w:lvlJc w:val="left"/>
      <w:pPr>
        <w:tabs>
          <w:tab w:val="num" w:pos="720"/>
        </w:tabs>
        <w:ind w:left="720" w:hanging="720"/>
      </w:pPr>
      <w:rPr>
        <w:rFonts w:ascii="Times New Roman" w:hAnsi="Times New Roman" w:hint="default"/>
        <w:b w:val="0"/>
        <w:i w:val="0"/>
        <w:sz w:val="22"/>
        <w:szCs w:val="22"/>
      </w:rPr>
    </w:lvl>
    <w:lvl w:ilvl="2">
      <w:start w:val="1"/>
      <w:numFmt w:val="lowerLetter"/>
      <w:lvlText w:val="%3)"/>
      <w:lvlJc w:val="left"/>
      <w:pPr>
        <w:tabs>
          <w:tab w:val="num" w:pos="992"/>
        </w:tabs>
        <w:ind w:left="992" w:hanging="708"/>
      </w:pPr>
      <w:rPr>
        <w:rFonts w:hint="default"/>
        <w:b w:val="0"/>
        <w:i w:val="0"/>
        <w:sz w:val="22"/>
        <w:szCs w:val="22"/>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3BD3C3C"/>
    <w:multiLevelType w:val="hybridMultilevel"/>
    <w:tmpl w:val="347CC3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A17565"/>
    <w:multiLevelType w:val="hybridMultilevel"/>
    <w:tmpl w:val="39A84F68"/>
    <w:lvl w:ilvl="0" w:tplc="D9E6C794">
      <w:start w:val="1"/>
      <w:numFmt w:val="lowerLetter"/>
      <w:lvlText w:val="%1)"/>
      <w:lvlJc w:val="left"/>
      <w:pPr>
        <w:ind w:left="1287" w:hanging="360"/>
      </w:pPr>
      <w:rPr>
        <w:b/>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4D52CB1"/>
    <w:multiLevelType w:val="hybridMultilevel"/>
    <w:tmpl w:val="D744F68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270227DE"/>
    <w:multiLevelType w:val="multilevel"/>
    <w:tmpl w:val="36E8D8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2710B4"/>
    <w:multiLevelType w:val="multilevel"/>
    <w:tmpl w:val="79F8B2F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420EAD"/>
    <w:multiLevelType w:val="hybridMultilevel"/>
    <w:tmpl w:val="07EC3AE8"/>
    <w:lvl w:ilvl="0" w:tplc="93828B2C">
      <w:start w:val="4"/>
      <w:numFmt w:val="bullet"/>
      <w:lvlText w:val="-"/>
      <w:lvlJc w:val="left"/>
      <w:pPr>
        <w:ind w:left="1080" w:hanging="360"/>
      </w:pPr>
      <w:rPr>
        <w:rFonts w:ascii="Arial" w:eastAsia="Times New Roman" w:hAnsi="Arial" w:hint="default"/>
        <w:b w:val="0"/>
      </w:rPr>
    </w:lvl>
    <w:lvl w:ilvl="1" w:tplc="93828B2C">
      <w:start w:val="4"/>
      <w:numFmt w:val="bullet"/>
      <w:lvlText w:val="-"/>
      <w:lvlJc w:val="left"/>
      <w:pPr>
        <w:ind w:left="1800" w:hanging="360"/>
      </w:pPr>
      <w:rPr>
        <w:rFonts w:ascii="Arial" w:eastAsia="Times New Roman" w:hAnsi="Arial" w:hint="default"/>
        <w:b w:val="0"/>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B202E21"/>
    <w:multiLevelType w:val="multilevel"/>
    <w:tmpl w:val="C430F9CC"/>
    <w:lvl w:ilvl="0">
      <w:start w:val="1"/>
      <w:numFmt w:val="decimal"/>
      <w:pStyle w:val="slolnku"/>
      <w:suff w:val="nothing"/>
      <w:lvlText w:val="Článek %1."/>
      <w:lvlJc w:val="left"/>
      <w:pPr>
        <w:ind w:left="0" w:firstLine="0"/>
      </w:pPr>
      <w:rPr>
        <w:rFonts w:ascii="Times New Roman" w:hAnsi="Times New Roman" w:hint="default"/>
        <w:b/>
        <w:i w:val="0"/>
        <w:sz w:val="22"/>
        <w:szCs w:val="22"/>
      </w:rPr>
    </w:lvl>
    <w:lvl w:ilvl="1">
      <w:start w:val="1"/>
      <w:numFmt w:val="decimal"/>
      <w:pStyle w:val="Textodst1sl"/>
      <w:isLgl/>
      <w:lvlText w:val="%1.%2."/>
      <w:lvlJc w:val="left"/>
      <w:pPr>
        <w:tabs>
          <w:tab w:val="num" w:pos="720"/>
        </w:tabs>
        <w:ind w:left="720" w:hanging="720"/>
      </w:pPr>
      <w:rPr>
        <w:rFonts w:ascii="Segoe UI" w:hAnsi="Segoe UI" w:cs="Segoe UI" w:hint="default"/>
        <w:b w:val="0"/>
        <w:i w:val="0"/>
        <w:sz w:val="22"/>
        <w:szCs w:val="22"/>
      </w:rPr>
    </w:lvl>
    <w:lvl w:ilvl="2">
      <w:start w:val="1"/>
      <w:numFmt w:val="decimal"/>
      <w:lvlText w:val="%1.%2.%3."/>
      <w:lvlJc w:val="left"/>
      <w:pPr>
        <w:tabs>
          <w:tab w:val="num" w:pos="992"/>
        </w:tabs>
        <w:ind w:left="992" w:hanging="708"/>
      </w:pPr>
      <w:rPr>
        <w:rFonts w:hint="default"/>
        <w:b w:val="0"/>
        <w:i w:val="0"/>
        <w:sz w:val="22"/>
        <w:szCs w:val="22"/>
      </w:rPr>
    </w:lvl>
    <w:lvl w:ilvl="3">
      <w:start w:val="1"/>
      <w:numFmt w:val="lowerLetter"/>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F3968C6"/>
    <w:multiLevelType w:val="multilevel"/>
    <w:tmpl w:val="21B4803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E63F79"/>
    <w:multiLevelType w:val="hybridMultilevel"/>
    <w:tmpl w:val="17046E82"/>
    <w:lvl w:ilvl="0" w:tplc="01D6CB98">
      <w:numFmt w:val="bullet"/>
      <w:lvlText w:val="-"/>
      <w:lvlJc w:val="left"/>
      <w:pPr>
        <w:ind w:left="1287" w:hanging="360"/>
      </w:pPr>
      <w:rPr>
        <w:rFonts w:ascii="Segoe UI" w:eastAsia="Times New Roman" w:hAnsi="Segoe UI" w:cs="Segoe UI"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2937B80"/>
    <w:multiLevelType w:val="hybridMultilevel"/>
    <w:tmpl w:val="28FEFF18"/>
    <w:lvl w:ilvl="0" w:tplc="F8AEF2DC">
      <w:start w:val="1"/>
      <w:numFmt w:val="lowerLetter"/>
      <w:lvlText w:val="%1)"/>
      <w:lvlJc w:val="left"/>
      <w:pPr>
        <w:ind w:left="1287" w:hanging="360"/>
      </w:pPr>
      <w:rPr>
        <w:b/>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347B1AAC"/>
    <w:multiLevelType w:val="hybridMultilevel"/>
    <w:tmpl w:val="4E4AF8CA"/>
    <w:lvl w:ilvl="0" w:tplc="982C39F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35496811"/>
    <w:multiLevelType w:val="multilevel"/>
    <w:tmpl w:val="A6F2252C"/>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Segoe UI" w:eastAsia="Times New Roman" w:hAnsi="Segoe UI" w:cs="Segoe U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B0413C"/>
    <w:multiLevelType w:val="hybridMultilevel"/>
    <w:tmpl w:val="D744F68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6E36B27"/>
    <w:multiLevelType w:val="multilevel"/>
    <w:tmpl w:val="3D86B44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C0EF0"/>
    <w:multiLevelType w:val="hybridMultilevel"/>
    <w:tmpl w:val="406CC184"/>
    <w:lvl w:ilvl="0" w:tplc="165AD87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2" w15:restartNumberingAfterBreak="0">
    <w:nsid w:val="38D90A18"/>
    <w:multiLevelType w:val="multilevel"/>
    <w:tmpl w:val="A6F2252C"/>
    <w:lvl w:ilvl="0">
      <w:start w:val="1"/>
      <w:numFmt w:val="upperRoman"/>
      <w:lvlText w:val="%1."/>
      <w:lvlJc w:val="left"/>
      <w:pPr>
        <w:ind w:left="1080" w:hanging="720"/>
      </w:pPr>
      <w:rPr>
        <w:rFonts w:hint="default"/>
      </w:rPr>
    </w:lvl>
    <w:lvl w:ilvl="1">
      <w:start w:val="1"/>
      <w:numFmt w:val="decimal"/>
      <w:isLgl/>
      <w:lvlText w:val="%2."/>
      <w:lvlJc w:val="left"/>
      <w:pPr>
        <w:ind w:left="720" w:hanging="360"/>
      </w:pPr>
      <w:rPr>
        <w:rFonts w:ascii="Segoe UI" w:eastAsia="Times New Roman" w:hAnsi="Segoe UI" w:cs="Segoe U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93F53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107A0C"/>
    <w:multiLevelType w:val="multilevel"/>
    <w:tmpl w:val="D5607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5" w15:restartNumberingAfterBreak="0">
    <w:nsid w:val="3F6264C0"/>
    <w:multiLevelType w:val="hybridMultilevel"/>
    <w:tmpl w:val="2CEE1D54"/>
    <w:lvl w:ilvl="0" w:tplc="B7281516">
      <w:start w:val="1"/>
      <w:numFmt w:val="lowerRoman"/>
      <w:lvlText w:val="%1."/>
      <w:lvlJc w:val="left"/>
      <w:pPr>
        <w:ind w:left="1352" w:hanging="360"/>
      </w:pPr>
      <w:rPr>
        <w:rFonts w:cs="Times New Roman"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26" w15:restartNumberingAfterBreak="0">
    <w:nsid w:val="45A934ED"/>
    <w:multiLevelType w:val="hybridMultilevel"/>
    <w:tmpl w:val="5FFEF8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994A57"/>
    <w:multiLevelType w:val="multilevel"/>
    <w:tmpl w:val="821E268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3F1A8D"/>
    <w:multiLevelType w:val="hybridMultilevel"/>
    <w:tmpl w:val="974EEF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2915051"/>
    <w:multiLevelType w:val="multilevel"/>
    <w:tmpl w:val="D5607C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0" w15:restartNumberingAfterBreak="0">
    <w:nsid w:val="52A24A71"/>
    <w:multiLevelType w:val="hybridMultilevel"/>
    <w:tmpl w:val="08388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2AB3563"/>
    <w:multiLevelType w:val="hybridMultilevel"/>
    <w:tmpl w:val="AF2807E4"/>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53687AE7"/>
    <w:multiLevelType w:val="hybridMultilevel"/>
    <w:tmpl w:val="99B64108"/>
    <w:lvl w:ilvl="0" w:tplc="371A7014">
      <w:start w:val="1"/>
      <w:numFmt w:val="lowerLetter"/>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815B3F"/>
    <w:multiLevelType w:val="multilevel"/>
    <w:tmpl w:val="81725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27384E"/>
    <w:multiLevelType w:val="hybridMultilevel"/>
    <w:tmpl w:val="1C02E7BC"/>
    <w:lvl w:ilvl="0" w:tplc="BA2010A6">
      <w:numFmt w:val="bullet"/>
      <w:lvlText w:val="–"/>
      <w:lvlJc w:val="left"/>
      <w:pPr>
        <w:ind w:left="1287" w:hanging="360"/>
      </w:pPr>
      <w:rPr>
        <w:rFonts w:ascii="Segoe UI" w:eastAsia="Times New Roman" w:hAnsi="Segoe UI" w:cs="Segoe UI" w:hint="default"/>
        <w:b w:val="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5E4B3E20"/>
    <w:multiLevelType w:val="hybridMultilevel"/>
    <w:tmpl w:val="2CEE1D54"/>
    <w:lvl w:ilvl="0" w:tplc="B7281516">
      <w:start w:val="1"/>
      <w:numFmt w:val="lowerRoman"/>
      <w:lvlText w:val="%1."/>
      <w:lvlJc w:val="left"/>
      <w:pPr>
        <w:ind w:left="1352" w:hanging="360"/>
      </w:pPr>
      <w:rPr>
        <w:rFonts w:cs="Times New Roman"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36" w15:restartNumberingAfterBreak="0">
    <w:nsid w:val="60463B75"/>
    <w:multiLevelType w:val="hybridMultilevel"/>
    <w:tmpl w:val="86E2090C"/>
    <w:lvl w:ilvl="0" w:tplc="06740FC6">
      <w:numFmt w:val="bullet"/>
      <w:lvlText w:val="-"/>
      <w:lvlJc w:val="left"/>
      <w:pPr>
        <w:ind w:left="1647" w:hanging="360"/>
      </w:pPr>
      <w:rPr>
        <w:rFonts w:ascii="Segoe UI" w:eastAsia="MS UI Gothic" w:hAnsi="Segoe UI" w:cs="Segoe UI"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37" w15:restartNumberingAfterBreak="0">
    <w:nsid w:val="613A2EF5"/>
    <w:multiLevelType w:val="hybridMultilevel"/>
    <w:tmpl w:val="E7401580"/>
    <w:lvl w:ilvl="0" w:tplc="1CD0AE26">
      <w:start w:val="1"/>
      <w:numFmt w:val="upperLetter"/>
      <w:lvlText w:val="%1."/>
      <w:lvlJc w:val="left"/>
      <w:pPr>
        <w:ind w:left="1429" w:hanging="360"/>
      </w:pPr>
      <w:rPr>
        <w:rFonts w:ascii="Segoe UI" w:hAnsi="Segoe UI" w:cs="Segoe UI"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8" w15:restartNumberingAfterBreak="0">
    <w:nsid w:val="62C560AC"/>
    <w:multiLevelType w:val="hybridMultilevel"/>
    <w:tmpl w:val="DD68795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54A07A9"/>
    <w:multiLevelType w:val="hybridMultilevel"/>
    <w:tmpl w:val="4D0090BA"/>
    <w:lvl w:ilvl="0" w:tplc="456A7A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0" w15:restartNumberingAfterBreak="0">
    <w:nsid w:val="67101F9E"/>
    <w:multiLevelType w:val="multilevel"/>
    <w:tmpl w:val="43B4B97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650FDC"/>
    <w:multiLevelType w:val="hybridMultilevel"/>
    <w:tmpl w:val="2CEE1D54"/>
    <w:lvl w:ilvl="0" w:tplc="B7281516">
      <w:start w:val="1"/>
      <w:numFmt w:val="lowerRoman"/>
      <w:lvlText w:val="%1."/>
      <w:lvlJc w:val="left"/>
      <w:pPr>
        <w:ind w:left="1352" w:hanging="360"/>
      </w:pPr>
      <w:rPr>
        <w:rFonts w:cs="Times New Roman"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42" w15:restartNumberingAfterBreak="0">
    <w:nsid w:val="6D720E65"/>
    <w:multiLevelType w:val="hybridMultilevel"/>
    <w:tmpl w:val="FA46D8F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3" w15:restartNumberingAfterBreak="0">
    <w:nsid w:val="74F074CF"/>
    <w:multiLevelType w:val="hybridMultilevel"/>
    <w:tmpl w:val="2CEE1D54"/>
    <w:lvl w:ilvl="0" w:tplc="B7281516">
      <w:start w:val="1"/>
      <w:numFmt w:val="lowerRoman"/>
      <w:lvlText w:val="%1."/>
      <w:lvlJc w:val="left"/>
      <w:pPr>
        <w:ind w:left="1352" w:hanging="360"/>
      </w:pPr>
      <w:rPr>
        <w:rFonts w:cs="Times New Roman"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44" w15:restartNumberingAfterBreak="0">
    <w:nsid w:val="77036EA3"/>
    <w:multiLevelType w:val="hybridMultilevel"/>
    <w:tmpl w:val="2CEE1D54"/>
    <w:lvl w:ilvl="0" w:tplc="B7281516">
      <w:start w:val="1"/>
      <w:numFmt w:val="lowerRoman"/>
      <w:lvlText w:val="%1."/>
      <w:lvlJc w:val="left"/>
      <w:pPr>
        <w:ind w:left="1352" w:hanging="360"/>
      </w:pPr>
      <w:rPr>
        <w:rFonts w:cs="Times New Roman" w:hint="default"/>
      </w:rPr>
    </w:lvl>
    <w:lvl w:ilvl="1" w:tplc="04050019" w:tentative="1">
      <w:start w:val="1"/>
      <w:numFmt w:val="lowerLetter"/>
      <w:lvlText w:val="%2."/>
      <w:lvlJc w:val="left"/>
      <w:pPr>
        <w:ind w:left="2072" w:hanging="360"/>
      </w:pPr>
    </w:lvl>
    <w:lvl w:ilvl="2" w:tplc="0405001B" w:tentative="1">
      <w:start w:val="1"/>
      <w:numFmt w:val="lowerRoman"/>
      <w:lvlText w:val="%3."/>
      <w:lvlJc w:val="right"/>
      <w:pPr>
        <w:ind w:left="2792" w:hanging="180"/>
      </w:pPr>
    </w:lvl>
    <w:lvl w:ilvl="3" w:tplc="0405000F" w:tentative="1">
      <w:start w:val="1"/>
      <w:numFmt w:val="decimal"/>
      <w:lvlText w:val="%4."/>
      <w:lvlJc w:val="left"/>
      <w:pPr>
        <w:ind w:left="3512" w:hanging="360"/>
      </w:pPr>
    </w:lvl>
    <w:lvl w:ilvl="4" w:tplc="04050019" w:tentative="1">
      <w:start w:val="1"/>
      <w:numFmt w:val="lowerLetter"/>
      <w:lvlText w:val="%5."/>
      <w:lvlJc w:val="left"/>
      <w:pPr>
        <w:ind w:left="4232" w:hanging="360"/>
      </w:pPr>
    </w:lvl>
    <w:lvl w:ilvl="5" w:tplc="0405001B" w:tentative="1">
      <w:start w:val="1"/>
      <w:numFmt w:val="lowerRoman"/>
      <w:lvlText w:val="%6."/>
      <w:lvlJc w:val="right"/>
      <w:pPr>
        <w:ind w:left="4952" w:hanging="180"/>
      </w:pPr>
    </w:lvl>
    <w:lvl w:ilvl="6" w:tplc="0405000F" w:tentative="1">
      <w:start w:val="1"/>
      <w:numFmt w:val="decimal"/>
      <w:lvlText w:val="%7."/>
      <w:lvlJc w:val="left"/>
      <w:pPr>
        <w:ind w:left="5672" w:hanging="360"/>
      </w:pPr>
    </w:lvl>
    <w:lvl w:ilvl="7" w:tplc="04050019" w:tentative="1">
      <w:start w:val="1"/>
      <w:numFmt w:val="lowerLetter"/>
      <w:lvlText w:val="%8."/>
      <w:lvlJc w:val="left"/>
      <w:pPr>
        <w:ind w:left="6392" w:hanging="360"/>
      </w:pPr>
    </w:lvl>
    <w:lvl w:ilvl="8" w:tplc="0405001B" w:tentative="1">
      <w:start w:val="1"/>
      <w:numFmt w:val="lowerRoman"/>
      <w:lvlText w:val="%9."/>
      <w:lvlJc w:val="right"/>
      <w:pPr>
        <w:ind w:left="7112" w:hanging="180"/>
      </w:pPr>
    </w:lvl>
  </w:abstractNum>
  <w:abstractNum w:abstractNumId="45" w15:restartNumberingAfterBreak="0">
    <w:nsid w:val="7A252828"/>
    <w:multiLevelType w:val="hybridMultilevel"/>
    <w:tmpl w:val="7AD0E4D8"/>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8"/>
  </w:num>
  <w:num w:numId="2">
    <w:abstractNumId w:val="39"/>
  </w:num>
  <w:num w:numId="3">
    <w:abstractNumId w:val="34"/>
  </w:num>
  <w:num w:numId="4">
    <w:abstractNumId w:val="15"/>
  </w:num>
  <w:num w:numId="5">
    <w:abstractNumId w:val="8"/>
  </w:num>
  <w:num w:numId="6">
    <w:abstractNumId w:val="36"/>
  </w:num>
  <w:num w:numId="7">
    <w:abstractNumId w:val="16"/>
  </w:num>
  <w:num w:numId="8">
    <w:abstractNumId w:val="5"/>
  </w:num>
  <w:num w:numId="9">
    <w:abstractNumId w:val="22"/>
  </w:num>
  <w:num w:numId="10">
    <w:abstractNumId w:val="29"/>
  </w:num>
  <w:num w:numId="11">
    <w:abstractNumId w:val="12"/>
  </w:num>
  <w:num w:numId="12">
    <w:abstractNumId w:val="24"/>
  </w:num>
  <w:num w:numId="13">
    <w:abstractNumId w:val="17"/>
  </w:num>
  <w:num w:numId="14">
    <w:abstractNumId w:val="11"/>
  </w:num>
  <w:num w:numId="15">
    <w:abstractNumId w:val="40"/>
  </w:num>
  <w:num w:numId="16">
    <w:abstractNumId w:val="23"/>
  </w:num>
  <w:num w:numId="17">
    <w:abstractNumId w:val="14"/>
  </w:num>
  <w:num w:numId="18">
    <w:abstractNumId w:val="32"/>
  </w:num>
  <w:num w:numId="19">
    <w:abstractNumId w:val="20"/>
  </w:num>
  <w:num w:numId="20">
    <w:abstractNumId w:val="27"/>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3"/>
  </w:num>
  <w:num w:numId="24">
    <w:abstractNumId w:val="4"/>
  </w:num>
  <w:num w:numId="25">
    <w:abstractNumId w:val="28"/>
  </w:num>
  <w:num w:numId="26">
    <w:abstractNumId w:val="13"/>
  </w:num>
  <w:num w:numId="27">
    <w:abstractNumId w:val="0"/>
  </w:num>
  <w:num w:numId="28">
    <w:abstractNumId w:val="26"/>
  </w:num>
  <w:num w:numId="29">
    <w:abstractNumId w:val="19"/>
  </w:num>
  <w:num w:numId="30">
    <w:abstractNumId w:val="38"/>
  </w:num>
  <w:num w:numId="31">
    <w:abstractNumId w:val="45"/>
  </w:num>
  <w:num w:numId="32">
    <w:abstractNumId w:val="35"/>
  </w:num>
  <w:num w:numId="33">
    <w:abstractNumId w:val="25"/>
  </w:num>
  <w:num w:numId="34">
    <w:abstractNumId w:val="41"/>
  </w:num>
  <w:num w:numId="35">
    <w:abstractNumId w:val="43"/>
  </w:num>
  <w:num w:numId="36">
    <w:abstractNumId w:val="44"/>
  </w:num>
  <w:num w:numId="37">
    <w:abstractNumId w:val="13"/>
  </w:num>
  <w:num w:numId="38">
    <w:abstractNumId w:val="13"/>
  </w:num>
  <w:num w:numId="39">
    <w:abstractNumId w:val="3"/>
  </w:num>
  <w:num w:numId="40">
    <w:abstractNumId w:val="13"/>
  </w:num>
  <w:num w:numId="41">
    <w:abstractNumId w:val="2"/>
  </w:num>
  <w:num w:numId="42">
    <w:abstractNumId w:val="42"/>
  </w:num>
  <w:num w:numId="43">
    <w:abstractNumId w:val="7"/>
  </w:num>
  <w:num w:numId="44">
    <w:abstractNumId w:val="1"/>
  </w:num>
  <w:num w:numId="45">
    <w:abstractNumId w:val="6"/>
  </w:num>
  <w:num w:numId="46">
    <w:abstractNumId w:val="30"/>
  </w:num>
  <w:num w:numId="47">
    <w:abstractNumId w:val="21"/>
  </w:num>
  <w:num w:numId="48">
    <w:abstractNumId w:val="37"/>
  </w:num>
  <w:num w:numId="49">
    <w:abstractNumId w:val="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1C"/>
    <w:rsid w:val="000030E0"/>
    <w:rsid w:val="00004B6F"/>
    <w:rsid w:val="000054D1"/>
    <w:rsid w:val="00030A7B"/>
    <w:rsid w:val="000469B9"/>
    <w:rsid w:val="0006467E"/>
    <w:rsid w:val="0007085F"/>
    <w:rsid w:val="0009103C"/>
    <w:rsid w:val="00097B24"/>
    <w:rsid w:val="000A415D"/>
    <w:rsid w:val="000A6B38"/>
    <w:rsid w:val="000C6181"/>
    <w:rsid w:val="001101C6"/>
    <w:rsid w:val="0012272A"/>
    <w:rsid w:val="001237F6"/>
    <w:rsid w:val="00134E96"/>
    <w:rsid w:val="00153574"/>
    <w:rsid w:val="001649E3"/>
    <w:rsid w:val="00164DB4"/>
    <w:rsid w:val="0017056E"/>
    <w:rsid w:val="001819C4"/>
    <w:rsid w:val="001B487A"/>
    <w:rsid w:val="002048E9"/>
    <w:rsid w:val="00207024"/>
    <w:rsid w:val="002126FD"/>
    <w:rsid w:val="00223F2C"/>
    <w:rsid w:val="00224B38"/>
    <w:rsid w:val="00236CD3"/>
    <w:rsid w:val="00253B86"/>
    <w:rsid w:val="0026085F"/>
    <w:rsid w:val="002675E8"/>
    <w:rsid w:val="00275FE5"/>
    <w:rsid w:val="0028116F"/>
    <w:rsid w:val="002833EC"/>
    <w:rsid w:val="0029195D"/>
    <w:rsid w:val="002B2552"/>
    <w:rsid w:val="002C0F12"/>
    <w:rsid w:val="002E7257"/>
    <w:rsid w:val="002F03CE"/>
    <w:rsid w:val="002F551D"/>
    <w:rsid w:val="002F69F9"/>
    <w:rsid w:val="00315C9A"/>
    <w:rsid w:val="003201BC"/>
    <w:rsid w:val="003345D4"/>
    <w:rsid w:val="0033711C"/>
    <w:rsid w:val="003527E5"/>
    <w:rsid w:val="00364282"/>
    <w:rsid w:val="00382DDD"/>
    <w:rsid w:val="00384872"/>
    <w:rsid w:val="003C6934"/>
    <w:rsid w:val="003D2314"/>
    <w:rsid w:val="003E5D49"/>
    <w:rsid w:val="003F0D55"/>
    <w:rsid w:val="003F2914"/>
    <w:rsid w:val="004015A9"/>
    <w:rsid w:val="00402BCE"/>
    <w:rsid w:val="00402F83"/>
    <w:rsid w:val="00404142"/>
    <w:rsid w:val="00440E70"/>
    <w:rsid w:val="00445106"/>
    <w:rsid w:val="00485446"/>
    <w:rsid w:val="004B68D4"/>
    <w:rsid w:val="004B6FCE"/>
    <w:rsid w:val="004C6D77"/>
    <w:rsid w:val="004E67AC"/>
    <w:rsid w:val="00504168"/>
    <w:rsid w:val="0050738C"/>
    <w:rsid w:val="00510A26"/>
    <w:rsid w:val="00511041"/>
    <w:rsid w:val="00520B47"/>
    <w:rsid w:val="0054750E"/>
    <w:rsid w:val="00551657"/>
    <w:rsid w:val="0055400F"/>
    <w:rsid w:val="00556270"/>
    <w:rsid w:val="00562E1B"/>
    <w:rsid w:val="0056643B"/>
    <w:rsid w:val="005671F9"/>
    <w:rsid w:val="00571CD3"/>
    <w:rsid w:val="0058030E"/>
    <w:rsid w:val="00587B8C"/>
    <w:rsid w:val="005A50B8"/>
    <w:rsid w:val="005A7608"/>
    <w:rsid w:val="005C18B2"/>
    <w:rsid w:val="005C77DF"/>
    <w:rsid w:val="005E6DCA"/>
    <w:rsid w:val="005F1857"/>
    <w:rsid w:val="00601883"/>
    <w:rsid w:val="0060440D"/>
    <w:rsid w:val="00611AF0"/>
    <w:rsid w:val="00621088"/>
    <w:rsid w:val="006220DD"/>
    <w:rsid w:val="00635305"/>
    <w:rsid w:val="00665CAC"/>
    <w:rsid w:val="006973D3"/>
    <w:rsid w:val="006B42AD"/>
    <w:rsid w:val="006C3A35"/>
    <w:rsid w:val="006D2206"/>
    <w:rsid w:val="006E3FDE"/>
    <w:rsid w:val="0070249A"/>
    <w:rsid w:val="0070249D"/>
    <w:rsid w:val="00714DC7"/>
    <w:rsid w:val="007435B3"/>
    <w:rsid w:val="007529C9"/>
    <w:rsid w:val="00752ACD"/>
    <w:rsid w:val="007573E0"/>
    <w:rsid w:val="0075786C"/>
    <w:rsid w:val="00763C74"/>
    <w:rsid w:val="00777A7B"/>
    <w:rsid w:val="0078718E"/>
    <w:rsid w:val="007C71A5"/>
    <w:rsid w:val="007F2BEB"/>
    <w:rsid w:val="007F33B6"/>
    <w:rsid w:val="008267D5"/>
    <w:rsid w:val="00842494"/>
    <w:rsid w:val="0084291A"/>
    <w:rsid w:val="00863FEB"/>
    <w:rsid w:val="00880E6D"/>
    <w:rsid w:val="00885589"/>
    <w:rsid w:val="00892342"/>
    <w:rsid w:val="00893521"/>
    <w:rsid w:val="00896FC9"/>
    <w:rsid w:val="008A6AB4"/>
    <w:rsid w:val="008C0560"/>
    <w:rsid w:val="008C61B0"/>
    <w:rsid w:val="008D111F"/>
    <w:rsid w:val="008D66CE"/>
    <w:rsid w:val="008E583C"/>
    <w:rsid w:val="008F0C8E"/>
    <w:rsid w:val="009055B5"/>
    <w:rsid w:val="00906A86"/>
    <w:rsid w:val="009332D9"/>
    <w:rsid w:val="00933BA0"/>
    <w:rsid w:val="00982509"/>
    <w:rsid w:val="009843B6"/>
    <w:rsid w:val="0098512B"/>
    <w:rsid w:val="00993EAD"/>
    <w:rsid w:val="009C740F"/>
    <w:rsid w:val="009E0248"/>
    <w:rsid w:val="009F1E27"/>
    <w:rsid w:val="00A11D44"/>
    <w:rsid w:val="00A13D52"/>
    <w:rsid w:val="00A24E3F"/>
    <w:rsid w:val="00A6197B"/>
    <w:rsid w:val="00A81D7B"/>
    <w:rsid w:val="00AA44D0"/>
    <w:rsid w:val="00AB4D75"/>
    <w:rsid w:val="00AC0493"/>
    <w:rsid w:val="00AC279A"/>
    <w:rsid w:val="00AC4799"/>
    <w:rsid w:val="00AD462D"/>
    <w:rsid w:val="00AE70AF"/>
    <w:rsid w:val="00B26801"/>
    <w:rsid w:val="00B34DA5"/>
    <w:rsid w:val="00B40163"/>
    <w:rsid w:val="00B450A5"/>
    <w:rsid w:val="00B54666"/>
    <w:rsid w:val="00B5790C"/>
    <w:rsid w:val="00B63964"/>
    <w:rsid w:val="00BA2035"/>
    <w:rsid w:val="00BC1510"/>
    <w:rsid w:val="00BC7B82"/>
    <w:rsid w:val="00BD0AD1"/>
    <w:rsid w:val="00BE5D96"/>
    <w:rsid w:val="00BF78ED"/>
    <w:rsid w:val="00C02922"/>
    <w:rsid w:val="00C37E5D"/>
    <w:rsid w:val="00C771D2"/>
    <w:rsid w:val="00C83EEE"/>
    <w:rsid w:val="00CA1DA8"/>
    <w:rsid w:val="00CB7B17"/>
    <w:rsid w:val="00CF0FBF"/>
    <w:rsid w:val="00D13431"/>
    <w:rsid w:val="00D400AA"/>
    <w:rsid w:val="00D4245F"/>
    <w:rsid w:val="00D474B2"/>
    <w:rsid w:val="00DA2AA1"/>
    <w:rsid w:val="00DC0D43"/>
    <w:rsid w:val="00DC30E8"/>
    <w:rsid w:val="00DF11FF"/>
    <w:rsid w:val="00DF3EE3"/>
    <w:rsid w:val="00E00669"/>
    <w:rsid w:val="00E23CC3"/>
    <w:rsid w:val="00E37C43"/>
    <w:rsid w:val="00E62F25"/>
    <w:rsid w:val="00E64443"/>
    <w:rsid w:val="00E76881"/>
    <w:rsid w:val="00E82302"/>
    <w:rsid w:val="00E83672"/>
    <w:rsid w:val="00EA76A3"/>
    <w:rsid w:val="00EC417D"/>
    <w:rsid w:val="00EC5A25"/>
    <w:rsid w:val="00ED3B31"/>
    <w:rsid w:val="00EF75BF"/>
    <w:rsid w:val="00F1488C"/>
    <w:rsid w:val="00F220EB"/>
    <w:rsid w:val="00F24302"/>
    <w:rsid w:val="00F320F9"/>
    <w:rsid w:val="00F34CEA"/>
    <w:rsid w:val="00F473D0"/>
    <w:rsid w:val="00F70462"/>
    <w:rsid w:val="00F70745"/>
    <w:rsid w:val="00F76B6B"/>
    <w:rsid w:val="00FB089F"/>
    <w:rsid w:val="00FC3BD3"/>
    <w:rsid w:val="00FF26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77E7"/>
  <w15:docId w15:val="{E74917B9-848A-4CDC-B22B-9EB61BCA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3711C"/>
    <w:pPr>
      <w:suppressAutoHyphens/>
      <w:autoSpaceDE w:val="0"/>
      <w:spacing w:after="0" w:line="320" w:lineRule="atLeast"/>
      <w:jc w:val="both"/>
    </w:pPr>
    <w:rPr>
      <w:rFonts w:ascii="Times New Roman" w:eastAsia="Times New Roman" w:hAnsi="Times New Roman" w:cs="Times New Roman"/>
      <w:lang w:eastAsia="ar-SA"/>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1"/>
    <w:uiPriority w:val="99"/>
    <w:qFormat/>
    <w:rsid w:val="0028116F"/>
    <w:pPr>
      <w:keepNext/>
      <w:jc w:val="center"/>
      <w:outlineLvl w:val="0"/>
    </w:pPr>
    <w:rPr>
      <w:rFonts w:ascii="Cambria" w:hAnsi="Cambria"/>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3711C"/>
    <w:rPr>
      <w:color w:val="0000FF"/>
      <w:u w:val="single"/>
    </w:rPr>
  </w:style>
  <w:style w:type="paragraph" w:styleId="Odstavecseseznamem">
    <w:name w:val="List Paragraph"/>
    <w:basedOn w:val="Normln"/>
    <w:uiPriority w:val="34"/>
    <w:qFormat/>
    <w:rsid w:val="00EC5A25"/>
    <w:pPr>
      <w:ind w:left="720"/>
      <w:contextualSpacing/>
    </w:pPr>
  </w:style>
  <w:style w:type="paragraph" w:styleId="Textbubliny">
    <w:name w:val="Balloon Text"/>
    <w:basedOn w:val="Normln"/>
    <w:link w:val="TextbublinyChar"/>
    <w:uiPriority w:val="99"/>
    <w:semiHidden/>
    <w:unhideWhenUsed/>
    <w:rsid w:val="007F33B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33B6"/>
    <w:rPr>
      <w:rFonts w:ascii="Segoe UI" w:eastAsia="Times New Roman" w:hAnsi="Segoe UI" w:cs="Segoe UI"/>
      <w:sz w:val="18"/>
      <w:szCs w:val="18"/>
      <w:lang w:eastAsia="ar-SA"/>
    </w:rPr>
  </w:style>
  <w:style w:type="character" w:styleId="Odkaznakoment">
    <w:name w:val="annotation reference"/>
    <w:basedOn w:val="Standardnpsmoodstavce"/>
    <w:uiPriority w:val="99"/>
    <w:semiHidden/>
    <w:unhideWhenUsed/>
    <w:rsid w:val="007F33B6"/>
    <w:rPr>
      <w:sz w:val="16"/>
      <w:szCs w:val="16"/>
    </w:rPr>
  </w:style>
  <w:style w:type="paragraph" w:styleId="Textkomente">
    <w:name w:val="annotation text"/>
    <w:basedOn w:val="Normln"/>
    <w:link w:val="TextkomenteChar"/>
    <w:uiPriority w:val="99"/>
    <w:unhideWhenUsed/>
    <w:rsid w:val="007F33B6"/>
    <w:pPr>
      <w:spacing w:line="240" w:lineRule="auto"/>
    </w:pPr>
    <w:rPr>
      <w:sz w:val="20"/>
      <w:szCs w:val="20"/>
    </w:rPr>
  </w:style>
  <w:style w:type="character" w:customStyle="1" w:styleId="TextkomenteChar">
    <w:name w:val="Text komentáře Char"/>
    <w:basedOn w:val="Standardnpsmoodstavce"/>
    <w:link w:val="Textkomente"/>
    <w:uiPriority w:val="99"/>
    <w:rsid w:val="007F33B6"/>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7F33B6"/>
    <w:rPr>
      <w:b/>
      <w:bCs/>
    </w:rPr>
  </w:style>
  <w:style w:type="character" w:customStyle="1" w:styleId="PedmtkomenteChar">
    <w:name w:val="Předmět komentáře Char"/>
    <w:basedOn w:val="TextkomenteChar"/>
    <w:link w:val="Pedmtkomente"/>
    <w:uiPriority w:val="99"/>
    <w:semiHidden/>
    <w:rsid w:val="007F33B6"/>
    <w:rPr>
      <w:rFonts w:ascii="Times New Roman" w:eastAsia="Times New Roman" w:hAnsi="Times New Roman" w:cs="Times New Roman"/>
      <w:b/>
      <w:bCs/>
      <w:sz w:val="20"/>
      <w:szCs w:val="20"/>
      <w:lang w:eastAsia="ar-SA"/>
    </w:rPr>
  </w:style>
  <w:style w:type="paragraph" w:styleId="Zhlav">
    <w:name w:val="header"/>
    <w:basedOn w:val="Normln"/>
    <w:link w:val="ZhlavChar"/>
    <w:uiPriority w:val="99"/>
    <w:unhideWhenUsed/>
    <w:rsid w:val="009F1E27"/>
    <w:pPr>
      <w:tabs>
        <w:tab w:val="center" w:pos="4536"/>
        <w:tab w:val="right" w:pos="9072"/>
      </w:tabs>
      <w:spacing w:line="240" w:lineRule="auto"/>
    </w:pPr>
  </w:style>
  <w:style w:type="character" w:customStyle="1" w:styleId="ZhlavChar">
    <w:name w:val="Záhlaví Char"/>
    <w:basedOn w:val="Standardnpsmoodstavce"/>
    <w:link w:val="Zhlav"/>
    <w:uiPriority w:val="99"/>
    <w:rsid w:val="009F1E27"/>
    <w:rPr>
      <w:rFonts w:ascii="Times New Roman" w:eastAsia="Times New Roman" w:hAnsi="Times New Roman" w:cs="Times New Roman"/>
      <w:lang w:eastAsia="ar-SA"/>
    </w:rPr>
  </w:style>
  <w:style w:type="paragraph" w:styleId="Zpat">
    <w:name w:val="footer"/>
    <w:basedOn w:val="Normln"/>
    <w:link w:val="ZpatChar"/>
    <w:uiPriority w:val="99"/>
    <w:unhideWhenUsed/>
    <w:rsid w:val="009F1E27"/>
    <w:pPr>
      <w:tabs>
        <w:tab w:val="center" w:pos="4536"/>
        <w:tab w:val="right" w:pos="9072"/>
      </w:tabs>
      <w:spacing w:line="240" w:lineRule="auto"/>
    </w:pPr>
  </w:style>
  <w:style w:type="character" w:customStyle="1" w:styleId="ZpatChar">
    <w:name w:val="Zápatí Char"/>
    <w:basedOn w:val="Standardnpsmoodstavce"/>
    <w:link w:val="Zpat"/>
    <w:uiPriority w:val="99"/>
    <w:rsid w:val="009F1E27"/>
    <w:rPr>
      <w:rFonts w:ascii="Times New Roman" w:eastAsia="Times New Roman" w:hAnsi="Times New Roman" w:cs="Times New Roman"/>
      <w:lang w:eastAsia="ar-SA"/>
    </w:rPr>
  </w:style>
  <w:style w:type="character" w:styleId="Nevyeenzmnka">
    <w:name w:val="Unresolved Mention"/>
    <w:basedOn w:val="Standardnpsmoodstavce"/>
    <w:uiPriority w:val="99"/>
    <w:semiHidden/>
    <w:unhideWhenUsed/>
    <w:rsid w:val="00AC0493"/>
    <w:rPr>
      <w:color w:val="605E5C"/>
      <w:shd w:val="clear" w:color="auto" w:fill="E1DFDD"/>
    </w:rPr>
  </w:style>
  <w:style w:type="character" w:customStyle="1" w:styleId="Nadpis1Char">
    <w:name w:val="Nadpis 1 Char"/>
    <w:basedOn w:val="Standardnpsmoodstavce"/>
    <w:uiPriority w:val="9"/>
    <w:rsid w:val="0028116F"/>
    <w:rPr>
      <w:rFonts w:asciiTheme="majorHAnsi" w:eastAsiaTheme="majorEastAsia" w:hAnsiTheme="majorHAnsi" w:cstheme="majorBidi"/>
      <w:color w:val="365F91" w:themeColor="accent1" w:themeShade="BF"/>
      <w:sz w:val="32"/>
      <w:szCs w:val="32"/>
      <w:lang w:eastAsia="ar-SA"/>
    </w:rPr>
  </w:style>
  <w:style w:type="character" w:customStyle="1" w:styleId="Nadpis1Char1">
    <w:name w:val="Nadpis 1 Char1"/>
    <w:aliases w:val="Chapter Char,H1 Char,1 Char,section Char,ASAPHeading 1 Char,Celého textu Char,V_Head1 Char,Záhlaví 1 Char,h1 Char,1. Char,Kapitola1 Char,Kapitola2 Char,Kapitola3 Char,Kapitola4 Char,Kapitola5 Char,Kapitola11 Char,Kapitola21 Char"/>
    <w:link w:val="Nadpis1"/>
    <w:uiPriority w:val="99"/>
    <w:rsid w:val="0028116F"/>
    <w:rPr>
      <w:rFonts w:ascii="Cambria" w:eastAsia="Times New Roman" w:hAnsi="Cambria" w:cs="Times New Roman"/>
      <w:b/>
      <w:bCs/>
      <w:kern w:val="32"/>
      <w:sz w:val="32"/>
      <w:szCs w:val="32"/>
      <w:lang w:val="x-none" w:eastAsia="x-none"/>
    </w:rPr>
  </w:style>
  <w:style w:type="paragraph" w:customStyle="1" w:styleId="slolnku">
    <w:name w:val="Číslo článku"/>
    <w:basedOn w:val="Normln"/>
    <w:next w:val="Normln"/>
    <w:rsid w:val="007573E0"/>
    <w:pPr>
      <w:keepNext/>
      <w:numPr>
        <w:numId w:val="26"/>
      </w:numPr>
      <w:tabs>
        <w:tab w:val="left" w:pos="0"/>
        <w:tab w:val="left" w:pos="284"/>
        <w:tab w:val="left" w:pos="1701"/>
      </w:tabs>
      <w:suppressAutoHyphens w:val="0"/>
      <w:autoSpaceDE/>
      <w:spacing w:before="160" w:after="40" w:line="240" w:lineRule="auto"/>
      <w:jc w:val="center"/>
    </w:pPr>
    <w:rPr>
      <w:b/>
      <w:sz w:val="24"/>
      <w:szCs w:val="20"/>
      <w:lang w:eastAsia="cs-CZ"/>
    </w:rPr>
  </w:style>
  <w:style w:type="paragraph" w:customStyle="1" w:styleId="Textodst1sl">
    <w:name w:val="Text odst.1čísl"/>
    <w:basedOn w:val="Normln"/>
    <w:rsid w:val="007573E0"/>
    <w:pPr>
      <w:numPr>
        <w:ilvl w:val="1"/>
        <w:numId w:val="26"/>
      </w:numPr>
      <w:tabs>
        <w:tab w:val="left" w:pos="0"/>
        <w:tab w:val="left" w:pos="284"/>
      </w:tabs>
      <w:suppressAutoHyphens w:val="0"/>
      <w:autoSpaceDE/>
      <w:spacing w:before="80" w:line="240" w:lineRule="auto"/>
      <w:outlineLvl w:val="1"/>
    </w:pPr>
    <w:rPr>
      <w:sz w:val="24"/>
      <w:szCs w:val="20"/>
      <w:lang w:eastAsia="cs-CZ"/>
    </w:rPr>
  </w:style>
  <w:style w:type="paragraph" w:customStyle="1" w:styleId="Textodst3psmena">
    <w:name w:val="Text odst. 3 písmena"/>
    <w:basedOn w:val="Textodst1sl"/>
    <w:rsid w:val="007573E0"/>
    <w:pPr>
      <w:numPr>
        <w:ilvl w:val="3"/>
      </w:numPr>
      <w:spacing w:before="0"/>
      <w:outlineLvl w:val="3"/>
    </w:pPr>
  </w:style>
  <w:style w:type="paragraph" w:customStyle="1" w:styleId="Default">
    <w:name w:val="Default"/>
    <w:rsid w:val="007435B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0469B9"/>
    <w:pPr>
      <w:spacing w:after="0" w:line="240" w:lineRule="auto"/>
    </w:pPr>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6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3BB3-9944-43C6-AE53-86AD2B8E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2233</Words>
  <Characters>13181</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Vávrová, Vlasta</cp:lastModifiedBy>
  <cp:revision>4</cp:revision>
  <cp:lastPrinted>2018-11-16T11:56:00Z</cp:lastPrinted>
  <dcterms:created xsi:type="dcterms:W3CDTF">2023-03-07T16:26:00Z</dcterms:created>
  <dcterms:modified xsi:type="dcterms:W3CDTF">2023-03-08T11:34:00Z</dcterms:modified>
</cp:coreProperties>
</file>