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EB0C" w14:textId="77777777" w:rsidR="00056C28" w:rsidRDefault="00C37A07">
      <w:pPr>
        <w:spacing w:after="0"/>
        <w:jc w:val="center"/>
        <w:rPr>
          <w:b/>
          <w:bCs/>
        </w:rPr>
      </w:pPr>
      <w:r>
        <w:rPr>
          <w:b/>
          <w:bCs/>
        </w:rPr>
        <w:t>SMLOUVA O SPOLUPRÁ</w:t>
      </w:r>
      <w:r>
        <w:rPr>
          <w:b/>
          <w:bCs/>
          <w:lang w:val="en-US"/>
        </w:rPr>
        <w:t xml:space="preserve">CI </w:t>
      </w:r>
      <w:r>
        <w:rPr>
          <w:b/>
          <w:bCs/>
        </w:rPr>
        <w:t>– PROJEKT NAKI III</w:t>
      </w:r>
    </w:p>
    <w:p w14:paraId="2028E847" w14:textId="77777777" w:rsidR="00056C28" w:rsidRDefault="00056C28">
      <w:pPr>
        <w:spacing w:after="0"/>
        <w:jc w:val="both"/>
      </w:pPr>
    </w:p>
    <w:p w14:paraId="5C63B91E" w14:textId="77777777" w:rsidR="00056C28" w:rsidRDefault="00C37A07" w:rsidP="00281671">
      <w:pPr>
        <w:spacing w:after="120" w:line="240" w:lineRule="auto"/>
        <w:jc w:val="center"/>
      </w:pPr>
      <w:r>
        <w:t xml:space="preserve">uzavřená dle § 1746 odst. 2 zákona č. 89/2012 Sb.,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rPr>
          <w:lang w:val="fr-FR"/>
        </w:rPr>
        <w:t>é</w:t>
      </w:r>
      <w:r>
        <w:t xml:space="preserve">ho zákoníku, ve znění pozdějších předpisů, a na základě výsledku 1. </w:t>
      </w:r>
      <w:proofErr w:type="spellStart"/>
      <w:r>
        <w:t>veřejn</w:t>
      </w:r>
      <w:proofErr w:type="spellEnd"/>
      <w:r>
        <w:rPr>
          <w:lang w:val="fr-FR"/>
        </w:rPr>
        <w:t>é sout</w:t>
      </w:r>
      <w:proofErr w:type="spellStart"/>
      <w:r>
        <w:t>ěže</w:t>
      </w:r>
      <w:proofErr w:type="spellEnd"/>
      <w:r>
        <w:t xml:space="preserve"> ve výzkumu a vývoji v programu NAKI III – program na podporu </w:t>
      </w:r>
      <w:proofErr w:type="spellStart"/>
      <w:r>
        <w:t>aplikovan</w:t>
      </w:r>
      <w:proofErr w:type="spellEnd"/>
      <w:r>
        <w:rPr>
          <w:lang w:val="fr-FR"/>
        </w:rPr>
        <w:t>é</w:t>
      </w:r>
      <w:r>
        <w:t>ho výzkumu v oblasti národní a kulturní identity na l</w:t>
      </w:r>
      <w:r>
        <w:rPr>
          <w:lang w:val="fr-FR"/>
        </w:rPr>
        <w:t>é</w:t>
      </w:r>
      <w:r>
        <w:t>ta 2023 až 2030, vyhlášen</w:t>
      </w:r>
      <w:r>
        <w:rPr>
          <w:lang w:val="fr-FR"/>
        </w:rPr>
        <w:t xml:space="preserve">é </w:t>
      </w:r>
      <w:r>
        <w:t xml:space="preserve">Ministerstvem Kultury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r>
        <w:t>republiky (dále jen „poskytovatel</w:t>
      </w:r>
      <w:r>
        <w:rPr>
          <w:rFonts w:ascii="Arial Unicode MS" w:hAnsi="Arial Unicode MS"/>
          <w:rtl/>
          <w:lang w:val="ar-SA"/>
        </w:rPr>
        <w:t>“</w:t>
      </w:r>
      <w:r>
        <w:t xml:space="preserve">) podle § 2 odst. 2 písm. j) a v souladu s § </w:t>
      </w:r>
      <w:r>
        <w:rPr>
          <w:lang w:val="en-US"/>
        </w:rPr>
        <w:t>17 a n</w:t>
      </w:r>
      <w:proofErr w:type="spellStart"/>
      <w:r>
        <w:t>ásl</w:t>
      </w:r>
      <w:proofErr w:type="spellEnd"/>
      <w:r>
        <w:t xml:space="preserve">. zákona č. 130/2002 Sb., o podpoře výzkumu a vývoje, ve znění pozdějších předpisů, tuto smlouvu o řešení </w:t>
      </w:r>
      <w:proofErr w:type="spellStart"/>
      <w:r>
        <w:t>čá</w:t>
      </w:r>
      <w:proofErr w:type="spellEnd"/>
      <w:r>
        <w:rPr>
          <w:lang w:val="it-IT"/>
        </w:rPr>
        <w:t>sti grantov</w:t>
      </w:r>
      <w:r>
        <w:rPr>
          <w:lang w:val="fr-FR"/>
        </w:rPr>
        <w:t>é</w:t>
      </w:r>
      <w:r>
        <w:t xml:space="preserve">ho projektu a poskytnutí části účelových prostředků ze státního rozpočtu ČR na podporu řešení </w:t>
      </w:r>
      <w:proofErr w:type="spellStart"/>
      <w:r>
        <w:t>grantov</w:t>
      </w:r>
      <w:proofErr w:type="spellEnd"/>
      <w:r>
        <w:rPr>
          <w:lang w:val="fr-FR"/>
        </w:rPr>
        <w:t>é</w:t>
      </w:r>
      <w:r>
        <w:t>ho projektu č</w:t>
      </w:r>
      <w:r>
        <w:rPr>
          <w:lang w:val="en-US"/>
        </w:rPr>
        <w:t>. DH23P0OOVV015</w:t>
      </w:r>
    </w:p>
    <w:p w14:paraId="78C19F1E" w14:textId="77777777" w:rsidR="00056C28" w:rsidRDefault="00C37A07" w:rsidP="00281671">
      <w:pPr>
        <w:spacing w:after="120" w:line="240" w:lineRule="auto"/>
        <w:ind w:left="284"/>
        <w:jc w:val="center"/>
      </w:pPr>
      <w:r>
        <w:t>(dále jen „Smlouva</w:t>
      </w:r>
      <w:r>
        <w:rPr>
          <w:rFonts w:ascii="Arial Unicode MS" w:hAnsi="Arial Unicode MS"/>
          <w:rtl/>
          <w:lang w:val="ar-SA"/>
        </w:rPr>
        <w:t>“</w:t>
      </w:r>
      <w:r>
        <w:t>)</w:t>
      </w:r>
    </w:p>
    <w:p w14:paraId="37023F54" w14:textId="77777777" w:rsidR="00056C28" w:rsidRDefault="00C37A07">
      <w:pPr>
        <w:spacing w:after="0"/>
        <w:jc w:val="both"/>
      </w:pPr>
      <w:r>
        <w:t>mezi</w:t>
      </w:r>
    </w:p>
    <w:p w14:paraId="6C44560D" w14:textId="77777777" w:rsidR="00056C28" w:rsidRDefault="00056C28">
      <w:pPr>
        <w:spacing w:after="0" w:line="240" w:lineRule="auto"/>
        <w:jc w:val="both"/>
        <w:rPr>
          <w:b/>
          <w:bCs/>
        </w:rPr>
      </w:pPr>
    </w:p>
    <w:p w14:paraId="14A61714" w14:textId="77777777" w:rsidR="00056C28" w:rsidRDefault="00C37A07">
      <w:pPr>
        <w:spacing w:after="0"/>
        <w:jc w:val="both"/>
        <w:rPr>
          <w:b/>
          <w:bCs/>
        </w:rPr>
      </w:pPr>
      <w:r>
        <w:rPr>
          <w:b/>
          <w:bCs/>
          <w:lang w:val="pt-PT"/>
        </w:rPr>
        <w:t>Muzeem um</w:t>
      </w:r>
      <w:proofErr w:type="spellStart"/>
      <w:r>
        <w:rPr>
          <w:b/>
          <w:bCs/>
        </w:rPr>
        <w:t>ění</w:t>
      </w:r>
      <w:proofErr w:type="spellEnd"/>
      <w:r>
        <w:rPr>
          <w:b/>
          <w:bCs/>
        </w:rPr>
        <w:t xml:space="preserve"> Olomouc státní příspěvkovou organizací</w:t>
      </w:r>
    </w:p>
    <w:p w14:paraId="42D01289" w14:textId="77777777" w:rsidR="00056C28" w:rsidRDefault="00C37A07">
      <w:pPr>
        <w:spacing w:after="0"/>
        <w:jc w:val="both"/>
        <w:rPr>
          <w:b/>
          <w:bCs/>
        </w:rPr>
      </w:pPr>
      <w:r>
        <w:rPr>
          <w:b/>
          <w:bCs/>
        </w:rPr>
        <w:t xml:space="preserve">sídlem Denisova </w:t>
      </w:r>
      <w:proofErr w:type="gramStart"/>
      <w:r>
        <w:rPr>
          <w:b/>
          <w:bCs/>
        </w:rPr>
        <w:t>47,  771</w:t>
      </w:r>
      <w:proofErr w:type="gramEnd"/>
      <w:r>
        <w:rPr>
          <w:b/>
          <w:bCs/>
        </w:rPr>
        <w:t xml:space="preserve"> 11 Olomouc</w:t>
      </w:r>
    </w:p>
    <w:p w14:paraId="4363FB6B" w14:textId="77777777" w:rsidR="00056C28" w:rsidRDefault="00C37A07">
      <w:pPr>
        <w:spacing w:after="0"/>
        <w:jc w:val="both"/>
        <w:rPr>
          <w:b/>
          <w:bCs/>
        </w:rPr>
      </w:pPr>
      <w:r>
        <w:rPr>
          <w:b/>
          <w:bCs/>
        </w:rPr>
        <w:t>zastoupenou Mgr. Ondřejem Zatloukalem, ředitelem</w:t>
      </w:r>
    </w:p>
    <w:p w14:paraId="6DB1160E" w14:textId="77777777" w:rsidR="00056C28" w:rsidRDefault="00C37A07">
      <w:pPr>
        <w:spacing w:after="0"/>
        <w:jc w:val="both"/>
        <w:rPr>
          <w:b/>
          <w:bCs/>
        </w:rPr>
      </w:pPr>
      <w:r>
        <w:rPr>
          <w:b/>
          <w:bCs/>
        </w:rPr>
        <w:t>IČ: 75079950</w:t>
      </w:r>
    </w:p>
    <w:p w14:paraId="3DA7FD4A" w14:textId="77777777" w:rsidR="00056C28" w:rsidRDefault="00C37A07">
      <w:pPr>
        <w:spacing w:after="0"/>
        <w:jc w:val="both"/>
        <w:rPr>
          <w:b/>
          <w:bCs/>
        </w:rPr>
      </w:pPr>
      <w:r>
        <w:rPr>
          <w:b/>
          <w:bCs/>
        </w:rPr>
        <w:t xml:space="preserve">(dále jen „Příjemce – </w:t>
      </w:r>
      <w:r>
        <w:rPr>
          <w:b/>
          <w:bCs/>
          <w:lang w:val="nl-NL"/>
        </w:rPr>
        <w:t>koordin</w:t>
      </w:r>
      <w:proofErr w:type="spellStart"/>
      <w:r>
        <w:rPr>
          <w:b/>
          <w:bCs/>
        </w:rPr>
        <w:t>átor</w:t>
      </w:r>
      <w:proofErr w:type="spellEnd"/>
      <w:r>
        <w:rPr>
          <w:rFonts w:ascii="Arial Unicode MS" w:hAnsi="Arial Unicode MS"/>
          <w:rtl/>
          <w:lang w:val="ar-SA"/>
        </w:rPr>
        <w:t>“</w:t>
      </w:r>
      <w:r>
        <w:rPr>
          <w:b/>
          <w:bCs/>
        </w:rPr>
        <w:t>, „</w:t>
      </w:r>
      <w:r>
        <w:rPr>
          <w:b/>
          <w:bCs/>
          <w:lang w:val="en-US"/>
        </w:rPr>
        <w:t>MUO</w:t>
      </w:r>
      <w:r>
        <w:rPr>
          <w:rFonts w:ascii="Arial Unicode MS" w:hAnsi="Arial Unicode MS"/>
          <w:rtl/>
          <w:lang w:val="ar-SA"/>
        </w:rPr>
        <w:t>“</w:t>
      </w:r>
      <w:r>
        <w:rPr>
          <w:b/>
          <w:bCs/>
        </w:rPr>
        <w:t>)</w:t>
      </w:r>
    </w:p>
    <w:p w14:paraId="70ACD06E" w14:textId="77777777" w:rsidR="00056C28" w:rsidRDefault="00056C28">
      <w:pPr>
        <w:spacing w:after="0"/>
        <w:jc w:val="both"/>
        <w:rPr>
          <w:b/>
          <w:bCs/>
          <w:sz w:val="14"/>
          <w:szCs w:val="14"/>
        </w:rPr>
      </w:pPr>
    </w:p>
    <w:p w14:paraId="30C4EFEB" w14:textId="77777777" w:rsidR="00056C28" w:rsidRDefault="00C37A07">
      <w:pPr>
        <w:spacing w:after="0"/>
        <w:jc w:val="both"/>
        <w:rPr>
          <w:b/>
          <w:bCs/>
        </w:rPr>
      </w:pPr>
      <w:r>
        <w:rPr>
          <w:b/>
          <w:bCs/>
        </w:rPr>
        <w:t>a</w:t>
      </w:r>
    </w:p>
    <w:p w14:paraId="0E34C9D7" w14:textId="77777777" w:rsidR="00056C28" w:rsidRDefault="00056C28">
      <w:pPr>
        <w:spacing w:after="0"/>
        <w:jc w:val="both"/>
        <w:rPr>
          <w:b/>
          <w:bCs/>
          <w:sz w:val="14"/>
          <w:szCs w:val="14"/>
        </w:rPr>
      </w:pPr>
    </w:p>
    <w:p w14:paraId="1A2FEAD0" w14:textId="77777777" w:rsidR="00056C28" w:rsidRDefault="00C37A07">
      <w:pPr>
        <w:spacing w:after="0"/>
        <w:jc w:val="both"/>
        <w:rPr>
          <w:b/>
          <w:bCs/>
        </w:rPr>
      </w:pPr>
      <w:r>
        <w:rPr>
          <w:b/>
          <w:bCs/>
        </w:rPr>
        <w:t xml:space="preserve">Univerzitou </w:t>
      </w:r>
      <w:proofErr w:type="spellStart"/>
      <w:r>
        <w:rPr>
          <w:b/>
          <w:bCs/>
        </w:rPr>
        <w:t>Palack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ho v Olomouci</w:t>
      </w:r>
    </w:p>
    <w:p w14:paraId="3B4FFFC2" w14:textId="77777777" w:rsidR="00056C28" w:rsidRDefault="00C37A07">
      <w:pPr>
        <w:spacing w:after="0"/>
        <w:jc w:val="both"/>
        <w:rPr>
          <w:b/>
          <w:bCs/>
        </w:rPr>
      </w:pPr>
      <w:r>
        <w:rPr>
          <w:b/>
          <w:bCs/>
        </w:rPr>
        <w:t>veřejnou vysokou školou</w:t>
      </w:r>
    </w:p>
    <w:p w14:paraId="07139949" w14:textId="77777777" w:rsidR="00056C28" w:rsidRDefault="00C37A07">
      <w:pPr>
        <w:spacing w:after="0"/>
        <w:jc w:val="both"/>
        <w:rPr>
          <w:b/>
          <w:bCs/>
        </w:rPr>
      </w:pPr>
      <w:r>
        <w:rPr>
          <w:b/>
          <w:bCs/>
        </w:rPr>
        <w:t xml:space="preserve">sídlem </w:t>
      </w:r>
      <w:proofErr w:type="spellStart"/>
      <w:r>
        <w:rPr>
          <w:b/>
          <w:bCs/>
        </w:rPr>
        <w:t>Křížkovsk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ho 511/8, 771 47 Olomouc</w:t>
      </w:r>
    </w:p>
    <w:p w14:paraId="15EC36E6" w14:textId="77777777" w:rsidR="00056C28" w:rsidRDefault="00C37A07">
      <w:pPr>
        <w:spacing w:after="0"/>
        <w:jc w:val="both"/>
        <w:rPr>
          <w:b/>
          <w:bCs/>
        </w:rPr>
      </w:pPr>
      <w:r>
        <w:rPr>
          <w:b/>
          <w:bCs/>
        </w:rPr>
        <w:t>zastoupenou prof. MUDr. Martinem Procházkou, Ph.D., rektorem</w:t>
      </w:r>
    </w:p>
    <w:p w14:paraId="2202E3EF" w14:textId="77777777" w:rsidR="00056C28" w:rsidRDefault="00C37A07">
      <w:pPr>
        <w:spacing w:after="0"/>
        <w:jc w:val="both"/>
        <w:rPr>
          <w:b/>
          <w:bCs/>
        </w:rPr>
      </w:pPr>
      <w:r>
        <w:rPr>
          <w:b/>
          <w:bCs/>
        </w:rPr>
        <w:t>IČ: 61989592</w:t>
      </w:r>
    </w:p>
    <w:p w14:paraId="6225CAE7" w14:textId="77777777" w:rsidR="00056C28" w:rsidRDefault="00C37A07" w:rsidP="00281671">
      <w:pPr>
        <w:spacing w:after="120"/>
        <w:jc w:val="both"/>
        <w:rPr>
          <w:b/>
          <w:bCs/>
        </w:rPr>
      </w:pPr>
      <w:r>
        <w:rPr>
          <w:b/>
          <w:bCs/>
        </w:rPr>
        <w:t>(dále jen „Příjemce</w:t>
      </w:r>
      <w:r>
        <w:rPr>
          <w:rFonts w:ascii="Arial Unicode MS" w:hAnsi="Arial Unicode MS"/>
          <w:rtl/>
          <w:lang w:val="ar-SA"/>
        </w:rPr>
        <w:t>“</w:t>
      </w:r>
      <w:r>
        <w:rPr>
          <w:b/>
          <w:bCs/>
        </w:rPr>
        <w:t>, „</w:t>
      </w:r>
      <w:r>
        <w:rPr>
          <w:b/>
          <w:bCs/>
          <w:lang w:val="es-ES_tradnl"/>
        </w:rPr>
        <w:t>UP</w:t>
      </w:r>
      <w:r>
        <w:rPr>
          <w:b/>
          <w:bCs/>
          <w:lang w:val="de-DE"/>
        </w:rPr>
        <w:t>OL</w:t>
      </w:r>
      <w:r>
        <w:rPr>
          <w:rFonts w:ascii="Arial Unicode MS" w:hAnsi="Arial Unicode MS"/>
          <w:rtl/>
          <w:lang w:val="ar-SA"/>
        </w:rPr>
        <w:t>“</w:t>
      </w:r>
      <w:r>
        <w:rPr>
          <w:b/>
          <w:bCs/>
        </w:rPr>
        <w:t>)</w:t>
      </w:r>
    </w:p>
    <w:p w14:paraId="2CB0A17A" w14:textId="5786A895" w:rsidR="00056C28" w:rsidRDefault="00C37A07" w:rsidP="00281671">
      <w:pPr>
        <w:spacing w:after="120"/>
        <w:jc w:val="both"/>
      </w:pPr>
      <w:r>
        <w:t>(společně dále jen jako „</w:t>
      </w:r>
      <w:proofErr w:type="spellStart"/>
      <w:r>
        <w:t>členov</w:t>
      </w:r>
      <w:proofErr w:type="spellEnd"/>
      <w:r>
        <w:rPr>
          <w:lang w:val="fr-FR"/>
        </w:rPr>
        <w:t xml:space="preserve">é </w:t>
      </w:r>
      <w:r>
        <w:t>konsorcia</w:t>
      </w:r>
      <w:r>
        <w:rPr>
          <w:rFonts w:ascii="Arial Unicode MS" w:hAnsi="Arial Unicode MS"/>
          <w:rtl/>
          <w:lang w:val="ar-SA"/>
        </w:rPr>
        <w:t>“</w:t>
      </w:r>
      <w:r>
        <w:t>, „smluvní strany</w:t>
      </w:r>
      <w:r>
        <w:rPr>
          <w:lang w:val="de-DE"/>
        </w:rPr>
        <w:t xml:space="preserve">“ </w:t>
      </w:r>
      <w:r>
        <w:t>nebo „příjemci</w:t>
      </w:r>
      <w:r>
        <w:rPr>
          <w:rFonts w:ascii="Arial Unicode MS" w:hAnsi="Arial Unicode MS"/>
          <w:rtl/>
          <w:lang w:val="ar-SA"/>
        </w:rPr>
        <w:t>“</w:t>
      </w:r>
      <w:r>
        <w:t>)</w:t>
      </w:r>
    </w:p>
    <w:p w14:paraId="0F2FA276" w14:textId="4089604D" w:rsidR="00056C28" w:rsidRDefault="00C37A07" w:rsidP="00281671">
      <w:pPr>
        <w:spacing w:after="120"/>
        <w:jc w:val="both"/>
      </w:pPr>
      <w:r>
        <w:t>Smluvní strany se dohodly na následujícím znění Smlouvy:</w:t>
      </w:r>
    </w:p>
    <w:p w14:paraId="779D2E52" w14:textId="77777777" w:rsidR="00281671" w:rsidRDefault="00281671">
      <w:pPr>
        <w:spacing w:after="0"/>
        <w:jc w:val="center"/>
        <w:rPr>
          <w:b/>
          <w:bCs/>
        </w:rPr>
      </w:pPr>
    </w:p>
    <w:p w14:paraId="6B6AFC41" w14:textId="3ECDC8CD" w:rsidR="00056C28" w:rsidRDefault="00C37A07">
      <w:pPr>
        <w:spacing w:after="0"/>
        <w:jc w:val="center"/>
        <w:rPr>
          <w:b/>
          <w:bCs/>
        </w:rPr>
      </w:pPr>
      <w:r>
        <w:rPr>
          <w:b/>
          <w:bCs/>
        </w:rPr>
        <w:t>I.</w:t>
      </w:r>
    </w:p>
    <w:p w14:paraId="025C2854" w14:textId="77777777" w:rsidR="00056C28" w:rsidRDefault="00C37A07">
      <w:pPr>
        <w:spacing w:after="0"/>
        <w:jc w:val="center"/>
        <w:rPr>
          <w:b/>
          <w:bCs/>
        </w:rPr>
      </w:pPr>
      <w:r>
        <w:rPr>
          <w:b/>
          <w:bCs/>
        </w:rPr>
        <w:t>PREAMBULE</w:t>
      </w:r>
    </w:p>
    <w:p w14:paraId="2483C269" w14:textId="77777777" w:rsidR="00056C28" w:rsidRDefault="00056C28">
      <w:pPr>
        <w:spacing w:after="0"/>
        <w:jc w:val="both"/>
      </w:pPr>
    </w:p>
    <w:p w14:paraId="6DC5E9D8" w14:textId="77777777" w:rsidR="00056C28" w:rsidRDefault="00C37A07" w:rsidP="00281671">
      <w:pPr>
        <w:numPr>
          <w:ilvl w:val="0"/>
          <w:numId w:val="2"/>
        </w:numPr>
        <w:spacing w:after="120" w:line="240" w:lineRule="auto"/>
        <w:ind w:left="426" w:hanging="426"/>
        <w:jc w:val="both"/>
      </w:pPr>
      <w:r>
        <w:t xml:space="preserve">Smluvní strany tímto deklarují svou vůli vzájemně spolupracovat při realizaci </w:t>
      </w:r>
      <w:proofErr w:type="spellStart"/>
      <w:r>
        <w:t>předkládan</w:t>
      </w:r>
      <w:proofErr w:type="spellEnd"/>
      <w:r>
        <w:rPr>
          <w:lang w:val="fr-FR"/>
        </w:rPr>
        <w:t>é</w:t>
      </w:r>
      <w:r>
        <w:t xml:space="preserve">ho projektu </w:t>
      </w:r>
      <w:r>
        <w:rPr>
          <w:b/>
          <w:bCs/>
        </w:rPr>
        <w:t>„</w:t>
      </w:r>
      <w:r>
        <w:rPr>
          <w:b/>
          <w:bCs/>
          <w:lang w:val="de-DE"/>
        </w:rPr>
        <w:t xml:space="preserve">Friedrich </w:t>
      </w:r>
      <w:proofErr w:type="spellStart"/>
      <w:r>
        <w:rPr>
          <w:b/>
          <w:bCs/>
          <w:lang w:val="de-DE"/>
        </w:rPr>
        <w:t>kardin</w:t>
      </w:r>
      <w:proofErr w:type="spellEnd"/>
      <w:r>
        <w:rPr>
          <w:b/>
          <w:bCs/>
        </w:rPr>
        <w:t>á</w:t>
      </w:r>
      <w:r>
        <w:rPr>
          <w:b/>
          <w:bCs/>
          <w:lang w:val="de-DE"/>
        </w:rPr>
        <w:t xml:space="preserve">l von </w:t>
      </w:r>
      <w:proofErr w:type="gramStart"/>
      <w:r>
        <w:rPr>
          <w:b/>
          <w:bCs/>
          <w:lang w:val="de-DE"/>
        </w:rPr>
        <w:t>F</w:t>
      </w:r>
      <w:proofErr w:type="spellStart"/>
      <w:r>
        <w:rPr>
          <w:b/>
          <w:bCs/>
        </w:rPr>
        <w:t>ürstenberg</w:t>
      </w:r>
      <w:proofErr w:type="spellEnd"/>
      <w:r>
        <w:rPr>
          <w:b/>
          <w:bCs/>
        </w:rPr>
        <w:t xml:space="preserve"> - poslední</w:t>
      </w:r>
      <w:proofErr w:type="gramEnd"/>
      <w:r>
        <w:rPr>
          <w:b/>
          <w:bCs/>
        </w:rPr>
        <w:t xml:space="preserve"> aristokrat na stolci olomouckých arcibiskupů“</w:t>
      </w:r>
      <w:r>
        <w:t xml:space="preserve"> (dále jen „projekt</w:t>
      </w:r>
      <w:r>
        <w:rPr>
          <w:rFonts w:ascii="Arial Unicode MS" w:hAnsi="Arial Unicode MS"/>
          <w:rtl/>
          <w:lang w:val="ar-SA"/>
        </w:rPr>
        <w:t>“</w:t>
      </w:r>
      <w:r>
        <w:t>), připraven</w:t>
      </w:r>
      <w:r>
        <w:rPr>
          <w:lang w:val="fr-FR"/>
        </w:rPr>
        <w:t>é</w:t>
      </w:r>
      <w:r>
        <w:t xml:space="preserve">ho v rámci Programu na podporu </w:t>
      </w:r>
      <w:proofErr w:type="spellStart"/>
      <w:r>
        <w:t>aplikovan</w:t>
      </w:r>
      <w:proofErr w:type="spellEnd"/>
      <w:r>
        <w:rPr>
          <w:lang w:val="fr-FR"/>
        </w:rPr>
        <w:t>é</w:t>
      </w:r>
      <w:r>
        <w:t>ho výzkumu v oblasti národní a kulturní identity na l</w:t>
      </w:r>
      <w:r>
        <w:rPr>
          <w:lang w:val="fr-FR"/>
        </w:rPr>
        <w:t>é</w:t>
      </w:r>
      <w:r>
        <w:t>ta 2023-2030 (dále „NAKI III</w:t>
      </w:r>
      <w:r>
        <w:rPr>
          <w:rFonts w:ascii="Arial Unicode MS" w:hAnsi="Arial Unicode MS"/>
          <w:rtl/>
          <w:lang w:val="ar-SA"/>
        </w:rPr>
        <w:t>“</w:t>
      </w:r>
      <w:r>
        <w:t>).</w:t>
      </w:r>
    </w:p>
    <w:p w14:paraId="5CA9010C" w14:textId="3E896B82" w:rsidR="00056C28" w:rsidRDefault="00C37A07" w:rsidP="00281671">
      <w:pPr>
        <w:numPr>
          <w:ilvl w:val="0"/>
          <w:numId w:val="2"/>
        </w:numPr>
        <w:spacing w:after="120" w:line="240" w:lineRule="auto"/>
        <w:ind w:left="426" w:hanging="426"/>
        <w:jc w:val="both"/>
      </w:pPr>
      <w:r>
        <w:t>Poskytovatel vyhlásil dne 14. 3. 2022 první veřejnou soutěž v programu NAKI III., přičemž práva a povinnosti smluvních stran jako uchazečů v průběhu t</w:t>
      </w:r>
      <w:r>
        <w:rPr>
          <w:lang w:val="fr-FR"/>
        </w:rPr>
        <w:t>é</w:t>
      </w:r>
      <w:r>
        <w:t>to soutěže byla kromě závazných právních předpisů upravena zadávací dokumentací t</w:t>
      </w:r>
      <w:r>
        <w:rPr>
          <w:lang w:val="fr-FR"/>
        </w:rPr>
        <w:t>é</w:t>
      </w:r>
      <w:r>
        <w:rPr>
          <w:lang w:val="it-IT"/>
        </w:rPr>
        <w:t>to ve</w:t>
      </w:r>
      <w:proofErr w:type="spellStart"/>
      <w:r>
        <w:t>řejn</w:t>
      </w:r>
      <w:proofErr w:type="spellEnd"/>
      <w:r>
        <w:rPr>
          <w:lang w:val="fr-FR"/>
        </w:rPr>
        <w:t>é sout</w:t>
      </w:r>
      <w:proofErr w:type="spellStart"/>
      <w:r>
        <w:t>ěž</w:t>
      </w:r>
      <w:proofErr w:type="spellEnd"/>
      <w:r>
        <w:rPr>
          <w:lang w:val="it-IT"/>
        </w:rPr>
        <w:t>e (d</w:t>
      </w:r>
      <w:proofErr w:type="spellStart"/>
      <w:r>
        <w:t>ále</w:t>
      </w:r>
      <w:proofErr w:type="spellEnd"/>
      <w:r>
        <w:t xml:space="preserve"> jen „Zadávací dokumentace</w:t>
      </w:r>
      <w:r>
        <w:rPr>
          <w:rFonts w:ascii="Arial Unicode MS" w:hAnsi="Arial Unicode MS"/>
          <w:rtl/>
          <w:lang w:val="ar-SA"/>
        </w:rPr>
        <w:t>“</w:t>
      </w:r>
      <w:r>
        <w:t>). Smluvní strany se zavazují řídit se při plnění závazku dle t</w:t>
      </w:r>
      <w:r>
        <w:rPr>
          <w:lang w:val="fr-FR"/>
        </w:rPr>
        <w:t>é</w:t>
      </w:r>
      <w:r>
        <w:t>to Smlouvy obecně závaznými právní</w:t>
      </w:r>
      <w:r>
        <w:rPr>
          <w:lang w:val="it-IT"/>
        </w:rPr>
        <w:t>mi p</w:t>
      </w:r>
      <w:proofErr w:type="spellStart"/>
      <w:r>
        <w:t>ředpisy</w:t>
      </w:r>
      <w:proofErr w:type="spellEnd"/>
      <w:r>
        <w:t>, touto Smlouvou, Zadávací dokumentací a Přílohou č. 1 t</w:t>
      </w:r>
      <w:r>
        <w:rPr>
          <w:lang w:val="fr-FR"/>
        </w:rPr>
        <w:t>é</w:t>
      </w:r>
      <w:r>
        <w:t xml:space="preserve">to smlouvy – Smlouva o poskytnutí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 xml:space="preserve">podpory </w:t>
      </w:r>
      <w:bookmarkStart w:id="0" w:name="č."/>
      <w:r>
        <w:t xml:space="preserve">č. </w:t>
      </w:r>
      <w:bookmarkEnd w:id="0"/>
      <w:r>
        <w:rPr>
          <w:b/>
          <w:bCs/>
        </w:rPr>
        <w:t>015/2023/OVV</w:t>
      </w:r>
      <w:r>
        <w:t xml:space="preserve"> na řešení projektu s názvem </w:t>
      </w:r>
      <w:r>
        <w:rPr>
          <w:rFonts w:ascii="Arial Unicode MS" w:hAnsi="Arial Unicode MS"/>
          <w:rtl/>
          <w:lang w:val="ar-SA"/>
        </w:rPr>
        <w:t>“</w:t>
      </w:r>
      <w:r>
        <w:rPr>
          <w:b/>
          <w:bCs/>
          <w:lang w:val="de-DE"/>
        </w:rPr>
        <w:t xml:space="preserve">Friedrich </w:t>
      </w:r>
      <w:proofErr w:type="spellStart"/>
      <w:r>
        <w:rPr>
          <w:b/>
          <w:bCs/>
          <w:lang w:val="de-DE"/>
        </w:rPr>
        <w:t>kardin</w:t>
      </w:r>
      <w:proofErr w:type="spellEnd"/>
      <w:r>
        <w:rPr>
          <w:b/>
          <w:bCs/>
        </w:rPr>
        <w:t>á</w:t>
      </w:r>
      <w:r>
        <w:rPr>
          <w:b/>
          <w:bCs/>
          <w:lang w:val="de-DE"/>
        </w:rPr>
        <w:t>l von F</w:t>
      </w:r>
      <w:proofErr w:type="spellStart"/>
      <w:r>
        <w:rPr>
          <w:b/>
          <w:bCs/>
        </w:rPr>
        <w:t>ürstenberg</w:t>
      </w:r>
      <w:proofErr w:type="spellEnd"/>
      <w:r>
        <w:rPr>
          <w:b/>
          <w:bCs/>
        </w:rPr>
        <w:t xml:space="preserve"> - poslední aristokrat na stolci olomouckých arcibiskupů”</w:t>
      </w:r>
      <w:r>
        <w:t xml:space="preserve"> mezi poskytovatelem a příjemci ze dne 30.1.2023 včetně příloh, která je nedílnou součástí t</w:t>
      </w:r>
      <w:r>
        <w:rPr>
          <w:lang w:val="fr-FR"/>
        </w:rPr>
        <w:t>é</w:t>
      </w:r>
      <w:r>
        <w:t xml:space="preserve">to smlouvy (dále jen „Smlouva o poskytnutí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>podpory</w:t>
      </w:r>
      <w:r>
        <w:rPr>
          <w:rFonts w:ascii="Arial Unicode MS" w:hAnsi="Arial Unicode MS"/>
          <w:rtl/>
          <w:lang w:val="ar-SA"/>
        </w:rPr>
        <w:t>“</w:t>
      </w:r>
      <w:r>
        <w:t xml:space="preserve">). Zadávací dokumentace je dostupná </w:t>
      </w:r>
      <w:r>
        <w:rPr>
          <w:lang w:val="nl-NL"/>
        </w:rPr>
        <w:t>na webov</w:t>
      </w:r>
      <w:proofErr w:type="spellStart"/>
      <w:r>
        <w:t>ých</w:t>
      </w:r>
      <w:proofErr w:type="spellEnd"/>
      <w:r>
        <w:t xml:space="preserve"> </w:t>
      </w:r>
      <w:r>
        <w:lastRenderedPageBreak/>
        <w:t xml:space="preserve">stránkách www.mkcr.cz v pasáži </w:t>
      </w:r>
      <w:proofErr w:type="spellStart"/>
      <w:r>
        <w:t>věnovan</w:t>
      </w:r>
      <w:proofErr w:type="spellEnd"/>
      <w:r>
        <w:rPr>
          <w:lang w:val="fr-FR"/>
        </w:rPr>
        <w:t xml:space="preserve">é </w:t>
      </w:r>
      <w:r>
        <w:t>programu NAKI III a je ke dni podpisu smlouvy oběma stranám známa.</w:t>
      </w:r>
    </w:p>
    <w:p w14:paraId="38EE2D06" w14:textId="77777777" w:rsidR="00AB5665" w:rsidRDefault="00AB5665" w:rsidP="00AB5665">
      <w:pPr>
        <w:ind w:left="720"/>
        <w:jc w:val="both"/>
      </w:pPr>
    </w:p>
    <w:p w14:paraId="5A9A13AE" w14:textId="77777777" w:rsidR="00056C28" w:rsidRDefault="00C37A07">
      <w:pPr>
        <w:spacing w:after="0"/>
        <w:jc w:val="center"/>
        <w:rPr>
          <w:b/>
          <w:bCs/>
        </w:rPr>
      </w:pPr>
      <w:r>
        <w:rPr>
          <w:b/>
          <w:bCs/>
        </w:rPr>
        <w:t>II.</w:t>
      </w:r>
    </w:p>
    <w:p w14:paraId="63F1F0BF" w14:textId="77777777" w:rsidR="00056C28" w:rsidRDefault="00C37A07">
      <w:pPr>
        <w:spacing w:after="0"/>
        <w:jc w:val="center"/>
        <w:rPr>
          <w:b/>
          <w:bCs/>
        </w:rPr>
      </w:pPr>
      <w:r>
        <w:rPr>
          <w:b/>
          <w:bCs/>
        </w:rPr>
        <w:t>PŘ</w:t>
      </w:r>
      <w:r>
        <w:rPr>
          <w:b/>
          <w:bCs/>
          <w:lang w:val="en-US"/>
        </w:rPr>
        <w:t>EDM</w:t>
      </w:r>
      <w:r>
        <w:rPr>
          <w:b/>
          <w:bCs/>
        </w:rPr>
        <w:t>ĚT A ÚČ</w:t>
      </w:r>
      <w:r>
        <w:rPr>
          <w:b/>
          <w:bCs/>
          <w:lang w:val="en-US"/>
        </w:rPr>
        <w:t>EL SMLOUVY</w:t>
      </w:r>
    </w:p>
    <w:p w14:paraId="53ADB6DD" w14:textId="77777777" w:rsidR="00056C28" w:rsidRDefault="00056C28">
      <w:pPr>
        <w:spacing w:after="0"/>
        <w:rPr>
          <w:b/>
          <w:bCs/>
        </w:rPr>
      </w:pPr>
    </w:p>
    <w:p w14:paraId="4A4D1034" w14:textId="77777777" w:rsidR="00056C28" w:rsidRDefault="00C37A07" w:rsidP="00281671">
      <w:pPr>
        <w:numPr>
          <w:ilvl w:val="0"/>
          <w:numId w:val="4"/>
        </w:numPr>
        <w:spacing w:after="120" w:line="240" w:lineRule="auto"/>
        <w:ind w:left="425" w:hanging="425"/>
        <w:jc w:val="both"/>
      </w:pPr>
      <w:r>
        <w:t xml:space="preserve">Smluvní strany se zavazují ke </w:t>
      </w:r>
      <w:proofErr w:type="spellStart"/>
      <w:r>
        <w:t>vzájemn</w:t>
      </w:r>
      <w:proofErr w:type="spellEnd"/>
      <w:r>
        <w:rPr>
          <w:lang w:val="fr-FR"/>
        </w:rPr>
        <w:t xml:space="preserve">é </w:t>
      </w:r>
      <w:proofErr w:type="spellStart"/>
      <w:r>
        <w:t>spoluprá</w:t>
      </w:r>
      <w:proofErr w:type="spellEnd"/>
      <w:r>
        <w:rPr>
          <w:lang w:val="it-IT"/>
        </w:rPr>
        <w:t>ci p</w:t>
      </w:r>
      <w:proofErr w:type="spellStart"/>
      <w:r>
        <w:t>ři</w:t>
      </w:r>
      <w:proofErr w:type="spellEnd"/>
      <w:r>
        <w:t xml:space="preserve"> naplňování cílů výše uveden</w:t>
      </w:r>
      <w:r>
        <w:rPr>
          <w:lang w:val="fr-FR"/>
        </w:rPr>
        <w:t>é</w:t>
      </w:r>
      <w:r>
        <w:t xml:space="preserve">ho </w:t>
      </w:r>
      <w:proofErr w:type="spellStart"/>
      <w:r>
        <w:t>společn</w:t>
      </w:r>
      <w:proofErr w:type="spellEnd"/>
      <w:r>
        <w:rPr>
          <w:lang w:val="fr-FR"/>
        </w:rPr>
        <w:t>é</w:t>
      </w:r>
      <w:r>
        <w:t xml:space="preserve">ho projektu více uchazečů a to formou </w:t>
      </w:r>
      <w:r>
        <w:rPr>
          <w:b/>
          <w:bCs/>
        </w:rPr>
        <w:t>tzv. konsorcia příjemců</w:t>
      </w:r>
      <w:r>
        <w:t xml:space="preserve"> (všichni účastníci v </w:t>
      </w:r>
      <w:r>
        <w:rPr>
          <w:lang w:val="it-IT"/>
        </w:rPr>
        <w:t>roli p</w:t>
      </w:r>
      <w:proofErr w:type="spellStart"/>
      <w:r>
        <w:t>říjemce</w:t>
      </w:r>
      <w:proofErr w:type="spellEnd"/>
      <w:r>
        <w:t xml:space="preserve">) dle Zadávací dokumentace a Smlouvy o poskytnutí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>podpory a v t</w:t>
      </w:r>
      <w:r>
        <w:rPr>
          <w:lang w:val="fr-FR"/>
        </w:rPr>
        <w:t>é</w:t>
      </w:r>
      <w:r>
        <w:t>to Smlouvě.</w:t>
      </w:r>
    </w:p>
    <w:p w14:paraId="09738584" w14:textId="77777777" w:rsidR="00056C28" w:rsidRDefault="00C37A07" w:rsidP="00281671">
      <w:pPr>
        <w:numPr>
          <w:ilvl w:val="0"/>
          <w:numId w:val="4"/>
        </w:numPr>
        <w:spacing w:after="120" w:line="240" w:lineRule="auto"/>
        <w:ind w:left="425" w:hanging="425"/>
        <w:jc w:val="both"/>
      </w:pPr>
      <w:r>
        <w:t>Smluvní strany zahájí ihned po účinnosti t</w:t>
      </w:r>
      <w:r>
        <w:rPr>
          <w:lang w:val="fr-FR"/>
        </w:rPr>
        <w:t>é</w:t>
      </w:r>
      <w:r>
        <w:t xml:space="preserve">to smlouvy praktickou </w:t>
      </w:r>
      <w:proofErr w:type="spellStart"/>
      <w:r>
        <w:t>spoluprá</w:t>
      </w:r>
      <w:proofErr w:type="spellEnd"/>
      <w:r>
        <w:rPr>
          <w:lang w:val="it-IT"/>
        </w:rPr>
        <w:t>ci spo</w:t>
      </w:r>
      <w:proofErr w:type="spellStart"/>
      <w:r>
        <w:t>čívající</w:t>
      </w:r>
      <w:proofErr w:type="spellEnd"/>
      <w:r>
        <w:t xml:space="preserve"> v činnostech dle společně </w:t>
      </w:r>
      <w:proofErr w:type="spellStart"/>
      <w:r>
        <w:t>podan</w:t>
      </w:r>
      <w:proofErr w:type="spellEnd"/>
      <w:r>
        <w:rPr>
          <w:lang w:val="fr-FR"/>
        </w:rPr>
        <w:t xml:space="preserve">é </w:t>
      </w:r>
      <w:r>
        <w:t>Přihlášky návrhu projektu programu NAKI III (dále také „Přihláška</w:t>
      </w:r>
      <w:r>
        <w:rPr>
          <w:rFonts w:ascii="Arial Unicode MS" w:hAnsi="Arial Unicode MS"/>
          <w:rtl/>
          <w:lang w:val="ar-SA"/>
        </w:rPr>
        <w:t>“</w:t>
      </w:r>
      <w:r>
        <w:t>), která je k t</w:t>
      </w:r>
      <w:r>
        <w:rPr>
          <w:lang w:val="fr-FR"/>
        </w:rPr>
        <w:t>é</w:t>
      </w:r>
      <w:r>
        <w:t xml:space="preserve">to smlouvě přiložena jako příloha č. 1 Smlouvy o poskytnutí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>podpory.</w:t>
      </w:r>
    </w:p>
    <w:p w14:paraId="2FD5DEA3" w14:textId="77777777" w:rsidR="00056C28" w:rsidRDefault="00C37A07" w:rsidP="00281671">
      <w:pPr>
        <w:numPr>
          <w:ilvl w:val="0"/>
          <w:numId w:val="4"/>
        </w:numPr>
        <w:spacing w:after="120" w:line="240" w:lineRule="auto"/>
        <w:ind w:left="425" w:hanging="425"/>
        <w:jc w:val="both"/>
      </w:pPr>
      <w:r>
        <w:t xml:space="preserve">Smluvní strany se zavazují ke </w:t>
      </w:r>
      <w:proofErr w:type="spellStart"/>
      <w:r>
        <w:t>vzájemn</w:t>
      </w:r>
      <w:proofErr w:type="spellEnd"/>
      <w:r>
        <w:rPr>
          <w:lang w:val="fr-FR"/>
        </w:rPr>
        <w:t xml:space="preserve">é </w:t>
      </w:r>
      <w:r>
        <w:t xml:space="preserve">součinnosti, která spočívá </w:t>
      </w:r>
      <w:proofErr w:type="spellStart"/>
      <w:r>
        <w:t>zejm</w:t>
      </w:r>
      <w:proofErr w:type="spellEnd"/>
      <w:r>
        <w:rPr>
          <w:lang w:val="fr-FR"/>
        </w:rPr>
        <w:t>é</w:t>
      </w:r>
      <w:r>
        <w:t xml:space="preserve">na v následujícím: </w:t>
      </w:r>
      <w:proofErr w:type="spellStart"/>
      <w:r>
        <w:t>vzájemn</w:t>
      </w:r>
      <w:proofErr w:type="spellEnd"/>
      <w:r>
        <w:rPr>
          <w:lang w:val="fr-FR"/>
        </w:rPr>
        <w:t xml:space="preserve">é </w:t>
      </w:r>
      <w:r>
        <w:t xml:space="preserve">výměně dat a součinnosti při zpracování a interpretaci poskytnutých informací; doplňování odborných kapacit; spolupráci na přípravě </w:t>
      </w:r>
      <w:r>
        <w:rPr>
          <w:lang w:val="it-IT"/>
        </w:rPr>
        <w:t>metodick</w:t>
      </w:r>
      <w:proofErr w:type="spellStart"/>
      <w:r>
        <w:t>ých</w:t>
      </w:r>
      <w:proofErr w:type="spellEnd"/>
      <w:r>
        <w:t xml:space="preserve"> pokynů vztahujících se k účelu Smlouvy. MUO vystupuje v souladu s podmínkami NAKI III a Smlouvou o poskytnutí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>podpory v pozici příjemce-koordinátora a zajistí koordinaci realizace cílů projektu, příjemce (UPOL) bude postupovat podle pokynů MUO ve všech věcech, kde to vyplývá z uvedených dokumentů.</w:t>
      </w:r>
    </w:p>
    <w:p w14:paraId="3ACAEA35" w14:textId="77777777" w:rsidR="00056C28" w:rsidRDefault="00C37A07" w:rsidP="00281671">
      <w:pPr>
        <w:numPr>
          <w:ilvl w:val="0"/>
          <w:numId w:val="4"/>
        </w:numPr>
        <w:spacing w:after="120" w:line="240" w:lineRule="auto"/>
        <w:ind w:left="425" w:hanging="425"/>
        <w:jc w:val="both"/>
      </w:pPr>
      <w:r>
        <w:t>Tato Smlouva sjednává práva a povinnosti smluvních stran za účelem naplňování cílů preambule a především projektu.</w:t>
      </w:r>
    </w:p>
    <w:p w14:paraId="1587C8AD" w14:textId="77777777" w:rsidR="00056C28" w:rsidRDefault="00C37A07" w:rsidP="00281671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lang w:val="de-DE"/>
        </w:rPr>
      </w:pPr>
      <w:proofErr w:type="spellStart"/>
      <w:r>
        <w:rPr>
          <w:lang w:val="de-DE"/>
        </w:rPr>
        <w:t>Finan</w:t>
      </w:r>
      <w:proofErr w:type="spellEnd"/>
      <w:r>
        <w:t>ční prostředky budou smluvním stranám obdobně jako samostatným příjemců</w:t>
      </w:r>
      <w:r>
        <w:rPr>
          <w:lang w:val="it-IT"/>
        </w:rPr>
        <w:t>m distribuov</w:t>
      </w:r>
      <w:proofErr w:type="spellStart"/>
      <w:r>
        <w:t>ány</w:t>
      </w:r>
      <w:proofErr w:type="spellEnd"/>
      <w:r>
        <w:t xml:space="preserve"> samostatně na základě Smlouvy o poskytnutí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>podpory přímo poskytovatelem.</w:t>
      </w:r>
    </w:p>
    <w:p w14:paraId="4240811B" w14:textId="77777777" w:rsidR="00056C28" w:rsidRDefault="00056C28">
      <w:pPr>
        <w:spacing w:after="0"/>
      </w:pPr>
    </w:p>
    <w:p w14:paraId="256E0A86" w14:textId="77777777" w:rsidR="00056C28" w:rsidRDefault="00C37A07">
      <w:pPr>
        <w:spacing w:after="0"/>
        <w:jc w:val="center"/>
        <w:rPr>
          <w:b/>
          <w:bCs/>
        </w:rPr>
      </w:pPr>
      <w:r>
        <w:rPr>
          <w:b/>
          <w:bCs/>
        </w:rPr>
        <w:t>III.</w:t>
      </w:r>
    </w:p>
    <w:p w14:paraId="09967938" w14:textId="77777777" w:rsidR="00056C28" w:rsidRDefault="00C37A07">
      <w:pPr>
        <w:spacing w:after="0"/>
        <w:jc w:val="center"/>
        <w:rPr>
          <w:b/>
          <w:bCs/>
        </w:rPr>
      </w:pPr>
      <w:r>
        <w:rPr>
          <w:b/>
          <w:bCs/>
        </w:rPr>
        <w:t>PRÁ</w:t>
      </w:r>
      <w:r>
        <w:rPr>
          <w:b/>
          <w:bCs/>
          <w:lang w:val="pt-PT"/>
        </w:rPr>
        <w:t>VA A POVINNOSTI STRAN</w:t>
      </w:r>
    </w:p>
    <w:p w14:paraId="6CB51835" w14:textId="77777777" w:rsidR="00056C28" w:rsidRDefault="00056C28">
      <w:pPr>
        <w:spacing w:after="0"/>
        <w:rPr>
          <w:b/>
          <w:bCs/>
        </w:rPr>
      </w:pPr>
    </w:p>
    <w:p w14:paraId="7A6E924D" w14:textId="77777777" w:rsidR="00056C28" w:rsidRDefault="00C37A07">
      <w:pPr>
        <w:spacing w:after="0"/>
      </w:pPr>
      <w:r>
        <w:t>Smluvní strany se dohodly že:</w:t>
      </w:r>
    </w:p>
    <w:p w14:paraId="7EEF8749" w14:textId="77777777" w:rsidR="00056C28" w:rsidRDefault="00C37A07" w:rsidP="00281671">
      <w:pPr>
        <w:numPr>
          <w:ilvl w:val="0"/>
          <w:numId w:val="6"/>
        </w:numPr>
        <w:suppressAutoHyphens/>
        <w:spacing w:after="120" w:line="240" w:lineRule="auto"/>
        <w:ind w:left="425" w:hanging="425"/>
        <w:jc w:val="both"/>
      </w:pPr>
      <w:r>
        <w:t xml:space="preserve">Budou vyvíjet činnost definovanou touto Smlouvou a </w:t>
      </w:r>
      <w:proofErr w:type="gramStart"/>
      <w:r>
        <w:t>zdrží</w:t>
      </w:r>
      <w:proofErr w:type="gramEnd"/>
      <w:r>
        <w:t xml:space="preserve"> se jak</w:t>
      </w:r>
      <w:r>
        <w:rPr>
          <w:lang w:val="fr-FR"/>
        </w:rPr>
        <w:t>é</w:t>
      </w:r>
      <w:proofErr w:type="spellStart"/>
      <w:r>
        <w:t>koliv</w:t>
      </w:r>
      <w:proofErr w:type="spellEnd"/>
      <w:r>
        <w:t xml:space="preserve"> činnosti, která by byla v rozporu s účelem t</w:t>
      </w:r>
      <w:r>
        <w:rPr>
          <w:lang w:val="fr-FR"/>
        </w:rPr>
        <w:t>é</w:t>
      </w:r>
      <w:r>
        <w:t>to Smlouvy, nebo činnosti, která by mohla znemožnit nebo ztížit dosažení stanoven</w:t>
      </w:r>
      <w:r>
        <w:rPr>
          <w:lang w:val="fr-FR"/>
        </w:rPr>
        <w:t>é</w:t>
      </w:r>
      <w:r>
        <w:t xml:space="preserve">ho </w:t>
      </w:r>
      <w:proofErr w:type="spellStart"/>
      <w:r>
        <w:t>cí</w:t>
      </w:r>
      <w:proofErr w:type="spellEnd"/>
      <w:r>
        <w:rPr>
          <w:lang w:val="it-IT"/>
        </w:rPr>
        <w:t>le.</w:t>
      </w:r>
    </w:p>
    <w:p w14:paraId="4625EA57" w14:textId="77777777" w:rsidR="00056C28" w:rsidRDefault="00C37A07" w:rsidP="00281671">
      <w:pPr>
        <w:numPr>
          <w:ilvl w:val="0"/>
          <w:numId w:val="6"/>
        </w:numPr>
        <w:suppressAutoHyphens/>
        <w:spacing w:after="120" w:line="240" w:lineRule="auto"/>
        <w:ind w:left="425" w:hanging="425"/>
        <w:jc w:val="both"/>
      </w:pPr>
      <w:r>
        <w:t>Obsah t</w:t>
      </w:r>
      <w:r>
        <w:rPr>
          <w:lang w:val="fr-FR"/>
        </w:rPr>
        <w:t>é</w:t>
      </w:r>
      <w:r>
        <w:t>to Smlouvy bude naplňován v souladu s návrhem projektu a podmínkami uzavřen</w:t>
      </w:r>
      <w:r>
        <w:rPr>
          <w:lang w:val="fr-FR"/>
        </w:rPr>
        <w:t xml:space="preserve">é </w:t>
      </w:r>
      <w:r>
        <w:t xml:space="preserve">smlouvy o poskytnutí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>podpory projektu.</w:t>
      </w:r>
    </w:p>
    <w:p w14:paraId="379BD7F5" w14:textId="77777777" w:rsidR="00056C28" w:rsidRDefault="00C37A07" w:rsidP="00281671">
      <w:pPr>
        <w:numPr>
          <w:ilvl w:val="0"/>
          <w:numId w:val="6"/>
        </w:numPr>
        <w:suppressAutoHyphens/>
        <w:spacing w:after="120" w:line="240" w:lineRule="auto"/>
        <w:ind w:left="425" w:hanging="425"/>
        <w:jc w:val="both"/>
      </w:pPr>
      <w:r>
        <w:t xml:space="preserve">Budou dodržovat </w:t>
      </w:r>
      <w:proofErr w:type="spellStart"/>
      <w:r>
        <w:t>uznan</w:t>
      </w:r>
      <w:proofErr w:type="spellEnd"/>
      <w:r>
        <w:rPr>
          <w:lang w:val="fr-FR"/>
        </w:rPr>
        <w:t xml:space="preserve">é </w:t>
      </w:r>
      <w:r>
        <w:t>náklady dle stanoven</w:t>
      </w:r>
      <w:r>
        <w:rPr>
          <w:lang w:val="fr-FR"/>
        </w:rPr>
        <w:t>é</w:t>
      </w:r>
      <w:r>
        <w:t xml:space="preserve">ho rozpočtu (tj. jak </w:t>
      </w:r>
      <w:proofErr w:type="spellStart"/>
      <w:r>
        <w:t>souhrnn</w:t>
      </w:r>
      <w:proofErr w:type="spellEnd"/>
      <w:r>
        <w:rPr>
          <w:lang w:val="fr-FR"/>
        </w:rPr>
        <w:t>é</w:t>
      </w:r>
      <w:r>
        <w:t xml:space="preserve">ho rozpočtu projektu, tak i dílčí </w:t>
      </w:r>
      <w:proofErr w:type="spellStart"/>
      <w:r>
        <w:t>rozpoč</w:t>
      </w:r>
      <w:proofErr w:type="spellEnd"/>
      <w:r>
        <w:rPr>
          <w:lang w:val="da-DK"/>
        </w:rPr>
        <w:t>et p</w:t>
      </w:r>
      <w:proofErr w:type="spellStart"/>
      <w:r>
        <w:t>říjemce</w:t>
      </w:r>
      <w:proofErr w:type="spellEnd"/>
      <w:r>
        <w:t xml:space="preserve">-koordinátora a </w:t>
      </w:r>
      <w:proofErr w:type="spellStart"/>
      <w:r>
        <w:t>rozpoč</w:t>
      </w:r>
      <w:proofErr w:type="spellEnd"/>
      <w:r>
        <w:rPr>
          <w:lang w:val="it-IT"/>
        </w:rPr>
        <w:t>et dal</w:t>
      </w:r>
      <w:proofErr w:type="spellStart"/>
      <w:r>
        <w:t>šího</w:t>
      </w:r>
      <w:proofErr w:type="spellEnd"/>
      <w:r>
        <w:t xml:space="preserve"> příjemce ve stanoven</w:t>
      </w:r>
      <w:r>
        <w:rPr>
          <w:lang w:val="fr-FR"/>
        </w:rPr>
        <w:t>é</w:t>
      </w:r>
      <w:r>
        <w:t>m členění), který byl nedílnou a závaznou součástí Přihlášky.</w:t>
      </w:r>
    </w:p>
    <w:p w14:paraId="70B8AF5D" w14:textId="77777777" w:rsidR="00056C28" w:rsidRDefault="00C37A07" w:rsidP="00281671">
      <w:pPr>
        <w:numPr>
          <w:ilvl w:val="0"/>
          <w:numId w:val="6"/>
        </w:numPr>
        <w:suppressAutoHyphens/>
        <w:spacing w:after="120" w:line="240" w:lineRule="auto"/>
        <w:ind w:left="425" w:hanging="425"/>
        <w:jc w:val="both"/>
      </w:pPr>
      <w:r>
        <w:t xml:space="preserve">Smluvní strany se zavazují, že vzájemně poskytnutá data budou využita výhradně k naplňování projektu a k jejich </w:t>
      </w:r>
      <w:proofErr w:type="spellStart"/>
      <w:r>
        <w:t>případn</w:t>
      </w:r>
      <w:proofErr w:type="spellEnd"/>
      <w:r>
        <w:rPr>
          <w:lang w:val="fr-FR"/>
        </w:rPr>
        <w:t>é</w:t>
      </w:r>
      <w:r>
        <w:t>mu jin</w:t>
      </w:r>
      <w:r>
        <w:rPr>
          <w:lang w:val="fr-FR"/>
        </w:rPr>
        <w:t>é</w:t>
      </w:r>
      <w:r>
        <w:t>mu užití bude uzavřena samostatná smlouva.</w:t>
      </w:r>
    </w:p>
    <w:p w14:paraId="782C690F" w14:textId="77777777" w:rsidR="00056C28" w:rsidRDefault="00C37A07" w:rsidP="00281671">
      <w:pPr>
        <w:numPr>
          <w:ilvl w:val="0"/>
          <w:numId w:val="6"/>
        </w:numPr>
        <w:suppressAutoHyphens/>
        <w:spacing w:after="120" w:line="240" w:lineRule="auto"/>
        <w:ind w:left="425" w:hanging="425"/>
        <w:jc w:val="both"/>
      </w:pPr>
      <w:r>
        <w:t>Smluvní strany se zavazují, že publikační výstupy jejich výzkumné činnosti, založen</w:t>
      </w:r>
      <w:r>
        <w:rPr>
          <w:lang w:val="fr-FR"/>
        </w:rPr>
        <w:t xml:space="preserve">é </w:t>
      </w:r>
      <w:r>
        <w:t xml:space="preserve">na datech </w:t>
      </w:r>
      <w:proofErr w:type="spellStart"/>
      <w:r>
        <w:t>někter</w:t>
      </w:r>
      <w:proofErr w:type="spellEnd"/>
      <w:r>
        <w:rPr>
          <w:lang w:val="fr-FR"/>
        </w:rPr>
        <w:t xml:space="preserve">é </w:t>
      </w:r>
      <w:r>
        <w:t xml:space="preserve">smluvní strany, resp. několika smluvních stran budou vždy společným dílem těchto dotčených smluvních stran,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se na </w:t>
      </w:r>
      <w:proofErr w:type="spellStart"/>
      <w:r>
        <w:t>konkr</w:t>
      </w:r>
      <w:proofErr w:type="spellEnd"/>
      <w:r>
        <w:rPr>
          <w:lang w:val="fr-FR"/>
        </w:rPr>
        <w:t>é</w:t>
      </w:r>
      <w:proofErr w:type="spellStart"/>
      <w:r>
        <w:t>tním</w:t>
      </w:r>
      <w:proofErr w:type="spellEnd"/>
      <w:r>
        <w:t xml:space="preserve"> publikačním výstupu podílely. Současně se smluvní strany zavazují, že budou vzájemně poskytnutá data citovat patřičným a kompletním způsobem.</w:t>
      </w:r>
    </w:p>
    <w:p w14:paraId="5AC76267" w14:textId="77777777" w:rsidR="00056C28" w:rsidRDefault="00C37A07" w:rsidP="00281671">
      <w:pPr>
        <w:numPr>
          <w:ilvl w:val="0"/>
          <w:numId w:val="7"/>
        </w:numPr>
        <w:spacing w:after="120" w:line="240" w:lineRule="auto"/>
        <w:ind w:left="425" w:hanging="425"/>
        <w:jc w:val="both"/>
      </w:pPr>
      <w:r>
        <w:lastRenderedPageBreak/>
        <w:t xml:space="preserve">Smluvní strany se zavazují plnit dílčí činnosti vztahující se k jimi řešené části projektu,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za konsorcium vůči poskytovateli souhrnně vykazuje příjemce-koordinátor, v </w:t>
      </w:r>
      <w:proofErr w:type="spellStart"/>
      <w:r>
        <w:t>dostatečn</w:t>
      </w:r>
      <w:proofErr w:type="spellEnd"/>
      <w:r>
        <w:rPr>
          <w:lang w:val="fr-FR"/>
        </w:rPr>
        <w:t>é</w:t>
      </w:r>
      <w:r>
        <w:t xml:space="preserve">m předstihu, </w:t>
      </w:r>
      <w:proofErr w:type="spellStart"/>
      <w:r>
        <w:t>nejm</w:t>
      </w:r>
      <w:proofErr w:type="spellEnd"/>
      <w:r>
        <w:rPr>
          <w:lang w:val="fr-FR"/>
        </w:rPr>
        <w:t>é</w:t>
      </w:r>
      <w:r>
        <w:t>ně 5 dní př</w:t>
      </w:r>
      <w:r>
        <w:rPr>
          <w:lang w:val="en-US"/>
        </w:rPr>
        <w:t>ed term</w:t>
      </w:r>
      <w:proofErr w:type="spellStart"/>
      <w:r>
        <w:t>ínem</w:t>
      </w:r>
      <w:proofErr w:type="spellEnd"/>
      <w:r>
        <w:t xml:space="preserve">, v němž má tyto příjemce-koordinátor plnit vůči poskytovateli, a to především v souladu s čl. 4 Smlouvy o poskytnutí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>podpory.</w:t>
      </w:r>
    </w:p>
    <w:p w14:paraId="2E16F04C" w14:textId="77777777" w:rsidR="00056C28" w:rsidRDefault="00C37A07" w:rsidP="00281671">
      <w:pPr>
        <w:numPr>
          <w:ilvl w:val="0"/>
          <w:numId w:val="6"/>
        </w:numPr>
        <w:suppressAutoHyphens/>
        <w:spacing w:after="120" w:line="240" w:lineRule="auto"/>
        <w:ind w:left="425" w:hanging="425"/>
        <w:jc w:val="both"/>
        <w:rPr>
          <w:b/>
          <w:bCs/>
        </w:rPr>
      </w:pPr>
      <w:r>
        <w:t xml:space="preserve">Smluvní strany se zavazují v případě sporu postupovat smírně a usilovat o dohodu v nejkratším </w:t>
      </w:r>
      <w:proofErr w:type="spellStart"/>
      <w:r>
        <w:t>možn</w:t>
      </w:r>
      <w:proofErr w:type="spellEnd"/>
      <w:r>
        <w:rPr>
          <w:lang w:val="fr-FR"/>
        </w:rPr>
        <w:t>é</w:t>
      </w:r>
      <w:r>
        <w:rPr>
          <w:lang w:val="pt-PT"/>
        </w:rPr>
        <w:t>m term</w:t>
      </w:r>
      <w:proofErr w:type="spellStart"/>
      <w:r>
        <w:t>ínu</w:t>
      </w:r>
      <w:proofErr w:type="spellEnd"/>
      <w:r>
        <w:t>, přičemž k dosažení shody na sporný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z</w:t>
      </w:r>
      <w:proofErr w:type="spellStart"/>
      <w:r>
        <w:t>áležitostech</w:t>
      </w:r>
      <w:proofErr w:type="spellEnd"/>
      <w:r>
        <w:t xml:space="preserve"> budou př</w:t>
      </w:r>
      <w:r>
        <w:rPr>
          <w:lang w:val="it-IT"/>
        </w:rPr>
        <w:t>isp</w:t>
      </w:r>
      <w:proofErr w:type="spellStart"/>
      <w:r>
        <w:t>ívat</w:t>
      </w:r>
      <w:proofErr w:type="spellEnd"/>
      <w:r>
        <w:t xml:space="preserve"> ostatní </w:t>
      </w:r>
      <w:proofErr w:type="spellStart"/>
      <w:r>
        <w:t>členov</w:t>
      </w:r>
      <w:proofErr w:type="spellEnd"/>
      <w:r>
        <w:rPr>
          <w:lang w:val="fr-FR"/>
        </w:rPr>
        <w:t xml:space="preserve">é </w:t>
      </w:r>
      <w:r>
        <w:rPr>
          <w:lang w:val="it-IT"/>
        </w:rPr>
        <w:t>konsorcia v</w:t>
      </w:r>
      <w:r>
        <w:t> </w:t>
      </w:r>
      <w:r>
        <w:rPr>
          <w:lang w:val="it-IT"/>
        </w:rPr>
        <w:t>roli medi</w:t>
      </w:r>
      <w:r>
        <w:t>á</w:t>
      </w:r>
      <w:r>
        <w:rPr>
          <w:lang w:val="it-IT"/>
        </w:rPr>
        <w:t>tora.</w:t>
      </w:r>
    </w:p>
    <w:p w14:paraId="410D5625" w14:textId="77777777" w:rsidR="00056C28" w:rsidRDefault="00C37A07" w:rsidP="00281671">
      <w:pPr>
        <w:numPr>
          <w:ilvl w:val="0"/>
          <w:numId w:val="6"/>
        </w:numPr>
        <w:suppressAutoHyphens/>
        <w:spacing w:after="120" w:line="240" w:lineRule="auto"/>
        <w:ind w:left="425" w:hanging="425"/>
        <w:jc w:val="both"/>
      </w:pPr>
      <w:r>
        <w:t>Smluvní strany se zavazují společně zajišťovat publicitu projektu v souladu s podmínkami programu NAKI III.</w:t>
      </w:r>
    </w:p>
    <w:p w14:paraId="37AEAEAC" w14:textId="77777777" w:rsidR="00056C28" w:rsidRDefault="00C37A07" w:rsidP="00281671">
      <w:pPr>
        <w:numPr>
          <w:ilvl w:val="0"/>
          <w:numId w:val="6"/>
        </w:numPr>
        <w:suppressAutoHyphens/>
        <w:spacing w:after="120" w:line="240" w:lineRule="auto"/>
        <w:ind w:left="425" w:hanging="425"/>
        <w:jc w:val="both"/>
      </w:pPr>
      <w:r>
        <w:t>Budou spolupracovat s cílem dosažení cílů projektu.</w:t>
      </w:r>
    </w:p>
    <w:p w14:paraId="436FBF2C" w14:textId="77777777" w:rsidR="00056C28" w:rsidRDefault="00C37A07" w:rsidP="00281671">
      <w:pPr>
        <w:numPr>
          <w:ilvl w:val="0"/>
          <w:numId w:val="6"/>
        </w:numPr>
        <w:suppressAutoHyphens/>
        <w:spacing w:after="120" w:line="240" w:lineRule="auto"/>
        <w:ind w:left="425" w:hanging="425"/>
        <w:jc w:val="both"/>
      </w:pPr>
      <w:r>
        <w:t xml:space="preserve">V případě vzniku škody či v případě uvalení sankcí ze strany poskytovatele budou tyto hrazeny jednotlivými členy konsorcia v poměru </w:t>
      </w:r>
      <w:proofErr w:type="spellStart"/>
      <w:r>
        <w:t>prokázan</w:t>
      </w:r>
      <w:proofErr w:type="spellEnd"/>
      <w:r>
        <w:rPr>
          <w:lang w:val="fr-FR"/>
        </w:rPr>
        <w:t xml:space="preserve">é </w:t>
      </w:r>
      <w:r>
        <w:t>míry jejich zavinění.</w:t>
      </w:r>
    </w:p>
    <w:p w14:paraId="3105C7CA" w14:textId="77777777" w:rsidR="00056C28" w:rsidRDefault="00C37A07" w:rsidP="00281671">
      <w:pPr>
        <w:numPr>
          <w:ilvl w:val="0"/>
          <w:numId w:val="6"/>
        </w:numPr>
        <w:suppressAutoHyphens/>
        <w:spacing w:after="120" w:line="240" w:lineRule="auto"/>
        <w:ind w:left="425" w:hanging="425"/>
        <w:jc w:val="both"/>
      </w:pPr>
      <w:r>
        <w:t>V případě záležitostí týkajících se více členů konsorcia se smluvní strany zavazují komunikovat s poskytovatelem prostřednictvím příjemce-</w:t>
      </w:r>
      <w:proofErr w:type="spellStart"/>
      <w:r>
        <w:t>koordiná</w:t>
      </w:r>
      <w:proofErr w:type="spellEnd"/>
      <w:r>
        <w:rPr>
          <w:lang w:val="it-IT"/>
        </w:rPr>
        <w:t>tora.</w:t>
      </w:r>
    </w:p>
    <w:p w14:paraId="45CE4AD4" w14:textId="77777777" w:rsidR="00056C28" w:rsidRDefault="00C37A07" w:rsidP="00281671">
      <w:pPr>
        <w:numPr>
          <w:ilvl w:val="0"/>
          <w:numId w:val="6"/>
        </w:numPr>
        <w:suppressAutoHyphens/>
        <w:spacing w:after="120" w:line="240" w:lineRule="auto"/>
        <w:ind w:left="425" w:hanging="425"/>
        <w:jc w:val="both"/>
      </w:pPr>
      <w:r>
        <w:t xml:space="preserve">Smluvní strany se budou vzájemně informovat o </w:t>
      </w:r>
      <w:proofErr w:type="spellStart"/>
      <w:r>
        <w:t>případn</w:t>
      </w:r>
      <w:proofErr w:type="spellEnd"/>
      <w:r>
        <w:rPr>
          <w:lang w:val="fr-FR"/>
        </w:rPr>
        <w:t xml:space="preserve">é </w:t>
      </w:r>
      <w:r>
        <w:t>sv</w:t>
      </w:r>
      <w:r>
        <w:rPr>
          <w:lang w:val="fr-FR"/>
        </w:rPr>
        <w:t xml:space="preserve">é </w:t>
      </w:r>
      <w:r>
        <w:t xml:space="preserve">neschopnosti plnit řádně a včas povinnosti vyplývající pro ně ze Smlouvy o poskytnutí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>podpory a o všech významných změnách sv</w:t>
      </w:r>
      <w:r>
        <w:rPr>
          <w:lang w:val="fr-FR"/>
        </w:rPr>
        <w:t>é</w:t>
      </w:r>
      <w:r>
        <w:t xml:space="preserve">ho majetkoprávního postavení, jakými jsou </w:t>
      </w:r>
      <w:proofErr w:type="spellStart"/>
      <w:r>
        <w:t>zejm</w:t>
      </w:r>
      <w:proofErr w:type="spellEnd"/>
      <w:r>
        <w:rPr>
          <w:lang w:val="fr-FR"/>
        </w:rPr>
        <w:t>é</w:t>
      </w:r>
      <w:r>
        <w:t>na vznik, spojení či rozdělení společnosti, změna právní formy, snížení základního jmění, vstup do likvidace, prohlášení konkursu na majetek příjemce, zánik pří</w:t>
      </w:r>
      <w:r>
        <w:rPr>
          <w:lang w:val="da-DK"/>
        </w:rPr>
        <w:t>slu</w:t>
      </w:r>
      <w:proofErr w:type="spellStart"/>
      <w:r>
        <w:t>šn</w:t>
      </w:r>
      <w:proofErr w:type="spellEnd"/>
      <w:r>
        <w:rPr>
          <w:lang w:val="fr-FR"/>
        </w:rPr>
        <w:t>é</w:t>
      </w:r>
      <w:r>
        <w:t>ho oprávnění k činnosti apod., a to bezprostředně pot</w:t>
      </w:r>
      <w:r>
        <w:rPr>
          <w:lang w:val="fr-FR"/>
        </w:rPr>
        <w:t>é</w:t>
      </w:r>
      <w:r>
        <w:t xml:space="preserve">, co tyto změny </w:t>
      </w:r>
      <w:proofErr w:type="gramStart"/>
      <w:r>
        <w:t>nabydou</w:t>
      </w:r>
      <w:proofErr w:type="gramEnd"/>
      <w:r>
        <w:t xml:space="preserve"> platnosti.</w:t>
      </w:r>
    </w:p>
    <w:p w14:paraId="16197492" w14:textId="77777777" w:rsidR="00056C28" w:rsidRDefault="00C37A07" w:rsidP="00281671">
      <w:pPr>
        <w:numPr>
          <w:ilvl w:val="0"/>
          <w:numId w:val="6"/>
        </w:numPr>
        <w:suppressAutoHyphens/>
        <w:spacing w:after="120" w:line="240" w:lineRule="auto"/>
        <w:ind w:left="425" w:hanging="425"/>
        <w:jc w:val="both"/>
      </w:pPr>
      <w:r>
        <w:t>Příjemci budou informovat příjemce-</w:t>
      </w:r>
      <w:proofErr w:type="spellStart"/>
      <w:r>
        <w:t>koordiná</w:t>
      </w:r>
      <w:proofErr w:type="spellEnd"/>
      <w:r>
        <w:rPr>
          <w:lang w:val="pt-PT"/>
        </w:rPr>
        <w:t>tora o v</w:t>
      </w:r>
      <w:r>
        <w:t xml:space="preserve">šech změnách projektu bezprostředně tak, aby příjemce – </w:t>
      </w:r>
      <w:r>
        <w:rPr>
          <w:lang w:val="nl-NL"/>
        </w:rPr>
        <w:t>koordin</w:t>
      </w:r>
      <w:proofErr w:type="spellStart"/>
      <w:r>
        <w:t>átor</w:t>
      </w:r>
      <w:proofErr w:type="spellEnd"/>
      <w:r>
        <w:t xml:space="preserve"> dodržel povinnost </w:t>
      </w:r>
      <w:r>
        <w:rPr>
          <w:sz w:val="23"/>
          <w:szCs w:val="23"/>
        </w:rPr>
        <w:t xml:space="preserve">písemně informovat poskytovatele o veškerých změnách do </w:t>
      </w:r>
      <w:r>
        <w:t>7 kalendářních dní od zjištění změny.</w:t>
      </w:r>
    </w:p>
    <w:p w14:paraId="6999B870" w14:textId="77777777" w:rsidR="00056C28" w:rsidRDefault="00C37A07" w:rsidP="00281671">
      <w:pPr>
        <w:numPr>
          <w:ilvl w:val="0"/>
          <w:numId w:val="6"/>
        </w:numPr>
        <w:suppressAutoHyphens/>
        <w:spacing w:after="120" w:line="240" w:lineRule="auto"/>
        <w:ind w:left="425" w:hanging="425"/>
        <w:jc w:val="both"/>
      </w:pPr>
      <w:r>
        <w:t>Budou postupovat při řešení projektu s odbornou péčí, s využitím všech odborných znalostí svých zaměstnanců.</w:t>
      </w:r>
    </w:p>
    <w:p w14:paraId="494591C1" w14:textId="77777777" w:rsidR="00056C28" w:rsidRDefault="00C37A07" w:rsidP="00281671">
      <w:pPr>
        <w:numPr>
          <w:ilvl w:val="0"/>
          <w:numId w:val="6"/>
        </w:numPr>
        <w:suppressAutoHyphens/>
        <w:spacing w:after="120" w:line="240" w:lineRule="auto"/>
        <w:ind w:left="425" w:hanging="425"/>
        <w:jc w:val="both"/>
      </w:pPr>
      <w:r>
        <w:t xml:space="preserve">Řešitel je odpovědný příjemci za řešení odborné </w:t>
      </w:r>
      <w:proofErr w:type="spellStart"/>
      <w:r>
        <w:t>čá</w:t>
      </w:r>
      <w:proofErr w:type="spellEnd"/>
      <w:r>
        <w:rPr>
          <w:lang w:val="it-IT"/>
        </w:rPr>
        <w:t>sti grantov</w:t>
      </w:r>
      <w:r>
        <w:rPr>
          <w:lang w:val="fr-FR"/>
        </w:rPr>
        <w:t>é</w:t>
      </w:r>
      <w:r>
        <w:t xml:space="preserve">ho projektu a za hospodaření </w:t>
      </w:r>
      <w:r>
        <w:rPr>
          <w:lang w:val="fr-FR"/>
        </w:rPr>
        <w:t>s p</w:t>
      </w:r>
      <w:proofErr w:type="spellStart"/>
      <w:r>
        <w:t>řidělenou</w:t>
      </w:r>
      <w:proofErr w:type="spellEnd"/>
      <w:r>
        <w:t xml:space="preserve"> částí grantových prostředků v pln</w:t>
      </w:r>
      <w:r>
        <w:rPr>
          <w:lang w:val="fr-FR"/>
        </w:rPr>
        <w:t>é</w:t>
      </w:r>
      <w:r>
        <w:t>m rozsahu.</w:t>
      </w:r>
    </w:p>
    <w:p w14:paraId="0CF576A1" w14:textId="77777777" w:rsidR="00056C28" w:rsidRDefault="00C37A07" w:rsidP="00281671">
      <w:pPr>
        <w:numPr>
          <w:ilvl w:val="0"/>
          <w:numId w:val="6"/>
        </w:numPr>
        <w:suppressAutoHyphens/>
        <w:spacing w:after="120" w:line="240" w:lineRule="auto"/>
        <w:ind w:left="425" w:hanging="425"/>
        <w:jc w:val="both"/>
      </w:pPr>
      <w:r>
        <w:t>Smluvní strany se zavazují dodržovat pravidla mlčenlivosti v rozsahu, jak to stanoví č</w:t>
      </w:r>
      <w:r>
        <w:rPr>
          <w:lang w:val="pt-PT"/>
        </w:rPr>
        <w:t>l. 12 V</w:t>
      </w:r>
      <w:proofErr w:type="spellStart"/>
      <w:r>
        <w:t>šeobecných</w:t>
      </w:r>
      <w:proofErr w:type="spellEnd"/>
      <w:r>
        <w:t xml:space="preserve"> podmínek programu NAKI III.</w:t>
      </w:r>
    </w:p>
    <w:p w14:paraId="15201981" w14:textId="77777777" w:rsidR="00AB5665" w:rsidRDefault="00C37A07" w:rsidP="00281671">
      <w:pPr>
        <w:numPr>
          <w:ilvl w:val="0"/>
          <w:numId w:val="6"/>
        </w:numPr>
        <w:suppressAutoHyphens/>
        <w:spacing w:after="120" w:line="240" w:lineRule="auto"/>
        <w:ind w:left="425" w:hanging="425"/>
        <w:jc w:val="both"/>
      </w:pPr>
      <w:r>
        <w:t xml:space="preserve">Smluvní strany se zavazují, že budou dodržovat </w:t>
      </w:r>
      <w:proofErr w:type="spellStart"/>
      <w:r>
        <w:t>uznan</w:t>
      </w:r>
      <w:proofErr w:type="spellEnd"/>
      <w:r>
        <w:rPr>
          <w:lang w:val="fr-FR"/>
        </w:rPr>
        <w:t xml:space="preserve">é </w:t>
      </w:r>
      <w:r>
        <w:t>náklady dle stanoven</w:t>
      </w:r>
      <w:r>
        <w:rPr>
          <w:lang w:val="fr-FR"/>
        </w:rPr>
        <w:t>é</w:t>
      </w:r>
      <w:r>
        <w:t xml:space="preserve">ho </w:t>
      </w:r>
      <w:proofErr w:type="spellStart"/>
      <w:r>
        <w:t>rozpočtu</w:t>
      </w:r>
      <w:proofErr w:type="spellEnd"/>
      <w:r>
        <w:t xml:space="preserve"> (tj. jak </w:t>
      </w:r>
      <w:proofErr w:type="spellStart"/>
      <w:r>
        <w:t>souhrnn</w:t>
      </w:r>
      <w:proofErr w:type="spellEnd"/>
      <w:r>
        <w:rPr>
          <w:lang w:val="fr-FR"/>
        </w:rPr>
        <w:t>é</w:t>
      </w:r>
      <w:r>
        <w:t xml:space="preserve">ho </w:t>
      </w:r>
      <w:proofErr w:type="spellStart"/>
      <w:r>
        <w:t>rozpočtu</w:t>
      </w:r>
      <w:proofErr w:type="spellEnd"/>
      <w:r>
        <w:t xml:space="preserve"> projektu, tak i </w:t>
      </w:r>
      <w:proofErr w:type="spellStart"/>
      <w:r>
        <w:t>dí</w:t>
      </w:r>
      <w:r>
        <w:rPr>
          <w:lang w:val="de-DE"/>
        </w:rPr>
        <w:t>lc</w:t>
      </w:r>
      <w:proofErr w:type="spellEnd"/>
      <w:r>
        <w:t xml:space="preserve">̌í </w:t>
      </w:r>
      <w:proofErr w:type="spellStart"/>
      <w:r>
        <w:t>rozpoc</w:t>
      </w:r>
      <w:proofErr w:type="spellEnd"/>
      <w:r>
        <w:t>̌</w:t>
      </w:r>
      <w:r>
        <w:rPr>
          <w:lang w:val="nl-NL"/>
        </w:rPr>
        <w:t>et pr</w:t>
      </w:r>
      <w:r>
        <w:t>̌</w:t>
      </w:r>
      <w:proofErr w:type="spellStart"/>
      <w:r>
        <w:t>íjemce</w:t>
      </w:r>
      <w:proofErr w:type="spellEnd"/>
      <w:r>
        <w:t xml:space="preserve">-koordinátora a </w:t>
      </w:r>
      <w:proofErr w:type="spellStart"/>
      <w:r>
        <w:t>rozpoc</w:t>
      </w:r>
      <w:proofErr w:type="spellEnd"/>
      <w:r>
        <w:t>̌</w:t>
      </w:r>
      <w:r>
        <w:rPr>
          <w:lang w:val="nl-NL"/>
        </w:rPr>
        <w:t>et pr</w:t>
      </w:r>
      <w:r>
        <w:t>̌</w:t>
      </w:r>
      <w:proofErr w:type="spellStart"/>
      <w:r>
        <w:t>íjemce</w:t>
      </w:r>
      <w:proofErr w:type="spellEnd"/>
      <w:r>
        <w:t xml:space="preserve">), který byl nedílnou a závaznou </w:t>
      </w:r>
      <w:proofErr w:type="spellStart"/>
      <w:r>
        <w:t>součástí</w:t>
      </w:r>
      <w:proofErr w:type="spellEnd"/>
      <w:r>
        <w:t xml:space="preserve"> </w:t>
      </w:r>
      <w:proofErr w:type="spellStart"/>
      <w:r>
        <w:t>Přihlášky</w:t>
      </w:r>
      <w:proofErr w:type="spellEnd"/>
      <w:r>
        <w:t xml:space="preserve">. </w:t>
      </w:r>
      <w:proofErr w:type="spellStart"/>
      <w:r>
        <w:t>Současne</w:t>
      </w:r>
      <w:proofErr w:type="spellEnd"/>
      <w:r>
        <w:t xml:space="preserve">̌ smluvní strany berou na </w:t>
      </w:r>
      <w:proofErr w:type="spellStart"/>
      <w:r>
        <w:t>vědomí</w:t>
      </w:r>
      <w:proofErr w:type="spellEnd"/>
      <w:r>
        <w:t xml:space="preserve">, že </w:t>
      </w:r>
      <w:proofErr w:type="spellStart"/>
      <w:r>
        <w:t>skutečná</w:t>
      </w:r>
      <w:proofErr w:type="spellEnd"/>
      <w:r>
        <w:t xml:space="preserve"> výše </w:t>
      </w:r>
      <w:proofErr w:type="spellStart"/>
      <w:r>
        <w:t>rozpočtu</w:t>
      </w:r>
      <w:proofErr w:type="spellEnd"/>
      <w:r>
        <w:t xml:space="preserve">, jak </w:t>
      </w:r>
      <w:proofErr w:type="spellStart"/>
      <w:proofErr w:type="gramStart"/>
      <w:r>
        <w:t>souhrnn</w:t>
      </w:r>
      <w:proofErr w:type="spellEnd"/>
      <w:r>
        <w:rPr>
          <w:lang w:val="fr-FR"/>
        </w:rPr>
        <w:t>é</w:t>
      </w:r>
      <w:r>
        <w:t>ho</w:t>
      </w:r>
      <w:proofErr w:type="gramEnd"/>
      <w:r>
        <w:t xml:space="preserve"> tak i </w:t>
      </w:r>
      <w:proofErr w:type="spellStart"/>
      <w:r>
        <w:t>dí</w:t>
      </w:r>
      <w:r>
        <w:rPr>
          <w:lang w:val="de-DE"/>
        </w:rPr>
        <w:t>lc</w:t>
      </w:r>
      <w:proofErr w:type="spellEnd"/>
      <w:r>
        <w:t>̌</w:t>
      </w:r>
      <w:proofErr w:type="spellStart"/>
      <w:r>
        <w:t>ího</w:t>
      </w:r>
      <w:proofErr w:type="spellEnd"/>
      <w:r>
        <w:t xml:space="preserve"> </w:t>
      </w:r>
      <w:proofErr w:type="spellStart"/>
      <w:r>
        <w:t>může</w:t>
      </w:r>
      <w:proofErr w:type="spellEnd"/>
      <w:r>
        <w:t xml:space="preserve"> být odlišná, resp. upravena poskytovatelem. </w:t>
      </w:r>
    </w:p>
    <w:p w14:paraId="297E744E" w14:textId="255092E5" w:rsidR="00056C28" w:rsidRDefault="00056C28">
      <w:pPr>
        <w:suppressAutoHyphens/>
        <w:spacing w:after="0"/>
        <w:ind w:left="720"/>
        <w:jc w:val="both"/>
      </w:pPr>
    </w:p>
    <w:p w14:paraId="73408CFB" w14:textId="77777777" w:rsidR="00056C28" w:rsidRDefault="00C37A07">
      <w:pPr>
        <w:spacing w:after="0"/>
        <w:jc w:val="center"/>
        <w:rPr>
          <w:b/>
          <w:bCs/>
        </w:rPr>
      </w:pPr>
      <w:r>
        <w:rPr>
          <w:b/>
          <w:bCs/>
        </w:rPr>
        <w:t>IV.</w:t>
      </w:r>
    </w:p>
    <w:p w14:paraId="0E6D5F50" w14:textId="77777777" w:rsidR="00056C28" w:rsidRDefault="00C37A07">
      <w:pPr>
        <w:spacing w:after="0"/>
        <w:jc w:val="center"/>
        <w:rPr>
          <w:b/>
          <w:bCs/>
        </w:rPr>
      </w:pPr>
      <w:r>
        <w:rPr>
          <w:b/>
          <w:bCs/>
        </w:rPr>
        <w:t>VÝSLEDKY PROJEKTU</w:t>
      </w:r>
    </w:p>
    <w:p w14:paraId="14EE49B8" w14:textId="77777777" w:rsidR="00056C28" w:rsidRDefault="00056C28">
      <w:pPr>
        <w:spacing w:after="0"/>
        <w:jc w:val="center"/>
        <w:rPr>
          <w:b/>
          <w:bCs/>
        </w:rPr>
      </w:pPr>
    </w:p>
    <w:p w14:paraId="148EE087" w14:textId="77777777" w:rsidR="00056C28" w:rsidRDefault="00C37A07">
      <w:pPr>
        <w:spacing w:after="0"/>
        <w:jc w:val="center"/>
        <w:rPr>
          <w:b/>
          <w:bCs/>
        </w:rPr>
      </w:pPr>
      <w:r>
        <w:rPr>
          <w:b/>
          <w:bCs/>
        </w:rPr>
        <w:t>Rozdělení činností na projektu v rámci plnění stanovených cílů včetně časový</w:t>
      </w:r>
      <w:proofErr w:type="spellStart"/>
      <w:r>
        <w:rPr>
          <w:b/>
          <w:bCs/>
          <w:lang w:val="en-US"/>
        </w:rPr>
        <w:t>ch</w:t>
      </w:r>
      <w:proofErr w:type="spellEnd"/>
      <w:r>
        <w:rPr>
          <w:b/>
          <w:bCs/>
          <w:lang w:val="en-US"/>
        </w:rPr>
        <w:t xml:space="preserve"> term</w:t>
      </w:r>
      <w:proofErr w:type="spellStart"/>
      <w:r>
        <w:rPr>
          <w:b/>
          <w:bCs/>
        </w:rPr>
        <w:t>ínů</w:t>
      </w:r>
      <w:proofErr w:type="spellEnd"/>
      <w:r>
        <w:rPr>
          <w:b/>
          <w:bCs/>
        </w:rPr>
        <w:t xml:space="preserve"> </w:t>
      </w:r>
    </w:p>
    <w:p w14:paraId="484855DD" w14:textId="77777777" w:rsidR="00056C28" w:rsidRDefault="00C37A07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plnění jednotlivými smluvními stranami </w:t>
      </w:r>
    </w:p>
    <w:p w14:paraId="1A12C951" w14:textId="77777777" w:rsidR="00056C28" w:rsidRDefault="00C37A07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a rozdělení </w:t>
      </w:r>
      <w:proofErr w:type="spellStart"/>
      <w:r>
        <w:rPr>
          <w:b/>
          <w:bCs/>
        </w:rPr>
        <w:t>vlastnick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ho podílu k předpokládaným výsledkům projektu</w:t>
      </w:r>
    </w:p>
    <w:p w14:paraId="5DC1ED95" w14:textId="77777777" w:rsidR="00056C28" w:rsidRDefault="00056C28">
      <w:pPr>
        <w:spacing w:after="0"/>
        <w:jc w:val="center"/>
        <w:rPr>
          <w:b/>
          <w:bCs/>
        </w:rPr>
      </w:pPr>
    </w:p>
    <w:p w14:paraId="73C46011" w14:textId="77777777" w:rsidR="00056C28" w:rsidRDefault="00056C28">
      <w:pPr>
        <w:spacing w:after="0"/>
        <w:jc w:val="both"/>
      </w:pPr>
    </w:p>
    <w:p w14:paraId="4FA65E71" w14:textId="067081C0" w:rsidR="00056C28" w:rsidRDefault="00C37A07" w:rsidP="00C37A07">
      <w:pPr>
        <w:spacing w:after="120" w:line="240" w:lineRule="auto"/>
        <w:ind w:left="426" w:hanging="426"/>
        <w:jc w:val="both"/>
      </w:pPr>
      <w:r>
        <w:t xml:space="preserve">1. </w:t>
      </w:r>
      <w:r w:rsidR="00281671">
        <w:tab/>
      </w:r>
      <w:r>
        <w:t>Smluvní strany se dohodly na následujících předpokládaný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v</w:t>
      </w:r>
      <w:proofErr w:type="spellStart"/>
      <w:r>
        <w:t>ýsledcích</w:t>
      </w:r>
      <w:proofErr w:type="spellEnd"/>
      <w:r>
        <w:t xml:space="preserve">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jsou podrobně popsány v </w:t>
      </w:r>
      <w:proofErr w:type="spellStart"/>
      <w:r>
        <w:t>Přihláš</w:t>
      </w:r>
      <w:proofErr w:type="spellEnd"/>
      <w:r>
        <w:rPr>
          <w:lang w:val="it-IT"/>
        </w:rPr>
        <w:t>ce:</w:t>
      </w:r>
    </w:p>
    <w:p w14:paraId="5FBC323D" w14:textId="77777777" w:rsidR="00056C28" w:rsidRDefault="00C37A07" w:rsidP="00C37A07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12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da-DK"/>
        </w:rPr>
        <w:lastRenderedPageBreak/>
        <w:t xml:space="preserve">6x Ekrit: </w:t>
      </w:r>
    </w:p>
    <w:p w14:paraId="51E045AC" w14:textId="77777777" w:rsidR="00056C28" w:rsidRDefault="00C37A07" w:rsidP="00C37A07">
      <w:pPr>
        <w:pStyle w:val="Vchoz"/>
        <w:numPr>
          <w:ilvl w:val="0"/>
          <w:numId w:val="9"/>
        </w:numPr>
        <w:spacing w:before="0" w:after="120" w:line="240" w:lineRule="auto"/>
        <w:ind w:left="426" w:hanging="426"/>
        <w:rPr>
          <w:rFonts w:ascii="Calibri" w:hAnsi="Calibri"/>
          <w:sz w:val="22"/>
          <w:szCs w:val="22"/>
          <w:lang w:val="de-DE"/>
        </w:rPr>
      </w:pPr>
      <w:r>
        <w:rPr>
          <w:rFonts w:ascii="Calibri" w:hAnsi="Calibri"/>
          <w:sz w:val="22"/>
          <w:szCs w:val="22"/>
          <w:lang w:val="de-DE"/>
        </w:rPr>
        <w:t xml:space="preserve">Friedrich </w:t>
      </w:r>
      <w:proofErr w:type="spellStart"/>
      <w:r>
        <w:rPr>
          <w:rFonts w:ascii="Calibri" w:hAnsi="Calibri"/>
          <w:sz w:val="22"/>
          <w:szCs w:val="22"/>
          <w:lang w:val="de-DE"/>
        </w:rPr>
        <w:t>kardin</w:t>
      </w:r>
      <w:proofErr w:type="spellEnd"/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  <w:lang w:val="de-DE"/>
        </w:rPr>
        <w:t>l von F</w:t>
      </w:r>
      <w:r>
        <w:rPr>
          <w:rFonts w:ascii="Calibri" w:hAnsi="Calibri"/>
          <w:sz w:val="22"/>
          <w:szCs w:val="22"/>
        </w:rPr>
        <w:t>ü</w:t>
      </w:r>
      <w:proofErr w:type="spellStart"/>
      <w:r>
        <w:rPr>
          <w:rFonts w:ascii="Calibri" w:hAnsi="Calibri"/>
          <w:sz w:val="22"/>
          <w:szCs w:val="22"/>
          <w:lang w:val="de-DE"/>
        </w:rPr>
        <w:t>rstenberg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</w:t>
      </w:r>
      <w:r>
        <w:rPr>
          <w:rFonts w:ascii="Calibri" w:hAnsi="Calibri"/>
          <w:sz w:val="22"/>
          <w:szCs w:val="22"/>
        </w:rPr>
        <w:t xml:space="preserve">– poslední aristokrat na stolci olomouckých arcibiskupů | osobnost </w:t>
      </w:r>
    </w:p>
    <w:p w14:paraId="23DDA676" w14:textId="77777777" w:rsidR="00056C28" w:rsidRDefault="00C37A07" w:rsidP="00C37A07">
      <w:pPr>
        <w:pStyle w:val="Vchoz"/>
        <w:numPr>
          <w:ilvl w:val="0"/>
          <w:numId w:val="9"/>
        </w:numPr>
        <w:spacing w:before="0" w:after="120" w:line="240" w:lineRule="auto"/>
        <w:ind w:left="426" w:hanging="426"/>
        <w:rPr>
          <w:rFonts w:ascii="Calibri" w:hAnsi="Calibri"/>
          <w:sz w:val="22"/>
          <w:szCs w:val="22"/>
          <w:lang w:val="de-DE"/>
        </w:rPr>
      </w:pPr>
      <w:r>
        <w:rPr>
          <w:rFonts w:ascii="Calibri" w:hAnsi="Calibri"/>
          <w:sz w:val="22"/>
          <w:szCs w:val="22"/>
          <w:lang w:val="de-DE"/>
        </w:rPr>
        <w:t xml:space="preserve">Friedrich </w:t>
      </w:r>
      <w:proofErr w:type="spellStart"/>
      <w:r>
        <w:rPr>
          <w:rFonts w:ascii="Calibri" w:hAnsi="Calibri"/>
          <w:sz w:val="22"/>
          <w:szCs w:val="22"/>
          <w:lang w:val="de-DE"/>
        </w:rPr>
        <w:t>kardin</w:t>
      </w:r>
      <w:proofErr w:type="spellEnd"/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  <w:lang w:val="de-DE"/>
        </w:rPr>
        <w:t>l von F</w:t>
      </w:r>
      <w:r>
        <w:rPr>
          <w:rFonts w:ascii="Calibri" w:hAnsi="Calibri"/>
          <w:sz w:val="22"/>
          <w:szCs w:val="22"/>
        </w:rPr>
        <w:t>ü</w:t>
      </w:r>
      <w:proofErr w:type="spellStart"/>
      <w:r>
        <w:rPr>
          <w:rFonts w:ascii="Calibri" w:hAnsi="Calibri"/>
          <w:sz w:val="22"/>
          <w:szCs w:val="22"/>
          <w:lang w:val="de-DE"/>
        </w:rPr>
        <w:t>rstenberg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</w:t>
      </w:r>
      <w:r>
        <w:rPr>
          <w:rFonts w:ascii="Calibri" w:hAnsi="Calibri"/>
          <w:sz w:val="22"/>
          <w:szCs w:val="22"/>
        </w:rPr>
        <w:t xml:space="preserve">– poslední aristokrat na stolci olomouckých arcibiskupů | místa kardinálovy </w:t>
      </w:r>
      <w:proofErr w:type="spellStart"/>
      <w:r>
        <w:rPr>
          <w:rFonts w:ascii="Calibri" w:hAnsi="Calibri"/>
          <w:sz w:val="22"/>
          <w:szCs w:val="22"/>
        </w:rPr>
        <w:t>pame</w:t>
      </w:r>
      <w:proofErr w:type="spellEnd"/>
      <w:r>
        <w:rPr>
          <w:rFonts w:ascii="Calibri" w:hAnsi="Calibri"/>
          <w:sz w:val="22"/>
          <w:szCs w:val="22"/>
        </w:rPr>
        <w:t>̌</w:t>
      </w:r>
      <w:r>
        <w:rPr>
          <w:rFonts w:ascii="Calibri" w:hAnsi="Calibri"/>
          <w:sz w:val="22"/>
          <w:szCs w:val="22"/>
          <w:lang w:val="it-IT"/>
        </w:rPr>
        <w:t xml:space="preserve">ti </w:t>
      </w:r>
    </w:p>
    <w:p w14:paraId="0947C195" w14:textId="77777777" w:rsidR="00056C28" w:rsidRDefault="00C37A07" w:rsidP="00C37A07">
      <w:pPr>
        <w:pStyle w:val="Vchoz"/>
        <w:numPr>
          <w:ilvl w:val="0"/>
          <w:numId w:val="9"/>
        </w:numPr>
        <w:spacing w:before="0" w:after="120" w:line="240" w:lineRule="auto"/>
        <w:ind w:left="426" w:hanging="426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Kroměřížský</w:t>
      </w:r>
      <w:proofErr w:type="spellEnd"/>
      <w:r>
        <w:rPr>
          <w:rFonts w:ascii="Calibri" w:hAnsi="Calibri"/>
          <w:sz w:val="22"/>
          <w:szCs w:val="22"/>
        </w:rPr>
        <w:t xml:space="preserve"> kabinet kresby a grafiky II. Architektonická grafika ze sbírek Arcibiskupství </w:t>
      </w:r>
      <w:proofErr w:type="spellStart"/>
      <w:r>
        <w:rPr>
          <w:rFonts w:ascii="Calibri" w:hAnsi="Calibri"/>
          <w:sz w:val="22"/>
          <w:szCs w:val="22"/>
        </w:rPr>
        <w:t>olomouck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</w:t>
      </w:r>
    </w:p>
    <w:p w14:paraId="20DA13E6" w14:textId="77777777" w:rsidR="00056C28" w:rsidRDefault="00C37A07" w:rsidP="00C37A07">
      <w:pPr>
        <w:pStyle w:val="Vchoz"/>
        <w:numPr>
          <w:ilvl w:val="0"/>
          <w:numId w:val="9"/>
        </w:numPr>
        <w:spacing w:before="0" w:after="120" w:line="240" w:lineRule="auto"/>
        <w:ind w:left="426" w:hanging="426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Kroměřížský</w:t>
      </w:r>
      <w:proofErr w:type="spellEnd"/>
      <w:r>
        <w:rPr>
          <w:rFonts w:ascii="Calibri" w:hAnsi="Calibri"/>
          <w:sz w:val="22"/>
          <w:szCs w:val="22"/>
        </w:rPr>
        <w:t xml:space="preserve"> kabinet mincí a medailí III | Medaile arcibiskupa Friedricha </w:t>
      </w:r>
      <w:proofErr w:type="spellStart"/>
      <w:r>
        <w:rPr>
          <w:rFonts w:ascii="Calibri" w:hAnsi="Calibri"/>
          <w:sz w:val="22"/>
          <w:szCs w:val="22"/>
        </w:rPr>
        <w:t>Fü</w:t>
      </w:r>
      <w:r>
        <w:rPr>
          <w:rFonts w:ascii="Calibri" w:hAnsi="Calibri"/>
          <w:sz w:val="22"/>
          <w:szCs w:val="22"/>
          <w:lang w:val="de-DE"/>
        </w:rPr>
        <w:t>rstenberga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</w:t>
      </w:r>
    </w:p>
    <w:p w14:paraId="693A1CD1" w14:textId="77777777" w:rsidR="00056C28" w:rsidRDefault="00C37A07" w:rsidP="00C37A07">
      <w:pPr>
        <w:pStyle w:val="Vchoz"/>
        <w:numPr>
          <w:ilvl w:val="0"/>
          <w:numId w:val="9"/>
        </w:numPr>
        <w:spacing w:before="0" w:after="120" w:line="240" w:lineRule="auto"/>
        <w:ind w:left="426" w:hanging="426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Kroměřížský</w:t>
      </w:r>
      <w:proofErr w:type="spellEnd"/>
      <w:r>
        <w:rPr>
          <w:rFonts w:ascii="Calibri" w:hAnsi="Calibri"/>
          <w:sz w:val="22"/>
          <w:szCs w:val="22"/>
        </w:rPr>
        <w:t xml:space="preserve"> hudební archiv III. Hudební produkce za </w:t>
      </w:r>
      <w:proofErr w:type="spellStart"/>
      <w:r>
        <w:rPr>
          <w:rFonts w:ascii="Calibri" w:hAnsi="Calibri"/>
          <w:sz w:val="22"/>
          <w:szCs w:val="22"/>
        </w:rPr>
        <w:t>kardiná</w:t>
      </w:r>
      <w:proofErr w:type="spellEnd"/>
      <w:r>
        <w:rPr>
          <w:rFonts w:ascii="Calibri" w:hAnsi="Calibri"/>
          <w:sz w:val="22"/>
          <w:szCs w:val="22"/>
          <w:lang w:val="fr-FR"/>
        </w:rPr>
        <w:t>la F</w:t>
      </w:r>
      <w:r>
        <w:rPr>
          <w:rFonts w:ascii="Calibri" w:hAnsi="Calibri"/>
          <w:sz w:val="22"/>
          <w:szCs w:val="22"/>
        </w:rPr>
        <w:t>ü</w:t>
      </w:r>
      <w:proofErr w:type="spellStart"/>
      <w:r>
        <w:rPr>
          <w:rFonts w:ascii="Calibri" w:hAnsi="Calibri"/>
          <w:sz w:val="22"/>
          <w:szCs w:val="22"/>
          <w:lang w:val="de-DE"/>
        </w:rPr>
        <w:t>rstenberga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</w:t>
      </w:r>
    </w:p>
    <w:p w14:paraId="21E28E39" w14:textId="77777777" w:rsidR="00AB5665" w:rsidRPr="00AB5665" w:rsidRDefault="00C37A07" w:rsidP="00C37A07">
      <w:pPr>
        <w:pStyle w:val="Vchoz"/>
        <w:numPr>
          <w:ilvl w:val="0"/>
          <w:numId w:val="9"/>
        </w:numPr>
        <w:spacing w:before="0" w:after="120" w:line="240" w:lineRule="auto"/>
        <w:ind w:left="426" w:hanging="426"/>
        <w:rPr>
          <w:rFonts w:ascii="Calibri" w:eastAsia="Calibri" w:hAnsi="Calibri" w:cs="Calibri"/>
          <w:sz w:val="22"/>
          <w:szCs w:val="22"/>
        </w:rPr>
      </w:pPr>
      <w:r w:rsidRPr="00AB5665">
        <w:rPr>
          <w:rFonts w:ascii="Calibri" w:hAnsi="Calibri"/>
          <w:sz w:val="22"/>
          <w:szCs w:val="22"/>
        </w:rPr>
        <w:t xml:space="preserve">Všední a </w:t>
      </w:r>
      <w:proofErr w:type="spellStart"/>
      <w:r w:rsidRPr="00AB5665">
        <w:rPr>
          <w:rFonts w:ascii="Calibri" w:hAnsi="Calibri"/>
          <w:sz w:val="22"/>
          <w:szCs w:val="22"/>
        </w:rPr>
        <w:t>sváteční</w:t>
      </w:r>
      <w:proofErr w:type="spellEnd"/>
      <w:r w:rsidRPr="00AB5665">
        <w:rPr>
          <w:rFonts w:ascii="Calibri" w:hAnsi="Calibri"/>
          <w:sz w:val="22"/>
          <w:szCs w:val="22"/>
        </w:rPr>
        <w:t xml:space="preserve"> </w:t>
      </w:r>
    </w:p>
    <w:p w14:paraId="69CDB433" w14:textId="77777777" w:rsidR="00AB5665" w:rsidRDefault="00C37A07" w:rsidP="00C37A07">
      <w:pPr>
        <w:pStyle w:val="Vchoz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120" w:line="240" w:lineRule="auto"/>
        <w:rPr>
          <w:rFonts w:ascii="Calibri" w:hAnsi="Calibri"/>
          <w:sz w:val="22"/>
          <w:szCs w:val="22"/>
        </w:rPr>
      </w:pPr>
      <w:r w:rsidRPr="00AB5665">
        <w:rPr>
          <w:rFonts w:ascii="Calibri" w:hAnsi="Calibri"/>
          <w:sz w:val="22"/>
          <w:szCs w:val="22"/>
        </w:rPr>
        <w:t xml:space="preserve">1x </w:t>
      </w:r>
      <w:proofErr w:type="spellStart"/>
      <w:r w:rsidRPr="00AB5665">
        <w:rPr>
          <w:rFonts w:ascii="Calibri" w:hAnsi="Calibri"/>
          <w:sz w:val="22"/>
          <w:szCs w:val="22"/>
        </w:rPr>
        <w:t>Aodb</w:t>
      </w:r>
      <w:proofErr w:type="spellEnd"/>
      <w:r w:rsidRPr="00AB5665">
        <w:rPr>
          <w:rFonts w:ascii="Calibri" w:hAnsi="Calibri"/>
          <w:sz w:val="22"/>
          <w:szCs w:val="22"/>
        </w:rPr>
        <w:t xml:space="preserve">: </w:t>
      </w:r>
    </w:p>
    <w:p w14:paraId="77502D68" w14:textId="0B76DB74" w:rsidR="00056C28" w:rsidRPr="00AB5665" w:rsidRDefault="00C37A07" w:rsidP="00C37A07">
      <w:pPr>
        <w:pStyle w:val="Vchoz"/>
        <w:numPr>
          <w:ilvl w:val="0"/>
          <w:numId w:val="2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120" w:line="240" w:lineRule="auto"/>
        <w:ind w:left="426" w:hanging="426"/>
        <w:rPr>
          <w:rFonts w:ascii="Calibri" w:eastAsia="Calibri" w:hAnsi="Calibri" w:cs="Calibri"/>
          <w:sz w:val="22"/>
          <w:szCs w:val="22"/>
        </w:rPr>
      </w:pPr>
      <w:r w:rsidRPr="00AB5665">
        <w:rPr>
          <w:rFonts w:ascii="Calibri" w:hAnsi="Calibri"/>
          <w:sz w:val="22"/>
          <w:szCs w:val="22"/>
        </w:rPr>
        <w:t xml:space="preserve">Poslední aristokrat. Friedrich </w:t>
      </w:r>
      <w:proofErr w:type="spellStart"/>
      <w:r w:rsidRPr="00AB5665">
        <w:rPr>
          <w:rFonts w:ascii="Calibri" w:hAnsi="Calibri"/>
          <w:sz w:val="22"/>
          <w:szCs w:val="22"/>
        </w:rPr>
        <w:t>kardiná</w:t>
      </w:r>
      <w:proofErr w:type="spellEnd"/>
      <w:r w:rsidRPr="00AB5665">
        <w:rPr>
          <w:rFonts w:ascii="Calibri" w:hAnsi="Calibri"/>
          <w:sz w:val="22"/>
          <w:szCs w:val="22"/>
          <w:lang w:val="de-DE"/>
        </w:rPr>
        <w:t>l von F</w:t>
      </w:r>
      <w:proofErr w:type="spellStart"/>
      <w:r w:rsidRPr="00AB5665">
        <w:rPr>
          <w:rFonts w:ascii="Calibri" w:hAnsi="Calibri"/>
          <w:sz w:val="22"/>
          <w:szCs w:val="22"/>
        </w:rPr>
        <w:t>ürstenberg</w:t>
      </w:r>
      <w:proofErr w:type="spellEnd"/>
      <w:r w:rsidRPr="00AB5665">
        <w:rPr>
          <w:rFonts w:ascii="Calibri" w:hAnsi="Calibri"/>
          <w:sz w:val="22"/>
          <w:szCs w:val="22"/>
        </w:rPr>
        <w:t xml:space="preserve"> na stolci olomouckých arcibiskupů </w:t>
      </w:r>
    </w:p>
    <w:p w14:paraId="59EAF307" w14:textId="77777777" w:rsidR="00056C28" w:rsidRDefault="00C37A07" w:rsidP="00C37A07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12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fr-FR"/>
        </w:rPr>
        <w:t xml:space="preserve">8x B: </w:t>
      </w:r>
    </w:p>
    <w:p w14:paraId="257A4450" w14:textId="77777777" w:rsidR="00056C28" w:rsidRDefault="00C37A07" w:rsidP="00C37A07">
      <w:pPr>
        <w:pStyle w:val="Vchoz"/>
        <w:numPr>
          <w:ilvl w:val="1"/>
          <w:numId w:val="9"/>
        </w:numPr>
        <w:spacing w:before="0" w:after="120" w:line="240" w:lineRule="auto"/>
        <w:ind w:left="426" w:hanging="426"/>
        <w:rPr>
          <w:rFonts w:ascii="Calibri" w:hAnsi="Calibri"/>
          <w:sz w:val="22"/>
          <w:szCs w:val="22"/>
          <w:lang w:val="de-DE"/>
        </w:rPr>
      </w:pPr>
      <w:r>
        <w:rPr>
          <w:rFonts w:ascii="Calibri" w:hAnsi="Calibri"/>
          <w:sz w:val="22"/>
          <w:szCs w:val="22"/>
          <w:lang w:val="de-DE"/>
        </w:rPr>
        <w:t xml:space="preserve">Friedrich </w:t>
      </w:r>
      <w:proofErr w:type="spellStart"/>
      <w:r>
        <w:rPr>
          <w:rFonts w:ascii="Calibri" w:hAnsi="Calibri"/>
          <w:sz w:val="22"/>
          <w:szCs w:val="22"/>
          <w:lang w:val="de-DE"/>
        </w:rPr>
        <w:t>kardin</w:t>
      </w:r>
      <w:proofErr w:type="spellEnd"/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  <w:lang w:val="de-DE"/>
        </w:rPr>
        <w:t>l von F</w:t>
      </w:r>
      <w:r>
        <w:rPr>
          <w:rFonts w:ascii="Calibri" w:hAnsi="Calibri"/>
          <w:sz w:val="22"/>
          <w:szCs w:val="22"/>
        </w:rPr>
        <w:t>ü</w:t>
      </w:r>
      <w:proofErr w:type="spellStart"/>
      <w:r>
        <w:rPr>
          <w:rFonts w:ascii="Calibri" w:hAnsi="Calibri"/>
          <w:sz w:val="22"/>
          <w:szCs w:val="22"/>
          <w:lang w:val="de-DE"/>
        </w:rPr>
        <w:t>rstenberg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</w:t>
      </w:r>
      <w:r>
        <w:rPr>
          <w:rFonts w:ascii="Calibri" w:hAnsi="Calibri"/>
          <w:sz w:val="22"/>
          <w:szCs w:val="22"/>
        </w:rPr>
        <w:t xml:space="preserve">– místa kardinálovy </w:t>
      </w:r>
      <w:proofErr w:type="spellStart"/>
      <w:r>
        <w:rPr>
          <w:rFonts w:ascii="Calibri" w:hAnsi="Calibri"/>
          <w:sz w:val="22"/>
          <w:szCs w:val="22"/>
        </w:rPr>
        <w:t>pame</w:t>
      </w:r>
      <w:proofErr w:type="spellEnd"/>
      <w:r>
        <w:rPr>
          <w:rFonts w:ascii="Calibri" w:hAnsi="Calibri"/>
          <w:sz w:val="22"/>
          <w:szCs w:val="22"/>
        </w:rPr>
        <w:t>̌</w:t>
      </w:r>
      <w:r>
        <w:rPr>
          <w:rFonts w:ascii="Calibri" w:hAnsi="Calibri"/>
          <w:sz w:val="22"/>
          <w:szCs w:val="22"/>
          <w:lang w:val="it-IT"/>
        </w:rPr>
        <w:t xml:space="preserve">ti </w:t>
      </w:r>
    </w:p>
    <w:p w14:paraId="5E9B72B3" w14:textId="77777777" w:rsidR="00056C28" w:rsidRDefault="00C37A07" w:rsidP="00C37A07">
      <w:pPr>
        <w:pStyle w:val="Vchoz"/>
        <w:numPr>
          <w:ilvl w:val="1"/>
          <w:numId w:val="9"/>
        </w:numPr>
        <w:spacing w:before="0" w:after="120" w:line="240" w:lineRule="auto"/>
        <w:ind w:left="426" w:hanging="426"/>
        <w:rPr>
          <w:rFonts w:ascii="Calibri" w:hAnsi="Calibri"/>
          <w:sz w:val="22"/>
          <w:szCs w:val="22"/>
          <w:lang w:val="de-DE"/>
        </w:rPr>
      </w:pPr>
      <w:r>
        <w:rPr>
          <w:rFonts w:ascii="Calibri" w:hAnsi="Calibri"/>
          <w:sz w:val="22"/>
          <w:szCs w:val="22"/>
          <w:lang w:val="de-DE"/>
        </w:rPr>
        <w:t xml:space="preserve">Friedrich </w:t>
      </w:r>
      <w:proofErr w:type="spellStart"/>
      <w:r>
        <w:rPr>
          <w:rFonts w:ascii="Calibri" w:hAnsi="Calibri"/>
          <w:sz w:val="22"/>
          <w:szCs w:val="22"/>
          <w:lang w:val="de-DE"/>
        </w:rPr>
        <w:t>kardin</w:t>
      </w:r>
      <w:proofErr w:type="spellEnd"/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  <w:lang w:val="de-DE"/>
        </w:rPr>
        <w:t>l von F</w:t>
      </w:r>
      <w:r>
        <w:rPr>
          <w:rFonts w:ascii="Calibri" w:hAnsi="Calibri"/>
          <w:sz w:val="22"/>
          <w:szCs w:val="22"/>
        </w:rPr>
        <w:t>ü</w:t>
      </w:r>
      <w:proofErr w:type="spellStart"/>
      <w:r>
        <w:rPr>
          <w:rFonts w:ascii="Calibri" w:hAnsi="Calibri"/>
          <w:sz w:val="22"/>
          <w:szCs w:val="22"/>
          <w:lang w:val="de-DE"/>
        </w:rPr>
        <w:t>rstenberg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</w:t>
      </w:r>
      <w:r>
        <w:rPr>
          <w:rFonts w:ascii="Calibri" w:hAnsi="Calibri"/>
          <w:sz w:val="22"/>
          <w:szCs w:val="22"/>
        </w:rPr>
        <w:t xml:space="preserve">– poslední aristokrat na stolci olomouckých arcibiskupů |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osobnost </w:t>
      </w:r>
    </w:p>
    <w:p w14:paraId="0C8C1B5E" w14:textId="77777777" w:rsidR="00056C28" w:rsidRDefault="00C37A07" w:rsidP="00C37A07">
      <w:pPr>
        <w:pStyle w:val="Vchoz"/>
        <w:numPr>
          <w:ilvl w:val="1"/>
          <w:numId w:val="9"/>
        </w:numPr>
        <w:spacing w:before="0" w:after="120" w:line="240" w:lineRule="auto"/>
        <w:ind w:left="426" w:hanging="426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Kroměřížský</w:t>
      </w:r>
      <w:proofErr w:type="spellEnd"/>
      <w:r>
        <w:rPr>
          <w:rFonts w:ascii="Calibri" w:hAnsi="Calibri"/>
          <w:sz w:val="22"/>
          <w:szCs w:val="22"/>
        </w:rPr>
        <w:t xml:space="preserve"> kabinet mincí a medailí III | Medaile arcibiskupa Friedricha </w:t>
      </w:r>
      <w:proofErr w:type="spellStart"/>
      <w:r>
        <w:rPr>
          <w:rFonts w:ascii="Calibri" w:hAnsi="Calibri"/>
          <w:sz w:val="22"/>
          <w:szCs w:val="22"/>
        </w:rPr>
        <w:t>Fü</w:t>
      </w:r>
      <w:r>
        <w:rPr>
          <w:rFonts w:ascii="Calibri" w:hAnsi="Calibri"/>
          <w:sz w:val="22"/>
          <w:szCs w:val="22"/>
          <w:lang w:val="de-DE"/>
        </w:rPr>
        <w:t>rstenberga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</w:t>
      </w:r>
    </w:p>
    <w:p w14:paraId="76028C8F" w14:textId="77777777" w:rsidR="00056C28" w:rsidRDefault="00C37A07" w:rsidP="00C37A07">
      <w:pPr>
        <w:pStyle w:val="Vchoz"/>
        <w:numPr>
          <w:ilvl w:val="1"/>
          <w:numId w:val="9"/>
        </w:numPr>
        <w:spacing w:before="0" w:after="120" w:line="240" w:lineRule="auto"/>
        <w:ind w:left="426" w:hanging="426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Kroměřížský</w:t>
      </w:r>
      <w:proofErr w:type="spellEnd"/>
      <w:r>
        <w:rPr>
          <w:rFonts w:ascii="Calibri" w:hAnsi="Calibri"/>
          <w:sz w:val="22"/>
          <w:szCs w:val="22"/>
        </w:rPr>
        <w:t xml:space="preserve"> hudební archiv III | Hudební produkce za </w:t>
      </w:r>
      <w:proofErr w:type="spellStart"/>
      <w:r>
        <w:rPr>
          <w:rFonts w:ascii="Calibri" w:hAnsi="Calibri"/>
          <w:sz w:val="22"/>
          <w:szCs w:val="22"/>
        </w:rPr>
        <w:t>kardiná</w:t>
      </w:r>
      <w:proofErr w:type="spellEnd"/>
      <w:r>
        <w:rPr>
          <w:rFonts w:ascii="Calibri" w:hAnsi="Calibri"/>
          <w:sz w:val="22"/>
          <w:szCs w:val="22"/>
          <w:lang w:val="fr-FR"/>
        </w:rPr>
        <w:t>la F</w:t>
      </w:r>
      <w:r>
        <w:rPr>
          <w:rFonts w:ascii="Calibri" w:hAnsi="Calibri"/>
          <w:sz w:val="22"/>
          <w:szCs w:val="22"/>
        </w:rPr>
        <w:t>ü</w:t>
      </w:r>
      <w:proofErr w:type="spellStart"/>
      <w:r>
        <w:rPr>
          <w:rFonts w:ascii="Calibri" w:hAnsi="Calibri"/>
          <w:sz w:val="22"/>
          <w:szCs w:val="22"/>
          <w:lang w:val="de-DE"/>
        </w:rPr>
        <w:t>rstenberga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</w:t>
      </w:r>
    </w:p>
    <w:p w14:paraId="5AD7389E" w14:textId="77777777" w:rsidR="00056C28" w:rsidRDefault="00C37A07" w:rsidP="00C37A07">
      <w:pPr>
        <w:pStyle w:val="Vchoz"/>
        <w:numPr>
          <w:ilvl w:val="1"/>
          <w:numId w:val="9"/>
        </w:numPr>
        <w:spacing w:before="0" w:after="120" w:line="240" w:lineRule="auto"/>
        <w:ind w:left="426" w:hanging="426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Kroměřížský</w:t>
      </w:r>
      <w:proofErr w:type="spellEnd"/>
      <w:r>
        <w:rPr>
          <w:rFonts w:ascii="Calibri" w:hAnsi="Calibri"/>
          <w:sz w:val="22"/>
          <w:szCs w:val="22"/>
        </w:rPr>
        <w:t xml:space="preserve"> kabinet kresby a grafiky II. Architektonická grafika ze sbírek Arcibiskupství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sz w:val="22"/>
          <w:szCs w:val="22"/>
        </w:rPr>
        <w:t>olomouck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</w:t>
      </w:r>
    </w:p>
    <w:p w14:paraId="0DA3EA2E" w14:textId="77777777" w:rsidR="00056C28" w:rsidRDefault="00C37A07" w:rsidP="00C37A07">
      <w:pPr>
        <w:pStyle w:val="Vchoz"/>
        <w:numPr>
          <w:ilvl w:val="1"/>
          <w:numId w:val="9"/>
        </w:numPr>
        <w:spacing w:before="0" w:after="120" w:line="240" w:lineRule="auto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Tvorba interaktivní</w:t>
      </w:r>
      <w:r>
        <w:rPr>
          <w:rFonts w:ascii="Calibri" w:hAnsi="Calibri"/>
          <w:sz w:val="22"/>
          <w:szCs w:val="22"/>
          <w:lang w:val="it-IT"/>
        </w:rPr>
        <w:t>ch multimedi</w:t>
      </w:r>
      <w:proofErr w:type="spellStart"/>
      <w:r>
        <w:rPr>
          <w:rFonts w:ascii="Calibri" w:hAnsi="Calibri"/>
          <w:sz w:val="22"/>
          <w:szCs w:val="22"/>
        </w:rPr>
        <w:t>álních</w:t>
      </w:r>
      <w:proofErr w:type="spellEnd"/>
      <w:r>
        <w:rPr>
          <w:rFonts w:ascii="Calibri" w:hAnsi="Calibri"/>
          <w:sz w:val="22"/>
          <w:szCs w:val="22"/>
        </w:rPr>
        <w:t xml:space="preserve"> modelů a výzkum </w:t>
      </w:r>
      <w:proofErr w:type="spellStart"/>
      <w:r>
        <w:rPr>
          <w:rFonts w:ascii="Calibri" w:hAnsi="Calibri"/>
          <w:sz w:val="22"/>
          <w:szCs w:val="22"/>
        </w:rPr>
        <w:t>návštěvnick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 xml:space="preserve">zkušenosti. </w:t>
      </w:r>
    </w:p>
    <w:p w14:paraId="645BA5F3" w14:textId="77777777" w:rsidR="00056C28" w:rsidRDefault="00C37A07" w:rsidP="00C37A07">
      <w:pPr>
        <w:pStyle w:val="Vchoz"/>
        <w:numPr>
          <w:ilvl w:val="1"/>
          <w:numId w:val="9"/>
        </w:numPr>
        <w:spacing w:before="0" w:after="120" w:line="240" w:lineRule="auto"/>
        <w:ind w:left="426" w:hanging="426"/>
        <w:rPr>
          <w:rFonts w:ascii="Calibri" w:hAnsi="Calibri"/>
          <w:sz w:val="22"/>
          <w:szCs w:val="22"/>
          <w:lang w:val="de-DE"/>
        </w:rPr>
      </w:pPr>
      <w:r>
        <w:rPr>
          <w:rFonts w:ascii="Calibri" w:hAnsi="Calibri"/>
          <w:sz w:val="22"/>
          <w:szCs w:val="22"/>
          <w:lang w:val="de-DE"/>
        </w:rPr>
        <w:t>Friedrich von F</w:t>
      </w:r>
      <w:proofErr w:type="spellStart"/>
      <w:r>
        <w:rPr>
          <w:rFonts w:ascii="Calibri" w:hAnsi="Calibri"/>
          <w:sz w:val="22"/>
          <w:szCs w:val="22"/>
        </w:rPr>
        <w:t>ürstenberg</w:t>
      </w:r>
      <w:proofErr w:type="spellEnd"/>
      <w:r>
        <w:rPr>
          <w:rFonts w:ascii="Calibri" w:hAnsi="Calibri"/>
          <w:sz w:val="22"/>
          <w:szCs w:val="22"/>
        </w:rPr>
        <w:t xml:space="preserve"> | I Prameny </w:t>
      </w:r>
    </w:p>
    <w:p w14:paraId="6E8FC6C3" w14:textId="77777777" w:rsidR="00AB5665" w:rsidRDefault="00C37A07" w:rsidP="00C37A07">
      <w:pPr>
        <w:pStyle w:val="Vchoz"/>
        <w:numPr>
          <w:ilvl w:val="1"/>
          <w:numId w:val="9"/>
        </w:numPr>
        <w:spacing w:before="0" w:after="120" w:line="240" w:lineRule="auto"/>
        <w:ind w:left="426" w:hanging="426"/>
        <w:rPr>
          <w:rFonts w:ascii="Calibri" w:eastAsia="Calibri" w:hAnsi="Calibri" w:cs="Calibri"/>
          <w:sz w:val="22"/>
          <w:szCs w:val="22"/>
        </w:rPr>
      </w:pPr>
      <w:r w:rsidRPr="00AB5665">
        <w:rPr>
          <w:rFonts w:ascii="Calibri" w:hAnsi="Calibri"/>
          <w:sz w:val="22"/>
          <w:szCs w:val="22"/>
        </w:rPr>
        <w:t xml:space="preserve">Odborná publikace k </w:t>
      </w:r>
      <w:proofErr w:type="spellStart"/>
      <w:r w:rsidRPr="00AB5665">
        <w:rPr>
          <w:rFonts w:ascii="Calibri" w:hAnsi="Calibri"/>
          <w:sz w:val="22"/>
          <w:szCs w:val="22"/>
        </w:rPr>
        <w:t>Aodb</w:t>
      </w:r>
      <w:proofErr w:type="spellEnd"/>
      <w:r w:rsidRPr="00AB5665">
        <w:rPr>
          <w:rFonts w:ascii="Calibri" w:hAnsi="Calibri"/>
          <w:sz w:val="22"/>
          <w:szCs w:val="22"/>
        </w:rPr>
        <w:t xml:space="preserve"> </w:t>
      </w:r>
    </w:p>
    <w:p w14:paraId="6A0E7835" w14:textId="77777777" w:rsidR="00AB5665" w:rsidRDefault="00C37A07" w:rsidP="00C37A07">
      <w:pPr>
        <w:pStyle w:val="Vchoz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120" w:line="240" w:lineRule="auto"/>
        <w:rPr>
          <w:rFonts w:ascii="Calibri" w:hAnsi="Calibri"/>
          <w:sz w:val="22"/>
          <w:szCs w:val="22"/>
          <w:lang w:val="de-DE"/>
        </w:rPr>
      </w:pPr>
      <w:r w:rsidRPr="00AB5665">
        <w:rPr>
          <w:rFonts w:ascii="Calibri" w:hAnsi="Calibri"/>
          <w:sz w:val="22"/>
          <w:szCs w:val="22"/>
          <w:lang w:val="de-DE"/>
        </w:rPr>
        <w:t xml:space="preserve">1x S: </w:t>
      </w:r>
    </w:p>
    <w:p w14:paraId="5D94FD65" w14:textId="1CC91A9B" w:rsidR="00056C28" w:rsidRPr="00AB5665" w:rsidRDefault="00C37A07" w:rsidP="00C37A07">
      <w:pPr>
        <w:pStyle w:val="Vchoz"/>
        <w:numPr>
          <w:ilvl w:val="0"/>
          <w:numId w:val="2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120" w:line="240" w:lineRule="auto"/>
        <w:ind w:left="426" w:hanging="426"/>
        <w:rPr>
          <w:rFonts w:ascii="Calibri" w:eastAsia="Calibri" w:hAnsi="Calibri" w:cs="Calibri"/>
          <w:sz w:val="22"/>
          <w:szCs w:val="22"/>
        </w:rPr>
      </w:pPr>
      <w:proofErr w:type="spellStart"/>
      <w:r w:rsidRPr="00AB5665">
        <w:rPr>
          <w:rFonts w:ascii="Calibri" w:hAnsi="Calibri"/>
          <w:sz w:val="22"/>
          <w:szCs w:val="22"/>
          <w:lang w:val="de-DE"/>
        </w:rPr>
        <w:t>Datab</w:t>
      </w:r>
      <w:r w:rsidRPr="00AB5665">
        <w:rPr>
          <w:rFonts w:ascii="Calibri" w:hAnsi="Calibri"/>
          <w:sz w:val="22"/>
          <w:szCs w:val="22"/>
        </w:rPr>
        <w:t>áze</w:t>
      </w:r>
      <w:proofErr w:type="spellEnd"/>
      <w:r w:rsidRPr="00AB5665">
        <w:rPr>
          <w:rFonts w:ascii="Calibri" w:hAnsi="Calibri"/>
          <w:sz w:val="22"/>
          <w:szCs w:val="22"/>
        </w:rPr>
        <w:t xml:space="preserve"> pramenů k životu a </w:t>
      </w:r>
      <w:proofErr w:type="spellStart"/>
      <w:r w:rsidRPr="00AB5665">
        <w:rPr>
          <w:rFonts w:ascii="Calibri" w:hAnsi="Calibri"/>
          <w:sz w:val="22"/>
          <w:szCs w:val="22"/>
        </w:rPr>
        <w:t>působení</w:t>
      </w:r>
      <w:proofErr w:type="spellEnd"/>
      <w:r w:rsidRPr="00AB5665">
        <w:rPr>
          <w:rFonts w:ascii="Calibri" w:hAnsi="Calibri"/>
          <w:sz w:val="22"/>
          <w:szCs w:val="22"/>
        </w:rPr>
        <w:t xml:space="preserve"> </w:t>
      </w:r>
      <w:proofErr w:type="spellStart"/>
      <w:r w:rsidRPr="00AB5665">
        <w:rPr>
          <w:rFonts w:ascii="Calibri" w:hAnsi="Calibri"/>
          <w:sz w:val="22"/>
          <w:szCs w:val="22"/>
        </w:rPr>
        <w:t>kardiná</w:t>
      </w:r>
      <w:proofErr w:type="spellEnd"/>
      <w:r w:rsidRPr="00AB5665">
        <w:rPr>
          <w:rFonts w:ascii="Calibri" w:hAnsi="Calibri"/>
          <w:sz w:val="22"/>
          <w:szCs w:val="22"/>
          <w:lang w:val="fr-FR"/>
        </w:rPr>
        <w:t>la F</w:t>
      </w:r>
      <w:proofErr w:type="spellStart"/>
      <w:r w:rsidRPr="00AB5665">
        <w:rPr>
          <w:rFonts w:ascii="Calibri" w:hAnsi="Calibri"/>
          <w:sz w:val="22"/>
          <w:szCs w:val="22"/>
        </w:rPr>
        <w:t>ürstenberga</w:t>
      </w:r>
      <w:proofErr w:type="spellEnd"/>
      <w:r w:rsidRPr="00AB5665">
        <w:rPr>
          <w:rFonts w:ascii="Calibri" w:hAnsi="Calibri"/>
          <w:sz w:val="22"/>
          <w:szCs w:val="22"/>
        </w:rPr>
        <w:t xml:space="preserve"> a duchovní </w:t>
      </w:r>
      <w:proofErr w:type="spellStart"/>
      <w:r w:rsidRPr="00AB5665">
        <w:rPr>
          <w:rFonts w:ascii="Calibri" w:hAnsi="Calibri"/>
          <w:sz w:val="22"/>
          <w:szCs w:val="22"/>
          <w:lang w:val="de-DE"/>
        </w:rPr>
        <w:t>spr</w:t>
      </w:r>
      <w:r w:rsidRPr="00AB5665">
        <w:rPr>
          <w:rFonts w:ascii="Calibri" w:hAnsi="Calibri"/>
          <w:sz w:val="22"/>
          <w:szCs w:val="22"/>
        </w:rPr>
        <w:t>áve</w:t>
      </w:r>
      <w:proofErr w:type="spellEnd"/>
      <w:r w:rsidRPr="00AB5665">
        <w:rPr>
          <w:rFonts w:ascii="Calibri" w:hAnsi="Calibri"/>
          <w:sz w:val="22"/>
          <w:szCs w:val="22"/>
        </w:rPr>
        <w:t xml:space="preserve">̌ </w:t>
      </w:r>
      <w:proofErr w:type="spellStart"/>
      <w:r w:rsidRPr="00AB5665">
        <w:rPr>
          <w:rFonts w:ascii="Calibri" w:hAnsi="Calibri"/>
          <w:sz w:val="22"/>
          <w:szCs w:val="22"/>
        </w:rPr>
        <w:t>olomouck</w:t>
      </w:r>
      <w:proofErr w:type="spellEnd"/>
      <w:r w:rsidRPr="00AB5665">
        <w:rPr>
          <w:rFonts w:ascii="Calibri" w:hAnsi="Calibri"/>
          <w:sz w:val="22"/>
          <w:szCs w:val="22"/>
          <w:lang w:val="fr-FR"/>
        </w:rPr>
        <w:t xml:space="preserve">é </w:t>
      </w:r>
      <w:r w:rsidRPr="00AB5665">
        <w:rPr>
          <w:rFonts w:ascii="Calibri" w:hAnsi="Calibri"/>
          <w:sz w:val="22"/>
          <w:szCs w:val="22"/>
          <w:lang w:val="es-ES_tradnl"/>
        </w:rPr>
        <w:t>arcidiec</w:t>
      </w:r>
      <w:r w:rsidRPr="00AB5665">
        <w:rPr>
          <w:rFonts w:ascii="Calibri" w:hAnsi="Calibri"/>
          <w:sz w:val="22"/>
          <w:szCs w:val="22"/>
          <w:lang w:val="fr-FR"/>
        </w:rPr>
        <w:t>é</w:t>
      </w:r>
      <w:r w:rsidRPr="00AB5665">
        <w:rPr>
          <w:rFonts w:ascii="Calibri" w:hAnsi="Calibri"/>
          <w:sz w:val="22"/>
          <w:szCs w:val="22"/>
        </w:rPr>
        <w:t>ze jeho doby</w:t>
      </w:r>
    </w:p>
    <w:p w14:paraId="7C1A6FA4" w14:textId="77777777" w:rsidR="00AB5665" w:rsidRDefault="00C37A07" w:rsidP="00C37A07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12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1x </w:t>
      </w:r>
      <w:proofErr w:type="spellStart"/>
      <w:r>
        <w:rPr>
          <w:rFonts w:ascii="Calibri" w:hAnsi="Calibri"/>
          <w:sz w:val="22"/>
          <w:szCs w:val="22"/>
        </w:rPr>
        <w:t>Nimap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</w:p>
    <w:p w14:paraId="37C9EE5F" w14:textId="2148ACD0" w:rsidR="00056C28" w:rsidRDefault="00C37A07" w:rsidP="00C37A07">
      <w:pPr>
        <w:pStyle w:val="Vchoz"/>
        <w:numPr>
          <w:ilvl w:val="0"/>
          <w:numId w:val="23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120" w:line="240" w:lineRule="auto"/>
        <w:ind w:left="426" w:hanging="426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Interaktivní mapa </w:t>
      </w:r>
      <w:proofErr w:type="spellStart"/>
      <w:r>
        <w:rPr>
          <w:rFonts w:ascii="Calibri" w:hAnsi="Calibri"/>
          <w:sz w:val="22"/>
          <w:szCs w:val="22"/>
        </w:rPr>
        <w:t>olomouck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  <w:lang w:val="es-ES_tradnl"/>
        </w:rPr>
        <w:t>arcidiec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ze v </w:t>
      </w:r>
      <w:proofErr w:type="spellStart"/>
      <w:r>
        <w:rPr>
          <w:rFonts w:ascii="Calibri" w:hAnsi="Calibri"/>
          <w:sz w:val="22"/>
          <w:szCs w:val="22"/>
        </w:rPr>
        <w:t>dobe</w:t>
      </w:r>
      <w:proofErr w:type="spellEnd"/>
      <w:r>
        <w:rPr>
          <w:rFonts w:ascii="Calibri" w:hAnsi="Calibri"/>
          <w:sz w:val="22"/>
          <w:szCs w:val="22"/>
        </w:rPr>
        <w:t xml:space="preserve">̌ </w:t>
      </w:r>
      <w:proofErr w:type="spellStart"/>
      <w:r>
        <w:rPr>
          <w:rFonts w:ascii="Calibri" w:hAnsi="Calibri"/>
          <w:sz w:val="22"/>
          <w:szCs w:val="22"/>
        </w:rPr>
        <w:t>kardiná</w:t>
      </w:r>
      <w:proofErr w:type="spellEnd"/>
      <w:r>
        <w:rPr>
          <w:rFonts w:ascii="Calibri" w:hAnsi="Calibri"/>
          <w:sz w:val="22"/>
          <w:szCs w:val="22"/>
          <w:lang w:val="fr-FR"/>
        </w:rPr>
        <w:t>la F</w:t>
      </w:r>
      <w:r>
        <w:rPr>
          <w:rFonts w:ascii="Calibri" w:hAnsi="Calibri"/>
          <w:sz w:val="22"/>
          <w:szCs w:val="22"/>
        </w:rPr>
        <w:t>ü</w:t>
      </w:r>
      <w:proofErr w:type="spellStart"/>
      <w:r>
        <w:rPr>
          <w:rFonts w:ascii="Calibri" w:hAnsi="Calibri"/>
          <w:sz w:val="22"/>
          <w:szCs w:val="22"/>
          <w:lang w:val="de-DE"/>
        </w:rPr>
        <w:t>rstenberga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</w:t>
      </w:r>
    </w:p>
    <w:p w14:paraId="58CA94D1" w14:textId="77777777" w:rsidR="00056C28" w:rsidRDefault="00C37A07" w:rsidP="00C37A07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12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fr-FR"/>
        </w:rPr>
        <w:t xml:space="preserve">11x J </w:t>
      </w:r>
    </w:p>
    <w:p w14:paraId="3CB5EF2F" w14:textId="3F400A8E" w:rsidR="00056C28" w:rsidRDefault="00C37A07" w:rsidP="00C37A07">
      <w:pPr>
        <w:spacing w:after="120" w:line="240" w:lineRule="auto"/>
        <w:ind w:left="426" w:hanging="426"/>
        <w:jc w:val="both"/>
      </w:pPr>
      <w:r>
        <w:t xml:space="preserve">2. </w:t>
      </w:r>
      <w:r w:rsidR="00CF73C0">
        <w:tab/>
      </w:r>
      <w:r>
        <w:t xml:space="preserve">Smluvní strany se dohodly na následujícím </w:t>
      </w:r>
      <w:proofErr w:type="spellStart"/>
      <w:r>
        <w:t>časov</w:t>
      </w:r>
      <w:proofErr w:type="spellEnd"/>
      <w:r>
        <w:rPr>
          <w:lang w:val="fr-FR"/>
        </w:rPr>
        <w:t>é</w:t>
      </w:r>
      <w:r>
        <w:t>m harmonogramu plnění výsledků:</w:t>
      </w:r>
    </w:p>
    <w:p w14:paraId="6F578BBD" w14:textId="5494DFBA" w:rsidR="00AB5665" w:rsidRPr="00281671" w:rsidRDefault="00C37A07" w:rsidP="00C37A07">
      <w:pPr>
        <w:pStyle w:val="Odstavecseseznamem"/>
        <w:numPr>
          <w:ilvl w:val="0"/>
          <w:numId w:val="24"/>
        </w:numPr>
        <w:spacing w:after="120" w:line="240" w:lineRule="auto"/>
        <w:ind w:left="425" w:hanging="425"/>
        <w:jc w:val="both"/>
        <w:rPr>
          <w:lang w:val="de-DE"/>
        </w:rPr>
      </w:pPr>
      <w:r w:rsidRPr="00281671">
        <w:rPr>
          <w:lang w:val="de-DE"/>
        </w:rPr>
        <w:t>2023:</w:t>
      </w:r>
      <w:r w:rsidR="00AB0D94" w:rsidRPr="00281671">
        <w:rPr>
          <w:lang w:val="de-DE"/>
        </w:rPr>
        <w:t xml:space="preserve"> </w:t>
      </w:r>
      <w:r w:rsidRPr="00281671">
        <w:rPr>
          <w:lang w:val="de-DE"/>
        </w:rPr>
        <w:t>1xJ</w:t>
      </w:r>
      <w:r w:rsidR="00AB5665" w:rsidRPr="00281671">
        <w:rPr>
          <w:lang w:val="de-DE"/>
        </w:rPr>
        <w:t xml:space="preserve"> </w:t>
      </w:r>
    </w:p>
    <w:p w14:paraId="1B2DD6E1" w14:textId="6DEB5C45" w:rsidR="00AB0D94" w:rsidRPr="00281671" w:rsidRDefault="00C37A07" w:rsidP="00C37A07">
      <w:pPr>
        <w:pStyle w:val="Odstavecseseznamem"/>
        <w:numPr>
          <w:ilvl w:val="0"/>
          <w:numId w:val="24"/>
        </w:numPr>
        <w:spacing w:after="120" w:line="240" w:lineRule="auto"/>
        <w:ind w:left="425" w:hanging="425"/>
        <w:jc w:val="both"/>
        <w:rPr>
          <w:lang w:val="en-US"/>
        </w:rPr>
      </w:pPr>
      <w:r w:rsidRPr="00281671">
        <w:rPr>
          <w:lang w:val="en-US"/>
        </w:rPr>
        <w:t>2024: 4x J,</w:t>
      </w:r>
    </w:p>
    <w:p w14:paraId="2AA5B06C" w14:textId="4A5255CB" w:rsidR="00056C28" w:rsidRDefault="00C37A07" w:rsidP="00C37A07">
      <w:pPr>
        <w:pStyle w:val="Odstavecseseznamem"/>
        <w:numPr>
          <w:ilvl w:val="0"/>
          <w:numId w:val="24"/>
        </w:numPr>
        <w:spacing w:after="120" w:line="240" w:lineRule="auto"/>
        <w:ind w:left="425" w:hanging="425"/>
        <w:jc w:val="both"/>
      </w:pPr>
      <w:r w:rsidRPr="00281671">
        <w:rPr>
          <w:lang w:val="de-DE"/>
        </w:rPr>
        <w:t>2025:</w:t>
      </w:r>
      <w:r w:rsidR="00AB0D94" w:rsidRPr="00281671">
        <w:rPr>
          <w:lang w:val="de-DE"/>
        </w:rPr>
        <w:t xml:space="preserve"> </w:t>
      </w:r>
      <w:r w:rsidRPr="00281671">
        <w:rPr>
          <w:lang w:val="de-DE"/>
        </w:rPr>
        <w:t>1xJ,</w:t>
      </w:r>
      <w:r w:rsidR="00AB0D94" w:rsidRPr="00281671">
        <w:rPr>
          <w:lang w:val="de-DE"/>
        </w:rPr>
        <w:t xml:space="preserve"> </w:t>
      </w:r>
      <w:r w:rsidRPr="00281671">
        <w:rPr>
          <w:lang w:val="de-DE"/>
        </w:rPr>
        <w:t>3xEkrit,</w:t>
      </w:r>
      <w:r w:rsidR="00AB0D94" w:rsidRPr="00281671">
        <w:rPr>
          <w:lang w:val="de-DE"/>
        </w:rPr>
        <w:t xml:space="preserve"> </w:t>
      </w:r>
      <w:r w:rsidRPr="00281671">
        <w:rPr>
          <w:lang w:val="de-DE"/>
        </w:rPr>
        <w:t xml:space="preserve">3xB </w:t>
      </w:r>
    </w:p>
    <w:p w14:paraId="7AAB8FE3" w14:textId="28A82883" w:rsidR="00AB0D94" w:rsidRDefault="00C37A07" w:rsidP="00C37A07">
      <w:pPr>
        <w:pStyle w:val="Odstavecseseznamem"/>
        <w:numPr>
          <w:ilvl w:val="0"/>
          <w:numId w:val="24"/>
        </w:numPr>
        <w:spacing w:after="120" w:line="240" w:lineRule="auto"/>
        <w:ind w:left="425" w:hanging="425"/>
        <w:jc w:val="both"/>
      </w:pPr>
      <w:r>
        <w:t>2026:</w:t>
      </w:r>
      <w:r w:rsidR="00AB0D94">
        <w:t xml:space="preserve"> </w:t>
      </w:r>
      <w:r>
        <w:t>4xJ,</w:t>
      </w:r>
      <w:r w:rsidR="00AB0D94">
        <w:t xml:space="preserve"> </w:t>
      </w:r>
      <w:r>
        <w:t>1xEkrit,</w:t>
      </w:r>
      <w:r w:rsidR="00AB0D94">
        <w:t xml:space="preserve"> </w:t>
      </w:r>
      <w:r>
        <w:t>2xB</w:t>
      </w:r>
    </w:p>
    <w:p w14:paraId="316DEA9D" w14:textId="786D6428" w:rsidR="00056C28" w:rsidRPr="00281671" w:rsidRDefault="00C37A07" w:rsidP="00C37A07">
      <w:pPr>
        <w:pStyle w:val="Odstavecseseznamem"/>
        <w:numPr>
          <w:ilvl w:val="0"/>
          <w:numId w:val="24"/>
        </w:numPr>
        <w:spacing w:after="120" w:line="240" w:lineRule="auto"/>
        <w:ind w:left="425" w:hanging="425"/>
        <w:jc w:val="both"/>
        <w:rPr>
          <w:sz w:val="24"/>
          <w:szCs w:val="24"/>
        </w:rPr>
      </w:pPr>
      <w:r w:rsidRPr="00281671">
        <w:rPr>
          <w:lang w:val="it-IT"/>
        </w:rPr>
        <w:t xml:space="preserve">2027: 1x Nimap, 1x S, 1x Aodb, 2x Ekrit, 3x B, 1x J </w:t>
      </w:r>
    </w:p>
    <w:p w14:paraId="60CE5888" w14:textId="7EDCC64C" w:rsidR="00056C28" w:rsidRDefault="00056C28">
      <w:pPr>
        <w:spacing w:after="0"/>
        <w:jc w:val="both"/>
        <w:rPr>
          <w:sz w:val="20"/>
          <w:szCs w:val="20"/>
          <w:shd w:val="clear" w:color="auto" w:fill="FFFF00"/>
        </w:rPr>
      </w:pPr>
    </w:p>
    <w:p w14:paraId="76B046A5" w14:textId="63931DA7" w:rsidR="00C37A07" w:rsidRDefault="00C37A07">
      <w:pPr>
        <w:spacing w:after="0"/>
        <w:jc w:val="both"/>
        <w:rPr>
          <w:sz w:val="20"/>
          <w:szCs w:val="20"/>
          <w:shd w:val="clear" w:color="auto" w:fill="FFFF00"/>
        </w:rPr>
      </w:pPr>
    </w:p>
    <w:p w14:paraId="1DE5774C" w14:textId="77777777" w:rsidR="00C37A07" w:rsidRDefault="00C37A07">
      <w:pPr>
        <w:spacing w:after="0"/>
        <w:jc w:val="both"/>
        <w:rPr>
          <w:sz w:val="20"/>
          <w:szCs w:val="20"/>
          <w:shd w:val="clear" w:color="auto" w:fill="FFFF00"/>
        </w:rPr>
      </w:pPr>
    </w:p>
    <w:p w14:paraId="67274EE4" w14:textId="527C08FA" w:rsidR="00056C28" w:rsidRDefault="00C37A07" w:rsidP="00C37A07">
      <w:pPr>
        <w:spacing w:after="120" w:line="240" w:lineRule="auto"/>
        <w:ind w:left="426" w:hanging="426"/>
        <w:jc w:val="both"/>
      </w:pPr>
      <w:r>
        <w:lastRenderedPageBreak/>
        <w:t xml:space="preserve">3. </w:t>
      </w:r>
      <w:r w:rsidR="00CF73C0">
        <w:tab/>
      </w:r>
      <w:r>
        <w:t>Smluvní strany se dohodly na následujícím rozdělení práv k výsledkům:</w:t>
      </w:r>
    </w:p>
    <w:p w14:paraId="6A0A79D6" w14:textId="77777777" w:rsidR="00056C28" w:rsidRDefault="00C37A07" w:rsidP="00C37A07">
      <w:pPr>
        <w:pStyle w:val="Odstavecseseznamem"/>
        <w:numPr>
          <w:ilvl w:val="0"/>
          <w:numId w:val="11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</w:pPr>
      <w:r>
        <w:t>Výsledky projektu, kterých bude v rámci projektu dosaženo pouze jednou smluvní stranou, budou zcela ve vlastnictví strany, která tyto výsledky vyvinula (vytvořila tvůrčí prací vlastních zaměstnanců).</w:t>
      </w:r>
    </w:p>
    <w:p w14:paraId="2EF0EDFF" w14:textId="77777777" w:rsidR="00056C28" w:rsidRDefault="00C37A07" w:rsidP="00C37A07">
      <w:pPr>
        <w:pStyle w:val="Odstavecseseznamem"/>
        <w:numPr>
          <w:ilvl w:val="0"/>
          <w:numId w:val="11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</w:pPr>
      <w:r>
        <w:t xml:space="preserve">Výsledky projektu,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budou dosaženy v rámci projektu více nebo všemi stranami společně tak, že </w:t>
      </w:r>
      <w:proofErr w:type="spellStart"/>
      <w:r>
        <w:t>jednotliv</w:t>
      </w:r>
      <w:proofErr w:type="spellEnd"/>
      <w:r>
        <w:rPr>
          <w:lang w:val="fr-FR"/>
        </w:rPr>
        <w:t xml:space="preserve">é </w:t>
      </w:r>
      <w:r>
        <w:t xml:space="preserve">příspěvky účastníků projektu nelze oddělit bez ztráty jejich podstaty, budou ve </w:t>
      </w:r>
      <w:proofErr w:type="spellStart"/>
      <w:r>
        <w:t>společn</w:t>
      </w:r>
      <w:proofErr w:type="spellEnd"/>
      <w:r>
        <w:rPr>
          <w:lang w:val="fr-FR"/>
        </w:rPr>
        <w:t>é</w:t>
      </w:r>
      <w:r>
        <w:t>m vlastnictví více nebo všech smluvních stran. Podíly smluvních stran na takový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v</w:t>
      </w:r>
      <w:proofErr w:type="spellStart"/>
      <w:r>
        <w:t>ýsledcích</w:t>
      </w:r>
      <w:proofErr w:type="spellEnd"/>
      <w:r>
        <w:t xml:space="preserve"> budou upraveny samostatnou smlouvou podle mí</w:t>
      </w:r>
      <w:proofErr w:type="spellStart"/>
      <w:r>
        <w:rPr>
          <w:lang w:val="en-US"/>
        </w:rPr>
        <w:t>ry</w:t>
      </w:r>
      <w:proofErr w:type="spellEnd"/>
      <w:r>
        <w:rPr>
          <w:lang w:val="en-US"/>
        </w:rPr>
        <w:t xml:space="preserve"> tv</w:t>
      </w:r>
      <w:proofErr w:type="spellStart"/>
      <w:r>
        <w:t>ůrčích</w:t>
      </w:r>
      <w:proofErr w:type="spellEnd"/>
      <w:r>
        <w:t xml:space="preserve"> příspěvků jednotlivých příjemců. Pokud nelze objektivně určit podíly jednotlivých smluvních stran na výsledku či se dotčen</w:t>
      </w:r>
      <w:r>
        <w:rPr>
          <w:lang w:val="fr-FR"/>
        </w:rPr>
        <w:t xml:space="preserve">é </w:t>
      </w:r>
      <w:r>
        <w:t xml:space="preserve">smluvní strany nejsou schopny dohodnout, platí, že jsou podíly </w:t>
      </w:r>
      <w:proofErr w:type="spellStart"/>
      <w:r>
        <w:t>rovn</w:t>
      </w:r>
      <w:proofErr w:type="spellEnd"/>
      <w:r>
        <w:rPr>
          <w:lang w:val="fr-FR"/>
        </w:rPr>
        <w:t>é</w:t>
      </w:r>
      <w:r>
        <w:t xml:space="preserve">, není-li v následující tabulce uvedeno jinak. </w:t>
      </w:r>
    </w:p>
    <w:p w14:paraId="6BE70EA6" w14:textId="77777777" w:rsidR="00056C28" w:rsidRDefault="00C37A07" w:rsidP="00C37A07">
      <w:pPr>
        <w:pStyle w:val="Odstavecseseznamem"/>
        <w:numPr>
          <w:ilvl w:val="0"/>
          <w:numId w:val="11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</w:pPr>
      <w:r>
        <w:t>Práva autorů a původců výsledků nejsou ustanovení</w:t>
      </w:r>
      <w:r>
        <w:rPr>
          <w:lang w:val="it-IT"/>
        </w:rPr>
        <w:t>mi p</w:t>
      </w:r>
      <w:proofErr w:type="spellStart"/>
      <w:r>
        <w:t>ředchozích</w:t>
      </w:r>
      <w:proofErr w:type="spellEnd"/>
      <w:r>
        <w:t xml:space="preserve"> odstavců </w:t>
      </w:r>
      <w:r>
        <w:rPr>
          <w:lang w:val="it-IT"/>
        </w:rPr>
        <w:t>dot</w:t>
      </w:r>
      <w:proofErr w:type="spellStart"/>
      <w:r>
        <w:t>čena</w:t>
      </w:r>
      <w:proofErr w:type="spellEnd"/>
      <w:r>
        <w:t>. Každá ze stran je zodpovědná za vypořádání nároků autorů a původců na sv</w:t>
      </w:r>
      <w:r>
        <w:rPr>
          <w:lang w:val="fr-FR"/>
        </w:rPr>
        <w:t xml:space="preserve">é </w:t>
      </w:r>
      <w:r>
        <w:t>straně.</w:t>
      </w:r>
    </w:p>
    <w:p w14:paraId="58711DCA" w14:textId="77777777" w:rsidR="00281671" w:rsidRDefault="00C37A07" w:rsidP="00C37A07">
      <w:pPr>
        <w:pStyle w:val="Odstavecseseznamem"/>
        <w:numPr>
          <w:ilvl w:val="0"/>
          <w:numId w:val="11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</w:pPr>
      <w:r>
        <w:t xml:space="preserve">Při stanovení </w:t>
      </w:r>
      <w:proofErr w:type="spellStart"/>
      <w:r>
        <w:t>spoluvlastnick</w:t>
      </w:r>
      <w:proofErr w:type="spellEnd"/>
      <w:r w:rsidRPr="00AB0D94">
        <w:rPr>
          <w:lang w:val="fr-FR"/>
        </w:rPr>
        <w:t>é</w:t>
      </w:r>
      <w:r>
        <w:t>ho poměru smluvních stran výsledkům projektu se úměrně přihlíží k poměru dle podílu na vytvoření výsledku, který se předpokládá v poměrech uvedený</w:t>
      </w:r>
      <w:proofErr w:type="spellStart"/>
      <w:r w:rsidRPr="00AB0D94">
        <w:rPr>
          <w:lang w:val="de-DE"/>
        </w:rPr>
        <w:t>ch</w:t>
      </w:r>
      <w:proofErr w:type="spellEnd"/>
      <w:r w:rsidRPr="00AB0D94">
        <w:rPr>
          <w:lang w:val="de-DE"/>
        </w:rPr>
        <w:t xml:space="preserve"> v</w:t>
      </w:r>
      <w:r>
        <w:t> následující tabulce.</w:t>
      </w:r>
    </w:p>
    <w:p w14:paraId="55811ACE" w14:textId="0690C17A" w:rsidR="00056C28" w:rsidRDefault="00C37A07" w:rsidP="00C37A07">
      <w:pPr>
        <w:pStyle w:val="Odstavecseseznamem"/>
        <w:spacing w:after="120" w:line="240" w:lineRule="auto"/>
        <w:ind w:left="426"/>
        <w:jc w:val="both"/>
      </w:pPr>
      <w:r>
        <w:t>Výsledky do RIV předkládá ta smluvní strana, jejíž podíl je v tabulce zvýrazněn.</w:t>
      </w:r>
    </w:p>
    <w:p w14:paraId="54EE3264" w14:textId="77777777" w:rsidR="00056C28" w:rsidRDefault="00056C28" w:rsidP="00C37A07">
      <w:pPr>
        <w:tabs>
          <w:tab w:val="left" w:pos="708"/>
        </w:tabs>
        <w:spacing w:after="120" w:line="240" w:lineRule="auto"/>
        <w:ind w:left="12" w:hanging="12"/>
        <w:jc w:val="both"/>
      </w:pPr>
    </w:p>
    <w:p w14:paraId="51101333" w14:textId="77777777" w:rsidR="00056C28" w:rsidRDefault="00056C28">
      <w:pPr>
        <w:pStyle w:val="Odstavecseseznamem"/>
        <w:tabs>
          <w:tab w:val="left" w:pos="708"/>
        </w:tabs>
        <w:spacing w:after="120" w:line="240" w:lineRule="auto"/>
        <w:ind w:left="12" w:hanging="12"/>
        <w:jc w:val="both"/>
      </w:pPr>
    </w:p>
    <w:tbl>
      <w:tblPr>
        <w:tblStyle w:val="TableNormal"/>
        <w:tblW w:w="8932" w:type="dxa"/>
        <w:tblInd w:w="2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40"/>
        <w:gridCol w:w="2141"/>
        <w:gridCol w:w="2351"/>
      </w:tblGrid>
      <w:tr w:rsidR="00056C28" w14:paraId="2C767DDE" w14:textId="77777777">
        <w:trPr>
          <w:trHeight w:val="241"/>
        </w:trPr>
        <w:tc>
          <w:tcPr>
            <w:tcW w:w="8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D6271" w14:textId="77777777" w:rsidR="00056C28" w:rsidRDefault="00C37A07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Přehled vlastnictví výsledků</w:t>
            </w:r>
          </w:p>
        </w:tc>
      </w:tr>
      <w:tr w:rsidR="00056C28" w14:paraId="12BFF3F5" w14:textId="77777777">
        <w:trPr>
          <w:trHeight w:val="241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76804" w14:textId="77777777" w:rsidR="00056C28" w:rsidRDefault="00C37A07">
            <w:pPr>
              <w:spacing w:after="0" w:line="240" w:lineRule="auto"/>
            </w:pPr>
            <w:r>
              <w:rPr>
                <w:b/>
                <w:bCs/>
              </w:rPr>
              <w:t>Výsledky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E4E65" w14:textId="77777777" w:rsidR="00056C28" w:rsidRDefault="00C37A07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MUO (%)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27CF0" w14:textId="77777777" w:rsidR="00056C28" w:rsidRDefault="00C37A07">
            <w:pPr>
              <w:spacing w:after="0" w:line="240" w:lineRule="auto"/>
            </w:pPr>
            <w:r>
              <w:rPr>
                <w:b/>
                <w:bCs/>
              </w:rPr>
              <w:t>UPOL (%)</w:t>
            </w:r>
          </w:p>
        </w:tc>
      </w:tr>
      <w:tr w:rsidR="00056C28" w14:paraId="5CD35187" w14:textId="77777777">
        <w:trPr>
          <w:trHeight w:val="751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EBFB7" w14:textId="77777777" w:rsidR="00056C28" w:rsidRDefault="00C37A07">
            <w:pPr>
              <w:pStyle w:val="Vchoz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Friedrich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kardin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á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>l von F</w:t>
            </w:r>
            <w:r>
              <w:rPr>
                <w:rFonts w:ascii="Calibri" w:hAnsi="Calibri"/>
                <w:sz w:val="22"/>
                <w:szCs w:val="22"/>
              </w:rPr>
              <w:t>ü</w:t>
            </w: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rstenberg</w:t>
            </w:r>
            <w:proofErr w:type="spellEnd"/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– poslední aristokrat na stolci olomouckých arcibiskupů | osobnost (</w:t>
            </w:r>
            <w:r>
              <w:rPr>
                <w:rFonts w:ascii="Calibri" w:hAnsi="Calibri"/>
                <w:sz w:val="22"/>
                <w:szCs w:val="22"/>
                <w:lang w:val="da-DK"/>
              </w:rPr>
              <w:t>Ekrit)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DB4C9" w14:textId="77777777" w:rsidR="00056C28" w:rsidRDefault="00C37A07">
            <w:pPr>
              <w:pStyle w:val="Text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D4CAC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056C28" w14:paraId="3C54A94B" w14:textId="77777777">
        <w:trPr>
          <w:trHeight w:val="751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B8960" w14:textId="77777777" w:rsidR="00056C28" w:rsidRDefault="00C37A07">
            <w:pPr>
              <w:pStyle w:val="Vchoz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Friedrich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kardin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á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>l von F</w:t>
            </w:r>
            <w:r>
              <w:rPr>
                <w:rFonts w:ascii="Calibri" w:hAnsi="Calibri"/>
                <w:sz w:val="22"/>
                <w:szCs w:val="22"/>
              </w:rPr>
              <w:t>ü</w:t>
            </w: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rstenberg</w:t>
            </w:r>
            <w:proofErr w:type="spellEnd"/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– poslední aristokrat na stolci olomouckých arcibiskupů | místa kardinálovy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pame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̌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ti </w:t>
            </w:r>
            <w:r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22"/>
                <w:szCs w:val="22"/>
                <w:lang w:val="da-DK"/>
              </w:rPr>
              <w:t>Ekrit)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1FFD8" w14:textId="77777777" w:rsidR="00056C28" w:rsidRDefault="00C37A07">
            <w:pPr>
              <w:pStyle w:val="Text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0BE63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056C28" w14:paraId="14761F55" w14:textId="77777777">
        <w:trPr>
          <w:trHeight w:val="751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F671C" w14:textId="77777777" w:rsidR="00056C28" w:rsidRDefault="00C37A07">
            <w:pPr>
              <w:pStyle w:val="Vchoz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0" w:after="24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Kroměřížský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kabinet kresby a grafiky II. Architektonická grafika ze sbírek Arcibiskupství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olomouck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hAnsi="Calibri"/>
                <w:sz w:val="22"/>
                <w:szCs w:val="22"/>
                <w:lang w:val="pt-PT"/>
              </w:rPr>
              <w:t>ho (</w:t>
            </w:r>
            <w:r>
              <w:rPr>
                <w:rFonts w:ascii="Calibri" w:hAnsi="Calibri"/>
                <w:sz w:val="22"/>
                <w:szCs w:val="22"/>
                <w:lang w:val="da-DK"/>
              </w:rPr>
              <w:t>Ekrit)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34DDF" w14:textId="77777777" w:rsidR="00056C28" w:rsidRDefault="00C37A07">
            <w:pPr>
              <w:pStyle w:val="Text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F66C4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056C28" w14:paraId="215BDA1D" w14:textId="77777777">
        <w:trPr>
          <w:trHeight w:val="751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CC737" w14:textId="77777777" w:rsidR="00056C28" w:rsidRDefault="00C37A07">
            <w:pPr>
              <w:pStyle w:val="Vchoz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0" w:after="24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Kroměřížský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kabinet mincí a medailí III | Medaile arcibiskupa Friedricha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Fü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>rstenberga</w:t>
            </w:r>
            <w:proofErr w:type="spellEnd"/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22"/>
                <w:szCs w:val="22"/>
                <w:lang w:val="da-DK"/>
              </w:rPr>
              <w:t>Ekrit)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33976" w14:textId="77777777" w:rsidR="00056C28" w:rsidRDefault="00C37A07">
            <w:pPr>
              <w:pStyle w:val="Text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02B59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056C28" w14:paraId="2FDDF97F" w14:textId="77777777">
        <w:trPr>
          <w:trHeight w:val="491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B49C6" w14:textId="77777777" w:rsidR="00056C28" w:rsidRDefault="00C37A07">
            <w:pPr>
              <w:pStyle w:val="Vchoz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0" w:after="24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Kroměřížský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hudební archiv III. Hudební produkce za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kardiná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>la F</w:t>
            </w:r>
            <w:r>
              <w:rPr>
                <w:rFonts w:ascii="Calibri" w:hAnsi="Calibri"/>
                <w:sz w:val="22"/>
                <w:szCs w:val="22"/>
              </w:rPr>
              <w:t>ü</w:t>
            </w: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rstenberga</w:t>
            </w:r>
            <w:proofErr w:type="spellEnd"/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22"/>
                <w:szCs w:val="22"/>
                <w:lang w:val="da-DK"/>
              </w:rPr>
              <w:t>Ekrit)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A1676" w14:textId="77777777" w:rsidR="00056C28" w:rsidRDefault="00C37A07">
            <w:pPr>
              <w:pStyle w:val="Text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C6510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056C28" w14:paraId="1EDF1D74" w14:textId="77777777">
        <w:trPr>
          <w:trHeight w:val="241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93914" w14:textId="77777777" w:rsidR="00056C28" w:rsidRDefault="00C37A07">
            <w:pPr>
              <w:pStyle w:val="Vchoz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Všední 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sváteční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  <w:lang w:val="da-DK"/>
              </w:rPr>
              <w:t>Ekrit)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F9A17" w14:textId="77777777" w:rsidR="00056C28" w:rsidRDefault="00C37A07">
            <w:pPr>
              <w:pStyle w:val="Text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75EDD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056C28" w14:paraId="31F33481" w14:textId="77777777" w:rsidTr="00AB0D94">
        <w:trPr>
          <w:trHeight w:val="873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9A475" w14:textId="77777777" w:rsidR="00056C28" w:rsidRDefault="00C37A07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Poslední aristokrat. Friedrich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kardiná</w:t>
            </w:r>
            <w:proofErr w:type="spellEnd"/>
            <w:r>
              <w:rPr>
                <w:rFonts w:ascii="Calibri" w:hAnsi="Calibri"/>
                <w:sz w:val="22"/>
                <w:szCs w:val="22"/>
                <w:lang w:val="de-DE"/>
              </w:rPr>
              <w:t>l von F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ürstenberg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na stolci olomouckých arcibiskupů (</w:t>
            </w:r>
            <w:r>
              <w:rPr>
                <w:rFonts w:ascii="Calibri" w:hAnsi="Calibri"/>
                <w:sz w:val="22"/>
                <w:szCs w:val="22"/>
                <w:lang w:val="pt-PT"/>
              </w:rPr>
              <w:t>Aodb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71AFD" w14:textId="77777777" w:rsidR="00056C28" w:rsidRDefault="00C37A07">
            <w:pPr>
              <w:pStyle w:val="Text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30066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056C28" w14:paraId="1E3C42C7" w14:textId="77777777">
        <w:trPr>
          <w:trHeight w:val="491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1FE9F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Friedrich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kardinál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von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Fürstenberg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–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místa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kardinálovy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paměti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(B)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1F7B9" w14:textId="77777777" w:rsidR="00056C28" w:rsidRDefault="00C37A07">
            <w:pPr>
              <w:pStyle w:val="Text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94582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</w:t>
            </w:r>
          </w:p>
        </w:tc>
      </w:tr>
      <w:tr w:rsidR="00056C28" w14:paraId="4D683AC7" w14:textId="77777777">
        <w:trPr>
          <w:trHeight w:val="751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A88C4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Friedrich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kardinál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von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Fürstenberg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–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poslední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aristokrat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stolci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olomouckých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arcibiskupu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̊ |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osobnost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(B)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D6AB8" w14:textId="77777777" w:rsidR="00056C28" w:rsidRDefault="00C37A07">
            <w:pPr>
              <w:pStyle w:val="Text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3F26D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</w:t>
            </w:r>
          </w:p>
        </w:tc>
      </w:tr>
      <w:tr w:rsidR="00056C28" w14:paraId="20238257" w14:textId="77777777">
        <w:trPr>
          <w:trHeight w:val="751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3D5CF" w14:textId="77777777" w:rsidR="00056C28" w:rsidRDefault="00C37A07">
            <w:pPr>
              <w:pStyle w:val="Text"/>
            </w:pP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Kroměřížský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kabinet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mincí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medailí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III |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Medaile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arcibiskupa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Friedricha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Fürstenberga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(B)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E4728" w14:textId="77777777" w:rsidR="00056C28" w:rsidRDefault="00C37A07">
            <w:pPr>
              <w:pStyle w:val="Text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CA505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056C28" w14:paraId="3364B7E6" w14:textId="77777777">
        <w:trPr>
          <w:trHeight w:val="491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C0F10" w14:textId="77777777" w:rsidR="00056C28" w:rsidRDefault="00C37A07">
            <w:pPr>
              <w:pStyle w:val="Text"/>
            </w:pP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Kroměřížský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hudební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archiv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III |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Hudební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produkce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za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kardinála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Fürstenberga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(B)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A88EB" w14:textId="77777777" w:rsidR="00056C28" w:rsidRDefault="00C37A07">
            <w:pPr>
              <w:pStyle w:val="Text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36A5F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056C28" w14:paraId="1D831486" w14:textId="77777777">
        <w:trPr>
          <w:trHeight w:val="751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FAFEC" w14:textId="77777777" w:rsidR="00056C28" w:rsidRDefault="00C37A07">
            <w:pPr>
              <w:pStyle w:val="Text"/>
            </w:pP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Kroměřížský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kabinet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kresby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grafiky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II.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Architektonická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grafika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ze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sbírek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Arcibiskupství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olomouckého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(B)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CC182" w14:textId="77777777" w:rsidR="00056C28" w:rsidRDefault="00C37A07">
            <w:pPr>
              <w:pStyle w:val="Text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86AB9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056C28" w14:paraId="0EEA6DEA" w14:textId="77777777">
        <w:trPr>
          <w:trHeight w:val="491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71FF0" w14:textId="77777777" w:rsidR="00056C28" w:rsidRDefault="00C37A07">
            <w:pPr>
              <w:pStyle w:val="Text"/>
            </w:pP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Tvorba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interaktivních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multimediálních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modelu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̊ a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výzkum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návštěvnické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zkušenosti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(B)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10A10" w14:textId="77777777" w:rsidR="00056C28" w:rsidRDefault="00C37A07">
            <w:pPr>
              <w:pStyle w:val="Text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BD36B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056C28" w14:paraId="31DED863" w14:textId="77777777">
        <w:trPr>
          <w:trHeight w:val="241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76CC5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Friedrich von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Fürstenberg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| I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Prameny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(B)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49556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1E0EE" w14:textId="77777777" w:rsidR="00056C28" w:rsidRDefault="00C37A07">
            <w:pPr>
              <w:pStyle w:val="Text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</w:tr>
      <w:tr w:rsidR="00056C28" w14:paraId="4F61E8E4" w14:textId="77777777">
        <w:trPr>
          <w:trHeight w:val="241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02435" w14:textId="77777777" w:rsidR="00056C28" w:rsidRDefault="00C37A07">
            <w:pPr>
              <w:pStyle w:val="Text"/>
            </w:pP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Odborná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publikace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Aodb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(B)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9E1B7" w14:textId="77777777" w:rsidR="00056C28" w:rsidRDefault="00C37A07">
            <w:pPr>
              <w:pStyle w:val="Text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508DE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056C28" w14:paraId="6BF156BC" w14:textId="77777777">
        <w:trPr>
          <w:trHeight w:val="751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04E2A" w14:textId="77777777" w:rsidR="00056C28" w:rsidRDefault="00C37A07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0" w:after="240" w:line="240" w:lineRule="auto"/>
            </w:pP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Datab</w:t>
            </w:r>
            <w:r>
              <w:rPr>
                <w:rFonts w:ascii="Calibri" w:hAnsi="Calibri"/>
                <w:sz w:val="22"/>
                <w:szCs w:val="22"/>
              </w:rPr>
              <w:t>áze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pramenů k životu 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působení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kardiná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>la F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ürstenberga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 duchovní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spr</w:t>
            </w:r>
            <w:r>
              <w:rPr>
                <w:rFonts w:ascii="Calibri" w:hAnsi="Calibri"/>
                <w:sz w:val="22"/>
                <w:szCs w:val="22"/>
              </w:rPr>
              <w:t>áve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̌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olomouck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é </w:t>
            </w:r>
            <w:r>
              <w:rPr>
                <w:rFonts w:ascii="Calibri" w:hAnsi="Calibri"/>
                <w:sz w:val="22"/>
                <w:szCs w:val="22"/>
                <w:lang w:val="es-ES_tradnl"/>
              </w:rPr>
              <w:t>arcidiec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hAnsi="Calibri"/>
                <w:sz w:val="22"/>
                <w:szCs w:val="22"/>
              </w:rPr>
              <w:t>ze jeho doby (S)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38B35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0441A" w14:textId="77777777" w:rsidR="00056C28" w:rsidRDefault="00C37A07">
            <w:pPr>
              <w:pStyle w:val="Text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</w:tr>
      <w:tr w:rsidR="00056C28" w14:paraId="5C5BAE99" w14:textId="77777777">
        <w:trPr>
          <w:trHeight w:val="491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95A77" w14:textId="77777777" w:rsidR="00056C28" w:rsidRDefault="00C37A07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Interaktivní mapa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olomouck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é </w:t>
            </w:r>
            <w:r>
              <w:rPr>
                <w:rFonts w:ascii="Calibri" w:hAnsi="Calibri"/>
                <w:sz w:val="22"/>
                <w:szCs w:val="22"/>
                <w:lang w:val="es-ES_tradnl"/>
              </w:rPr>
              <w:t>arcidiec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hAnsi="Calibri"/>
                <w:sz w:val="22"/>
                <w:szCs w:val="22"/>
              </w:rPr>
              <w:t xml:space="preserve">ze 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dobe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̌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kardiná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>la F</w:t>
            </w:r>
            <w:r>
              <w:rPr>
                <w:rFonts w:ascii="Calibri" w:hAnsi="Calibri"/>
                <w:sz w:val="22"/>
                <w:szCs w:val="22"/>
              </w:rPr>
              <w:t>ü</w:t>
            </w: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rstenberga</w:t>
            </w:r>
            <w:proofErr w:type="spellEnd"/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Nimap</w:t>
            </w:r>
            <w:proofErr w:type="spellEnd"/>
            <w:r>
              <w:rPr>
                <w:rFonts w:ascii="Calibri" w:hAnsi="Calibri"/>
                <w:sz w:val="22"/>
                <w:szCs w:val="22"/>
                <w:lang w:val="de-DE"/>
              </w:rPr>
              <w:t>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05DED" w14:textId="77777777" w:rsidR="00056C28" w:rsidRDefault="00C37A07">
            <w:pPr>
              <w:pStyle w:val="Text"/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006A5" w14:textId="77777777" w:rsidR="00056C28" w:rsidRDefault="00C37A07">
            <w:pPr>
              <w:pStyle w:val="Text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</w:tr>
      <w:tr w:rsidR="00056C28" w14:paraId="2E5D9C85" w14:textId="77777777">
        <w:trPr>
          <w:trHeight w:val="241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60870" w14:textId="77777777" w:rsidR="00056C28" w:rsidRDefault="00C37A07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Odborný článek J (11)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E76E5" w14:textId="77777777" w:rsidR="00056C28" w:rsidRDefault="00C37A07">
            <w:pPr>
              <w:pStyle w:val="Text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4109A" w14:textId="77777777" w:rsidR="00056C28" w:rsidRDefault="00C37A07">
            <w:pPr>
              <w:pStyle w:val="Text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64</w:t>
            </w:r>
          </w:p>
        </w:tc>
      </w:tr>
    </w:tbl>
    <w:p w14:paraId="584A531C" w14:textId="77777777" w:rsidR="00056C28" w:rsidRDefault="00056C28">
      <w:pPr>
        <w:pStyle w:val="Odstavecseseznamem"/>
        <w:widowControl w:val="0"/>
        <w:tabs>
          <w:tab w:val="left" w:pos="708"/>
        </w:tabs>
        <w:spacing w:after="120" w:line="240" w:lineRule="auto"/>
        <w:ind w:left="119" w:hanging="119"/>
      </w:pPr>
    </w:p>
    <w:p w14:paraId="1A96DE80" w14:textId="77777777" w:rsidR="00056C28" w:rsidRDefault="00C37A07" w:rsidP="00C37A07">
      <w:pPr>
        <w:pStyle w:val="Odstavecseseznamem"/>
        <w:numPr>
          <w:ilvl w:val="0"/>
          <w:numId w:val="12"/>
        </w:numPr>
        <w:tabs>
          <w:tab w:val="clear" w:pos="708"/>
          <w:tab w:val="left" w:pos="426"/>
        </w:tabs>
        <w:spacing w:after="120" w:line="240" w:lineRule="auto"/>
        <w:ind w:left="425" w:hanging="425"/>
        <w:jc w:val="both"/>
      </w:pPr>
      <w:proofErr w:type="spellStart"/>
      <w:r>
        <w:t>Příjemci</w:t>
      </w:r>
      <w:proofErr w:type="spellEnd"/>
      <w:r>
        <w:t xml:space="preserve"> jsou povinni zajistit si </w:t>
      </w:r>
      <w:proofErr w:type="spellStart"/>
      <w:r>
        <w:t>smluvne</w:t>
      </w:r>
      <w:proofErr w:type="spellEnd"/>
      <w:r>
        <w:t xml:space="preserve">̌ s nositeli </w:t>
      </w:r>
      <w:proofErr w:type="spellStart"/>
      <w:r>
        <w:t>chráněných</w:t>
      </w:r>
      <w:proofErr w:type="spellEnd"/>
      <w:r>
        <w:t xml:space="preserve"> práv duševního vlastnictví vzniklých v souvislosti s realizací </w:t>
      </w:r>
      <w:proofErr w:type="spellStart"/>
      <w:r>
        <w:t>čá</w:t>
      </w:r>
      <w:proofErr w:type="spellEnd"/>
      <w:r>
        <w:rPr>
          <w:lang w:val="it-IT"/>
        </w:rPr>
        <w:t>sti grantov</w:t>
      </w:r>
      <w:r>
        <w:rPr>
          <w:lang w:val="fr-FR"/>
        </w:rPr>
        <w:t>é</w:t>
      </w:r>
      <w:r>
        <w:t xml:space="preserve">ho projektu možnost </w:t>
      </w:r>
      <w:proofErr w:type="spellStart"/>
      <w:r>
        <w:t>voln</w:t>
      </w:r>
      <w:proofErr w:type="spellEnd"/>
      <w:r>
        <w:rPr>
          <w:lang w:val="fr-FR"/>
        </w:rPr>
        <w:t>é</w:t>
      </w:r>
      <w:r>
        <w:t xml:space="preserve">ho nakládání </w:t>
      </w:r>
      <w:r>
        <w:rPr>
          <w:lang w:val="en-US"/>
        </w:rPr>
        <w:t xml:space="preserve">s </w:t>
      </w:r>
      <w:proofErr w:type="spellStart"/>
      <w:r>
        <w:rPr>
          <w:lang w:val="en-US"/>
        </w:rPr>
        <w:t>te</w:t>
      </w:r>
      <w:proofErr w:type="spellEnd"/>
      <w:r>
        <w:t>̌</w:t>
      </w:r>
      <w:r>
        <w:rPr>
          <w:lang w:val="it-IT"/>
        </w:rPr>
        <w:t>mito pr</w:t>
      </w:r>
      <w:proofErr w:type="spellStart"/>
      <w:r>
        <w:t>ávy</w:t>
      </w:r>
      <w:proofErr w:type="spellEnd"/>
      <w:r>
        <w:t xml:space="preserve">. Pro využití výsledků platí ustanovení § 16 odst. (4) písm. a) zákona č. 130/2002 Sb. Tuto problematiku </w:t>
      </w:r>
      <w:proofErr w:type="spellStart"/>
      <w:r>
        <w:t>podrobněji</w:t>
      </w:r>
      <w:proofErr w:type="spellEnd"/>
      <w:r>
        <w:t xml:space="preserve"> upravuje č</w:t>
      </w:r>
      <w:r>
        <w:rPr>
          <w:lang w:val="pt-PT"/>
        </w:rPr>
        <w:t>l. 9 a n</w:t>
      </w:r>
      <w:r>
        <w:t>á</w:t>
      </w:r>
      <w:r>
        <w:rPr>
          <w:lang w:val="pt-PT"/>
        </w:rPr>
        <w:t>sl. Pr</w:t>
      </w:r>
      <w:r>
        <w:t>̌</w:t>
      </w:r>
      <w:proofErr w:type="spellStart"/>
      <w:r>
        <w:t>ílohy</w:t>
      </w:r>
      <w:proofErr w:type="spellEnd"/>
      <w:r>
        <w:t xml:space="preserve"> č. 3 Smlouvy o poskytnutí </w:t>
      </w:r>
      <w:proofErr w:type="spellStart"/>
      <w:r>
        <w:t>účelov</w:t>
      </w:r>
      <w:proofErr w:type="spellEnd"/>
      <w:r>
        <w:rPr>
          <w:lang w:val="fr-FR"/>
        </w:rPr>
        <w:t xml:space="preserve">é </w:t>
      </w:r>
      <w:r>
        <w:t xml:space="preserve">podpory, kterými jsou smluvní strany vázány, a plán na využití výsledků dle </w:t>
      </w:r>
      <w:proofErr w:type="spellStart"/>
      <w:r>
        <w:t>čl</w:t>
      </w:r>
      <w:proofErr w:type="spellEnd"/>
      <w:r>
        <w:t xml:space="preserve">. 21 </w:t>
      </w:r>
      <w:proofErr w:type="spellStart"/>
      <w:r>
        <w:t>Přílohy</w:t>
      </w:r>
      <w:proofErr w:type="spellEnd"/>
      <w:r>
        <w:t xml:space="preserve"> č. 3 Smlouvy o poskytnutí </w:t>
      </w:r>
      <w:proofErr w:type="spellStart"/>
      <w:r>
        <w:t>účelov</w:t>
      </w:r>
      <w:proofErr w:type="spellEnd"/>
      <w:r>
        <w:rPr>
          <w:lang w:val="fr-FR"/>
        </w:rPr>
        <w:t xml:space="preserve">é </w:t>
      </w:r>
      <w:r>
        <w:t xml:space="preserve">podpory. </w:t>
      </w:r>
    </w:p>
    <w:p w14:paraId="553CBE81" w14:textId="77777777" w:rsidR="00AB0D94" w:rsidRDefault="00C37A07" w:rsidP="00C37A07">
      <w:pPr>
        <w:pStyle w:val="Odstavecseseznamem"/>
        <w:numPr>
          <w:ilvl w:val="0"/>
          <w:numId w:val="11"/>
        </w:numPr>
        <w:tabs>
          <w:tab w:val="clear" w:pos="708"/>
          <w:tab w:val="left" w:pos="426"/>
        </w:tabs>
        <w:spacing w:after="120" w:line="240" w:lineRule="auto"/>
        <w:ind w:left="425" w:hanging="425"/>
        <w:jc w:val="both"/>
      </w:pPr>
      <w:proofErr w:type="spellStart"/>
      <w:r>
        <w:t>Prá</w:t>
      </w:r>
      <w:proofErr w:type="spellEnd"/>
      <w:r>
        <w:rPr>
          <w:lang w:val="it-IT"/>
        </w:rPr>
        <w:t>va du</w:t>
      </w:r>
      <w:proofErr w:type="spellStart"/>
      <w:r>
        <w:t>ševního</w:t>
      </w:r>
      <w:proofErr w:type="spellEnd"/>
      <w:r>
        <w:t xml:space="preserve"> vlastnictví </w:t>
      </w:r>
      <w:proofErr w:type="spellStart"/>
      <w:r>
        <w:rPr>
          <w:lang w:val="de-DE"/>
        </w:rPr>
        <w:t>chr</w:t>
      </w:r>
      <w:r>
        <w:t>áněná</w:t>
      </w:r>
      <w:proofErr w:type="spellEnd"/>
      <w:r>
        <w:t xml:space="preserve"> jako patenty, </w:t>
      </w:r>
      <w:proofErr w:type="spellStart"/>
      <w:r>
        <w:t>registrovan</w:t>
      </w:r>
      <w:proofErr w:type="spellEnd"/>
      <w:r>
        <w:rPr>
          <w:lang w:val="fr-FR"/>
        </w:rPr>
        <w:t xml:space="preserve">é </w:t>
      </w:r>
      <w:r>
        <w:t xml:space="preserve">vzory, autorská práva, </w:t>
      </w:r>
      <w:proofErr w:type="spellStart"/>
      <w:r>
        <w:t>včetne</w:t>
      </w:r>
      <w:proofErr w:type="spellEnd"/>
      <w:r>
        <w:t xml:space="preserve">̌ autorských práv k </w:t>
      </w:r>
      <w:proofErr w:type="spellStart"/>
      <w:r>
        <w:t>vytvořen</w:t>
      </w:r>
      <w:proofErr w:type="spellEnd"/>
      <w:r>
        <w:rPr>
          <w:lang w:val="fr-FR"/>
        </w:rPr>
        <w:t>é</w:t>
      </w:r>
      <w:r>
        <w:t xml:space="preserve">mu softwaru atp. vzniklá v souvislosti s realizací </w:t>
      </w:r>
      <w:proofErr w:type="spellStart"/>
      <w:r>
        <w:t>čá</w:t>
      </w:r>
      <w:proofErr w:type="spellEnd"/>
      <w:r>
        <w:rPr>
          <w:lang w:val="it-IT"/>
        </w:rPr>
        <w:t>sti grantov</w:t>
      </w:r>
      <w:r>
        <w:rPr>
          <w:lang w:val="fr-FR"/>
        </w:rPr>
        <w:t>é</w:t>
      </w:r>
      <w:r>
        <w:t xml:space="preserve">ho projektu je </w:t>
      </w:r>
      <w:proofErr w:type="spellStart"/>
      <w:r>
        <w:t>příjemce</w:t>
      </w:r>
      <w:proofErr w:type="spellEnd"/>
      <w:r>
        <w:t xml:space="preserve"> povinen využívat pouze v souladu se zájmy poskytovatele a jin</w:t>
      </w:r>
      <w:r>
        <w:rPr>
          <w:lang w:val="fr-FR"/>
        </w:rPr>
        <w:t>é</w:t>
      </w:r>
      <w:r>
        <w:t xml:space="preserve">ho </w:t>
      </w:r>
      <w:proofErr w:type="spellStart"/>
      <w:r>
        <w:t>příjemce</w:t>
      </w:r>
      <w:proofErr w:type="spellEnd"/>
      <w:r>
        <w:t xml:space="preserve">, který se na jejich vzniku </w:t>
      </w:r>
      <w:proofErr w:type="spellStart"/>
      <w:r>
        <w:t>podí</w:t>
      </w:r>
      <w:proofErr w:type="spellEnd"/>
      <w:r>
        <w:rPr>
          <w:lang w:val="pt-PT"/>
        </w:rPr>
        <w:t>lel. Pr</w:t>
      </w:r>
      <w:r>
        <w:t>̌</w:t>
      </w:r>
      <w:proofErr w:type="spellStart"/>
      <w:r>
        <w:t>íjemce</w:t>
      </w:r>
      <w:proofErr w:type="spellEnd"/>
      <w:r>
        <w:t xml:space="preserve"> má povinnost, ve spolupráci s dalšími takovými </w:t>
      </w:r>
      <w:proofErr w:type="spellStart"/>
      <w:r>
        <w:t>příjemci</w:t>
      </w:r>
      <w:proofErr w:type="spellEnd"/>
      <w:r>
        <w:t xml:space="preserve">, </w:t>
      </w:r>
      <w:proofErr w:type="spellStart"/>
      <w:r>
        <w:t>zabezpečit</w:t>
      </w:r>
      <w:proofErr w:type="spellEnd"/>
      <w:r>
        <w:t xml:space="preserve"> podání </w:t>
      </w:r>
      <w:proofErr w:type="spellStart"/>
      <w:r>
        <w:t>přihlášek</w:t>
      </w:r>
      <w:proofErr w:type="spellEnd"/>
      <w:r>
        <w:t xml:space="preserve"> vynálezů,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vznikly v souvislosti s realizací projektu a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vykazují znaky </w:t>
      </w:r>
      <w:proofErr w:type="spellStart"/>
      <w:r>
        <w:t>potřebn</w:t>
      </w:r>
      <w:proofErr w:type="spellEnd"/>
      <w:r>
        <w:rPr>
          <w:lang w:val="fr-FR"/>
        </w:rPr>
        <w:t xml:space="preserve">é </w:t>
      </w:r>
      <w:r>
        <w:t xml:space="preserve">pro získání ochrany. Podrobnosti budou stanoveny v Plánu na </w:t>
      </w:r>
      <w:proofErr w:type="spellStart"/>
      <w:r>
        <w:t>uplatnění</w:t>
      </w:r>
      <w:proofErr w:type="spellEnd"/>
      <w:r>
        <w:t xml:space="preserve"> výsledků a/nebo samostatných smlouvách. </w:t>
      </w:r>
    </w:p>
    <w:p w14:paraId="2A9D9C4C" w14:textId="77777777" w:rsidR="00056C28" w:rsidRDefault="00C37A07">
      <w:pPr>
        <w:spacing w:after="0"/>
        <w:ind w:left="709" w:hanging="283"/>
        <w:jc w:val="center"/>
        <w:rPr>
          <w:b/>
          <w:bCs/>
        </w:rPr>
      </w:pPr>
      <w:r>
        <w:rPr>
          <w:b/>
          <w:bCs/>
        </w:rPr>
        <w:lastRenderedPageBreak/>
        <w:t>V.</w:t>
      </w:r>
    </w:p>
    <w:p w14:paraId="7B81DC08" w14:textId="77777777" w:rsidR="00056C28" w:rsidRDefault="00C37A07">
      <w:pPr>
        <w:spacing w:after="0"/>
        <w:jc w:val="center"/>
        <w:rPr>
          <w:b/>
          <w:bCs/>
        </w:rPr>
      </w:pPr>
      <w:r>
        <w:rPr>
          <w:b/>
          <w:bCs/>
        </w:rPr>
        <w:t>OSTATNÍ USTANOVENÍ</w:t>
      </w:r>
    </w:p>
    <w:p w14:paraId="3FE32999" w14:textId="77777777" w:rsidR="00056C28" w:rsidRDefault="00056C28" w:rsidP="00FA66A6">
      <w:pPr>
        <w:spacing w:after="0"/>
        <w:ind w:left="284" w:hanging="284"/>
        <w:jc w:val="center"/>
      </w:pPr>
    </w:p>
    <w:p w14:paraId="08BFB4D1" w14:textId="77777777" w:rsidR="00056C28" w:rsidRDefault="00C37A07" w:rsidP="00C37A07">
      <w:pPr>
        <w:pStyle w:val="Odstavecseseznamem"/>
        <w:numPr>
          <w:ilvl w:val="0"/>
          <w:numId w:val="14"/>
        </w:numPr>
        <w:shd w:val="clear" w:color="auto" w:fill="FFFFFF"/>
        <w:spacing w:after="120" w:line="240" w:lineRule="auto"/>
        <w:ind w:left="425" w:hanging="425"/>
        <w:jc w:val="both"/>
      </w:pPr>
      <w:r>
        <w:t xml:space="preserve">Smlouva je platná a účinná ode dne jejího podpisu oprávněnými osobami všech smluvních stran. Smlouva se uzavírá na dobu určitou, a to na dobu řešení projektu a následující období </w:t>
      </w:r>
      <w:proofErr w:type="spellStart"/>
      <w:r>
        <w:t>potřebn</w:t>
      </w:r>
      <w:proofErr w:type="spellEnd"/>
      <w:r>
        <w:rPr>
          <w:lang w:val="fr-FR"/>
        </w:rPr>
        <w:t xml:space="preserve">é </w:t>
      </w:r>
      <w:r>
        <w:t xml:space="preserve">pro vyhodnocení výsledků řešení, včetně vypořádání poskytnuté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>podpory podle rozpočtových pravidel (zákon č. 218/2000 Sb., o rozpočtových pravidlech a o změně některých související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z</w:t>
      </w:r>
      <w:proofErr w:type="spellStart"/>
      <w:r>
        <w:t>ákonů</w:t>
      </w:r>
      <w:proofErr w:type="spellEnd"/>
      <w:r>
        <w:t xml:space="preserve"> (rozpočtová pravidla) a zákon č. 250/2000 Sb., o rozpočtových pravidlech územních rozpočtů) a </w:t>
      </w:r>
      <w:proofErr w:type="spellStart"/>
      <w:r>
        <w:t>závěrečn</w:t>
      </w:r>
      <w:proofErr w:type="spellEnd"/>
      <w:r>
        <w:rPr>
          <w:lang w:val="fr-FR"/>
        </w:rPr>
        <w:t xml:space="preserve">é </w:t>
      </w:r>
      <w:r>
        <w:t>zhodnocení projektu za celou dobu řešení. Platnost a účinnost t</w:t>
      </w:r>
      <w:r>
        <w:rPr>
          <w:lang w:val="fr-FR"/>
        </w:rPr>
        <w:t>é</w:t>
      </w:r>
      <w:r>
        <w:t xml:space="preserve">to smlouvy </w:t>
      </w:r>
      <w:proofErr w:type="gramStart"/>
      <w:r>
        <w:t>končí</w:t>
      </w:r>
      <w:proofErr w:type="gramEnd"/>
      <w:r>
        <w:t xml:space="preserve"> dnem schválení </w:t>
      </w:r>
      <w:proofErr w:type="spellStart"/>
      <w:r>
        <w:t>závěrečn</w:t>
      </w:r>
      <w:proofErr w:type="spellEnd"/>
      <w:r>
        <w:rPr>
          <w:lang w:val="fr-FR"/>
        </w:rPr>
        <w:t xml:space="preserve">é </w:t>
      </w:r>
      <w:r>
        <w:t xml:space="preserve">zprávy o řešení projektu a jeho výsledků poskytovatelem a vložení údajů o </w:t>
      </w:r>
      <w:proofErr w:type="spellStart"/>
      <w:r>
        <w:t>závěrečn</w:t>
      </w:r>
      <w:proofErr w:type="spellEnd"/>
      <w:r>
        <w:rPr>
          <w:lang w:val="fr-FR"/>
        </w:rPr>
        <w:t>é</w:t>
      </w:r>
      <w:r>
        <w:t xml:space="preserve">m zhodnocení projektu a výsledcích projektu do Informačního </w:t>
      </w:r>
      <w:proofErr w:type="spellStart"/>
      <w:r>
        <w:t>syst</w:t>
      </w:r>
      <w:proofErr w:type="spellEnd"/>
      <w:r>
        <w:rPr>
          <w:lang w:val="fr-FR"/>
        </w:rPr>
        <w:t>é</w:t>
      </w:r>
      <w:r>
        <w:t xml:space="preserve">mu výzkumu, vývoje a inovací – </w:t>
      </w:r>
      <w:r>
        <w:rPr>
          <w:lang w:val="it-IT"/>
        </w:rPr>
        <w:t xml:space="preserve">IS VaVaI </w:t>
      </w:r>
      <w:r>
        <w:t xml:space="preserve">– CEP a RIV. Splněním pozbývá smlouva účinnosti s výjimkou ujednání o sankcích, mlčenlivosti, majetkových právech k výstupům projektu a dalších ujednání, z jejichž povahy to vyplývá či o kterých tak stanoví Smlouva o poskytnutí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 xml:space="preserve">podpory. </w:t>
      </w:r>
    </w:p>
    <w:p w14:paraId="3D886E6C" w14:textId="77777777" w:rsidR="00056C28" w:rsidRDefault="00C37A07" w:rsidP="00C37A07">
      <w:pPr>
        <w:pStyle w:val="Odstavecseseznamem"/>
        <w:numPr>
          <w:ilvl w:val="0"/>
          <w:numId w:val="14"/>
        </w:numPr>
        <w:shd w:val="clear" w:color="auto" w:fill="FFFFFF"/>
        <w:spacing w:after="120" w:line="240" w:lineRule="auto"/>
        <w:ind w:left="425" w:hanging="425"/>
        <w:jc w:val="both"/>
      </w:pPr>
      <w:r>
        <w:t xml:space="preserve">Smlouva </w:t>
      </w:r>
      <w:proofErr w:type="gramStart"/>
      <w:r>
        <w:t>pozbyde</w:t>
      </w:r>
      <w:proofErr w:type="gramEnd"/>
      <w:r>
        <w:t xml:space="preserve"> platnosti v případě, kdy se plnění závazků z ní plynoucích stane nemožným. Stane-li se plnění závazků smluvních stran z t</w:t>
      </w:r>
      <w:r>
        <w:rPr>
          <w:lang w:val="fr-FR"/>
        </w:rPr>
        <w:t>é</w:t>
      </w:r>
      <w:r>
        <w:t>to smlouvy vyplývajících nemožným, uzavřou smluvní strany písemnou dohodu o zániku smlouvy s uvedením důvodu ukončení platnosti smlouvy a dalšími sjednanými podmínkami ukončení</w:t>
      </w:r>
      <w:r>
        <w:rPr>
          <w:lang w:val="nl-NL"/>
        </w:rPr>
        <w:t>. Ned</w:t>
      </w:r>
      <w:proofErr w:type="spellStart"/>
      <w:r>
        <w:t>ílnou</w:t>
      </w:r>
      <w:proofErr w:type="spellEnd"/>
      <w:r>
        <w:t xml:space="preserve"> součástí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r>
        <w:t xml:space="preserve">dohody musí být </w:t>
      </w:r>
      <w:proofErr w:type="spellStart"/>
      <w:r>
        <w:t>řádn</w:t>
      </w:r>
      <w:proofErr w:type="spellEnd"/>
      <w:r>
        <w:rPr>
          <w:lang w:val="fr-FR"/>
        </w:rPr>
        <w:t xml:space="preserve">é </w:t>
      </w:r>
      <w:r>
        <w:t xml:space="preserve">vyúčtování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>podpory poskytnut</w:t>
      </w:r>
      <w:r>
        <w:rPr>
          <w:lang w:val="fr-FR"/>
        </w:rPr>
        <w:t xml:space="preserve">é </w:t>
      </w:r>
      <w:r>
        <w:t xml:space="preserve">na základě Smlouvy o poskytnutí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 xml:space="preserve">podpory. Tato dohoda bude obsahově navazovat na </w:t>
      </w:r>
      <w:proofErr w:type="spellStart"/>
      <w:r>
        <w:t>případn</w:t>
      </w:r>
      <w:proofErr w:type="spellEnd"/>
      <w:r>
        <w:rPr>
          <w:lang w:val="fr-FR"/>
        </w:rPr>
        <w:t xml:space="preserve">é </w:t>
      </w:r>
      <w:r>
        <w:t>požadavky poskytovatele a bude ji v </w:t>
      </w:r>
      <w:r>
        <w:rPr>
          <w:lang w:val="pt-PT"/>
        </w:rPr>
        <w:t>maxim</w:t>
      </w:r>
      <w:proofErr w:type="spellStart"/>
      <w:r>
        <w:t>ální</w:t>
      </w:r>
      <w:proofErr w:type="spellEnd"/>
      <w:r>
        <w:t xml:space="preserve"> </w:t>
      </w:r>
      <w:proofErr w:type="spellStart"/>
      <w:r>
        <w:t>možn</w:t>
      </w:r>
      <w:proofErr w:type="spellEnd"/>
      <w:r>
        <w:rPr>
          <w:lang w:val="fr-FR"/>
        </w:rPr>
        <w:t xml:space="preserve">é </w:t>
      </w:r>
      <w:r>
        <w:t>míře respektovat.</w:t>
      </w:r>
    </w:p>
    <w:p w14:paraId="3600FD6D" w14:textId="77777777" w:rsidR="00056C28" w:rsidRDefault="00C37A07" w:rsidP="00C37A07">
      <w:pPr>
        <w:pStyle w:val="Odstavecseseznamem"/>
        <w:numPr>
          <w:ilvl w:val="0"/>
          <w:numId w:val="15"/>
        </w:numPr>
        <w:shd w:val="clear" w:color="auto" w:fill="FFFFFF"/>
        <w:spacing w:after="120" w:line="240" w:lineRule="auto"/>
        <w:ind w:left="425" w:hanging="425"/>
        <w:jc w:val="both"/>
      </w:pPr>
      <w:r>
        <w:t xml:space="preserve">Smlouvu je </w:t>
      </w:r>
      <w:proofErr w:type="spellStart"/>
      <w:r>
        <w:t>možn</w:t>
      </w:r>
      <w:proofErr w:type="spellEnd"/>
      <w:r>
        <w:rPr>
          <w:lang w:val="fr-FR"/>
        </w:rPr>
        <w:t xml:space="preserve">é </w:t>
      </w:r>
      <w:proofErr w:type="spellStart"/>
      <w:r>
        <w:t>ukonč</w:t>
      </w:r>
      <w:proofErr w:type="spellEnd"/>
      <w:r>
        <w:rPr>
          <w:lang w:val="fr-FR"/>
        </w:rPr>
        <w:t>it p</w:t>
      </w:r>
      <w:proofErr w:type="spellStart"/>
      <w:r>
        <w:t>řed</w:t>
      </w:r>
      <w:proofErr w:type="spellEnd"/>
      <w:r>
        <w:t xml:space="preserve"> sjednaný</w:t>
      </w:r>
      <w:r>
        <w:rPr>
          <w:lang w:val="pt-PT"/>
        </w:rPr>
        <w:t>m term</w:t>
      </w:r>
      <w:proofErr w:type="spellStart"/>
      <w:r>
        <w:t>ínem</w:t>
      </w:r>
      <w:proofErr w:type="spellEnd"/>
      <w:r>
        <w:t xml:space="preserve"> pouze dle podmínek sjednaných ve Smlouvě o poskytnutí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>podpory (zejm. dle č</w:t>
      </w:r>
      <w:r>
        <w:rPr>
          <w:lang w:val="pt-PT"/>
        </w:rPr>
        <w:t>l. 8 V</w:t>
      </w:r>
      <w:proofErr w:type="spellStart"/>
      <w:r>
        <w:t>šeobecných</w:t>
      </w:r>
      <w:proofErr w:type="spellEnd"/>
      <w:r>
        <w:t xml:space="preserve"> podmínek programu NAKI III.), anebo písemnou dohodou smluvních stran, ve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budou mezi smluvními stranami sjednány podmínky ukončení účinnosti Smlouvy. Nedílnou součástí dohody o ukončení účinnosti Smlouvy bude </w:t>
      </w:r>
      <w:proofErr w:type="spellStart"/>
      <w:r>
        <w:t>řádn</w:t>
      </w:r>
      <w:proofErr w:type="spellEnd"/>
      <w:r>
        <w:rPr>
          <w:lang w:val="fr-FR"/>
        </w:rPr>
        <w:t xml:space="preserve">é </w:t>
      </w:r>
      <w:r>
        <w:t xml:space="preserve">vyúčtování všech finančních prostředků,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byly na řešení projektu smluvními stranami vynaloženy.</w:t>
      </w:r>
    </w:p>
    <w:p w14:paraId="5F07106B" w14:textId="77777777" w:rsidR="00056C28" w:rsidRDefault="00C37A07" w:rsidP="00C37A07">
      <w:pPr>
        <w:pStyle w:val="Odstavecseseznamem"/>
        <w:numPr>
          <w:ilvl w:val="0"/>
          <w:numId w:val="15"/>
        </w:numPr>
        <w:shd w:val="clear" w:color="auto" w:fill="FFFFFF"/>
        <w:spacing w:after="120" w:line="240" w:lineRule="auto"/>
        <w:ind w:left="425" w:hanging="425"/>
        <w:jc w:val="both"/>
      </w:pPr>
      <w:r>
        <w:t xml:space="preserve">Smluvní strany si ujednávají, že v případě, kdy se plnění </w:t>
      </w:r>
      <w:proofErr w:type="spellStart"/>
      <w:r>
        <w:t>někter</w:t>
      </w:r>
      <w:proofErr w:type="spellEnd"/>
      <w:r>
        <w:rPr>
          <w:lang w:val="fr-FR"/>
        </w:rPr>
        <w:t xml:space="preserve">é </w:t>
      </w:r>
      <w:r>
        <w:t xml:space="preserve">ze stran stane nemožným, v souladu s čl. 2 odst. 7 Smlouvy o poskytnutí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 xml:space="preserve">podpory vyvinout společné úsilí a vzájemně si poskytnou součinnost k tomu, aby závazek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r>
        <w:t>smluvní strany splnily společnými silami.</w:t>
      </w:r>
    </w:p>
    <w:p w14:paraId="2D0DC033" w14:textId="77777777" w:rsidR="00056C28" w:rsidRDefault="00C37A07" w:rsidP="00C37A07">
      <w:pPr>
        <w:pStyle w:val="Odstavecseseznamem"/>
        <w:numPr>
          <w:ilvl w:val="0"/>
          <w:numId w:val="15"/>
        </w:numPr>
        <w:shd w:val="clear" w:color="auto" w:fill="FFFFFF"/>
        <w:spacing w:after="120" w:line="240" w:lineRule="auto"/>
        <w:ind w:left="425" w:hanging="425"/>
        <w:jc w:val="both"/>
      </w:pPr>
      <w:r>
        <w:t xml:space="preserve">Smluvní strany si sjednávají, že se budou řídit Smlouvou o poskytnutí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>podpory s poskytovatelem a že v případě rozporu znění t</w:t>
      </w:r>
      <w:r>
        <w:rPr>
          <w:lang w:val="fr-FR"/>
        </w:rPr>
        <w:t>é</w:t>
      </w:r>
      <w:r>
        <w:t xml:space="preserve">to Smlouvy se Smlouvou o poskytnutí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 xml:space="preserve">podpory s poskytovatelem má přednost Smlouva o poskytnutí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>podpory s poskytovatelem.</w:t>
      </w:r>
    </w:p>
    <w:p w14:paraId="03932A84" w14:textId="77777777" w:rsidR="00056C28" w:rsidRDefault="00C37A07" w:rsidP="00C37A07">
      <w:pPr>
        <w:pStyle w:val="Odstavecseseznamem"/>
        <w:numPr>
          <w:ilvl w:val="0"/>
          <w:numId w:val="15"/>
        </w:numPr>
        <w:shd w:val="clear" w:color="auto" w:fill="FFFFFF"/>
        <w:spacing w:after="120" w:line="240" w:lineRule="auto"/>
        <w:ind w:left="425" w:hanging="425"/>
        <w:jc w:val="both"/>
      </w:pPr>
      <w:r>
        <w:t xml:space="preserve">Pokud dojde k porušení pravidel (podmínek) spolupráce vymezených ve Smlouvě nebo ve Smlouvě o poskytnutí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>podpory některou ze smluvních stran, je strana, která porušení způsobila, povinna nahradit vzniklou škodu.</w:t>
      </w:r>
    </w:p>
    <w:p w14:paraId="3FD2B018" w14:textId="77777777" w:rsidR="00056C28" w:rsidRDefault="00C37A07" w:rsidP="00C37A07">
      <w:pPr>
        <w:pStyle w:val="Odstavecseseznamem"/>
        <w:numPr>
          <w:ilvl w:val="0"/>
          <w:numId w:val="16"/>
        </w:numPr>
        <w:shd w:val="clear" w:color="auto" w:fill="FFFFFF"/>
        <w:tabs>
          <w:tab w:val="clear" w:pos="360"/>
          <w:tab w:val="num" w:pos="426"/>
        </w:tabs>
        <w:spacing w:after="120" w:line="240" w:lineRule="auto"/>
        <w:ind w:left="425" w:hanging="425"/>
        <w:jc w:val="both"/>
      </w:pPr>
      <w:r>
        <w:t>Tuto Smlouvu lze měnit pouze písemnými postupně číslovanými dodatky, uzavřenými na základě dohody všech smluvních stran.</w:t>
      </w:r>
    </w:p>
    <w:p w14:paraId="10BA4DA8" w14:textId="77777777" w:rsidR="00056C28" w:rsidRDefault="00C37A07" w:rsidP="00C37A07">
      <w:pPr>
        <w:pStyle w:val="Odstavecseseznamem"/>
        <w:numPr>
          <w:ilvl w:val="0"/>
          <w:numId w:val="15"/>
        </w:numPr>
        <w:shd w:val="clear" w:color="auto" w:fill="FFFFFF"/>
        <w:spacing w:after="120" w:line="240" w:lineRule="auto"/>
        <w:ind w:left="425" w:hanging="425"/>
        <w:jc w:val="both"/>
      </w:pPr>
      <w:r>
        <w:t>Smluvní vztahy touto Smlouvou výslovně neupraven</w:t>
      </w:r>
      <w:r>
        <w:rPr>
          <w:lang w:val="fr-FR"/>
        </w:rPr>
        <w:t xml:space="preserve">é </w:t>
      </w:r>
      <w:r>
        <w:t xml:space="preserve">se řídí zákonem č. 89/2012 Sb.,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t xml:space="preserve">ý zákoník, ve znění pozdějších předpisů </w:t>
      </w:r>
      <w:r>
        <w:rPr>
          <w:lang w:val="it-IT"/>
        </w:rPr>
        <w:t>a dal</w:t>
      </w:r>
      <w:proofErr w:type="spellStart"/>
      <w:r>
        <w:t>šími</w:t>
      </w:r>
      <w:proofErr w:type="spellEnd"/>
      <w:r>
        <w:t xml:space="preserve"> obecně závaznými právní</w:t>
      </w:r>
      <w:r>
        <w:rPr>
          <w:lang w:val="it-IT"/>
        </w:rPr>
        <w:t>mi p</w:t>
      </w:r>
      <w:proofErr w:type="spellStart"/>
      <w:r>
        <w:t>ředpisy</w:t>
      </w:r>
      <w:proofErr w:type="spellEnd"/>
      <w:r>
        <w:t xml:space="preserve">. </w:t>
      </w:r>
    </w:p>
    <w:p w14:paraId="5641DDB4" w14:textId="77777777" w:rsidR="00056C28" w:rsidRDefault="00C37A07" w:rsidP="00C37A07">
      <w:pPr>
        <w:pStyle w:val="Odstavecseseznamem"/>
        <w:numPr>
          <w:ilvl w:val="0"/>
          <w:numId w:val="14"/>
        </w:numPr>
        <w:shd w:val="clear" w:color="auto" w:fill="FFFFFF"/>
        <w:spacing w:after="120" w:line="240" w:lineRule="auto"/>
        <w:ind w:left="425" w:hanging="425"/>
        <w:jc w:val="both"/>
      </w:pPr>
      <w:r>
        <w:t xml:space="preserve">V případě výkladu pojmů </w:t>
      </w:r>
      <w:r>
        <w:rPr>
          <w:lang w:val="fr-FR"/>
        </w:rPr>
        <w:t>pou</w:t>
      </w:r>
      <w:r>
        <w:t>žitý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v</w:t>
      </w:r>
      <w:r>
        <w:t> t</w:t>
      </w:r>
      <w:r>
        <w:rPr>
          <w:lang w:val="fr-FR"/>
        </w:rPr>
        <w:t>é</w:t>
      </w:r>
      <w:r>
        <w:t>to Smlouvě je za základ výkladu brán obsah zákona č. 130/2002 Sb., ve znění pozdějších předpisů, pot</w:t>
      </w:r>
      <w:r>
        <w:rPr>
          <w:lang w:val="fr-FR"/>
        </w:rPr>
        <w:t xml:space="preserve">é </w:t>
      </w:r>
      <w:r>
        <w:t xml:space="preserve">obsah Smlouvy o poskytnutí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>podpory a jejích příloh, konečně pak Zadávací dokumentace.</w:t>
      </w:r>
    </w:p>
    <w:p w14:paraId="37E31AA8" w14:textId="77777777" w:rsidR="00056C28" w:rsidRDefault="00C37A07" w:rsidP="00C37A07">
      <w:pPr>
        <w:pStyle w:val="Odstavecseseznamem"/>
        <w:numPr>
          <w:ilvl w:val="0"/>
          <w:numId w:val="15"/>
        </w:numPr>
        <w:shd w:val="clear" w:color="auto" w:fill="FFFFFF"/>
        <w:spacing w:after="120" w:line="240" w:lineRule="auto"/>
        <w:ind w:left="425" w:hanging="425"/>
        <w:jc w:val="both"/>
      </w:pPr>
      <w:r>
        <w:t xml:space="preserve">Tato Smlouva je vyhotovena </w:t>
      </w:r>
      <w:proofErr w:type="spellStart"/>
      <w:r>
        <w:t>elektronick</w:t>
      </w:r>
      <w:proofErr w:type="spellEnd"/>
      <w:r>
        <w:rPr>
          <w:lang w:val="fr-FR"/>
        </w:rPr>
        <w:t xml:space="preserve">é </w:t>
      </w:r>
      <w:r>
        <w:t xml:space="preserve">podobě, přičemž každá ze smluvních stran </w:t>
      </w:r>
      <w:proofErr w:type="gramStart"/>
      <w:r>
        <w:t>obdrží</w:t>
      </w:r>
      <w:proofErr w:type="gramEnd"/>
      <w:r>
        <w:t xml:space="preserve"> její elektronický </w:t>
      </w:r>
      <w:r>
        <w:rPr>
          <w:lang w:val="it-IT"/>
        </w:rPr>
        <w:t>origin</w:t>
      </w:r>
      <w:r>
        <w:t>á</w:t>
      </w:r>
      <w:r>
        <w:rPr>
          <w:lang w:val="pt-PT"/>
        </w:rPr>
        <w:t>l.</w:t>
      </w:r>
    </w:p>
    <w:p w14:paraId="1E8277D3" w14:textId="77777777" w:rsidR="00056C28" w:rsidRDefault="00C37A07" w:rsidP="00C37A07">
      <w:pPr>
        <w:pStyle w:val="Odstavecseseznamem"/>
        <w:numPr>
          <w:ilvl w:val="0"/>
          <w:numId w:val="15"/>
        </w:numPr>
        <w:shd w:val="clear" w:color="auto" w:fill="FFFFFF"/>
        <w:spacing w:after="120" w:line="240" w:lineRule="auto"/>
        <w:ind w:left="425" w:hanging="425"/>
        <w:jc w:val="both"/>
      </w:pPr>
      <w:r>
        <w:t xml:space="preserve">Smluvní strany shodně prohlašují, že tato Smlouva byla sepsána podle jejich </w:t>
      </w:r>
      <w:proofErr w:type="spellStart"/>
      <w:r>
        <w:t>skutečn</w:t>
      </w:r>
      <w:proofErr w:type="spellEnd"/>
      <w:r>
        <w:rPr>
          <w:lang w:val="fr-FR"/>
        </w:rPr>
        <w:t>é</w:t>
      </w:r>
      <w:r>
        <w:t xml:space="preserve">, </w:t>
      </w:r>
      <w:proofErr w:type="spellStart"/>
      <w:r>
        <w:t>svobodn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vážn</w:t>
      </w:r>
      <w:proofErr w:type="spellEnd"/>
      <w:r>
        <w:rPr>
          <w:lang w:val="fr-FR"/>
        </w:rPr>
        <w:t xml:space="preserve">é </w:t>
      </w:r>
      <w:r>
        <w:t>a omylu prost</w:t>
      </w:r>
      <w:r>
        <w:rPr>
          <w:lang w:val="fr-FR"/>
        </w:rPr>
        <w:t xml:space="preserve">é </w:t>
      </w:r>
      <w:r>
        <w:t xml:space="preserve">vůle, nikoli v tísni za nápadně nevýhodných podmínek ani pod nátlakem, </w:t>
      </w:r>
      <w:r>
        <w:lastRenderedPageBreak/>
        <w:t>že si ji řádně přečetly, porozuměly jejímu obsahu, souhlasí s ní a na důkaz toho k ní připojují vlastnoruční podpisy.</w:t>
      </w:r>
    </w:p>
    <w:p w14:paraId="0E3B967F" w14:textId="77777777" w:rsidR="00056C28" w:rsidRDefault="00C37A07" w:rsidP="00C37A07">
      <w:pPr>
        <w:pStyle w:val="Odstavecseseznamem"/>
        <w:numPr>
          <w:ilvl w:val="0"/>
          <w:numId w:val="15"/>
        </w:numPr>
        <w:shd w:val="clear" w:color="auto" w:fill="FFFFFF"/>
        <w:spacing w:after="120" w:line="240" w:lineRule="auto"/>
        <w:ind w:left="425" w:hanging="425"/>
        <w:jc w:val="both"/>
      </w:pPr>
      <w:r>
        <w:t xml:space="preserve">Smluvní strany nejsou bez souhlasu ostatních smluvních stran závazky,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jim plynou z t</w:t>
      </w:r>
      <w:r>
        <w:rPr>
          <w:lang w:val="fr-FR"/>
        </w:rPr>
        <w:t>é</w:t>
      </w:r>
      <w:r>
        <w:t>to smlouvy, přen</w:t>
      </w:r>
      <w:r>
        <w:rPr>
          <w:lang w:val="fr-FR"/>
        </w:rPr>
        <w:t>é</w:t>
      </w:r>
      <w:r>
        <w:t>st na třetí subjekty.</w:t>
      </w:r>
    </w:p>
    <w:p w14:paraId="1F094C7F" w14:textId="38D461DB" w:rsidR="00056C28" w:rsidRDefault="00C37A07" w:rsidP="00C37A07">
      <w:pPr>
        <w:pStyle w:val="Odstavecseseznamem"/>
        <w:numPr>
          <w:ilvl w:val="0"/>
          <w:numId w:val="15"/>
        </w:numPr>
        <w:shd w:val="clear" w:color="auto" w:fill="FFFFFF"/>
        <w:spacing w:after="120" w:line="240" w:lineRule="auto"/>
        <w:ind w:left="425" w:hanging="425"/>
        <w:jc w:val="both"/>
      </w:pPr>
      <w:r>
        <w:t>Přílohami smlouvy a její nedílnou součástí jsou:</w:t>
      </w:r>
    </w:p>
    <w:p w14:paraId="42C86D1E" w14:textId="77777777" w:rsidR="00056C28" w:rsidRDefault="00C37A07" w:rsidP="00FA66A6">
      <w:pPr>
        <w:pStyle w:val="Odstavecseseznamem"/>
        <w:numPr>
          <w:ilvl w:val="1"/>
          <w:numId w:val="18"/>
        </w:numPr>
        <w:shd w:val="clear" w:color="auto" w:fill="FFFFFF"/>
        <w:spacing w:after="0"/>
        <w:ind w:left="851" w:hanging="425"/>
        <w:jc w:val="both"/>
      </w:pPr>
      <w:r>
        <w:t>Příloha č</w:t>
      </w:r>
      <w:r>
        <w:rPr>
          <w:lang w:val="ru-RU"/>
        </w:rPr>
        <w:t xml:space="preserve">. 1 </w:t>
      </w:r>
      <w:r>
        <w:t xml:space="preserve">– Smlouva o poskytnutí </w:t>
      </w:r>
      <w:proofErr w:type="spellStart"/>
      <w:r>
        <w:t>účelov</w:t>
      </w:r>
      <w:proofErr w:type="spellEnd"/>
      <w:r>
        <w:rPr>
          <w:lang w:val="fr-FR"/>
        </w:rPr>
        <w:t xml:space="preserve">é </w:t>
      </w:r>
      <w:r>
        <w:t xml:space="preserve">podpory č. </w:t>
      </w:r>
      <w:r>
        <w:rPr>
          <w:b/>
          <w:bCs/>
        </w:rPr>
        <w:t>015/2023/OVV</w:t>
      </w:r>
      <w:r>
        <w:t xml:space="preserve"> ze dne 30.1.2023 vč. </w:t>
      </w:r>
      <w:proofErr w:type="spellStart"/>
      <w:r>
        <w:t>přílo</w:t>
      </w:r>
      <w:proofErr w:type="spellEnd"/>
      <w:r>
        <w:rPr>
          <w:lang w:val="de-DE"/>
        </w:rPr>
        <w:t>h:</w:t>
      </w:r>
    </w:p>
    <w:p w14:paraId="1E0EEE98" w14:textId="77777777" w:rsidR="00056C28" w:rsidRDefault="00C37A07" w:rsidP="00FA66A6">
      <w:pPr>
        <w:pStyle w:val="Odstavecseseznamem"/>
        <w:numPr>
          <w:ilvl w:val="2"/>
          <w:numId w:val="20"/>
        </w:numPr>
        <w:shd w:val="clear" w:color="auto" w:fill="FFFFFF"/>
        <w:spacing w:after="0"/>
        <w:ind w:left="1418" w:hanging="567"/>
        <w:jc w:val="both"/>
      </w:pPr>
      <w:r>
        <w:t>Příloha č</w:t>
      </w:r>
      <w:r>
        <w:rPr>
          <w:lang w:val="de-DE"/>
        </w:rPr>
        <w:t>. 1 - P</w:t>
      </w:r>
      <w:proofErr w:type="spellStart"/>
      <w:r>
        <w:t>řihláška</w:t>
      </w:r>
      <w:proofErr w:type="spellEnd"/>
      <w:r>
        <w:t xml:space="preserve"> návrhu projektu s názvem „</w:t>
      </w:r>
      <w:r>
        <w:rPr>
          <w:lang w:val="de-DE"/>
        </w:rPr>
        <w:t xml:space="preserve">Friedrich </w:t>
      </w:r>
      <w:proofErr w:type="spellStart"/>
      <w:r>
        <w:rPr>
          <w:lang w:val="de-DE"/>
        </w:rPr>
        <w:t>kardin</w:t>
      </w:r>
      <w:proofErr w:type="spellEnd"/>
      <w:r>
        <w:t>á</w:t>
      </w:r>
      <w:r>
        <w:rPr>
          <w:lang w:val="de-DE"/>
        </w:rPr>
        <w:t xml:space="preserve">l von </w:t>
      </w:r>
      <w:proofErr w:type="gramStart"/>
      <w:r>
        <w:rPr>
          <w:lang w:val="de-DE"/>
        </w:rPr>
        <w:t>F</w:t>
      </w:r>
      <w:proofErr w:type="spellStart"/>
      <w:r>
        <w:t>ürstenberg</w:t>
      </w:r>
      <w:proofErr w:type="spellEnd"/>
      <w:r>
        <w:t xml:space="preserve"> - poslední</w:t>
      </w:r>
      <w:proofErr w:type="gramEnd"/>
      <w:r>
        <w:t xml:space="preserve"> aristokrat na stolci olomouckých arcibiskupu</w:t>
      </w:r>
      <w:r>
        <w:rPr>
          <w:lang w:val="de-DE"/>
        </w:rPr>
        <w:t xml:space="preserve">̊“ </w:t>
      </w:r>
    </w:p>
    <w:p w14:paraId="3DE3F6C4" w14:textId="77777777" w:rsidR="00056C28" w:rsidRDefault="00C37A07" w:rsidP="00FA66A6">
      <w:pPr>
        <w:pStyle w:val="Odstavecseseznamem"/>
        <w:numPr>
          <w:ilvl w:val="2"/>
          <w:numId w:val="20"/>
        </w:numPr>
        <w:shd w:val="clear" w:color="auto" w:fill="FFFFFF"/>
        <w:spacing w:after="0"/>
        <w:ind w:left="1418" w:hanging="567"/>
        <w:jc w:val="both"/>
      </w:pPr>
      <w:r>
        <w:t>Příloha č. 2 – Rozpočet projektu</w:t>
      </w:r>
    </w:p>
    <w:p w14:paraId="6D7E83DC" w14:textId="77777777" w:rsidR="00056C28" w:rsidRDefault="00C37A07" w:rsidP="00FA66A6">
      <w:pPr>
        <w:pStyle w:val="Odstavecseseznamem"/>
        <w:numPr>
          <w:ilvl w:val="2"/>
          <w:numId w:val="21"/>
        </w:numPr>
        <w:shd w:val="clear" w:color="auto" w:fill="FFFFFF"/>
        <w:spacing w:after="0"/>
        <w:ind w:left="1418" w:hanging="567"/>
        <w:jc w:val="both"/>
      </w:pPr>
      <w:r>
        <w:t>Příloha č</w:t>
      </w:r>
      <w:r>
        <w:rPr>
          <w:lang w:val="nl-NL"/>
        </w:rPr>
        <w:t>. 3 - V</w:t>
      </w:r>
      <w:proofErr w:type="spellStart"/>
      <w:r>
        <w:t>šeobecn</w:t>
      </w:r>
      <w:proofErr w:type="spellEnd"/>
      <w:r>
        <w:rPr>
          <w:lang w:val="fr-FR"/>
        </w:rPr>
        <w:t xml:space="preserve">é </w:t>
      </w:r>
      <w:r>
        <w:t>podmínky programu NAKI III.</w:t>
      </w:r>
    </w:p>
    <w:p w14:paraId="299573C7" w14:textId="77777777" w:rsidR="00056C28" w:rsidRDefault="00056C28">
      <w:pPr>
        <w:pStyle w:val="Odstavecseseznamem"/>
        <w:shd w:val="clear" w:color="auto" w:fill="FFFFFF"/>
        <w:spacing w:after="0"/>
        <w:ind w:left="360"/>
        <w:jc w:val="both"/>
        <w:rPr>
          <w:sz w:val="20"/>
          <w:szCs w:val="20"/>
        </w:rPr>
      </w:pPr>
    </w:p>
    <w:p w14:paraId="65875FA6" w14:textId="77777777" w:rsidR="00056C28" w:rsidRDefault="00056C28">
      <w:pPr>
        <w:pStyle w:val="Odstavecseseznamem"/>
        <w:shd w:val="clear" w:color="auto" w:fill="FFFFFF"/>
        <w:spacing w:after="0"/>
        <w:ind w:left="360"/>
        <w:jc w:val="both"/>
        <w:rPr>
          <w:sz w:val="20"/>
          <w:szCs w:val="20"/>
        </w:rPr>
      </w:pPr>
    </w:p>
    <w:p w14:paraId="156D52A7" w14:textId="327379D4" w:rsidR="00056C28" w:rsidRDefault="00056C28">
      <w:pPr>
        <w:pStyle w:val="Odstavecseseznamem"/>
        <w:shd w:val="clear" w:color="auto" w:fill="FFFFFF"/>
        <w:spacing w:after="0"/>
        <w:ind w:left="360"/>
        <w:jc w:val="both"/>
        <w:rPr>
          <w:sz w:val="20"/>
          <w:szCs w:val="20"/>
        </w:rPr>
      </w:pPr>
    </w:p>
    <w:p w14:paraId="13158074" w14:textId="77777777" w:rsidR="00C37A07" w:rsidRDefault="00C37A07">
      <w:pPr>
        <w:pStyle w:val="Odstavecseseznamem"/>
        <w:shd w:val="clear" w:color="auto" w:fill="FFFFFF"/>
        <w:spacing w:after="0"/>
        <w:ind w:left="360"/>
        <w:jc w:val="both"/>
        <w:rPr>
          <w:sz w:val="20"/>
          <w:szCs w:val="20"/>
        </w:rPr>
      </w:pPr>
    </w:p>
    <w:p w14:paraId="1E088100" w14:textId="77777777" w:rsidR="00056C28" w:rsidRDefault="00056C28">
      <w:pPr>
        <w:pStyle w:val="Odstavecseseznamem"/>
        <w:shd w:val="clear" w:color="auto" w:fill="FFFFFF"/>
        <w:spacing w:after="0"/>
        <w:ind w:left="360"/>
        <w:jc w:val="both"/>
        <w:rPr>
          <w:sz w:val="20"/>
          <w:szCs w:val="20"/>
        </w:rPr>
      </w:pPr>
    </w:p>
    <w:p w14:paraId="4749968B" w14:textId="77777777" w:rsidR="00056C28" w:rsidRDefault="00C37A07">
      <w:pPr>
        <w:pStyle w:val="Odstavecseseznamem"/>
        <w:shd w:val="clear" w:color="auto" w:fill="FFFFFF"/>
        <w:spacing w:after="0"/>
        <w:ind w:left="360"/>
        <w:jc w:val="both"/>
      </w:pPr>
      <w:r>
        <w:t>V Olomouci dne…</w:t>
      </w:r>
      <w:proofErr w:type="gramStart"/>
      <w:r>
        <w:t>…….</w:t>
      </w:r>
      <w:proofErr w:type="gramEnd"/>
      <w:r>
        <w:t>.…</w:t>
      </w:r>
      <w:r>
        <w:rPr>
          <w:lang w:val="en-US"/>
        </w:rPr>
        <w:t xml:space="preserve">.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----------------------------------------------</w:t>
      </w:r>
      <w:r>
        <w:rPr>
          <w:lang w:val="en-US"/>
        </w:rPr>
        <w:tab/>
      </w:r>
      <w:r>
        <w:rPr>
          <w:lang w:val="en-US"/>
        </w:rPr>
        <w:tab/>
      </w:r>
    </w:p>
    <w:p w14:paraId="6D213F84" w14:textId="36BF16B9" w:rsidR="00056C28" w:rsidRDefault="00C37A07">
      <w:pPr>
        <w:pStyle w:val="Odstavecseseznamem"/>
        <w:shd w:val="clear" w:color="auto" w:fill="FFFFFF"/>
        <w:spacing w:after="0"/>
        <w:ind w:left="3900" w:firstLine="348"/>
        <w:jc w:val="both"/>
      </w:pPr>
      <w:r>
        <w:t>Mgr. Ondřej Zatloukal</w:t>
      </w:r>
      <w:r w:rsidR="009E61E0">
        <w:t xml:space="preserve">, ředitel </w:t>
      </w:r>
    </w:p>
    <w:p w14:paraId="2F8E8FCF" w14:textId="77777777" w:rsidR="00056C28" w:rsidRDefault="00056C28">
      <w:pPr>
        <w:pStyle w:val="Odstavecseseznamem"/>
        <w:shd w:val="clear" w:color="auto" w:fill="FFFFFF"/>
        <w:spacing w:after="0"/>
        <w:ind w:left="360"/>
        <w:jc w:val="both"/>
      </w:pPr>
    </w:p>
    <w:p w14:paraId="0B2FBE8F" w14:textId="3AED8BBA" w:rsidR="00056C28" w:rsidRDefault="00056C28">
      <w:pPr>
        <w:pStyle w:val="Odstavecseseznamem"/>
        <w:shd w:val="clear" w:color="auto" w:fill="FFFFFF"/>
        <w:spacing w:after="0"/>
        <w:ind w:left="360"/>
        <w:jc w:val="both"/>
      </w:pPr>
    </w:p>
    <w:p w14:paraId="46163124" w14:textId="77777777" w:rsidR="00C37A07" w:rsidRDefault="00C37A07">
      <w:pPr>
        <w:pStyle w:val="Odstavecseseznamem"/>
        <w:shd w:val="clear" w:color="auto" w:fill="FFFFFF"/>
        <w:spacing w:after="0"/>
        <w:ind w:left="360"/>
        <w:jc w:val="both"/>
      </w:pPr>
    </w:p>
    <w:p w14:paraId="41AE3CEE" w14:textId="77777777" w:rsidR="00056C28" w:rsidRDefault="00056C28">
      <w:pPr>
        <w:pStyle w:val="Odstavecseseznamem"/>
        <w:shd w:val="clear" w:color="auto" w:fill="FFFFFF"/>
        <w:spacing w:after="0"/>
        <w:ind w:left="360"/>
        <w:jc w:val="both"/>
      </w:pPr>
    </w:p>
    <w:p w14:paraId="54644D27" w14:textId="071E5A1B" w:rsidR="00056C28" w:rsidRDefault="00C37A07">
      <w:pPr>
        <w:pStyle w:val="Odstavecseseznamem"/>
        <w:shd w:val="clear" w:color="auto" w:fill="FFFFFF"/>
        <w:spacing w:after="0"/>
        <w:ind w:left="360"/>
        <w:jc w:val="both"/>
      </w:pPr>
      <w:r>
        <w:t>V ………………… dne…</w:t>
      </w:r>
      <w:proofErr w:type="gramStart"/>
      <w:r>
        <w:t>…….</w:t>
      </w:r>
      <w:proofErr w:type="gramEnd"/>
      <w:r>
        <w:t>.…</w:t>
      </w:r>
      <w:r>
        <w:rPr>
          <w:lang w:val="en-US"/>
        </w:rPr>
        <w:t xml:space="preserve">.  </w:t>
      </w:r>
      <w:r>
        <w:rPr>
          <w:lang w:val="en-US"/>
        </w:rPr>
        <w:tab/>
      </w:r>
      <w:r>
        <w:rPr>
          <w:lang w:val="en-US"/>
        </w:rPr>
        <w:tab/>
        <w:t>----------------------------------------------</w:t>
      </w:r>
    </w:p>
    <w:p w14:paraId="26F0B114" w14:textId="77777777" w:rsidR="00056C28" w:rsidRDefault="00C37A07">
      <w:pPr>
        <w:pStyle w:val="Odstavecseseznamem"/>
        <w:shd w:val="clear" w:color="auto" w:fill="FFFFFF"/>
        <w:spacing w:after="0"/>
        <w:ind w:left="3900" w:firstLine="348"/>
        <w:jc w:val="both"/>
      </w:pPr>
      <w:r>
        <w:t xml:space="preserve">Prof. MUDr. Martin Procházka, </w:t>
      </w:r>
      <w:proofErr w:type="gramStart"/>
      <w:r>
        <w:t>Ph.D</w:t>
      </w:r>
      <w:proofErr w:type="gramEnd"/>
      <w:r>
        <w:t>, rektor</w:t>
      </w:r>
    </w:p>
    <w:sectPr w:rsidR="00056C2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3BD10" w14:textId="77777777" w:rsidR="00893FA6" w:rsidRDefault="00C37A07">
      <w:pPr>
        <w:spacing w:after="0" w:line="240" w:lineRule="auto"/>
      </w:pPr>
      <w:r>
        <w:separator/>
      </w:r>
    </w:p>
  </w:endnote>
  <w:endnote w:type="continuationSeparator" w:id="0">
    <w:p w14:paraId="70AB3814" w14:textId="77777777" w:rsidR="00893FA6" w:rsidRDefault="00C3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F0FA" w14:textId="77777777" w:rsidR="00056C28" w:rsidRDefault="00056C28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612EB" w14:textId="77777777" w:rsidR="00893FA6" w:rsidRDefault="00C37A07">
      <w:pPr>
        <w:spacing w:after="0" w:line="240" w:lineRule="auto"/>
      </w:pPr>
      <w:r>
        <w:separator/>
      </w:r>
    </w:p>
  </w:footnote>
  <w:footnote w:type="continuationSeparator" w:id="0">
    <w:p w14:paraId="34458337" w14:textId="77777777" w:rsidR="00893FA6" w:rsidRDefault="00C37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176A" w14:textId="77777777" w:rsidR="00056C28" w:rsidRDefault="00C37A07">
    <w:pPr>
      <w:pStyle w:val="Zhlav"/>
      <w:tabs>
        <w:tab w:val="clear" w:pos="9072"/>
        <w:tab w:val="right" w:pos="9046"/>
      </w:tabs>
      <w:jc w:val="cen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E724539" wp14:editId="50D65CAB">
              <wp:simplePos x="0" y="0"/>
              <wp:positionH relativeFrom="page">
                <wp:posOffset>7815229</wp:posOffset>
              </wp:positionH>
              <wp:positionV relativeFrom="page">
                <wp:posOffset>10937526</wp:posOffset>
              </wp:positionV>
              <wp:extent cx="388685" cy="409003"/>
              <wp:effectExtent l="0" t="0" r="0" b="0"/>
              <wp:wrapNone/>
              <wp:docPr id="1073741825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85" cy="40900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AADF878" w14:textId="77777777" w:rsidR="00056C28" w:rsidRDefault="00C37A07">
                          <w:pPr>
                            <w:pStyle w:val="Zpat"/>
                            <w:pBdr>
                              <w:top w:val="single" w:sz="48" w:space="0" w:color="A5A5A5"/>
                              <w:bottom w:val="single" w:sz="48" w:space="0" w:color="A5A5A5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2453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bdélník" style="position:absolute;left:0;text-align:left;margin-left:615.35pt;margin-top:861.2pt;width:30.6pt;height:32.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" filled="f" stroked="f" strokeweight="1pt">
              <v:stroke miterlimit="4"/>
              <v:textbox inset="1.2699mm,1.2699mm,1.2699mm,1.2699mm">
                <w:txbxContent>
                  <w:p w14:paraId="4AADF878" w14:textId="77777777" w:rsidR="00056C28" w:rsidRDefault="00C37A07">
                    <w:pPr>
                      <w:pStyle w:val="Zpat"/>
                      <w:pBdr>
                        <w:top w:val="single" w:sz="48" w:space="0" w:color="A5A5A5"/>
                        <w:bottom w:val="single" w:sz="48" w:space="0" w:color="A5A5A5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>
      <w:t>Konsorciální</w:t>
    </w:r>
    <w:proofErr w:type="spellEnd"/>
    <w:r>
      <w:t xml:space="preserve"> </w:t>
    </w:r>
    <w:proofErr w:type="spellStart"/>
    <w:r>
      <w:t>smlouva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8F1"/>
    <w:multiLevelType w:val="hybridMultilevel"/>
    <w:tmpl w:val="CA48B820"/>
    <w:numStyleLink w:val="Importovanstyl7"/>
  </w:abstractNum>
  <w:abstractNum w:abstractNumId="1" w15:restartNumberingAfterBreak="0">
    <w:nsid w:val="1BFB1AB5"/>
    <w:multiLevelType w:val="hybridMultilevel"/>
    <w:tmpl w:val="72D6E2CA"/>
    <w:numStyleLink w:val="Importovanstyl1"/>
  </w:abstractNum>
  <w:abstractNum w:abstractNumId="2" w15:restartNumberingAfterBreak="0">
    <w:nsid w:val="2A1D563B"/>
    <w:multiLevelType w:val="hybridMultilevel"/>
    <w:tmpl w:val="7B1A3674"/>
    <w:lvl w:ilvl="0" w:tplc="AE2C4B9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B1CB6"/>
    <w:multiLevelType w:val="hybridMultilevel"/>
    <w:tmpl w:val="37E49892"/>
    <w:styleLink w:val="Importovanstyl4"/>
    <w:lvl w:ilvl="0" w:tplc="8390C1E8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16DDE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80B8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3A11A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0629E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22F99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FCF5C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1A7F2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CCC4C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264DDB"/>
    <w:multiLevelType w:val="hybridMultilevel"/>
    <w:tmpl w:val="9894DAD8"/>
    <w:numStyleLink w:val="Importovanstyl5"/>
  </w:abstractNum>
  <w:abstractNum w:abstractNumId="5" w15:restartNumberingAfterBreak="0">
    <w:nsid w:val="346E1F42"/>
    <w:multiLevelType w:val="hybridMultilevel"/>
    <w:tmpl w:val="53CA01A6"/>
    <w:numStyleLink w:val="Importovanstyl3"/>
  </w:abstractNum>
  <w:abstractNum w:abstractNumId="6" w15:restartNumberingAfterBreak="0">
    <w:nsid w:val="361F79A7"/>
    <w:multiLevelType w:val="hybridMultilevel"/>
    <w:tmpl w:val="074AF00E"/>
    <w:numStyleLink w:val="Importovanstyl2"/>
  </w:abstractNum>
  <w:abstractNum w:abstractNumId="7" w15:restartNumberingAfterBreak="0">
    <w:nsid w:val="37D77DA1"/>
    <w:multiLevelType w:val="hybridMultilevel"/>
    <w:tmpl w:val="1CF8A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32BC2"/>
    <w:multiLevelType w:val="hybridMultilevel"/>
    <w:tmpl w:val="F9223FC8"/>
    <w:numStyleLink w:val="Importovanstyl6"/>
  </w:abstractNum>
  <w:abstractNum w:abstractNumId="9" w15:restartNumberingAfterBreak="0">
    <w:nsid w:val="44DA117E"/>
    <w:multiLevelType w:val="hybridMultilevel"/>
    <w:tmpl w:val="72D6E2CA"/>
    <w:styleLink w:val="Importovanstyl1"/>
    <w:lvl w:ilvl="0" w:tplc="0F58F6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80AB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04ABF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DC3DA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388C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D8F0F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F44C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3608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0E474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72D54C2"/>
    <w:multiLevelType w:val="hybridMultilevel"/>
    <w:tmpl w:val="B7E66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2558C"/>
    <w:multiLevelType w:val="hybridMultilevel"/>
    <w:tmpl w:val="53CA01A6"/>
    <w:styleLink w:val="Importovanstyl3"/>
    <w:lvl w:ilvl="0" w:tplc="B8ECB4B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34DFB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8F780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FE97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D2FF04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F268DE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1699C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16494C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3E0FE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7482CE2"/>
    <w:multiLevelType w:val="hybridMultilevel"/>
    <w:tmpl w:val="3D381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C5D12"/>
    <w:multiLevelType w:val="hybridMultilevel"/>
    <w:tmpl w:val="37E49892"/>
    <w:numStyleLink w:val="Importovanstyl4"/>
  </w:abstractNum>
  <w:abstractNum w:abstractNumId="14" w15:restartNumberingAfterBreak="0">
    <w:nsid w:val="64CA66F0"/>
    <w:multiLevelType w:val="hybridMultilevel"/>
    <w:tmpl w:val="CA48B820"/>
    <w:styleLink w:val="Importovanstyl7"/>
    <w:lvl w:ilvl="0" w:tplc="4ADE7BAC">
      <w:start w:val="1"/>
      <w:numFmt w:val="bullet"/>
      <w:lvlText w:val="•"/>
      <w:lvlJc w:val="left"/>
      <w:pPr>
        <w:ind w:left="2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24BC5E">
      <w:start w:val="1"/>
      <w:numFmt w:val="bullet"/>
      <w:lvlText w:val="•"/>
      <w:lvlJc w:val="left"/>
      <w:pPr>
        <w:ind w:left="13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06D770">
      <w:start w:val="1"/>
      <w:numFmt w:val="bullet"/>
      <w:lvlText w:val="o"/>
      <w:lvlJc w:val="left"/>
      <w:pPr>
        <w:ind w:left="1843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762880">
      <w:start w:val="1"/>
      <w:numFmt w:val="bullet"/>
      <w:lvlText w:val="o"/>
      <w:lvlJc w:val="left"/>
      <w:pPr>
        <w:ind w:left="2623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C2F8F4">
      <w:start w:val="1"/>
      <w:numFmt w:val="bullet"/>
      <w:lvlText w:val="o"/>
      <w:lvlJc w:val="left"/>
      <w:pPr>
        <w:ind w:left="3403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44CFE8">
      <w:start w:val="1"/>
      <w:numFmt w:val="bullet"/>
      <w:lvlText w:val="o"/>
      <w:lvlJc w:val="left"/>
      <w:pPr>
        <w:ind w:left="4183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B49ACE">
      <w:start w:val="1"/>
      <w:numFmt w:val="bullet"/>
      <w:lvlText w:val="o"/>
      <w:lvlJc w:val="left"/>
      <w:pPr>
        <w:ind w:left="4963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8E2E3E">
      <w:start w:val="1"/>
      <w:numFmt w:val="bullet"/>
      <w:lvlText w:val="o"/>
      <w:lvlJc w:val="left"/>
      <w:pPr>
        <w:ind w:left="5743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CE995C">
      <w:start w:val="1"/>
      <w:numFmt w:val="bullet"/>
      <w:lvlText w:val="o"/>
      <w:lvlJc w:val="left"/>
      <w:pPr>
        <w:ind w:left="6523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8427F07"/>
    <w:multiLevelType w:val="hybridMultilevel"/>
    <w:tmpl w:val="F9223FC8"/>
    <w:styleLink w:val="Importovanstyl6"/>
    <w:lvl w:ilvl="0" w:tplc="31120F56">
      <w:start w:val="1"/>
      <w:numFmt w:val="bullet"/>
      <w:lvlText w:val="•"/>
      <w:lvlJc w:val="left"/>
      <w:pPr>
        <w:ind w:left="2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56D674">
      <w:start w:val="1"/>
      <w:numFmt w:val="bullet"/>
      <w:lvlText w:val="·"/>
      <w:lvlJc w:val="left"/>
      <w:pPr>
        <w:ind w:left="12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8CA214">
      <w:start w:val="1"/>
      <w:numFmt w:val="bullet"/>
      <w:lvlText w:val="·"/>
      <w:lvlJc w:val="left"/>
      <w:pPr>
        <w:ind w:left="21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70D07A">
      <w:start w:val="1"/>
      <w:numFmt w:val="bullet"/>
      <w:lvlText w:val="·"/>
      <w:lvlJc w:val="left"/>
      <w:pPr>
        <w:ind w:left="31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AC69B4">
      <w:start w:val="1"/>
      <w:numFmt w:val="bullet"/>
      <w:lvlText w:val="·"/>
      <w:lvlJc w:val="left"/>
      <w:pPr>
        <w:ind w:left="40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46467E">
      <w:start w:val="1"/>
      <w:numFmt w:val="bullet"/>
      <w:lvlText w:val="·"/>
      <w:lvlJc w:val="left"/>
      <w:pPr>
        <w:ind w:left="49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6877D8">
      <w:start w:val="1"/>
      <w:numFmt w:val="bullet"/>
      <w:lvlText w:val="·"/>
      <w:lvlJc w:val="left"/>
      <w:pPr>
        <w:ind w:left="585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1890BA">
      <w:start w:val="1"/>
      <w:numFmt w:val="bullet"/>
      <w:lvlText w:val="·"/>
      <w:lvlJc w:val="left"/>
      <w:pPr>
        <w:ind w:left="67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DA1C52">
      <w:start w:val="1"/>
      <w:numFmt w:val="bullet"/>
      <w:lvlText w:val="·"/>
      <w:lvlJc w:val="left"/>
      <w:pPr>
        <w:ind w:left="76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8623B7E"/>
    <w:multiLevelType w:val="hybridMultilevel"/>
    <w:tmpl w:val="3A1246CC"/>
    <w:styleLink w:val="Odrky"/>
    <w:lvl w:ilvl="0" w:tplc="7466E354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20" w:hanging="5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010343A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815" w:hanging="3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E6041C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35" w:hanging="3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FEAA3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255" w:hanging="3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CAE10">
      <w:start w:val="1"/>
      <w:numFmt w:val="bullet"/>
      <w:lvlText w:val="·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475" w:hanging="3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8DC7788">
      <w:start w:val="1"/>
      <w:numFmt w:val="bullet"/>
      <w:lvlText w:val="·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695" w:hanging="3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36EBBA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915" w:hanging="3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D47546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135" w:hanging="3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BF045DE">
      <w:start w:val="1"/>
      <w:numFmt w:val="bullet"/>
      <w:lvlText w:val="·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355" w:hanging="3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91C1C15"/>
    <w:multiLevelType w:val="hybridMultilevel"/>
    <w:tmpl w:val="074AF00E"/>
    <w:styleLink w:val="Importovanstyl2"/>
    <w:lvl w:ilvl="0" w:tplc="D14265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06583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4BF1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2668D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0EB2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443BC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8255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9AB8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08489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BF600E"/>
    <w:multiLevelType w:val="hybridMultilevel"/>
    <w:tmpl w:val="9894DAD8"/>
    <w:styleLink w:val="Importovanstyl5"/>
    <w:lvl w:ilvl="0" w:tplc="1452D65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B6FED6">
      <w:start w:val="1"/>
      <w:numFmt w:val="decimal"/>
      <w:lvlText w:val="%2."/>
      <w:lvlJc w:val="left"/>
      <w:pPr>
        <w:ind w:left="1146" w:hanging="5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0C19D4">
      <w:start w:val="1"/>
      <w:numFmt w:val="lowerRoman"/>
      <w:lvlText w:val="%3."/>
      <w:lvlJc w:val="left"/>
      <w:pPr>
        <w:ind w:left="1866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42A4EC">
      <w:start w:val="1"/>
      <w:numFmt w:val="decimal"/>
      <w:lvlText w:val="%4."/>
      <w:lvlJc w:val="left"/>
      <w:pPr>
        <w:ind w:left="258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4C7FBC">
      <w:start w:val="1"/>
      <w:numFmt w:val="lowerLetter"/>
      <w:lvlText w:val="%5."/>
      <w:lvlJc w:val="left"/>
      <w:pPr>
        <w:ind w:left="330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960F6A">
      <w:start w:val="1"/>
      <w:numFmt w:val="lowerRoman"/>
      <w:lvlText w:val="%6."/>
      <w:lvlJc w:val="left"/>
      <w:pPr>
        <w:ind w:left="4026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4E07D6">
      <w:start w:val="1"/>
      <w:numFmt w:val="decimal"/>
      <w:lvlText w:val="%7."/>
      <w:lvlJc w:val="left"/>
      <w:pPr>
        <w:ind w:left="474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980006">
      <w:start w:val="1"/>
      <w:numFmt w:val="lowerLetter"/>
      <w:lvlText w:val="%8."/>
      <w:lvlJc w:val="left"/>
      <w:pPr>
        <w:ind w:left="546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A645D6">
      <w:start w:val="1"/>
      <w:numFmt w:val="lowerRoman"/>
      <w:lvlText w:val="%9."/>
      <w:lvlJc w:val="left"/>
      <w:pPr>
        <w:ind w:left="6186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4F10E88"/>
    <w:multiLevelType w:val="hybridMultilevel"/>
    <w:tmpl w:val="3A1246CC"/>
    <w:numStyleLink w:val="Odrky"/>
  </w:abstractNum>
  <w:num w:numId="1" w16cid:durableId="690300683">
    <w:abstractNumId w:val="9"/>
  </w:num>
  <w:num w:numId="2" w16cid:durableId="856623720">
    <w:abstractNumId w:val="1"/>
  </w:num>
  <w:num w:numId="3" w16cid:durableId="1277637125">
    <w:abstractNumId w:val="17"/>
  </w:num>
  <w:num w:numId="4" w16cid:durableId="630525862">
    <w:abstractNumId w:val="6"/>
  </w:num>
  <w:num w:numId="5" w16cid:durableId="1253857839">
    <w:abstractNumId w:val="11"/>
  </w:num>
  <w:num w:numId="6" w16cid:durableId="155851379">
    <w:abstractNumId w:val="5"/>
  </w:num>
  <w:num w:numId="7" w16cid:durableId="447744137">
    <w:abstractNumId w:val="5"/>
    <w:lvlOverride w:ilvl="0">
      <w:lvl w:ilvl="0" w:tplc="CFBAC43E">
        <w:start w:val="1"/>
        <w:numFmt w:val="decimal"/>
        <w:lvlText w:val="%1.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70C9D32">
        <w:start w:val="1"/>
        <w:numFmt w:val="decimal"/>
        <w:lvlText w:val="%2."/>
        <w:lvlJc w:val="left"/>
        <w:pPr>
          <w:ind w:left="108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7A4484">
        <w:start w:val="1"/>
        <w:numFmt w:val="decimal"/>
        <w:lvlText w:val="%3."/>
        <w:lvlJc w:val="left"/>
        <w:pPr>
          <w:ind w:left="180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B4695DE">
        <w:start w:val="1"/>
        <w:numFmt w:val="decimal"/>
        <w:lvlText w:val="%4."/>
        <w:lvlJc w:val="left"/>
        <w:pPr>
          <w:ind w:left="252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A4245C">
        <w:start w:val="1"/>
        <w:numFmt w:val="decimal"/>
        <w:lvlText w:val="%5."/>
        <w:lvlJc w:val="left"/>
        <w:pPr>
          <w:ind w:left="324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D40DFA">
        <w:start w:val="1"/>
        <w:numFmt w:val="decimal"/>
        <w:lvlText w:val="%6."/>
        <w:lvlJc w:val="left"/>
        <w:pPr>
          <w:ind w:left="396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686E414">
        <w:start w:val="1"/>
        <w:numFmt w:val="decimal"/>
        <w:lvlText w:val="%7."/>
        <w:lvlJc w:val="left"/>
        <w:pPr>
          <w:ind w:left="468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181446">
        <w:start w:val="1"/>
        <w:numFmt w:val="decimal"/>
        <w:lvlText w:val="%8."/>
        <w:lvlJc w:val="left"/>
        <w:pPr>
          <w:ind w:left="540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FCE1FE">
        <w:start w:val="1"/>
        <w:numFmt w:val="decimal"/>
        <w:lvlText w:val="%9."/>
        <w:lvlJc w:val="left"/>
        <w:pPr>
          <w:ind w:left="612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297107200">
    <w:abstractNumId w:val="16"/>
  </w:num>
  <w:num w:numId="9" w16cid:durableId="403452833">
    <w:abstractNumId w:val="19"/>
  </w:num>
  <w:num w:numId="10" w16cid:durableId="1720276334">
    <w:abstractNumId w:val="3"/>
  </w:num>
  <w:num w:numId="11" w16cid:durableId="915478124">
    <w:abstractNumId w:val="13"/>
  </w:num>
  <w:num w:numId="12" w16cid:durableId="2125927417">
    <w:abstractNumId w:val="13"/>
    <w:lvlOverride w:ilvl="0">
      <w:startOverride w:val="6"/>
    </w:lvlOverride>
  </w:num>
  <w:num w:numId="13" w16cid:durableId="1213269575">
    <w:abstractNumId w:val="18"/>
  </w:num>
  <w:num w:numId="14" w16cid:durableId="785662130">
    <w:abstractNumId w:val="4"/>
  </w:num>
  <w:num w:numId="15" w16cid:durableId="1784575522">
    <w:abstractNumId w:val="4"/>
    <w:lvlOverride w:ilvl="0">
      <w:lvl w:ilvl="0" w:tplc="6E0AF1C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D0CCB50">
        <w:start w:val="1"/>
        <w:numFmt w:val="decimal"/>
        <w:lvlText w:val="%2."/>
        <w:lvlJc w:val="left"/>
        <w:pPr>
          <w:ind w:left="1080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20023A">
        <w:start w:val="1"/>
        <w:numFmt w:val="lowerRoman"/>
        <w:lvlText w:val="%3."/>
        <w:lvlJc w:val="left"/>
        <w:pPr>
          <w:ind w:left="1800" w:hanging="6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EE5064">
        <w:start w:val="1"/>
        <w:numFmt w:val="decimal"/>
        <w:lvlText w:val="%4."/>
        <w:lvlJc w:val="left"/>
        <w:pPr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FA109E">
        <w:start w:val="1"/>
        <w:numFmt w:val="lowerLetter"/>
        <w:lvlText w:val="%5."/>
        <w:lvlJc w:val="left"/>
        <w:pPr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E4A0BB8">
        <w:start w:val="1"/>
        <w:numFmt w:val="lowerRoman"/>
        <w:lvlText w:val="%6."/>
        <w:lvlJc w:val="left"/>
        <w:pPr>
          <w:ind w:left="3960" w:hanging="6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E0B870">
        <w:start w:val="1"/>
        <w:numFmt w:val="decimal"/>
        <w:lvlText w:val="%7."/>
        <w:lvlJc w:val="left"/>
        <w:pPr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08E8688">
        <w:start w:val="1"/>
        <w:numFmt w:val="lowerLetter"/>
        <w:lvlText w:val="%8."/>
        <w:lvlJc w:val="left"/>
        <w:pPr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B209C3A">
        <w:start w:val="1"/>
        <w:numFmt w:val="lowerRoman"/>
        <w:lvlText w:val="%9."/>
        <w:lvlJc w:val="left"/>
        <w:pPr>
          <w:ind w:left="6120" w:hanging="6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383358610">
    <w:abstractNumId w:val="4"/>
    <w:lvlOverride w:ilvl="0">
      <w:lvl w:ilvl="0" w:tplc="6E0AF1C4">
        <w:start w:val="1"/>
        <w:numFmt w:val="decimal"/>
        <w:lvlText w:val="%1."/>
        <w:lvlJc w:val="left"/>
        <w:pPr>
          <w:tabs>
            <w:tab w:val="num" w:pos="360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D0CCB50">
        <w:start w:val="1"/>
        <w:numFmt w:val="decimal"/>
        <w:lvlText w:val="%2."/>
        <w:lvlJc w:val="left"/>
        <w:pPr>
          <w:tabs>
            <w:tab w:val="left" w:pos="360"/>
            <w:tab w:val="num" w:pos="1113"/>
          </w:tabs>
          <w:ind w:left="1179" w:hanging="5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20023A">
        <w:start w:val="1"/>
        <w:numFmt w:val="lowerRoman"/>
        <w:lvlText w:val="%3."/>
        <w:lvlJc w:val="left"/>
        <w:pPr>
          <w:tabs>
            <w:tab w:val="left" w:pos="360"/>
            <w:tab w:val="num" w:pos="1866"/>
          </w:tabs>
          <w:ind w:left="1932" w:hanging="7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EE5064">
        <w:start w:val="1"/>
        <w:numFmt w:val="decimal"/>
        <w:lvlText w:val="%4."/>
        <w:lvlJc w:val="left"/>
        <w:pPr>
          <w:tabs>
            <w:tab w:val="left" w:pos="360"/>
            <w:tab w:val="num" w:pos="2586"/>
          </w:tabs>
          <w:ind w:left="2652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FA109E">
        <w:start w:val="1"/>
        <w:numFmt w:val="lowerLetter"/>
        <w:lvlText w:val="%5."/>
        <w:lvlJc w:val="left"/>
        <w:pPr>
          <w:tabs>
            <w:tab w:val="left" w:pos="360"/>
            <w:tab w:val="num" w:pos="3306"/>
          </w:tabs>
          <w:ind w:left="3372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E4A0BB8">
        <w:start w:val="1"/>
        <w:numFmt w:val="lowerRoman"/>
        <w:lvlText w:val="%6."/>
        <w:lvlJc w:val="left"/>
        <w:pPr>
          <w:tabs>
            <w:tab w:val="left" w:pos="360"/>
            <w:tab w:val="num" w:pos="4026"/>
          </w:tabs>
          <w:ind w:left="4092" w:hanging="7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E0B870">
        <w:start w:val="1"/>
        <w:numFmt w:val="decimal"/>
        <w:lvlText w:val="%7."/>
        <w:lvlJc w:val="left"/>
        <w:pPr>
          <w:tabs>
            <w:tab w:val="left" w:pos="360"/>
            <w:tab w:val="num" w:pos="4746"/>
          </w:tabs>
          <w:ind w:left="4812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08E8688">
        <w:start w:val="1"/>
        <w:numFmt w:val="lowerLetter"/>
        <w:lvlText w:val="%8."/>
        <w:lvlJc w:val="left"/>
        <w:pPr>
          <w:tabs>
            <w:tab w:val="left" w:pos="360"/>
            <w:tab w:val="num" w:pos="5466"/>
          </w:tabs>
          <w:ind w:left="5532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B209C3A">
        <w:start w:val="1"/>
        <w:numFmt w:val="lowerRoman"/>
        <w:lvlText w:val="%9."/>
        <w:lvlJc w:val="left"/>
        <w:pPr>
          <w:tabs>
            <w:tab w:val="left" w:pos="360"/>
            <w:tab w:val="num" w:pos="6186"/>
          </w:tabs>
          <w:ind w:left="6252" w:hanging="7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343945290">
    <w:abstractNumId w:val="15"/>
  </w:num>
  <w:num w:numId="18" w16cid:durableId="410589455">
    <w:abstractNumId w:val="8"/>
  </w:num>
  <w:num w:numId="19" w16cid:durableId="1428232816">
    <w:abstractNumId w:val="14"/>
  </w:num>
  <w:num w:numId="20" w16cid:durableId="343478268">
    <w:abstractNumId w:val="0"/>
  </w:num>
  <w:num w:numId="21" w16cid:durableId="533856925">
    <w:abstractNumId w:val="0"/>
    <w:lvlOverride w:ilvl="0">
      <w:lvl w:ilvl="0" w:tplc="95E63C24">
        <w:start w:val="1"/>
        <w:numFmt w:val="bullet"/>
        <w:lvlText w:val="•"/>
        <w:lvlJc w:val="left"/>
        <w:pPr>
          <w:ind w:left="278" w:hanging="2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A36D762">
        <w:start w:val="1"/>
        <w:numFmt w:val="bullet"/>
        <w:lvlText w:val="•"/>
        <w:lvlJc w:val="left"/>
        <w:pPr>
          <w:ind w:left="1358" w:hanging="2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A6D9BE">
        <w:start w:val="1"/>
        <w:numFmt w:val="bullet"/>
        <w:lvlText w:val="o"/>
        <w:lvlJc w:val="left"/>
        <w:pPr>
          <w:tabs>
            <w:tab w:val="left" w:pos="1985"/>
          </w:tabs>
          <w:ind w:left="1843" w:hanging="28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C4E484">
        <w:start w:val="1"/>
        <w:numFmt w:val="bullet"/>
        <w:lvlText w:val="o"/>
        <w:lvlJc w:val="left"/>
        <w:pPr>
          <w:tabs>
            <w:tab w:val="left" w:pos="1985"/>
          </w:tabs>
          <w:ind w:left="2623" w:hanging="28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CE13B4">
        <w:start w:val="1"/>
        <w:numFmt w:val="bullet"/>
        <w:lvlText w:val="o"/>
        <w:lvlJc w:val="left"/>
        <w:pPr>
          <w:tabs>
            <w:tab w:val="left" w:pos="1985"/>
          </w:tabs>
          <w:ind w:left="3403" w:hanging="28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8ED7CC">
        <w:start w:val="1"/>
        <w:numFmt w:val="bullet"/>
        <w:lvlText w:val="o"/>
        <w:lvlJc w:val="left"/>
        <w:pPr>
          <w:tabs>
            <w:tab w:val="left" w:pos="1985"/>
          </w:tabs>
          <w:ind w:left="4183" w:hanging="28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086132">
        <w:start w:val="1"/>
        <w:numFmt w:val="bullet"/>
        <w:lvlText w:val="o"/>
        <w:lvlJc w:val="left"/>
        <w:pPr>
          <w:tabs>
            <w:tab w:val="left" w:pos="1985"/>
          </w:tabs>
          <w:ind w:left="4963" w:hanging="28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AE680FC">
        <w:start w:val="1"/>
        <w:numFmt w:val="bullet"/>
        <w:lvlText w:val="o"/>
        <w:lvlJc w:val="left"/>
        <w:pPr>
          <w:tabs>
            <w:tab w:val="left" w:pos="1985"/>
          </w:tabs>
          <w:ind w:left="5743" w:hanging="28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6E96B2">
        <w:start w:val="1"/>
        <w:numFmt w:val="bullet"/>
        <w:lvlText w:val="o"/>
        <w:lvlJc w:val="left"/>
        <w:pPr>
          <w:tabs>
            <w:tab w:val="left" w:pos="1985"/>
          </w:tabs>
          <w:ind w:left="6523" w:hanging="28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838642812">
    <w:abstractNumId w:val="12"/>
  </w:num>
  <w:num w:numId="23" w16cid:durableId="809859074">
    <w:abstractNumId w:val="7"/>
  </w:num>
  <w:num w:numId="24" w16cid:durableId="1403678625">
    <w:abstractNumId w:val="10"/>
  </w:num>
  <w:num w:numId="25" w16cid:durableId="472258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28"/>
    <w:rsid w:val="00056C28"/>
    <w:rsid w:val="00281671"/>
    <w:rsid w:val="00893FA6"/>
    <w:rsid w:val="009E61E0"/>
    <w:rsid w:val="00AB0D94"/>
    <w:rsid w:val="00AB5665"/>
    <w:rsid w:val="00C37A07"/>
    <w:rsid w:val="00CF73C0"/>
    <w:rsid w:val="00F12E94"/>
    <w:rsid w:val="00FA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D2AD"/>
  <w15:docId w15:val="{7E9EADC1-3391-403D-9C48-7305AEF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Odrky">
    <w:name w:val="Odrážky"/>
    <w:pPr>
      <w:numPr>
        <w:numId w:val="8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10"/>
      </w:numPr>
    </w:p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5">
    <w:name w:val="Importovaný styl 5"/>
    <w:pPr>
      <w:numPr>
        <w:numId w:val="13"/>
      </w:numPr>
    </w:pPr>
  </w:style>
  <w:style w:type="numbering" w:customStyle="1" w:styleId="Importovanstyl6">
    <w:name w:val="Importovaný styl 6"/>
    <w:pPr>
      <w:numPr>
        <w:numId w:val="17"/>
      </w:numPr>
    </w:pPr>
  </w:style>
  <w:style w:type="numbering" w:customStyle="1" w:styleId="Importovanstyl7">
    <w:name w:val="Importovaný styl 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2671</Words>
  <Characters>15764</Characters>
  <Application>Microsoft Office Word</Application>
  <DocSecurity>4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Kovaříková Jana</dc:creator>
  <cp:lastModifiedBy>Kovaříková Jana</cp:lastModifiedBy>
  <cp:revision>2</cp:revision>
  <cp:lastPrinted>2023-03-07T11:00:00Z</cp:lastPrinted>
  <dcterms:created xsi:type="dcterms:W3CDTF">2023-03-08T07:49:00Z</dcterms:created>
  <dcterms:modified xsi:type="dcterms:W3CDTF">2023-03-08T07:49:00Z</dcterms:modified>
</cp:coreProperties>
</file>