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56" w:rsidRPr="00CE1D04" w:rsidRDefault="00685092" w:rsidP="007B05D3">
      <w:pPr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CE1D04">
        <w:rPr>
          <w:rFonts w:ascii="Arial Unicode MS" w:eastAsia="Arial Unicode MS" w:hAnsi="Arial Unicode MS" w:cs="Arial Unicode MS"/>
          <w:b/>
          <w:sz w:val="30"/>
          <w:szCs w:val="30"/>
        </w:rPr>
        <w:t>Smlouv</w:t>
      </w:r>
      <w:r w:rsidR="00726A56" w:rsidRPr="00CE1D04">
        <w:rPr>
          <w:rFonts w:ascii="Arial Unicode MS" w:eastAsia="Arial Unicode MS" w:hAnsi="Arial Unicode MS" w:cs="Arial Unicode MS"/>
          <w:b/>
          <w:sz w:val="30"/>
          <w:szCs w:val="30"/>
        </w:rPr>
        <w:t>a o soustřeďování a přepravě komunálního odpadu vzniklého na území statutárního města Plzeň</w:t>
      </w: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Cs/>
          <w:i/>
          <w:sz w:val="21"/>
          <w:szCs w:val="21"/>
        </w:rPr>
        <w:t>kterou uzavřely níže uvedeného dne, měsíce a roku podle ustanovení § 2586 a násl.</w:t>
      </w:r>
      <w:r w:rsidRPr="00CE1D04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>zákona č. 89/2012 Sb., občanský zákoník, v platném znění, a § 46 zákona č. 541/2020 Sb., o odpadech, tyto smluvní strany a</w:t>
      </w: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IČO: 280 46 153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se sídlem Plzeň, Edvarda Beneše 430/23, PSČ 301 00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22669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Otakarem Horákem </w:t>
      </w:r>
    </w:p>
    <w:p w:rsidR="00726A56" w:rsidRPr="00CE1D04" w:rsidRDefault="00726A56" w:rsidP="007B05D3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na straně jedné jako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(dále jen 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„</w:t>
      </w:r>
      <w:r w:rsidR="00685092" w:rsidRPr="00CE1D04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a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6C7B62" w:rsidP="007B05D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IČO: 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>172 99 870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se sídlem 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>Plzeň, Jižní předměstí, Hankova 2759/14, PSČ 301 00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zapsaná v obchodním rejstříku vedeném 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>Krajským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soudem v 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oddíl 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>C,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vložka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 xml:space="preserve"> 42466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zastoupená </w:t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 xml:space="preserve">jednatelem a předsedou sboru jednatelů Ing. Jiřím Vlasákem a jednateli a členy sboru jednatelů Ing. Janem Žurkem, Mgr. Petrem </w:t>
      </w:r>
      <w:proofErr w:type="spellStart"/>
      <w:r w:rsidR="006C7B62">
        <w:rPr>
          <w:rFonts w:ascii="Arial Unicode MS" w:eastAsia="Arial Unicode MS" w:hAnsi="Arial Unicode MS" w:cs="Arial Unicode MS"/>
          <w:sz w:val="21"/>
          <w:szCs w:val="21"/>
        </w:rPr>
        <w:t>Thurnwaldem</w:t>
      </w:r>
      <w:proofErr w:type="spellEnd"/>
      <w:r w:rsidR="006C7B62">
        <w:rPr>
          <w:rFonts w:ascii="Arial Unicode MS" w:eastAsia="Arial Unicode MS" w:hAnsi="Arial Unicode MS" w:cs="Arial Unicode MS"/>
          <w:sz w:val="21"/>
          <w:szCs w:val="21"/>
        </w:rPr>
        <w:t xml:space="preserve"> a Mgr. Tomášek Drápelou</w:t>
      </w:r>
    </w:p>
    <w:p w:rsidR="00726A56" w:rsidRPr="00CE1D04" w:rsidRDefault="00726A56" w:rsidP="007B05D3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na straně druhé jako 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(dále jen 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„</w:t>
      </w:r>
      <w:r w:rsidR="00696E4F" w:rsidRPr="00CE1D04">
        <w:rPr>
          <w:rFonts w:ascii="Arial Unicode MS" w:eastAsia="Arial Unicode MS" w:hAnsi="Arial Unicode MS" w:cs="Arial Unicode MS"/>
          <w:b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726A56" w:rsidRPr="00CE1D04" w:rsidRDefault="00726A56" w:rsidP="007B05D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Definice</w:t>
      </w: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6C462B" w:rsidRPr="00CE1D04" w:rsidRDefault="006C462B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Občanský zákoník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zákon č. 89/2012 Sb., občanský zákoník, v platném znění.</w:t>
      </w:r>
    </w:p>
    <w:p w:rsidR="006C462B" w:rsidRPr="00CE1D04" w:rsidRDefault="006C462B" w:rsidP="007B05D3">
      <w:pPr>
        <w:pStyle w:val="Odstavecseseznamem"/>
        <w:spacing w:after="0" w:line="240" w:lineRule="auto"/>
        <w:ind w:left="851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C462B" w:rsidRPr="00CE1D04" w:rsidRDefault="006C462B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Zákon o zadávání veřejných zakázek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je zákon č. 134/2016 Sb., o zadávání veřejných zakázek, v platném znění.</w:t>
      </w:r>
    </w:p>
    <w:p w:rsidR="006C462B" w:rsidRPr="00CE1D04" w:rsidRDefault="006C462B" w:rsidP="007B05D3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C462B" w:rsidRPr="00CE1D04" w:rsidRDefault="006C462B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Zákon o odpadech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zákon č. 541/2020 Sb., o odpadech</w:t>
      </w:r>
      <w:bookmarkStart w:id="0" w:name="_GoBack"/>
      <w:bookmarkEnd w:id="0"/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6C462B" w:rsidRPr="00CE1D04" w:rsidRDefault="006C462B" w:rsidP="007B05D3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C462B" w:rsidRPr="00CE1D04" w:rsidRDefault="006C462B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Katalog odpadů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vyhláška č. 8/2021 Sb., o Katalogu odpadů a posuzování vlastností odpadů (Katalog odpadů).</w:t>
      </w:r>
    </w:p>
    <w:p w:rsidR="006C462B" w:rsidRPr="00CE1D04" w:rsidRDefault="006C462B" w:rsidP="007B05D3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C462B" w:rsidRPr="00CE1D04" w:rsidRDefault="006C462B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Vyhláškou o nakládání s odpady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vyhláška č. 273/2021 Sb., o podrobnostech nakládání s odpady.</w:t>
      </w:r>
    </w:p>
    <w:p w:rsidR="006C462B" w:rsidRPr="00CE1D04" w:rsidRDefault="006C462B" w:rsidP="007B05D3">
      <w:pPr>
        <w:pStyle w:val="Odstavecseseznamem"/>
        <w:spacing w:after="0" w:line="240" w:lineRule="auto"/>
        <w:ind w:left="851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4B7CE9" w:rsidRPr="00CE1D04" w:rsidRDefault="004B7CE9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Obecní systém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nastaven statutárním městem Plzeň jako obecní systém odpadového hospodářství obecně závaznou vyhláškou statutárního města Plzně č. 5/2014, v platném znění.</w:t>
      </w:r>
    </w:p>
    <w:p w:rsidR="004B7CE9" w:rsidRPr="00CE1D04" w:rsidRDefault="004B7CE9" w:rsidP="00F77037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685092" w:rsidP="00F77037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 xml:space="preserve">provádí pro statutární město Plzeň podstatnou část správy Obecního systému. Statutární město Plzeň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je ve smyslu ustanovení § 5 odst. 1 písm. c) a § 60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odst. 1 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6B699E" w:rsidRPr="00CE1D04">
        <w:rPr>
          <w:rFonts w:ascii="Arial Unicode MS" w:eastAsia="Arial Unicode MS" w:hAnsi="Arial Unicode MS" w:cs="Arial Unicode MS"/>
          <w:sz w:val="21"/>
          <w:szCs w:val="21"/>
        </w:rPr>
        <w:t>ákona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o odpadech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původcem a vlastníkem odpadů podle této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D5C0A">
        <w:rPr>
          <w:rFonts w:ascii="Arial Unicode MS" w:eastAsia="Arial Unicode MS" w:hAnsi="Arial Unicode MS" w:cs="Arial Unicode MS"/>
          <w:sz w:val="21"/>
          <w:szCs w:val="21"/>
        </w:rPr>
        <w:t>, a to po celou dobu nakládání s ním podle této Smlouvy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 w:rsidP="00F77037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696E4F" w:rsidP="00F77037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ve smyslu ustanovení §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11 odst. 2 písm. f) a §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46 zákona o odpadech osoba zajišťující přepravu odpadu v souladu s touto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ou, zákonem o odpadech, právními předpisy s ním spojenými a dalšími právními předpisy. </w:t>
      </w:r>
    </w:p>
    <w:p w:rsidR="00726A56" w:rsidRPr="00CE1D04" w:rsidRDefault="00726A56" w:rsidP="00F77037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96E4F" w:rsidRPr="00CE1D04" w:rsidRDefault="00726A56" w:rsidP="00F77037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Odpadem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se míní 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 účely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>y (s uvedením katalogového čísla) následující druhy odpadu:</w:t>
      </w:r>
    </w:p>
    <w:p w:rsidR="00696E4F" w:rsidRPr="00CE1D04" w:rsidRDefault="00696E4F" w:rsidP="00F77037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96E4F" w:rsidRPr="00CE1D04" w:rsidRDefault="00300897">
      <w:pPr>
        <w:pStyle w:val="Odstavecseseznamem"/>
        <w:numPr>
          <w:ilvl w:val="1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směsný komunální odpad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(20 03 01),</w:t>
      </w:r>
    </w:p>
    <w:p w:rsidR="00696E4F" w:rsidRPr="00CE1D04" w:rsidRDefault="00696E4F">
      <w:pPr>
        <w:pStyle w:val="Odstavecseseznamem"/>
        <w:numPr>
          <w:ilvl w:val="1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využitelný komunální odpad:</w:t>
      </w:r>
    </w:p>
    <w:p w:rsidR="00696E4F" w:rsidRPr="00CE1D04" w:rsidRDefault="00D5435C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papír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a lepenk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(20 01 01),</w:t>
      </w:r>
    </w:p>
    <w:p w:rsidR="00696E4F" w:rsidRPr="00CE1D04" w:rsidRDefault="00696E4F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skl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(20 01 02),</w:t>
      </w:r>
    </w:p>
    <w:p w:rsidR="00696E4F" w:rsidRPr="00CE1D04" w:rsidRDefault="00696E4F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plast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(20 01 39),</w:t>
      </w:r>
    </w:p>
    <w:p w:rsidR="00696E4F" w:rsidRPr="00CE1D04" w:rsidRDefault="00696E4F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nápojov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é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karton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(resp. 20 01 01),</w:t>
      </w:r>
    </w:p>
    <w:p w:rsidR="00726A56" w:rsidRDefault="00696E4F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biologicky rozložiteln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ý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komunální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(20 02 01),</w:t>
      </w:r>
    </w:p>
    <w:p w:rsidR="006B699E" w:rsidRPr="006B699E" w:rsidRDefault="006B699E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B699E">
        <w:rPr>
          <w:rFonts w:ascii="Arial Unicode MS" w:eastAsia="Arial Unicode MS" w:hAnsi="Arial Unicode MS" w:cs="Arial Unicode MS"/>
          <w:sz w:val="21"/>
          <w:szCs w:val="21"/>
        </w:rPr>
        <w:t>kov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6B699E">
        <w:rPr>
          <w:rFonts w:ascii="Arial Unicode MS" w:eastAsia="Arial Unicode MS" w:hAnsi="Arial Unicode MS" w:cs="Arial Unicode MS"/>
          <w:sz w:val="21"/>
          <w:szCs w:val="21"/>
        </w:rPr>
        <w:t xml:space="preserve"> (20 01 40),</w:t>
      </w:r>
    </w:p>
    <w:p w:rsidR="006B699E" w:rsidRPr="00CE1D04" w:rsidRDefault="006B699E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textilní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materiál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(20 01 11),</w:t>
      </w:r>
    </w:p>
    <w:p w:rsidR="00696E4F" w:rsidRPr="00CE1D04" w:rsidRDefault="00696E4F">
      <w:pPr>
        <w:pStyle w:val="Odstavecseseznamem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objemný odpad (20 03 07) a komunální odpad blíže neurčený (20 03 99),</w:t>
      </w:r>
    </w:p>
    <w:p w:rsidR="00696E4F" w:rsidRPr="00CE1D04" w:rsidRDefault="00696E4F">
      <w:pPr>
        <w:pStyle w:val="Odstavecseseznamem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směsný komunální odpad z odpadkových košů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 (20 03 01)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696E4F" w:rsidRPr="00CE1D04" w:rsidRDefault="00696E4F">
      <w:pPr>
        <w:pStyle w:val="Odstavecseseznamem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vánoční stromky (20 02 01) a</w:t>
      </w:r>
    </w:p>
    <w:p w:rsidR="00696E4F" w:rsidRPr="00CE1D04" w:rsidRDefault="009D5C0A">
      <w:pPr>
        <w:pStyle w:val="Odstavecseseznamem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nebezpečný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6E4F" w:rsidRPr="00CE1D04">
        <w:rPr>
          <w:rFonts w:ascii="Arial Unicode MS" w:eastAsia="Arial Unicode MS" w:hAnsi="Arial Unicode MS" w:cs="Arial Unicode MS"/>
          <w:sz w:val="21"/>
          <w:szCs w:val="21"/>
        </w:rPr>
        <w:t>blíže neurčený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696E4F" w:rsidRPr="00CE1D04" w:rsidRDefault="00696E4F">
      <w:pPr>
        <w:pStyle w:val="Odstavecseseznamem"/>
        <w:spacing w:after="0" w:line="240" w:lineRule="auto"/>
        <w:ind w:left="851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696E4F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Soustřeďováním 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odpad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ů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míní pro účely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ve smyslu ustanovení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§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11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             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odst. 1 písm.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§ 59 odst. 2 a 5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zákona o odpadech zejména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umístěním odpadu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lastRenderedPageBreak/>
        <w:t>do sběrných odpadových nádob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, včetně prvotního třídění pro účely odděleného soustřeďování a dočasného uložení v daném místě</w:t>
      </w:r>
      <w:r w:rsidR="008E7410">
        <w:rPr>
          <w:rFonts w:ascii="Arial Unicode MS" w:eastAsia="Arial Unicode MS" w:hAnsi="Arial Unicode MS" w:cs="Arial Unicode MS"/>
          <w:sz w:val="21"/>
          <w:szCs w:val="21"/>
        </w:rPr>
        <w:t xml:space="preserve"> k tomu určeném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6C462B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Zařízením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se míní zařízení určeného pro nakládání s odpady specifikované 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 ustanovení § 11 odst. 1 písm.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r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) zákona o odpadech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které je určené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 xml:space="preserve">ke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zpracování, úprav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ě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, využití, energetické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mu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využití, materiálové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mu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využití nebo odstranění odpadu v souladu se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ákonem o odpadech.</w:t>
      </w:r>
    </w:p>
    <w:p w:rsidR="00CE1D04" w:rsidRPr="00CE1D04" w:rsidRDefault="00CE1D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E1D04" w:rsidRPr="00C938C7" w:rsidRDefault="00CE1D04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Harmonogram svozu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soupis umístění jednotlivých sběrných odpadových nádob 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a odpadkových košů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ve svozové oblasti </w:t>
      </w:r>
      <w:r w:rsidR="009D5C0A">
        <w:rPr>
          <w:rFonts w:ascii="Arial Unicode MS" w:eastAsia="Arial Unicode MS" w:hAnsi="Arial Unicode MS" w:cs="Arial Unicode MS"/>
          <w:sz w:val="21"/>
          <w:szCs w:val="21"/>
        </w:rPr>
        <w:t xml:space="preserve">zejména </w:t>
      </w:r>
      <w:r w:rsidR="008E7410">
        <w:rPr>
          <w:rFonts w:ascii="Arial Unicode MS" w:eastAsia="Arial Unicode MS" w:hAnsi="Arial Unicode MS" w:cs="Arial Unicode MS"/>
          <w:sz w:val="21"/>
          <w:szCs w:val="21"/>
        </w:rPr>
        <w:t xml:space="preserve">podle čl. III odst. 1 písm. a), b) a d) této Smlouvy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a termíny jejich svozů Dopravcem.</w:t>
      </w:r>
    </w:p>
    <w:p w:rsidR="00C938C7" w:rsidRPr="00C938C7" w:rsidRDefault="00C938C7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38C7" w:rsidRPr="009D5C0A" w:rsidRDefault="00C938C7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938C7">
        <w:rPr>
          <w:rFonts w:ascii="Arial Unicode MS" w:eastAsia="Arial Unicode MS" w:hAnsi="Arial Unicode MS" w:cs="Arial Unicode MS"/>
          <w:b/>
          <w:sz w:val="21"/>
          <w:szCs w:val="21"/>
        </w:rPr>
        <w:t>Další smluvní činnosti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jsou činnosti nezahrnuté do Harmonogramu svozu, specifikovan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é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zejména v čl. III odst. 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1 písm. c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) a 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e)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této Smlouvy.</w:t>
      </w:r>
    </w:p>
    <w:p w:rsidR="00DE554C" w:rsidRPr="009D5C0A" w:rsidRDefault="00DE554C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DE554C" w:rsidRPr="009D5C0A" w:rsidRDefault="00DE554C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Systém </w:t>
      </w:r>
      <w:proofErr w:type="spellStart"/>
      <w:r w:rsidR="00AC1704">
        <w:rPr>
          <w:rFonts w:ascii="Arial Unicode MS" w:eastAsia="Arial Unicode MS" w:hAnsi="Arial Unicode MS" w:cs="Arial Unicode MS"/>
          <w:b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b/>
          <w:sz w:val="21"/>
          <w:szCs w:val="21"/>
        </w:rPr>
        <w:t xml:space="preserve"> Dynamics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 software na podporu logistiky, řízení a kontroly provozu a výkonů svozu odpadu, kdy jeho popis je přílohou č. </w:t>
      </w:r>
      <w:r w:rsidR="00023434">
        <w:rPr>
          <w:rFonts w:ascii="Arial Unicode MS" w:eastAsia="Arial Unicode MS" w:hAnsi="Arial Unicode MS" w:cs="Arial Unicode MS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této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Smlouvy. Tuto aplikaci, včetně 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nezbytně </w:t>
      </w:r>
      <w:r>
        <w:rPr>
          <w:rFonts w:ascii="Arial Unicode MS" w:eastAsia="Arial Unicode MS" w:hAnsi="Arial Unicode MS" w:cs="Arial Unicode MS"/>
          <w:sz w:val="21"/>
          <w:szCs w:val="21"/>
        </w:rPr>
        <w:t>potřebného hardware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, školení a</w:t>
      </w:r>
      <w:r w:rsidR="00625465">
        <w:rPr>
          <w:rFonts w:ascii="Arial Unicode MS" w:eastAsia="Arial Unicode MS" w:hAnsi="Arial Unicode MS" w:cs="Arial Unicode MS"/>
          <w:sz w:val="21"/>
          <w:szCs w:val="21"/>
        </w:rPr>
        <w:t xml:space="preserve"> obsažených informací,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poskytuje Objednatel Dopravci bezplatně s tím, že bude jeho prostřednictvím probíhat převážná část komunikace smluvní stran </w:t>
      </w:r>
      <w:r w:rsidR="00625465">
        <w:rPr>
          <w:rFonts w:ascii="Arial Unicode MS" w:eastAsia="Arial Unicode MS" w:hAnsi="Arial Unicode MS" w:cs="Arial Unicode MS"/>
          <w:sz w:val="21"/>
          <w:szCs w:val="21"/>
        </w:rPr>
        <w:t xml:space="preserve">a zadávání rozsahu plnění podle této Smlouvy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(zejména v rozsahu činnosti podle čl. VIII a </w:t>
      </w:r>
      <w:r w:rsidR="00625465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>
        <w:rPr>
          <w:rFonts w:ascii="Arial Unicode MS" w:eastAsia="Arial Unicode MS" w:hAnsi="Arial Unicode MS" w:cs="Arial Unicode MS"/>
          <w:sz w:val="21"/>
          <w:szCs w:val="21"/>
        </w:rPr>
        <w:t>IX této Smlouvy).</w:t>
      </w:r>
    </w:p>
    <w:p w:rsidR="001C0C5D" w:rsidRPr="009D5C0A" w:rsidRDefault="001C0C5D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1C0C5D" w:rsidRPr="00AC1704" w:rsidRDefault="001C0C5D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Územím statutárního města Plzně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jsou katastrální území Plzeň, Bolevec,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Božkov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Bručná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Hradiště u Plzně,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Koterov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Radobyčice,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Skvrňany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Valcha, Bukovec, Červený Hrádek u Plzně, Doubravka,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Lobzy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Plzeň 4, Újezd, Křimice, Radčice u Plzně, Litice u Plzně, Černice,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Malesice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Dolní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Vlkýš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a Lhota u Dobřan.</w:t>
      </w:r>
    </w:p>
    <w:p w:rsidR="007B05D3" w:rsidRPr="00AC1704" w:rsidRDefault="007B05D3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B05D3" w:rsidRPr="00C938C7" w:rsidRDefault="007B05D3" w:rsidP="007B05D3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Záznam o provedených službách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soupis všech skutečně provedených činností a služeb v ten který kalendářní měsíc Dopravcem pro Objednatele podle této Smlouvy (zejména pak podle Harmonogramu svozu a na základě Další smluvní činnosti). 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4B7CE9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726A56" w:rsidRPr="00CE1D04" w:rsidRDefault="004B7CE9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</w:p>
    <w:p w:rsidR="00726A56" w:rsidRPr="00CE1D04" w:rsidRDefault="00726A56" w:rsidP="00F77037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o soustřeďování a </w:t>
      </w:r>
      <w:r w:rsidR="005135FE" w:rsidRPr="00CE1D04">
        <w:rPr>
          <w:rFonts w:ascii="Arial Unicode MS" w:eastAsia="Arial Unicode MS" w:hAnsi="Arial Unicode MS" w:cs="Arial Unicode MS"/>
          <w:sz w:val="21"/>
          <w:szCs w:val="21"/>
        </w:rPr>
        <w:t>přeprav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5135F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komunálního odpadu vzniklého na území statutárního města Plzeň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685092" w:rsidRPr="00CE1D04">
        <w:rPr>
          <w:rFonts w:ascii="Arial Unicode MS" w:eastAsia="Arial Unicode MS" w:hAnsi="Arial Unicode MS" w:cs="Arial Unicode MS"/>
          <w:b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“) je uzavírána na základě konaného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nadlimitního otevřeného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zadávacího řízení s názvem „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Soustřeďování a přeprava komunálního odpadu vzniklého na území statutárního města Plzeň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4B7CE9" w:rsidRPr="00CE1D04">
        <w:rPr>
          <w:rFonts w:ascii="Arial Unicode MS" w:eastAsia="Arial Unicode MS" w:hAnsi="Arial Unicode MS" w:cs="Arial Unicode MS"/>
          <w:b/>
          <w:sz w:val="21"/>
          <w:szCs w:val="21"/>
        </w:rPr>
        <w:t>Zadávací řízení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“).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pak na jejím základě plní část svých povinností vyplývajících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 xml:space="preserve">ze smluvních závazků vůči </w:t>
      </w:r>
      <w:r w:rsidR="00300897" w:rsidRPr="00CE1D04">
        <w:rPr>
          <w:rFonts w:ascii="Arial Unicode MS" w:eastAsia="Arial Unicode MS" w:hAnsi="Arial Unicode MS" w:cs="Arial Unicode MS"/>
          <w:sz w:val="21"/>
          <w:szCs w:val="21"/>
        </w:rPr>
        <w:t>statutárním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300897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měst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300897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Plzeň 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 xml:space="preserve">o správy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Obecního systému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 w:rsidP="00F77037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:rsidR="004B7CE9" w:rsidRPr="00CE1D04" w:rsidRDefault="004B7CE9" w:rsidP="00F77037">
      <w:pPr>
        <w:pStyle w:val="Odstavecseseznamem"/>
        <w:numPr>
          <w:ilvl w:val="0"/>
          <w:numId w:val="26"/>
        </w:numPr>
        <w:tabs>
          <w:tab w:val="clear" w:pos="720"/>
        </w:tabs>
        <w:spacing w:after="0" w:line="240" w:lineRule="auto"/>
        <w:ind w:left="851" w:hanging="56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 prohlašuje, že:</w:t>
      </w:r>
    </w:p>
    <w:p w:rsidR="004B7CE9" w:rsidRPr="00CE1D04" w:rsidRDefault="004B7CE9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8662EF" w:rsidRPr="00CE1D04" w:rsidRDefault="008662E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proofErr w:type="gramStart"/>
      <w:r w:rsidRPr="00CE1D04">
        <w:rPr>
          <w:rFonts w:ascii="Arial Unicode MS" w:eastAsia="Arial Unicode MS" w:hAnsi="Arial Unicode MS" w:cs="Arial Unicode MS"/>
          <w:sz w:val="21"/>
          <w:szCs w:val="21"/>
        </w:rPr>
        <w:t>se seznámil</w:t>
      </w:r>
      <w:proofErr w:type="gramEnd"/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 rozsahem a povahou služeb a dalších plnění, které bude poskytovat na základě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y, že jsou mu známy jejich veškeré technické, kvalitativní a jiné podmínky a že disponuje takovými kapacitami a odbornými znalostmi, které jsou k plnění nezbytné</w:t>
      </w:r>
    </w:p>
    <w:p w:rsidR="004B7CE9" w:rsidRPr="00CE1D04" w:rsidRDefault="004B7CE9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disponuje veškerými oprávněními orgánů veřejné správy předvídanými příslušnými právními předpisy, zejména pak </w:t>
      </w:r>
      <w:r w:rsidR="008662EF" w:rsidRPr="00CE1D04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ákonem o odpadech, pro řádné a včasné plnění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8662EF" w:rsidRPr="00CE1D04" w:rsidRDefault="008662E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prověřil veškeré podklady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i pokyny, které jsou obsaženy v zadávacích podmínkách, které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stanovil v rámci Zadávacího řízení, že je shledal vhodnými, že sjednaná cena a způsob plnění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obsahuje a zohledňuje všechny výše uvedené podmínky a okolnosti;</w:t>
      </w:r>
    </w:p>
    <w:p w:rsidR="008662EF" w:rsidRPr="00CE1D04" w:rsidRDefault="008662E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zadávací dokumentace předložená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em během Zadávacího řízení a podklady předložené Dopravcem v rámci celého Zadávacího řízení se považují za okolnosti související s projevem vůle ve smyslu ustanovení § 555 a násl. Občanského zákoníku,</w:t>
      </w:r>
    </w:p>
    <w:p w:rsidR="008662EF" w:rsidRPr="00CE1D04" w:rsidRDefault="008662E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sběrné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nádoby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Soustřeďování odpadu splňují požadavky vyžadované právními předpisy i technickými normami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4B7CE9" w:rsidRPr="00CE1D04" w:rsidRDefault="008662E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dopravní prostředky používané pro přepravu Odpadu splňují požadavky vyžadované právními předpisy i technickými normami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8662EF" w:rsidRPr="00CE1D04" w:rsidRDefault="004B7CE9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splňuje a po celou dobu trvání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bude splňovat způsobilost a kvalifikaci danou zadávacími podmínkami veřejné zakázky, resp. zadávacího řízení, na jehož základě byla 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uzavřena a</w:t>
      </w:r>
    </w:p>
    <w:p w:rsidR="00726A56" w:rsidRPr="00CE1D04" w:rsidRDefault="004B7CE9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prohlášení podle písm. a) až </w:t>
      </w:r>
      <w:r w:rsidR="008662EF" w:rsidRPr="00CE1D04">
        <w:rPr>
          <w:rFonts w:ascii="Arial Unicode MS" w:eastAsia="Arial Unicode MS" w:hAnsi="Arial Unicode MS" w:cs="Arial Unicode MS"/>
          <w:sz w:val="21"/>
          <w:szCs w:val="21"/>
        </w:rPr>
        <w:t>g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tohoto ustanovení budou pravdivá po celou dobu trvání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8662E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8662EF" w:rsidRPr="00CE1D04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 </w:t>
      </w:r>
      <w:r w:rsidR="00685092" w:rsidRPr="00CE1D04">
        <w:rPr>
          <w:rFonts w:ascii="Arial Unicode MS" w:eastAsia="Arial Unicode MS" w:hAnsi="Arial Unicode MS" w:cs="Arial Unicode MS"/>
          <w:b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Předmětem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je zajištění nakládání s</w:t>
      </w:r>
      <w:r w:rsidR="001C0C5D">
        <w:rPr>
          <w:rFonts w:ascii="Arial Unicode MS" w:eastAsia="Arial Unicode MS" w:hAnsi="Arial Unicode MS" w:cs="Arial Unicode MS"/>
          <w:sz w:val="21"/>
          <w:szCs w:val="21"/>
        </w:rPr>
        <w:t xml:space="preserve"> Odpadem vzniklým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na </w:t>
      </w:r>
      <w:r w:rsidR="001C0C5D">
        <w:rPr>
          <w:rFonts w:ascii="Arial Unicode MS" w:eastAsia="Arial Unicode MS" w:hAnsi="Arial Unicode MS" w:cs="Arial Unicode MS"/>
          <w:sz w:val="21"/>
          <w:szCs w:val="21"/>
        </w:rPr>
        <w:t>Ú</w:t>
      </w:r>
      <w:r w:rsidR="001C0C5D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zemí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statutárního města Plzeň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 souladu s platnými právními předpisy České republiky, Plzeňského kraje a obecně závaznými vyhláškami statutárního města Plzně, v následujícím rozsahu činností: </w:t>
      </w:r>
    </w:p>
    <w:p w:rsidR="00685092" w:rsidRPr="00CE1D04" w:rsidRDefault="00685092">
      <w:pPr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85092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soustředění a přeprava (svoz) směsného komunálního odpadu,</w:t>
      </w:r>
    </w:p>
    <w:p w:rsidR="00685092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oddělené soustředění a přeprava (svoz) dále využitelného komunálního odpadu:</w:t>
      </w:r>
    </w:p>
    <w:p w:rsidR="00685092" w:rsidRPr="00CE1D04" w:rsidRDefault="00685092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papíru a lepenky,</w:t>
      </w:r>
    </w:p>
    <w:p w:rsidR="00685092" w:rsidRPr="00CE1D04" w:rsidRDefault="00685092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skla,</w:t>
      </w:r>
    </w:p>
    <w:p w:rsidR="00685092" w:rsidRPr="00CE1D04" w:rsidRDefault="00685092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plastů,</w:t>
      </w:r>
    </w:p>
    <w:p w:rsidR="00685092" w:rsidRPr="00CE1D04" w:rsidRDefault="00685092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nápojových kartonů,</w:t>
      </w:r>
    </w:p>
    <w:p w:rsidR="00685092" w:rsidRDefault="00685092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biologicky rozložitelného komunálního odpadu,</w:t>
      </w:r>
    </w:p>
    <w:p w:rsidR="00DE554C" w:rsidRDefault="00DE554C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kovů,</w:t>
      </w:r>
    </w:p>
    <w:p w:rsidR="00DE554C" w:rsidRPr="00CE1D04" w:rsidRDefault="00DE554C">
      <w:pPr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textilních materiálů,</w:t>
      </w:r>
    </w:p>
    <w:p w:rsidR="00685092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přeprava (svoz) objemného odpadu a komunálního odpadu blíže neurčeného,</w:t>
      </w:r>
    </w:p>
    <w:p w:rsidR="00685092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přeprava (svoz) směsného komunálního odpadu z odpadkových košů,</w:t>
      </w:r>
    </w:p>
    <w:p w:rsidR="00685092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sezónní přeprava (svoz) vánočních stromků,</w:t>
      </w:r>
    </w:p>
    <w:p w:rsidR="00685092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přeprava (svoz) nebezpečných odpadů blíže neurčených,</w:t>
      </w:r>
    </w:p>
    <w:p w:rsidR="00685092" w:rsidRPr="00CE1D04" w:rsidRDefault="0077776E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poskytnutí</w:t>
      </w:r>
      <w:r w:rsidR="00DE55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sběrných odpadových nádob pro soustřeďování odpadu podle                                 písm. a) a b) tohoto ustanovení Smlouvy,</w:t>
      </w:r>
    </w:p>
    <w:p w:rsidR="00726A56" w:rsidRPr="00CE1D04" w:rsidRDefault="00685092">
      <w:pPr>
        <w:numPr>
          <w:ilvl w:val="0"/>
          <w:numId w:val="3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zajištění vedení všech potřebných statistik a evidencí odpadů vyplývajících z platných a účinných právních norem na úseku odpadů, zejména pak vyplývající ze zákona o odpadech,</w:t>
      </w:r>
    </w:p>
    <w:p w:rsidR="00C938C7" w:rsidRDefault="00C938C7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kdy specifikace plnění, resp. druhy odpadů jsou dány </w:t>
      </w:r>
      <w:r w:rsidR="005135FE" w:rsidRPr="00CE1D04">
        <w:rPr>
          <w:rFonts w:ascii="Arial Unicode MS" w:eastAsia="Arial Unicode MS" w:hAnsi="Arial Unicode MS" w:cs="Arial Unicode MS"/>
          <w:sz w:val="21"/>
          <w:szCs w:val="21"/>
        </w:rPr>
        <w:t>Katalog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5135F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odpadů.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 xml:space="preserve"> Přeprava Odpadu bude prováděna do Zařízení určeného Objednatelem, neuvádí-li tato Smlouva výslovně jinak.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ze strany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jsou i činnosti spočívající v poskytování součinnosti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nutné pro naplnění účelu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pro fungování systému v odpovídající kvalitě, rozsahu a termínech a které lze od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jakožto profesně způsobilého subjektu, při poskytování plnění požadovat. Těmito činnostmi se rozumí zejména poskytování nezbytné součinnosti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včetně informační podpory ze strany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a činnosti vedoucí k minimalizaci rizika vzniku škody na majetku. Pro vyloučení pochybností se uvádí, že veškeré činnosti uvedené v tomto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odstavci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jsou zahrnuty ve sjednané odměně. 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plnění podle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specifikované v odstavci 1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             písm. a) a b)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skrze vlastní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sběrné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odpadové nádoby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které bude Dopravce dále udržovat v provozuschopném stavu, provádět jejich pravidelné čištění a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výměnu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pokud v provozuschopném stavu nebudou.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zavazuje za podmínek dále uvedených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pro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všechny shora uvedené činnosti a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zavazuje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i zaplatit za řádn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é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provádění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těchto č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inností odměnu sjednanou v čl.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y postupem podle čl. V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oprávněn část plnění 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prostřednictvím třetích osob (dále jen „</w:t>
      </w:r>
      <w:r w:rsidR="00726A56" w:rsidRPr="001804FB">
        <w:rPr>
          <w:rFonts w:ascii="Arial Unicode MS" w:eastAsia="Arial Unicode MS" w:hAnsi="Arial Unicode MS" w:cs="Arial Unicode MS"/>
          <w:b/>
          <w:sz w:val="21"/>
          <w:szCs w:val="21"/>
        </w:rPr>
        <w:t>poddodavatel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“) za podmínek stanovených v čl.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X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5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y. V takovém případě však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odpovídá za jejich plnění tak, jako by plnil sám.</w:t>
      </w:r>
    </w:p>
    <w:p w:rsidR="00726A56" w:rsidRDefault="00726A5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38C7" w:rsidRPr="00CE1D04" w:rsidRDefault="00C938C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7776E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Doba a místo plnění</w:t>
      </w: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a se uzavírá na dobu neurčitou.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Místem plnění je </w:t>
      </w:r>
      <w:r w:rsidR="001C0C5D">
        <w:rPr>
          <w:rFonts w:ascii="Arial Unicode MS" w:eastAsia="Arial Unicode MS" w:hAnsi="Arial Unicode MS" w:cs="Arial Unicode MS"/>
          <w:sz w:val="21"/>
          <w:szCs w:val="21"/>
        </w:rPr>
        <w:t xml:space="preserve">Území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statutární</w:t>
      </w:r>
      <w:r w:rsidR="001C0C5D">
        <w:rPr>
          <w:rFonts w:ascii="Arial Unicode MS" w:eastAsia="Arial Unicode MS" w:hAnsi="Arial Unicode MS" w:cs="Arial Unicode MS"/>
          <w:sz w:val="21"/>
          <w:szCs w:val="21"/>
        </w:rPr>
        <w:t>ho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0C5D" w:rsidRPr="00CE1D04">
        <w:rPr>
          <w:rFonts w:ascii="Arial Unicode MS" w:eastAsia="Arial Unicode MS" w:hAnsi="Arial Unicode MS" w:cs="Arial Unicode MS"/>
          <w:sz w:val="21"/>
          <w:szCs w:val="21"/>
        </w:rPr>
        <w:t>měst</w:t>
      </w:r>
      <w:r w:rsidR="001C0C5D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1C0C5D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Plzeň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, sběrné dvory Objednatele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a Zařízení určená pro 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nakládání s tím</w:t>
      </w:r>
      <w:r w:rsidR="005135F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>který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77776E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Odpad</w:t>
      </w:r>
      <w:r w:rsidR="005135FE"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CE1D04" w:rsidRPr="00CE1D04" w:rsidRDefault="00CE1D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5135FE" w:rsidRPr="00AC1704" w:rsidRDefault="005135FE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Seznam a přesné určení polohy (i) </w:t>
      </w:r>
      <w:r w:rsidRPr="00AC1704">
        <w:rPr>
          <w:rFonts w:ascii="Arial Unicode MS" w:eastAsia="Arial Unicode MS" w:hAnsi="Arial Unicode MS" w:cs="Arial Unicode MS"/>
          <w:sz w:val="21"/>
          <w:szCs w:val="21"/>
        </w:rPr>
        <w:t>sběrných dvorů Objednatele 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ii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AC1704">
        <w:rPr>
          <w:rFonts w:ascii="Arial Unicode MS" w:eastAsia="Arial Unicode MS" w:hAnsi="Arial Unicode MS" w:cs="Arial Unicode MS"/>
          <w:sz w:val="21"/>
          <w:szCs w:val="21"/>
        </w:rPr>
        <w:t>Zařízení</w:t>
      </w:r>
      <w:r w:rsidRPr="005135F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1704">
        <w:rPr>
          <w:rFonts w:ascii="Arial Unicode MS" w:eastAsia="Arial Unicode MS" w:hAnsi="Arial Unicode MS" w:cs="Arial Unicode MS"/>
          <w:sz w:val="21"/>
          <w:szCs w:val="21"/>
        </w:rPr>
        <w:t xml:space="preserve">je specifikován v příloze č. 1 této Smlouvy.  </w:t>
      </w:r>
    </w:p>
    <w:p w:rsidR="005135FE" w:rsidRPr="00AC1704" w:rsidRDefault="005135FE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7B05D3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Odměna za poskytnuté služby 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 w:rsidP="00F77037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Odměna za plnění předmětu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se stanoví jako součet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všech součinů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(i)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jednotkov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ých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cen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za provedené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činnosti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proofErr w:type="spellStart"/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ii</w:t>
      </w:r>
      <w:proofErr w:type="spellEnd"/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počtu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skutečně provedených činností v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 tom kterém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kalendářním měsíci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F76327">
        <w:rPr>
          <w:rFonts w:ascii="Arial Unicode MS" w:eastAsia="Arial Unicode MS" w:hAnsi="Arial Unicode MS" w:cs="Arial Unicode MS"/>
          <w:b/>
          <w:sz w:val="21"/>
          <w:szCs w:val="21"/>
        </w:rPr>
        <w:t>Odměna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 w:rsidP="00F77037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Odměna podle odstavce 1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se stanoví za každý kalendářní měsíc v rozsahu a množství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činností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které byly skutečně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m provedeny, tj. příslušných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činností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stanovených na základě </w:t>
      </w:r>
      <w:r w:rsidR="00CE1D04" w:rsidRPr="00CE1D04">
        <w:rPr>
          <w:rFonts w:ascii="Arial Unicode MS" w:eastAsia="Arial Unicode MS" w:hAnsi="Arial Unicode MS" w:cs="Arial Unicode MS"/>
          <w:sz w:val="21"/>
          <w:szCs w:val="21"/>
        </w:rPr>
        <w:t>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armonogramu svozu podle čl. VII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Dalších smluvních činností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podle čl. 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IX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726A56" w:rsidRPr="00CE1D04" w:rsidRDefault="00726A56" w:rsidP="00F77037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Jednotkové ceny 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za provedené činnosti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jsou uvedeny v příloze č. 2 </w:t>
      </w:r>
      <w:proofErr w:type="gramStart"/>
      <w:r w:rsidRPr="00CE1D04">
        <w:rPr>
          <w:rFonts w:ascii="Arial Unicode MS" w:eastAsia="Arial Unicode MS" w:hAnsi="Arial Unicode MS" w:cs="Arial Unicode MS"/>
          <w:sz w:val="21"/>
          <w:szCs w:val="21"/>
        </w:rPr>
        <w:t>této</w:t>
      </w:r>
      <w:proofErr w:type="gramEnd"/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y, kterou tvoří kalkulace nabídkové ceny do veřejné zakázky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 xml:space="preserve"> (Nabídková cena modelového příkladu)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na jejímž základě je 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uzavřena. Tyto jednotkové ceny jsou pro plnění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závazné a jsou stanoveny bez daně z přidané hodnoty.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K 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7B05D3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dměně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 plnění předmětu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podle odstavce 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>2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bude připočtena daň z přidané hodnoty, a to </w:t>
      </w:r>
      <w:r w:rsidR="00AC1704">
        <w:rPr>
          <w:rFonts w:ascii="Arial Unicode MS" w:eastAsia="Arial Unicode MS" w:hAnsi="Arial Unicode MS" w:cs="Arial Unicode MS"/>
          <w:sz w:val="21"/>
          <w:szCs w:val="21"/>
        </w:rPr>
        <w:t>způsobem a ve výši stanovené příslušnými právními předpisy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Odměna (tedy i jednotkové ceny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za provedené činnosti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 je konečn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a závazn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a obsahuje veškeré náklady 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na plnění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veškeré činnosti, ke kterým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povinen. Překročení jednotkových cen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za provedené činnosti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je možné pouze za podmínek uvedených v čl. V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y. V jiných případech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přebírá na sebe nebezpečí změny okolností.</w:t>
      </w:r>
    </w:p>
    <w:p w:rsidR="00726A56" w:rsidRDefault="00726A5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38C7" w:rsidRPr="00CE1D04" w:rsidRDefault="00C938C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C938C7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C938C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Změna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 jednotkových cen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za provedené činnosti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B93DC3">
      <w:pPr>
        <w:pStyle w:val="Odstavecseseznamem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>ednotkov</w:t>
      </w:r>
      <w:r>
        <w:rPr>
          <w:rFonts w:ascii="Arial Unicode MS" w:eastAsia="Arial Unicode MS" w:hAnsi="Arial Unicode MS" w:cs="Arial Unicode MS"/>
          <w:sz w:val="21"/>
          <w:szCs w:val="21"/>
        </w:rPr>
        <w:t>é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cen</w:t>
      </w:r>
      <w:r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za provedenou činnost</w:t>
      </w:r>
      <w:r w:rsidRPr="00B93DC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podle čl. V této Smlouvy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se zvýší nebo sníží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, a to v závislosti na </w:t>
      </w:r>
      <w:r w:rsidR="00C938C7" w:rsidRPr="00E41214">
        <w:rPr>
          <w:rFonts w:ascii="Arial Unicode MS" w:eastAsia="Arial Unicode MS" w:hAnsi="Arial Unicode MS" w:cs="Arial Unicode MS"/>
          <w:sz w:val="21"/>
          <w:szCs w:val="21"/>
        </w:rPr>
        <w:t xml:space="preserve">výši 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>změny (nárůstu nebo poklesu)</w:t>
      </w:r>
      <w:r w:rsidR="00C938C7" w:rsidRPr="00E41214">
        <w:rPr>
          <w:rFonts w:ascii="Arial Unicode MS" w:eastAsia="Arial Unicode MS" w:hAnsi="Arial Unicode MS" w:cs="Arial Unicode MS"/>
          <w:sz w:val="21"/>
          <w:szCs w:val="21"/>
        </w:rPr>
        <w:t xml:space="preserve"> indexu spotřebitelských cen vyhlášených za uplynulý rok Českým statistickým úřadem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. Poprvé taková změna může být uskutečněna v roce následujícím po nabytí účinnosti Smlouvy. Změna se uskutečňuje na základě oznámení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vůči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provedeného do 30. 4. toho kterého kalendářního roku v případě nárůstu indexu, nebo oznámení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Objednatele vůči Dopravci provedeného do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 xml:space="preserve"> 30. 4. toho kterého kalendářního roku v případě poklesu indexu. Změna je účinná od kalendářního měsíce následujícího po doručení takového oznámení.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Pokud uvedený cenový index přestane být v průběhu Smlouvy uveřejňován, bude cena plnění upravována v závislosti na meziroční změně takového cenového indexu uveřejňovaného ČSÚ nebo jiným úřadem s obdobnou kompetencí v tehdy platné měně České republiky, který bude svým složením věcně nejvíce odpovídat cenovému indexu, který přestal být uveřejňován.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38C7">
        <w:rPr>
          <w:rFonts w:ascii="Arial Unicode MS" w:eastAsia="Arial Unicode MS" w:hAnsi="Arial Unicode MS" w:cs="Arial Unicode MS"/>
          <w:sz w:val="21"/>
          <w:szCs w:val="21"/>
        </w:rPr>
        <w:t>Taková změna ceny se pak považuje za změnu dohodnutou.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93DC3" w:rsidRPr="00CE1D04" w:rsidRDefault="00726A56">
      <w:pPr>
        <w:pStyle w:val="Odstavecseseznamem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Jednotkové ceny </w:t>
      </w:r>
      <w:r w:rsidR="00B93DC3">
        <w:rPr>
          <w:rFonts w:ascii="Arial Unicode MS" w:eastAsia="Arial Unicode MS" w:hAnsi="Arial Unicode MS" w:cs="Arial Unicode MS"/>
          <w:sz w:val="21"/>
          <w:szCs w:val="21"/>
        </w:rPr>
        <w:t xml:space="preserve">za provedenou činnost podle čl. V této Smlouvy se změní v případě změny Zařízení specifikovaného v čl. IV odst. 3 </w:t>
      </w:r>
      <w:proofErr w:type="gramStart"/>
      <w:r w:rsidR="00B93DC3">
        <w:rPr>
          <w:rFonts w:ascii="Arial Unicode MS" w:eastAsia="Arial Unicode MS" w:hAnsi="Arial Unicode MS" w:cs="Arial Unicode MS"/>
          <w:sz w:val="21"/>
          <w:szCs w:val="21"/>
        </w:rPr>
        <w:t>této</w:t>
      </w:r>
      <w:proofErr w:type="gramEnd"/>
      <w:r w:rsidR="00B93DC3">
        <w:rPr>
          <w:rFonts w:ascii="Arial Unicode MS" w:eastAsia="Arial Unicode MS" w:hAnsi="Arial Unicode MS" w:cs="Arial Unicode MS"/>
          <w:sz w:val="21"/>
          <w:szCs w:val="21"/>
        </w:rPr>
        <w:t xml:space="preserve"> Smlouvy. V takovém případě se v závislosti na místě, kde se nachází nové zařízení pro nakládání s odpady, změní (zvýší nebo sníží) v závislosti na jeho vzdálenosti od hranice katastrálního území města Plzně a z toho plynoucích fixních nákladů i dílčí jednotkové ceny za provedenou činnost (zvýšení nebo snížení spotřeby pohonných hmot, prodloužení nebo zkrácení doby dojezdu, amortizace vozidel). </w:t>
      </w:r>
    </w:p>
    <w:p w:rsidR="00726A56" w:rsidRPr="00CE1D04" w:rsidRDefault="00726A5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93DC3" w:rsidRDefault="00B93DC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B93DC3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B93DC3" w:rsidRDefault="004B7CE9" w:rsidP="00AC1704">
      <w:pPr>
        <w:numPr>
          <w:ilvl w:val="0"/>
          <w:numId w:val="11"/>
        </w:numPr>
        <w:tabs>
          <w:tab w:val="clear" w:pos="735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oprávněn vystavit daňový doklad (fakturu), a to na základě skutečného řádně poskytnutého plnění podle čl. V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za každý uplynulý kalendářní měsíc. </w:t>
      </w:r>
    </w:p>
    <w:p w:rsidR="00B93DC3" w:rsidRDefault="00B93DC3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11"/>
        </w:numPr>
        <w:tabs>
          <w:tab w:val="clear" w:pos="735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Fakturováno bude na adresu sídla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e, nebude-li využita elektronická forma fakturace. Faktura je splatná do třiceti (30) dnů od doručení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11"/>
        </w:numPr>
        <w:tabs>
          <w:tab w:val="clear" w:pos="735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Faktura musí obsahovat náležitosti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 xml:space="preserve"> dané příslušnými právními předpisy,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>jinak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a 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>doba</w:t>
      </w:r>
      <w:r w:rsidR="007B05D3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splatnosti faktury počíná běžet ode dne doručení řádně vystavené faktury. 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11"/>
        </w:numPr>
        <w:tabs>
          <w:tab w:val="clear" w:pos="735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Přílohou faktury musí být 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>Záznam o provedených službách</w:t>
      </w:r>
      <w:r w:rsidR="00B93DC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 ten který kalendářní měsíc, přičemž musí být předem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em odsouhlasen, jinak je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a 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>doba</w:t>
      </w:r>
      <w:r w:rsidR="007B05D3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splatnosti faktury počíná běžet ode dne doručení faktury s přílohou odpovídající tomuto odstavci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y.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vyvine maximální možné úsilí k tomu, aby se k doručenému soupisu dle tohoto odstavce vyjádřil ve lhůtě do tří (3) pracovních dnů ode dne jeho doručení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m.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C0C5D" w:rsidRPr="009D5C0A" w:rsidRDefault="00685092" w:rsidP="00AC1704">
      <w:pPr>
        <w:pStyle w:val="Odstavecseseznamem"/>
        <w:numPr>
          <w:ilvl w:val="0"/>
          <w:numId w:val="11"/>
        </w:numPr>
        <w:tabs>
          <w:tab w:val="clear" w:pos="735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D5C0A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9D5C0A">
        <w:rPr>
          <w:rFonts w:ascii="Arial Unicode MS" w:eastAsia="Arial Unicode MS" w:hAnsi="Arial Unicode MS" w:cs="Arial Unicode MS"/>
          <w:sz w:val="21"/>
          <w:szCs w:val="21"/>
        </w:rPr>
        <w:t xml:space="preserve"> není do doby odstranění všech vad poskytovaných služeb povinen uhradit       </w:t>
      </w:r>
      <w:r w:rsidR="00B93DC3" w:rsidRPr="009D5C0A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9D5C0A">
        <w:rPr>
          <w:rFonts w:ascii="Arial Unicode MS" w:eastAsia="Arial Unicode MS" w:hAnsi="Arial Unicode MS" w:cs="Arial Unicode MS"/>
          <w:sz w:val="21"/>
          <w:szCs w:val="21"/>
        </w:rPr>
        <w:t xml:space="preserve">i jakoukoliv část odměny za poskytnuté služby, která ještě nebyla </w:t>
      </w:r>
      <w:r w:rsidR="00B93DC3" w:rsidRPr="009D5C0A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9D5C0A">
        <w:rPr>
          <w:rFonts w:ascii="Arial Unicode MS" w:eastAsia="Arial Unicode MS" w:hAnsi="Arial Unicode MS" w:cs="Arial Unicode MS"/>
          <w:sz w:val="21"/>
          <w:szCs w:val="21"/>
        </w:rPr>
        <w:t xml:space="preserve">i uhrazena. </w:t>
      </w:r>
      <w:r w:rsidR="00B93DC3" w:rsidRPr="009D5C0A">
        <w:rPr>
          <w:rFonts w:ascii="Arial Unicode MS" w:eastAsia="Arial Unicode MS" w:hAnsi="Arial Unicode MS" w:cs="Arial Unicode MS"/>
          <w:sz w:val="21"/>
          <w:szCs w:val="21"/>
        </w:rPr>
        <w:t>Po tuto dobu není Objednatel v prodlení.</w:t>
      </w:r>
    </w:p>
    <w:p w:rsidR="00023434" w:rsidRDefault="00023434" w:rsidP="00AC1704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9D5C0A" w:rsidRDefault="001C0C5D" w:rsidP="00AC1704">
      <w:pPr>
        <w:pStyle w:val="Odstavecseseznamem"/>
        <w:numPr>
          <w:ilvl w:val="0"/>
          <w:numId w:val="11"/>
        </w:numPr>
        <w:tabs>
          <w:tab w:val="clear" w:pos="735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sporu o rozsahu poskytnutého plnění </w:t>
      </w:r>
      <w:r w:rsidR="007B05D3">
        <w:rPr>
          <w:rFonts w:ascii="Arial Unicode MS" w:eastAsia="Arial Unicode MS" w:hAnsi="Arial Unicode MS" w:cs="Arial Unicode MS"/>
          <w:sz w:val="21"/>
          <w:szCs w:val="21"/>
        </w:rPr>
        <w:t>podle této Smlouvy</w:t>
      </w:r>
      <w:r w:rsidR="00726A56" w:rsidRPr="009D5C0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mezi Objednatelem a Dopravcem jsou rozhodující informace ze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A231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B93DC3" w:rsidRDefault="00B93DC3" w:rsidP="007B05D3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7B05D3" w:rsidRPr="00CE1D04" w:rsidRDefault="007B05D3" w:rsidP="007B05D3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726A56" w:rsidRPr="00CE1D04" w:rsidRDefault="00726A56" w:rsidP="007B05D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34109E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Harmonogram svozu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34109E" w:rsidRDefault="00726A56" w:rsidP="00F77037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Harmonogram svozu je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 xml:space="preserve"> souhrn informací obsahující</w:t>
      </w:r>
      <w:r w:rsidR="0034109E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34109E" w:rsidRDefault="0034109E" w:rsidP="00F77037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34109E" w:rsidRDefault="000F3768" w:rsidP="00F77037">
      <w:pPr>
        <w:pStyle w:val="Odstavecseseznamem"/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soupis umístění jednotlivých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sběrných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odpadových nádob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na </w:t>
      </w:r>
      <w:r w:rsidR="0034109E">
        <w:rPr>
          <w:rFonts w:ascii="Arial Unicode MS" w:eastAsia="Arial Unicode MS" w:hAnsi="Arial Unicode MS" w:cs="Arial Unicode MS"/>
          <w:sz w:val="21"/>
          <w:szCs w:val="21"/>
        </w:rPr>
        <w:t>směsný komunální odpad,</w:t>
      </w:r>
    </w:p>
    <w:p w:rsidR="0034109E" w:rsidRDefault="000F3768" w:rsidP="00F77037">
      <w:pPr>
        <w:pStyle w:val="Odstavecseseznamem"/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soupis umístění jednotlivých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sběrných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odpadových nádob </w:t>
      </w:r>
      <w:r>
        <w:rPr>
          <w:rFonts w:ascii="Arial Unicode MS" w:eastAsia="Arial Unicode MS" w:hAnsi="Arial Unicode MS" w:cs="Arial Unicode MS"/>
          <w:sz w:val="21"/>
          <w:szCs w:val="21"/>
        </w:rPr>
        <w:t>na využitelný komunální odpad,</w:t>
      </w:r>
    </w:p>
    <w:p w:rsidR="0034109E" w:rsidRDefault="000F3768" w:rsidP="00F77037">
      <w:pPr>
        <w:pStyle w:val="Odstavecseseznamem"/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soupis umístění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odpadkových košů,</w:t>
      </w:r>
    </w:p>
    <w:p w:rsidR="00A2310E" w:rsidRDefault="00A2310E" w:rsidP="00F77037">
      <w:pPr>
        <w:pStyle w:val="Odstavecseseznamem"/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soupis 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umístění </w:t>
      </w:r>
      <w:r>
        <w:rPr>
          <w:rFonts w:ascii="Arial Unicode MS" w:eastAsia="Arial Unicode MS" w:hAnsi="Arial Unicode MS" w:cs="Arial Unicode MS"/>
          <w:sz w:val="21"/>
          <w:szCs w:val="21"/>
        </w:rPr>
        <w:t>jiných sběrných odpadových nádob,</w:t>
      </w:r>
    </w:p>
    <w:p w:rsidR="000F3768" w:rsidRDefault="000F3768" w:rsidP="00320399">
      <w:pPr>
        <w:pStyle w:val="Odstavecseseznamem"/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F3768">
        <w:rPr>
          <w:rFonts w:ascii="Arial Unicode MS" w:eastAsia="Arial Unicode MS" w:hAnsi="Arial Unicode MS" w:cs="Arial Unicode MS"/>
          <w:sz w:val="21"/>
          <w:szCs w:val="21"/>
        </w:rPr>
        <w:t>četnost</w:t>
      </w:r>
      <w:r w:rsidR="00726A56" w:rsidRPr="000F3768">
        <w:rPr>
          <w:rFonts w:ascii="Arial Unicode MS" w:eastAsia="Arial Unicode MS" w:hAnsi="Arial Unicode MS" w:cs="Arial Unicode MS"/>
          <w:sz w:val="21"/>
          <w:szCs w:val="21"/>
        </w:rPr>
        <w:t xml:space="preserve"> jejich svozů </w:t>
      </w:r>
      <w:r w:rsidR="004B7CE9" w:rsidRPr="000F3768">
        <w:rPr>
          <w:rFonts w:ascii="Arial Unicode MS" w:eastAsia="Arial Unicode MS" w:hAnsi="Arial Unicode MS" w:cs="Arial Unicode MS"/>
          <w:sz w:val="21"/>
          <w:szCs w:val="21"/>
        </w:rPr>
        <w:t>Dopravce</w:t>
      </w:r>
      <w:r>
        <w:rPr>
          <w:rFonts w:ascii="Arial Unicode MS" w:eastAsia="Arial Unicode MS" w:hAnsi="Arial Unicode MS" w:cs="Arial Unicode MS"/>
          <w:sz w:val="21"/>
          <w:szCs w:val="21"/>
        </w:rPr>
        <w:t>m a</w:t>
      </w:r>
    </w:p>
    <w:p w:rsidR="00625465" w:rsidRDefault="000F3768">
      <w:pPr>
        <w:pStyle w:val="Odstavecseseznamem"/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den (a případně i bližší časové určení) </w:t>
      </w:r>
      <w:r w:rsidR="008A6F5E">
        <w:rPr>
          <w:rFonts w:ascii="Arial Unicode MS" w:eastAsia="Arial Unicode MS" w:hAnsi="Arial Unicode MS" w:cs="Arial Unicode MS"/>
          <w:sz w:val="21"/>
          <w:szCs w:val="21"/>
        </w:rPr>
        <w:t>výsypu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té které sběrné odpadové nádoby nebo odpadkového koše</w:t>
      </w:r>
      <w:r w:rsidR="00625465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625465" w:rsidRDefault="00625465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F3768" w:rsidRDefault="00674653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kdy tyto informace jsou obsaženy v 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0F3768" w:rsidRDefault="000F3768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A2310E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Harmonogram svozu je 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spravován a </w:t>
      </w:r>
      <w:r w:rsidR="00625465">
        <w:rPr>
          <w:rFonts w:ascii="Arial Unicode MS" w:eastAsia="Arial Unicode MS" w:hAnsi="Arial Unicode MS" w:cs="Arial Unicode MS"/>
          <w:sz w:val="21"/>
          <w:szCs w:val="21"/>
        </w:rPr>
        <w:t xml:space="preserve">průběžně měněn a doplňován Objednatelem o aktuální 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>informace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25465">
        <w:rPr>
          <w:rFonts w:ascii="Arial Unicode MS" w:eastAsia="Arial Unicode MS" w:hAnsi="Arial Unicode MS" w:cs="Arial Unicode MS"/>
          <w:sz w:val="21"/>
          <w:szCs w:val="21"/>
        </w:rPr>
        <w:t xml:space="preserve">s tím, že 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jsou </w:t>
      </w:r>
      <w:r w:rsidR="00F85D14">
        <w:rPr>
          <w:rFonts w:ascii="Arial Unicode MS" w:eastAsia="Arial Unicode MS" w:hAnsi="Arial Unicode MS" w:cs="Arial Unicode MS"/>
          <w:sz w:val="21"/>
          <w:szCs w:val="21"/>
        </w:rPr>
        <w:t xml:space="preserve">jím zadávány do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F85D14">
        <w:rPr>
          <w:rFonts w:ascii="Arial Unicode MS" w:eastAsia="Arial Unicode MS" w:hAnsi="Arial Unicode MS" w:cs="Arial Unicode MS"/>
          <w:sz w:val="21"/>
          <w:szCs w:val="21"/>
        </w:rPr>
        <w:t>, kdy Dopravce jedná v souladu s informacemi v něm obsaženými.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 xml:space="preserve"> Dopravce je povinen 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Systém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 průběžně sledovat, vyhodnocovat opatření a potřebné nástroje pro řádné plnění svých povinností podle Smlouvy a podle 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>informac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>í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 xml:space="preserve"> v něm uvedených poskytovat plnění podle této Smlouvy.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C18B3" w:rsidRDefault="00CC18B3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Dopravce je oprávněn Objednateli průběžně navrhovat změny v rámci Harmonogramu svozu, zejména pak ohledně pořadí svozů sběrných odpadových nádob.</w:t>
      </w:r>
    </w:p>
    <w:p w:rsidR="00A17911" w:rsidRDefault="00A17911" w:rsidP="00AC1704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 w:rsidP="00A17911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může žádat za příslušný kalendářní měsíc uhrazení pouze takového počtu 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činností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podle čl. V odst. 1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který je stejný nebo menší než 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>byl pro příslušný měsíc</w:t>
      </w:r>
      <w:r w:rsidR="00674653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stanoven </w:t>
      </w:r>
      <w:r w:rsidR="00674653">
        <w:rPr>
          <w:rFonts w:ascii="Arial Unicode MS" w:eastAsia="Arial Unicode MS" w:hAnsi="Arial Unicode MS" w:cs="Arial Unicode MS"/>
          <w:sz w:val="21"/>
          <w:szCs w:val="21"/>
        </w:rPr>
        <w:t>podle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0070C">
        <w:rPr>
          <w:rFonts w:ascii="Arial Unicode MS" w:eastAsia="Arial Unicode MS" w:hAnsi="Arial Unicode MS" w:cs="Arial Unicode MS"/>
          <w:sz w:val="21"/>
          <w:szCs w:val="21"/>
        </w:rPr>
        <w:t>H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armonogramu svozu.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Default="0030070C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30070C" w:rsidRDefault="0030070C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Další smluvní činnosti</w:t>
      </w:r>
    </w:p>
    <w:p w:rsidR="0030070C" w:rsidRDefault="0030070C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30070C" w:rsidRDefault="0030070C" w:rsidP="00F77037">
      <w:pPr>
        <w:pStyle w:val="Odstavecseseznamem"/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Další smluvní činnosti spočívají zejména v:</w:t>
      </w:r>
    </w:p>
    <w:p w:rsidR="0030070C" w:rsidRDefault="0030070C" w:rsidP="00F77037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30070C" w:rsidRDefault="0030070C" w:rsidP="00320399">
      <w:pPr>
        <w:pStyle w:val="Odstavecseseznamem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přepravě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objemného odpadu a komunálního odpadu blíže neurčeného ze sběrných dvorů a jejich přeprava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do Zařízení,</w:t>
      </w:r>
    </w:p>
    <w:p w:rsidR="0030070C" w:rsidRDefault="0030070C">
      <w:pPr>
        <w:pStyle w:val="Odstavecseseznamem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sezónního sběru a přepravy</w:t>
      </w:r>
      <w:r w:rsidR="008A6F5E">
        <w:rPr>
          <w:rFonts w:ascii="Arial Unicode MS" w:eastAsia="Arial Unicode MS" w:hAnsi="Arial Unicode MS" w:cs="Arial Unicode MS"/>
          <w:sz w:val="21"/>
          <w:szCs w:val="21"/>
        </w:rPr>
        <w:t xml:space="preserve"> vánočních stromků do Zařízení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</w:p>
    <w:p w:rsidR="008A6F5E" w:rsidRDefault="008A6F5E">
      <w:pPr>
        <w:pStyle w:val="Odstavecseseznamem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mimořádná přeprava (svoz) toho kterého Odpadu do toho kterého Zařízení.</w:t>
      </w:r>
    </w:p>
    <w:p w:rsidR="0030070C" w:rsidRDefault="0030070C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30070C" w:rsidRDefault="008A6F5E">
      <w:pPr>
        <w:pStyle w:val="Odstavecseseznamem"/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Přeprava Odpadu podle odstavce 1 písm. a) a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 b</w:t>
      </w:r>
      <w:r>
        <w:rPr>
          <w:rFonts w:ascii="Arial Unicode MS" w:eastAsia="Arial Unicode MS" w:hAnsi="Arial Unicode MS" w:cs="Arial Unicode MS"/>
          <w:sz w:val="21"/>
          <w:szCs w:val="21"/>
        </w:rPr>
        <w:t>) tohoto článku Smlouvy bude provedena na základě dílčí objednávky (dále jen „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Dílčí objednávka</w:t>
      </w:r>
      <w:r>
        <w:rPr>
          <w:rFonts w:ascii="Arial Unicode MS" w:eastAsia="Arial Unicode MS" w:hAnsi="Arial Unicode MS" w:cs="Arial Unicode MS"/>
          <w:sz w:val="21"/>
          <w:szCs w:val="21"/>
        </w:rPr>
        <w:t>“), která bude obsahovat zejména:</w:t>
      </w:r>
    </w:p>
    <w:p w:rsidR="008A6F5E" w:rsidRDefault="008A6F5E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A6F5E" w:rsidRDefault="008A6F5E">
      <w:pPr>
        <w:pStyle w:val="Odstavecseseznamem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určení Odpadu,</w:t>
      </w:r>
    </w:p>
    <w:p w:rsidR="008A6F5E" w:rsidRDefault="008A6F5E">
      <w:pPr>
        <w:pStyle w:val="Odstavecseseznamem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určení místa, kde se Odpad nachází,</w:t>
      </w:r>
    </w:p>
    <w:p w:rsidR="008A6F5E" w:rsidRDefault="008A6F5E">
      <w:pPr>
        <w:pStyle w:val="Odstavecseseznamem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určení Zařízení, kam má být Odpad přepraven a</w:t>
      </w:r>
    </w:p>
    <w:p w:rsidR="008A6F5E" w:rsidRDefault="008A6F5E">
      <w:pPr>
        <w:pStyle w:val="Odstavecseseznamem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den (a případně i bližší časové určení) provedení přepravy.</w:t>
      </w:r>
    </w:p>
    <w:p w:rsidR="008A6F5E" w:rsidRDefault="008A6F5E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A6F5E" w:rsidRDefault="008A6F5E">
      <w:pPr>
        <w:pStyle w:val="Odstavecseseznamem"/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Dílčí objednávku provede prostřednictvím 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Dopravce může 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prostřednictvím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požádat o posunutí provedení přepravy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>, ovšem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jen tehdy, pokud by jí bránila Objednatelem požadovaná přeprava jiného Odpadu.</w:t>
      </w:r>
    </w:p>
    <w:p w:rsidR="008A6F5E" w:rsidRDefault="008A6F5E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8739A" w:rsidRDefault="008A6F5E">
      <w:pPr>
        <w:pStyle w:val="Odstavecseseznamem"/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je oprávněn požadovat 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 xml:space="preserve">po Dopravci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mimořádnou přepravu toho kterého 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>Odpadu do toho kterého Zařízení, a to telefonicky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 xml:space="preserve"> prostřednictvím elektronické komunikace 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nebo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CC18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E8739A">
        <w:rPr>
          <w:rFonts w:ascii="Arial Unicode MS" w:eastAsia="Arial Unicode MS" w:hAnsi="Arial Unicode MS" w:cs="Arial Unicode MS"/>
          <w:b/>
          <w:sz w:val="21"/>
          <w:szCs w:val="21"/>
        </w:rPr>
        <w:t>Mimořádná dílčí objednávka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 xml:space="preserve">“), která musí být Dopravcem provedena do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čtyř (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 xml:space="preserve"> hodin od jejího objednání.</w:t>
      </w:r>
    </w:p>
    <w:p w:rsidR="00E8739A" w:rsidRPr="00E8739A" w:rsidRDefault="00E8739A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8A6F5E" w:rsidRPr="0030070C" w:rsidRDefault="00E8739A" w:rsidP="007B05D3">
      <w:pPr>
        <w:pStyle w:val="Odstavecseseznamem"/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Dopravce může žádat za příslušný kalendářní měsíc uhrazení pouze takového počtu </w:t>
      </w:r>
      <w:r>
        <w:rPr>
          <w:rFonts w:ascii="Arial Unicode MS" w:eastAsia="Arial Unicode MS" w:hAnsi="Arial Unicode MS" w:cs="Arial Unicode MS"/>
          <w:sz w:val="21"/>
          <w:szCs w:val="21"/>
        </w:rPr>
        <w:t>činností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podle čl. V odst. 1 této Smlouvy, který je stejný nebo menší než </w:t>
      </w:r>
      <w:r w:rsidR="000228BD">
        <w:rPr>
          <w:rFonts w:ascii="Arial Unicode MS" w:eastAsia="Arial Unicode MS" w:hAnsi="Arial Unicode MS" w:cs="Arial Unicode MS"/>
          <w:sz w:val="21"/>
          <w:szCs w:val="21"/>
        </w:rPr>
        <w:t>bylo provedeno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Dílčích objednávek nebo Mimořádných dílčích objednávek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A6F5E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</w:p>
    <w:p w:rsidR="0030070C" w:rsidRDefault="0030070C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023434" w:rsidRDefault="00023434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E8739A" w:rsidRPr="00E8739A" w:rsidRDefault="00E8739A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8739A"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Práva a závazky </w:t>
      </w:r>
      <w:r w:rsidR="004B7CE9" w:rsidRPr="00CE1D04">
        <w:rPr>
          <w:rFonts w:ascii="Arial Unicode MS" w:eastAsia="Arial Unicode MS" w:hAnsi="Arial Unicode MS" w:cs="Arial Unicode MS"/>
          <w:b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:rsidR="00726A56" w:rsidRPr="00CE1D04" w:rsidRDefault="00726A56" w:rsidP="00F77037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 w:rsidP="00F77037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povinen:</w:t>
      </w:r>
    </w:p>
    <w:p w:rsidR="00726A56" w:rsidRPr="00CE1D04" w:rsidRDefault="00726A56" w:rsidP="00F77037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320399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zajistit nakládání s 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>Odpadem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podle čl. II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E8739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odst. 1 a 2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za podmínek touto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ou stanovených, včetně všech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činností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které jsou nezbytné pro zabezpečení řádného plnění předmětu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y, ve stanovených časových limitech, ze všech sběrných míst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 xml:space="preserve"> a sběrných odpadových nádob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od všech bytových a rodinných domů, staveb určených nebo sloužících k individuální rekreaci a jiných míst (např. rozestavěné stavby fyzických osob, sběrná místa právnických osob a fyzických osob oprávněných k podnikání, které se zapojí do systému města) podle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armonogramu svozu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, Dílčích objednávek nebo Mimořádných dílčích objednávek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nakládat s 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dpady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 xml:space="preserve">při jejich soustřeďování i přepravě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ve všech fázích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provádění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předmětu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v souladu s platnou právní úpravou této oblasti, kdy je zodpovědný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za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dpady až do okamžiku jejich předání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Zařízení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neprodleně informovat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o všech skutečnostech, které mohou mít vliv na provoz 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Obecního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systému, zejména přeplněnost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 xml:space="preserve">sběrných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odpadových nádob;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zajistit úklid sběrných míst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dpadů po každém svozu, kdy se za něj pro účely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považuje naložení veškerého volně odloženého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dpadu bez ohledu na jeho druh (směsný odpad, objemný odpad, znečištěné složky komunálního odpadu, nebezpečný odpad atd.), který se nachází na veřejně přístupném prostranství v okolí dvou (2) metrů všemi směry od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 xml:space="preserve">sběrných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odpadových ná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dob, včetně zajištění vytřídění, je-li to možné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zajistit na základě pokynu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>mimořádný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odvoz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dpadů, který se neuskutečnil podle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armonogramu svozu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 xml:space="preserve">nebo Dílčí objednávky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 důvodu objektivní nemožnosti plnění (např. nevyhovující komunikace, havarijních výkopů inženýrských sítí, rekonstrukcí komunikací apod.) z místa nejblíže dostupného pro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naložení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dpadů;</w:t>
      </w:r>
    </w:p>
    <w:p w:rsidR="00A17911" w:rsidRPr="00CE1D04" w:rsidRDefault="00A17911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zajistit na základě pokynu Objednatele </w:t>
      </w:r>
      <w:r>
        <w:rPr>
          <w:rFonts w:ascii="Arial Unicode MS" w:eastAsia="Arial Unicode MS" w:hAnsi="Arial Unicode MS" w:cs="Arial Unicode MS"/>
          <w:sz w:val="21"/>
          <w:szCs w:val="21"/>
        </w:rPr>
        <w:t>náhradní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odvoz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dpadů, který se neuskutečnil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 ji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>ných důvodů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než uvedených v písm. e) a jsou tak přičitatelné Dopravci;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zajistit na základě pokynu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 mimořádn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ou přepravu Odpadu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navrhovat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optimalizaci četnosti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přepravy 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dpadu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zejména s ohledem na minimalizaci dopravní zátěže území;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oznámit neprodleně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veškeré kontroly provedené u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 či jeho poddodavatele správními orgány související s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 prováděním Předmětu Smlouvy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seznámit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se závěry těchto kontrol včetně protokolů z nich, oznámit zahájení správních řízení a seznámit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 s pravomocnými rozhodnutími správních orgánů;</w:t>
      </w:r>
    </w:p>
    <w:p w:rsidR="00726A56" w:rsidRPr="00CE1D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dbát na to, aby v případě </w:t>
      </w:r>
      <w:r w:rsidR="0009389F">
        <w:rPr>
          <w:rFonts w:ascii="Arial Unicode MS" w:eastAsia="Arial Unicode MS" w:hAnsi="Arial Unicode MS" w:cs="Arial Unicode MS"/>
          <w:sz w:val="21"/>
          <w:szCs w:val="21"/>
        </w:rPr>
        <w:t>provádění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svých povinností prostřednictvím poddodavatele, byly přeneseny na tohoto poddodavatele v odpovídajícím rozsahu tak, aby bylo zajištěno řádné plnění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F85D14" w:rsidRDefault="00F85D14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průběžně sledovat Systém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informace v něm obsažené, vyhodnocovat je a vyvozovat z nich závěry pro opatření a potřebné nástroje pro řádné plnění svých povinností podle této Smlouvy a podle informací v něm uvedených poskytovat plnění podle této Smlouvy.</w:t>
      </w:r>
    </w:p>
    <w:p w:rsidR="00726A56" w:rsidRPr="00AC1704" w:rsidRDefault="00726A56">
      <w:pPr>
        <w:pStyle w:val="Odstavecseseznamem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strpět případnou instalaci zařízení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na 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>svozovou techniku užívanou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>m, která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>slouží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k další evidenci a kontrole 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>činností prováděných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m. Jedná se zejména o elektronické označení 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 xml:space="preserve">sběrných odpadových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nádob (čip) a čtecí a vážící zařízení na svozové technice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 xml:space="preserve">, které umožňuje vedle dalšího dokumentaci provádění </w:t>
      </w:r>
      <w:r w:rsidR="00043035" w:rsidRPr="00CE1D04">
        <w:rPr>
          <w:rFonts w:ascii="Arial Unicode MS" w:eastAsia="Arial Unicode MS" w:hAnsi="Arial Unicode MS" w:cs="Arial Unicode MS"/>
          <w:sz w:val="21"/>
          <w:szCs w:val="21"/>
        </w:rPr>
        <w:t>činnosti prostřednictvím záznamu o pohybu techniky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 xml:space="preserve"> pro Systém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043035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 vybavení a kontroly popsaná v tomto ustanovení se netýká užití 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>svozové techniky v případě mimořádných okolností</w:t>
      </w:r>
      <w:r w:rsidR="00043035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např. období kalamitních stavů, havárií a užití náhradních prostředků v případě poruch prostředků používaných standardně 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>Dopravcem</w:t>
      </w:r>
      <w:r w:rsidR="004B144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 w:rsidP="004B1443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 w:rsidP="00320399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zavazuje: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mít k dispozici v potřebném počtu odborně vyškolený personál a zajistit poučení zaměstnanců o bezpečnosti práce a jejich povinností vyplývající z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mít k dispozici v potřebném počtu a kapacitě vozidla a zařízení pro řádné plnění povinností vyplývajících z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y, kdy se nesmí odchýlit od požadavků stanovených v kvalifikační dokumentaci v 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adávacím řízení předcházející uzavření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tak, že by nebyl s to splnit její podmínky;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k poskytování informací a vysvětlení skutečností v souvislosti s plněním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nebo jejích částí do dvaceti čtyř (24) hodin po jejich vyžádání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em;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umožnit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nahlédnutí do svých účetních dokladů vztahujících se k plnění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umožnit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provádění pravidelných a namátkových kontrol plnění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v případě, kdy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zajišťuje plnění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ředmětu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prostřednictvím poddodavatele, účastnit se spolu s 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em pravidelných i namátkových kontrol plnění u poddodavatele, kdy při kontrole plnění předmětu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povinen poskytovat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potřebnou součinnost;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zajistit nejméně jedenkrát ročně umytí všech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sběrných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odpadových nádob a při každém svozu odpadu kontrolovat jejich technický stav, kdy je povinen v případě zjištění závady způsobující nefunkčnost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sběrné odpadové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nádoby zajistit na vlastní náklady její opravu na místě nebo její výměnu do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tří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pracovních dnů po zjištění či nahlášení této skutečnosti a v případě, že na některý z těchto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tří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 xml:space="preserve">pracovních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dnů připadá svozový den, zajistit náhradní odvoz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dpadu od nahlášeného místa;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manipulovat se sběrnými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odpadovými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nádobami takovým způsobem, aby nedocházelo ke škodám na majetku třetích osob, znečištění místa nebo k úrazům při manipulaci s odpadovými nádobami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 xml:space="preserve"> a zabezpečit je proti samovolnému </w:t>
      </w:r>
      <w:r w:rsidR="00F1045B">
        <w:rPr>
          <w:rFonts w:ascii="Arial Unicode MS" w:eastAsia="Arial Unicode MS" w:hAnsi="Arial Unicode MS" w:cs="Arial Unicode MS"/>
          <w:sz w:val="21"/>
          <w:szCs w:val="21"/>
        </w:rPr>
        <w:t>pohybu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 případě </w:t>
      </w:r>
      <w:r w:rsidR="00AA5103">
        <w:rPr>
          <w:rFonts w:ascii="Arial Unicode MS" w:eastAsia="Arial Unicode MS" w:hAnsi="Arial Unicode MS" w:cs="Arial Unicode MS"/>
          <w:sz w:val="21"/>
          <w:szCs w:val="21"/>
        </w:rPr>
        <w:t xml:space="preserve">nového klienta Objednatele,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odcizení, ztráty nebo zničení sběrné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odpadové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nádoby přistavit na vlastní náklady jinou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sběrnou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odpadovou nádobu v odpovídajícím objemu, a to nejpozději do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tří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pracovních dnů po zjištění či nahlášení této skutečnosti a v případě, že na některý z těchto 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tří</w:t>
      </w:r>
      <w:r w:rsidR="00A17911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A17911">
        <w:rPr>
          <w:rFonts w:ascii="Arial Unicode MS" w:eastAsia="Arial Unicode MS" w:hAnsi="Arial Unicode MS" w:cs="Arial Unicode MS"/>
          <w:sz w:val="21"/>
          <w:szCs w:val="21"/>
        </w:rPr>
        <w:t xml:space="preserve">pracovních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dnů připadá svozový den, zajistit náhradní odvoz odpadu od nahlášeného místa;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při svozu vždy zcela vyprázdnit všechny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sběrné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odpadové nádoby nacházející se na sběrném místě</w:t>
      </w:r>
      <w:r w:rsidR="00D5435C">
        <w:rPr>
          <w:rFonts w:ascii="Arial Unicode MS" w:eastAsia="Arial Unicode MS" w:hAnsi="Arial Unicode MS" w:cs="Arial Unicode MS"/>
          <w:sz w:val="21"/>
          <w:szCs w:val="21"/>
        </w:rPr>
        <w:t xml:space="preserve"> podle Harmonogramu svozu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a to i v případě, že odpadová nádoba bude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dpadem naplněna jen z části;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vyprázdněné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sběrné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odpadové nádoby vždy vrátit na určené sběrné místo;</w:t>
      </w:r>
    </w:p>
    <w:p w:rsidR="00726A56" w:rsidRPr="00CE1D04" w:rsidRDefault="00726A56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uzavřít pojištění odpovědnosti za škod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způsobené plněním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kdy minimální úroveň pojistného plnění musí činit alespoň částku ve výši               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100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 000 000 Kč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(slovy: jedno sto milionů korun českých)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udržovat toto pojištění v platnosti po celou dobu trvání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y. Na žádost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povinen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neprodleně prokázat splnění povinnosti stanovené tímto bodem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1804FB">
      <w:pPr>
        <w:pStyle w:val="Odstavecseseznamem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svoz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dpadu i 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sběrných odpadových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nádob, které budou dodatečně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em určeny k plnění podle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kdykoliv v průběhu trvání platnosti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odpovídá: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 skutečnost, že použitá vozidla užívaná pro plnění předmětu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budou způsobilá k provozu na pozemních komunikacích dle příslušných právních předpisů České republiky po celou dobu trvání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splňují stupeň emisní úrovně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                EURO 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nebo směrnice jí nahrazující;</w:t>
      </w:r>
    </w:p>
    <w:p w:rsidR="00726A56" w:rsidRPr="00CE1D04" w:rsidRDefault="00726A56">
      <w:pPr>
        <w:pStyle w:val="Odstavecseseznamem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za kvalitu, odolnost, životnost, nezávadnost a neškodlivost všech prvků systému;</w:t>
      </w:r>
    </w:p>
    <w:p w:rsidR="00726A56" w:rsidRPr="001804FB" w:rsidRDefault="00726A56">
      <w:pPr>
        <w:pStyle w:val="Odstavecseseznamem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 plnění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svých povinností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způsoby minimalizujícími prašnost, hlučnost, znečištění komunikací a minimalizovat dopravní zatížení území, kdy k tomu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vytvoří potřebné technické a organizační předpoklady, včetně zajištění odpovídajících svozových a jiných vozidel,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sběrných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odpadových nádob či jiné techniky</w:t>
      </w:r>
      <w:r w:rsidRPr="001804F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dále zavazuje: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podílet se na informačních kampaních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týkajících se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726A5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zajistit označení sběrných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odpadových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nádob a dalších prvků systému informačními prvky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e;</w:t>
      </w:r>
    </w:p>
    <w:p w:rsidR="00726A56" w:rsidRPr="00AC1704" w:rsidRDefault="00726A5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vést průběžnou evidenci množství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dpadů podle příslušných právních předpisů a předkládat ji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za kalendářní měsíc vždy nejpozději do desátého (10.) dne následujícího měsíce</w:t>
      </w:r>
      <w:r w:rsidRPr="00CE1D04"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>;</w:t>
      </w:r>
    </w:p>
    <w:p w:rsidR="00F1045B" w:rsidRPr="00AC1704" w:rsidRDefault="00F1045B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 xml:space="preserve">pravidelně a řádně dokládat Objednateli veškeré příjemky </w:t>
      </w:r>
      <w:r w:rsidR="00F77037"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>o</w:t>
      </w:r>
      <w:r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 xml:space="preserve">dpadu (vážní lístky), které obdržel </w:t>
      </w:r>
      <w:r w:rsidR="00F77037"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 xml:space="preserve">ohledně Odpadu souvisejícího s touto </w:t>
      </w:r>
      <w:r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>Smlouv</w:t>
      </w:r>
      <w:r w:rsidR="00F77037"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>ou</w:t>
      </w:r>
      <w:r>
        <w:rPr>
          <w:rFonts w:ascii="Arial Unicode MS" w:eastAsia="Arial Unicode MS" w:hAnsi="Arial Unicode MS" w:cs="Arial Unicode MS"/>
          <w:bCs/>
          <w:kern w:val="36"/>
          <w:sz w:val="21"/>
          <w:szCs w:val="21"/>
          <w:lang w:eastAsia="cs-CZ"/>
        </w:rPr>
        <w:t>, a to nejpozději do tří (3) dnů od provedení té které přepravy;</w:t>
      </w:r>
    </w:p>
    <w:p w:rsidR="00F1045B" w:rsidRPr="00CE1D04" w:rsidRDefault="00F1045B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současné přepravy i jiného odpadu, nežli Odpadu soustřeďovaného nebo přepravovaného podle této Smlouvy, předávat pravidelně a řádně Objednateli soupis tohoto odpadu pro řádné rozúčtování </w:t>
      </w:r>
      <w:r w:rsidR="00F77037">
        <w:rPr>
          <w:rFonts w:ascii="Arial Unicode MS" w:eastAsia="Arial Unicode MS" w:hAnsi="Arial Unicode MS" w:cs="Arial Unicode MS"/>
          <w:sz w:val="21"/>
          <w:szCs w:val="21"/>
        </w:rPr>
        <w:t>nakládání s ním mezi Objednatele a Dopravce, a to nejpozději druhý (2.) pracovní den v měsíci, který následuje po kalendářním měsíci, za který se rozúčtování odpadu provádí.</w:t>
      </w:r>
    </w:p>
    <w:p w:rsidR="00726A56" w:rsidRPr="00CE1D04" w:rsidRDefault="00726A5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spolupracovat při řešení závad a reklamací nahlášených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a v případě jejich zavinění zajistit bezprostřední nápravu.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zavazuje ohledně svých případných poddodavatelů splnit tyto povinnosti: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zajistí, že jím zvolení poddodavatelé, které uvedl v nabídce do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eřejné zakázky specifikované v čl. I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jejich podíl na plnění předmětu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se nebudou měnit bez výslovného písemného souhlasu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udělovaného na žádost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pro každý konkrétní případ takovéto změny.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bere na vědomí, že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oprávněn udělení takového souhlasu odepřít, a to i bez uvedení důvodů;</w:t>
      </w:r>
    </w:p>
    <w:p w:rsidR="00726A56" w:rsidRPr="00CE1D04" w:rsidRDefault="00726A56">
      <w:pPr>
        <w:pStyle w:val="Odstavecseseznamem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oznámí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uzavření všech ostatních smluv</w:t>
      </w:r>
      <w:r w:rsidR="00300897">
        <w:rPr>
          <w:rFonts w:ascii="Arial Unicode MS" w:eastAsia="Arial Unicode MS" w:hAnsi="Arial Unicode MS" w:cs="Arial Unicode MS"/>
          <w:sz w:val="21"/>
          <w:szCs w:val="21"/>
        </w:rPr>
        <w:t xml:space="preserve"> s poddodavateli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kteří se podílejí na plnění v rozsahu alespoň 3 %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(slovy: tři procenta)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 celkového ročního plnění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a to formou seznamu s uvedením identifikace subjektu, kterému byla poddodávka zadána, stručné specifikace zadaných prací a ceny, přičemž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zavazuje zajistit, aby v takto uzavíraných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ách nebyla akceptována ustanovení, kter</w:t>
      </w:r>
      <w:r w:rsidR="00BB5FD2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by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BB5FD2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bránil</w:t>
      </w:r>
      <w:r w:rsidR="00BB5FD2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takovýto okruh informací oznámit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i;</w:t>
      </w:r>
    </w:p>
    <w:p w:rsidR="00726A56" w:rsidRPr="00CE1D04" w:rsidRDefault="00726A56">
      <w:pPr>
        <w:pStyle w:val="Odstavecseseznamem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 případě, že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při provádění kontroly plnění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z předložených dokladů nebo jiným způsobem zjistí, že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používá při realizaci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 poddodavatele s objemem plnění více jak 10 %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(slovy: deset procent)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 celkového plnění předmětu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který nebyl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em schválen nebo který nebyl uveden v nabídce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e,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povinen zaplatit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za každé takové neoprávněné použití poddodavatele smluvní pokutu ve výši stanovené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v čl. X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5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y. </w:t>
      </w:r>
    </w:p>
    <w:p w:rsidR="00023434" w:rsidRDefault="0002343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023434" w:rsidRDefault="0002343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1804FB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XI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Práva a povinnosti </w:t>
      </w:r>
      <w:r w:rsidR="00685092" w:rsidRPr="00CE1D04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:rsidR="00726A56" w:rsidRPr="00CE1D04" w:rsidRDefault="00726A56">
      <w:pPr>
        <w:pStyle w:val="Odstavecseseznamem"/>
        <w:spacing w:after="0" w:line="240" w:lineRule="auto"/>
        <w:ind w:left="426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685092">
      <w:pPr>
        <w:pStyle w:val="Odstavecseseznamem"/>
        <w:numPr>
          <w:ilvl w:val="0"/>
          <w:numId w:val="18"/>
        </w:numPr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zavazuje: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předat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nejpozději do dvou (2) pracovních dnů od zjištění 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prostřednictvím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 nebo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v písemné podobě informace jím zjištěných nebo jemu nahlášených závadách;</w:t>
      </w: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neposkytnout bez souhlasu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údaje týkající se vlastní kontrolní činnosti třetím osobám s výjimkou správních orgánů, orgánů statutárního města Plzně a osoby, která 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 nahlásila závadu nebo uplatnila stížnost či reklamaci, a s výjimkou povinnosti poskytování informací</w:t>
      </w:r>
      <w:r w:rsidR="00F77037">
        <w:rPr>
          <w:rFonts w:ascii="Arial Unicode MS" w:eastAsia="Arial Unicode MS" w:hAnsi="Arial Unicode MS" w:cs="Arial Unicode MS"/>
          <w:sz w:val="21"/>
          <w:szCs w:val="21"/>
        </w:rPr>
        <w:t xml:space="preserve"> podle příslušných právních předpisů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stanovit termín společné kontroly plnění předmětu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ve smyslu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X        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2 písm. d)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4B1443" w:rsidRPr="00CE1D04" w:rsidRDefault="004B1443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poskytnout Dopravci bezplatné užívání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vybavit jej </w:t>
      </w:r>
      <w:r w:rsidR="00AA5103">
        <w:rPr>
          <w:rFonts w:ascii="Arial Unicode MS" w:eastAsia="Arial Unicode MS" w:hAnsi="Arial Unicode MS" w:cs="Arial Unicode MS"/>
          <w:sz w:val="21"/>
          <w:szCs w:val="21"/>
        </w:rPr>
        <w:t xml:space="preserve">v nezbytném případě v nezbytném rozsahu </w:t>
      </w:r>
      <w:r>
        <w:rPr>
          <w:rFonts w:ascii="Arial Unicode MS" w:eastAsia="Arial Unicode MS" w:hAnsi="Arial Unicode MS" w:cs="Arial Unicode MS"/>
          <w:sz w:val="21"/>
          <w:szCs w:val="21"/>
        </w:rPr>
        <w:t>bezplatně příslušným technickým zařízením pro jeho užívání (</w:t>
      </w:r>
      <w:r w:rsidR="00AA5103">
        <w:rPr>
          <w:rFonts w:ascii="Arial Unicode MS" w:eastAsia="Arial Unicode MS" w:hAnsi="Arial Unicode MS" w:cs="Arial Unicode MS"/>
          <w:sz w:val="21"/>
          <w:szCs w:val="21"/>
        </w:rPr>
        <w:t xml:space="preserve">např.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mobilní telefony, tablety nebo notebooky), umožnit jejich instalaci na podobná zařízení Dopravce, provádět na své náklady školení zaměstnanců nebo jiných pracovníků Dopravce o jeho užívání a nést náklady spojené s provozem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685092">
      <w:pPr>
        <w:pStyle w:val="Odstavecseseznamem"/>
        <w:numPr>
          <w:ilvl w:val="0"/>
          <w:numId w:val="18"/>
        </w:numPr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neodpovídá za odcizení nebo poškození sběrné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 xml:space="preserve">odpadové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nádoby určené k odložení </w:t>
      </w:r>
      <w:r w:rsidR="001804FB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dpadu;</w:t>
      </w:r>
    </w:p>
    <w:p w:rsidR="00F77037" w:rsidRDefault="00726A5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má právo určit náhradní odvoz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dpadů, který se neuskutečnil podle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armonogramu svozu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 xml:space="preserve">nebo Dílčí objednávky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 důvodu objektivní nemožnosti plnění (např. nevyhovující komunikace, havarijních výkopů inženýrských sítí, rekonstrukcí komunikací apod.) z místa nejblíže dostupného pro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naložení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dpadů</w:t>
      </w:r>
      <w:r w:rsidR="00F77037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726A56" w:rsidRPr="00CE1D04" w:rsidRDefault="00F77037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má právo </w:t>
      </w:r>
      <w:r w:rsidR="004B1443">
        <w:rPr>
          <w:rFonts w:ascii="Arial Unicode MS" w:eastAsia="Arial Unicode MS" w:hAnsi="Arial Unicode MS" w:cs="Arial Unicode MS"/>
          <w:sz w:val="21"/>
          <w:szCs w:val="21"/>
        </w:rPr>
        <w:t xml:space="preserve">na přechodnou dobu určit Dopravci, že je povinen provést </w:t>
      </w:r>
      <w:r w:rsidR="00BB5FD2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4B1443">
        <w:rPr>
          <w:rFonts w:ascii="Arial Unicode MS" w:eastAsia="Arial Unicode MS" w:hAnsi="Arial Unicode MS" w:cs="Arial Unicode MS"/>
          <w:sz w:val="21"/>
          <w:szCs w:val="21"/>
        </w:rPr>
        <w:t xml:space="preserve">e sběrných míst naložení a přepravu Odpadu jiným způsobem, nežli ze sběrných odpadových nádob (např. pytle s odpadem atp.). 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1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Pokud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prodlením způsobeným výlučně z důvodů spočívajících na jeho straně způsobí, že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nebude schopen bez vynaložení nepřiměřeného úsilí splnit termín plnění vyplývající z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prodlužuje se automaticky termín plnění jakékoli služby či práce či závazku o dobu, po kterou byl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 prodlení.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A5103" w:rsidRDefault="00AA510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A5103" w:rsidRDefault="00AA510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A5103" w:rsidRDefault="00AA510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A5103" w:rsidRPr="00CE1D04" w:rsidRDefault="00AA510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55990">
        <w:rPr>
          <w:rFonts w:ascii="Arial Unicode MS" w:eastAsia="Arial Unicode MS" w:hAnsi="Arial Unicode MS" w:cs="Arial Unicode MS"/>
          <w:b/>
          <w:sz w:val="21"/>
          <w:szCs w:val="21"/>
        </w:rPr>
        <w:t>II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Odpovědnost za vady a záruka za jakost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nese odpovědnost za veškeré vady plnění podle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pokud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neprokáže, že plnění 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nebylo vadné nebo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bylo objektivně nemožné. 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 případě, že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zjistil vady plnění podle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je povinen každé zjištění vady 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prostřednictvím 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 nebo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písemně </w:t>
      </w:r>
      <w:r w:rsidR="00AA5103">
        <w:rPr>
          <w:rFonts w:ascii="Arial Unicode MS" w:eastAsia="Arial Unicode MS" w:hAnsi="Arial Unicode MS" w:cs="Arial Unicode MS"/>
          <w:sz w:val="21"/>
          <w:szCs w:val="21"/>
        </w:rPr>
        <w:t xml:space="preserve">oznámit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655990">
        <w:rPr>
          <w:rFonts w:ascii="Arial Unicode MS" w:eastAsia="Arial Unicode MS" w:hAnsi="Arial Unicode MS" w:cs="Arial Unicode MS"/>
          <w:b/>
          <w:sz w:val="21"/>
          <w:szCs w:val="21"/>
        </w:rPr>
        <w:t>N</w:t>
      </w:r>
      <w:r w:rsidR="00655990" w:rsidRPr="00655990">
        <w:rPr>
          <w:rFonts w:ascii="Arial Unicode MS" w:eastAsia="Arial Unicode MS" w:hAnsi="Arial Unicode MS" w:cs="Arial Unicode MS"/>
          <w:b/>
          <w:sz w:val="21"/>
          <w:szCs w:val="21"/>
        </w:rPr>
        <w:t>otifik</w:t>
      </w:r>
      <w:r w:rsidR="00655990">
        <w:rPr>
          <w:rFonts w:ascii="Arial Unicode MS" w:eastAsia="Arial Unicode MS" w:hAnsi="Arial Unicode MS" w:cs="Arial Unicode MS"/>
          <w:b/>
          <w:sz w:val="21"/>
          <w:szCs w:val="21"/>
        </w:rPr>
        <w:t>ace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“)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 souladu s čl.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XI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a)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y. V 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Notifikaci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uvede, v čem vada spočívá, navrhne způsob, jakým má být odstraněna, nebo zda požaduje po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náhradu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 v penězích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Nedohodnou-li se smluvní strany jinak,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povinen zahájit odstraňování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notifikované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vady nejpozději do dvaceti čtyř (24) hodin od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Notifikace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>, zejména pak provedením náhradního svozu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. V případě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notifikace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označené jako havarijní stav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povinen zahájit odstraňování vady nejpozději do 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čtyř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>4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hodin od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 xml:space="preserve">jejího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oznámení. Havarijním stavem se pro účely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rozumí okolnost, kdy je ohrožena bezpečnost a ochrana zdraví obyvatel, přičemž posouzení tohoto stavu náleží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Pokud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 prodlení se zahájením odstraňování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notifikované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vady, nebo pokud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přeruší odstraňování vady na dobu delší než 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>čtyř</w:t>
      </w:r>
      <w:r w:rsidR="00FC40DB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>4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hodin, je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slevu z měsíční odměny a má právo zajistit odstranění vad náhradním způsobem podle vlastního uvážení na náklady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e.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též může žádat náhradu škody 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>převyšující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sjednan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>ou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smluvní pokut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726A56" w:rsidRPr="00CE1D04" w:rsidRDefault="00726A5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55990">
        <w:rPr>
          <w:rFonts w:ascii="Arial Unicode MS" w:eastAsia="Arial Unicode MS" w:hAnsi="Arial Unicode MS" w:cs="Arial Unicode MS"/>
          <w:b/>
          <w:sz w:val="21"/>
          <w:szCs w:val="21"/>
        </w:rPr>
        <w:t>II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Řízení o změně </w:t>
      </w:r>
      <w:r w:rsidR="00685092" w:rsidRPr="00CE1D04">
        <w:rPr>
          <w:rFonts w:ascii="Arial Unicode MS" w:eastAsia="Arial Unicode MS" w:hAnsi="Arial Unicode MS" w:cs="Arial Unicode MS"/>
          <w:b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y a dalších ujednání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Smluvní strany mohou vést řízení o změně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pokud by tato změna nebyla podmíněná řízením podle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ákona o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 xml:space="preserve">zadávání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veřejných zakáz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ek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nebo jiného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podobného právního předpisu.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Řízení podle odstavce 1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se zahajuje na základě písemné žádosti doručené prokazatelně druhé straně, kdy tato žádost obsahuje vymezení zásadních skutečností, odůvodnění žádosti a přesné specifikování budoucího žádaného stavu věcí.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Řízení podle odstavce 1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se účastní statutární zástupci smluvních stran, pokud písemně nezmocní své zástupce.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 průběhu řízení podle odstavce 1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se pořizuje 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 xml:space="preserve">písemný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zápis.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Default="00726A56">
      <w:pPr>
        <w:pStyle w:val="Odstavecseseznamem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Řízení podle odstavce 1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se týká zejména zásadních změn právních předpisů, které mají vliv na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 xml:space="preserve">rozsah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plnění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upřesnění práv a povinností smluvních stran nebo specifikace plnění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655990" w:rsidRPr="00655990" w:rsidRDefault="00655990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55990" w:rsidRPr="00CE1D04" w:rsidRDefault="00655990" w:rsidP="007B05D3">
      <w:pPr>
        <w:pStyle w:val="Odstavecseseznamem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Postup podle tohoto článku Smlouvy se přiměřeně použije </w:t>
      </w:r>
      <w:r w:rsidR="00FC40DB">
        <w:rPr>
          <w:rFonts w:ascii="Arial Unicode MS" w:eastAsia="Arial Unicode MS" w:hAnsi="Arial Unicode MS" w:cs="Arial Unicode MS"/>
          <w:sz w:val="21"/>
          <w:szCs w:val="21"/>
        </w:rPr>
        <w:t xml:space="preserve">na </w:t>
      </w:r>
      <w:r>
        <w:rPr>
          <w:rFonts w:ascii="Arial Unicode MS" w:eastAsia="Arial Unicode MS" w:hAnsi="Arial Unicode MS" w:cs="Arial Unicode MS"/>
          <w:sz w:val="21"/>
          <w:szCs w:val="21"/>
        </w:rPr>
        <w:t>změnu j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ednotkov</w:t>
      </w:r>
      <w:r>
        <w:rPr>
          <w:rFonts w:ascii="Arial Unicode MS" w:eastAsia="Arial Unicode MS" w:hAnsi="Arial Unicode MS" w:cs="Arial Unicode MS"/>
          <w:sz w:val="21"/>
          <w:szCs w:val="21"/>
        </w:rPr>
        <w:t>ých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cen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provedenou činnost podle čl. VI odst. 2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této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Smlouvy.</w:t>
      </w:r>
    </w:p>
    <w:p w:rsidR="00726A56" w:rsidRPr="00CE1D04" w:rsidRDefault="00726A56" w:rsidP="00F77037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55990"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6B699E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Sběrné o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dpadové 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nádoby</w:t>
      </w:r>
    </w:p>
    <w:p w:rsidR="00726A56" w:rsidRPr="00CE1D04" w:rsidRDefault="00726A56" w:rsidP="00F7703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4B7CE9" w:rsidP="00F77037">
      <w:pPr>
        <w:pStyle w:val="Odstavecseseznamem"/>
        <w:spacing w:after="0" w:line="240" w:lineRule="auto"/>
        <w:ind w:left="284" w:firstLine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plnění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ředmětu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specifikované v čl. III 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 xml:space="preserve">                   </w:t>
      </w:r>
      <w:r w:rsidR="006B699E">
        <w:rPr>
          <w:rFonts w:ascii="Arial Unicode MS" w:eastAsia="Arial Unicode MS" w:hAnsi="Arial Unicode MS" w:cs="Arial Unicode MS"/>
          <w:sz w:val="21"/>
          <w:szCs w:val="21"/>
        </w:rPr>
        <w:t xml:space="preserve">odst. 1 písm. a) a b) této Smlouvy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prostřednictvím </w:t>
      </w:r>
      <w:r w:rsidR="00655990">
        <w:rPr>
          <w:rFonts w:ascii="Arial Unicode MS" w:eastAsia="Arial Unicode MS" w:hAnsi="Arial Unicode MS" w:cs="Arial Unicode MS"/>
          <w:sz w:val="21"/>
          <w:szCs w:val="21"/>
        </w:rPr>
        <w:t>sběrných odpadových nádob, které jsou v jeho vlastnictví nebo k nim má jiný právní titul, na jehož základě je může bez omezení používat.</w:t>
      </w:r>
    </w:p>
    <w:p w:rsidR="00726A56" w:rsidRPr="00CE1D04" w:rsidRDefault="00726A56" w:rsidP="00F77037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55990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Úrok z prodlení, smluvní pokuty a náhrada škody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685092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povinen zaplatit úrok z prodlení za prodlení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se zaplacením Odměny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, a to ve výši 0,03 % dlužné částky za každý byť započatý den prodlení.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zaplatit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i, a to i opakovaně, smluvní pokutu ve výši           </w:t>
      </w:r>
      <w:r w:rsidR="00F76327" w:rsidRP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100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F76327" w:rsidRP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jedno sto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za 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 xml:space="preserve">každé jednotlivé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prodlení 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 xml:space="preserve">(sběrnou odpadovou nádobu)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v 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H</w:t>
      </w:r>
      <w:r w:rsidR="00F76327" w:rsidRPr="00CE1D04">
        <w:rPr>
          <w:rFonts w:ascii="Arial Unicode MS" w:eastAsia="Arial Unicode MS" w:hAnsi="Arial Unicode MS" w:cs="Arial Unicode MS"/>
          <w:sz w:val="21"/>
          <w:szCs w:val="21"/>
        </w:rPr>
        <w:t>armonogramu svozu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 nebo Dílčích objednávek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a)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delším než šest (6) hodin, kdy stejná smluvní pokuta náleží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i za každou další započatou hodinu počínaje sedmou (7.) hodinou prodlení.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zaplatit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i, a to i opakov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ně, smluvní pokutu ve výši             </w:t>
      </w:r>
      <w:r w:rsid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500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pět set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za každé jednotlivé porušení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 xml:space="preserve"> (sběrnou odpadovou nádobu)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F76327" w:rsidRDefault="00320399">
      <w:pPr>
        <w:pStyle w:val="Odstavecseseznamem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zajistit úklid podle čl. </w:t>
      </w:r>
      <w:r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</w:t>
      </w:r>
      <w:r>
        <w:rPr>
          <w:rFonts w:ascii="Arial Unicode MS" w:eastAsia="Arial Unicode MS" w:hAnsi="Arial Unicode MS" w:cs="Arial Unicode MS"/>
          <w:sz w:val="21"/>
          <w:szCs w:val="21"/>
        </w:rPr>
        <w:t>1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písm. </w:t>
      </w:r>
      <w:r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>;</w:t>
      </w:r>
      <w:r w:rsidRPr="00CE1D04" w:rsidDel="003203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F76327" w:rsidRDefault="00F76327">
      <w:pPr>
        <w:pStyle w:val="Odstavecseseznamem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zajistit 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>mimořádný</w:t>
      </w:r>
      <w:r w:rsidR="0032039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svoz podle čl. </w:t>
      </w:r>
      <w:r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e) této Smlouvy;</w:t>
      </w:r>
    </w:p>
    <w:p w:rsidR="00726A56" w:rsidRPr="00CE1D04" w:rsidRDefault="00320399">
      <w:pPr>
        <w:pStyle w:val="Odstavecseseznamem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zajistit </w:t>
      </w:r>
      <w:r>
        <w:rPr>
          <w:rFonts w:ascii="Arial Unicode MS" w:eastAsia="Arial Unicode MS" w:hAnsi="Arial Unicode MS" w:cs="Arial Unicode MS"/>
          <w:sz w:val="21"/>
          <w:szCs w:val="21"/>
        </w:rPr>
        <w:t>náhradní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přepravu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podle čl. </w:t>
      </w:r>
      <w:r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</w:t>
      </w:r>
      <w:r>
        <w:rPr>
          <w:rFonts w:ascii="Arial Unicode MS" w:eastAsia="Arial Unicode MS" w:hAnsi="Arial Unicode MS" w:cs="Arial Unicode MS"/>
          <w:sz w:val="21"/>
          <w:szCs w:val="21"/>
        </w:rPr>
        <w:t>f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prodlení delší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než šest (6) hodin, kdy stejná smluvní pokuta náleží Objednateli za každou další započatou hodinu počínaje sedmou (7.) hodinou prodlení;</w:t>
      </w:r>
      <w:r w:rsidRPr="00CE1D04" w:rsidDel="003203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zajistit umytí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sběrné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odpadové nádoby 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2 písm. e)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opravit poškozenou odpadovou nádobu 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2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písm. e)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a nahradit odcizenou, ztracenou nebo zničenou odpadovou nádobu 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2 písm. g)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vyprázdnit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sběrnou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odpadov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ou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nádob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2 písm. h)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vrátit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sběrnou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odpadovou nádobu na místo určení podle čl. 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>X</w:t>
      </w:r>
      <w:r w:rsidR="0032039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odst. 2 písm. i)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CE1D04" w:rsidRDefault="00726A56">
      <w:pPr>
        <w:pStyle w:val="Odstavecseseznamem"/>
        <w:numPr>
          <w:ilvl w:val="1"/>
          <w:numId w:val="1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povinnosti stanovené v čl. X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II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4 </w:t>
      </w:r>
      <w:proofErr w:type="gramStart"/>
      <w:r w:rsidRPr="00CE1D04">
        <w:rPr>
          <w:rFonts w:ascii="Arial Unicode MS" w:eastAsia="Arial Unicode MS" w:hAnsi="Arial Unicode MS" w:cs="Arial Unicode MS"/>
          <w:sz w:val="21"/>
          <w:szCs w:val="21"/>
        </w:rPr>
        <w:t>této</w:t>
      </w:r>
      <w:proofErr w:type="gramEnd"/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zaplatit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i, a to i op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akovaně, smluvní pokutu ve výši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 xml:space="preserve">             </w:t>
      </w:r>
      <w:r w:rsid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10 000 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Kč (slovy: </w:t>
      </w:r>
      <w:r w:rsid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deset tisíc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za každé jednotlivé porušení: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Odstavecseseznamem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b)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y;</w:t>
      </w:r>
    </w:p>
    <w:p w:rsidR="00726A56" w:rsidRPr="00BC18A1" w:rsidRDefault="00726A56" w:rsidP="00BC18A1">
      <w:pPr>
        <w:pStyle w:val="Odstavecseseznamem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podle 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>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320399" w:rsidRPr="00BC18A1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Default="004B7CE9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uhradit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i, a to i opakovaně, smluvní pokutu ve výši             </w:t>
      </w:r>
      <w:r w:rsid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200 000</w:t>
      </w:r>
      <w:r w:rsidR="00726A56" w:rsidRPr="00F76327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Kč (slovy: </w:t>
      </w:r>
      <w:r w:rsidR="00F76327">
        <w:rPr>
          <w:rFonts w:ascii="Arial Unicode MS" w:eastAsia="Arial Unicode MS" w:hAnsi="Arial Unicode MS" w:cs="Arial Unicode MS"/>
          <w:b/>
          <w:iCs/>
          <w:sz w:val="21"/>
          <w:szCs w:val="21"/>
        </w:rPr>
        <w:t>dvě stě tisíc</w:t>
      </w:r>
      <w:r w:rsidR="00726A56" w:rsidRPr="00F76327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>za každé jednotlivé porušení:</w:t>
      </w:r>
    </w:p>
    <w:p w:rsidR="00BC18A1" w:rsidRDefault="00BC18A1" w:rsidP="00BC18A1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Pr="00CE1D04" w:rsidRDefault="00BC18A1" w:rsidP="00BC18A1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podle čl. </w:t>
      </w:r>
      <w:r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4 písm. c) této Smlouvy;</w:t>
      </w:r>
    </w:p>
    <w:p w:rsidR="00BC18A1" w:rsidRDefault="00BC18A1" w:rsidP="00BC18A1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podle čl. </w:t>
      </w:r>
      <w:r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4 písm. d)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BC18A1" w:rsidRDefault="00BC18A1" w:rsidP="00BC18A1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povinnosti podle čl. </w:t>
      </w:r>
      <w:r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4 písm. </w:t>
      </w:r>
      <w:r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Smlouvy;</w:t>
      </w:r>
    </w:p>
    <w:p w:rsidR="00726A56" w:rsidRPr="00CE1D04" w:rsidRDefault="00BC18A1" w:rsidP="00BC18A1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povinnosti podle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 čl. </w:t>
      </w:r>
      <w:r w:rsidR="00F76327">
        <w:rPr>
          <w:rFonts w:ascii="Arial Unicode MS" w:eastAsia="Arial Unicode MS" w:hAnsi="Arial Unicode MS" w:cs="Arial Unicode MS"/>
          <w:sz w:val="21"/>
          <w:szCs w:val="21"/>
        </w:rPr>
        <w:t>X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5 písm. c)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Zaplacením jakékoliv smluvní pokuty 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není dotčeno právo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na náhradu škody </w:t>
      </w:r>
      <w:r w:rsidR="00746FDC">
        <w:rPr>
          <w:rFonts w:ascii="Arial Unicode MS" w:eastAsia="Arial Unicode MS" w:hAnsi="Arial Unicode MS" w:cs="Arial Unicode MS"/>
          <w:sz w:val="21"/>
          <w:szCs w:val="21"/>
        </w:rPr>
        <w:t>přesahující výši smluvní pokuty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320399">
        <w:rPr>
          <w:rFonts w:ascii="Arial Unicode MS" w:eastAsia="Arial Unicode MS" w:hAnsi="Arial Unicode MS" w:cs="Arial Unicode MS"/>
          <w:sz w:val="21"/>
          <w:szCs w:val="21"/>
        </w:rPr>
        <w:t xml:space="preserve"> V případě porušení více povinností se smluvní pokuty sčítají.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Default="004B7CE9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též nese veškeré náklady, které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musel uhradit na základě správních řízení vedených vůči jeho osobě nesplněním povinnosti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BC18A1" w:rsidRPr="00BC18A1" w:rsidRDefault="00BC18A1" w:rsidP="00BC18A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BC18A1" w:rsidRDefault="00726A56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18A1">
        <w:rPr>
          <w:rFonts w:ascii="Arial Unicode MS" w:eastAsia="Arial Unicode MS" w:hAnsi="Arial Unicode MS" w:cs="Arial Unicode MS"/>
          <w:sz w:val="21"/>
          <w:szCs w:val="21"/>
        </w:rPr>
        <w:t>Úrok z prodlení bude zaplacen na základě faktury, pro kterou se užije čl. VI</w:t>
      </w:r>
      <w:r w:rsidR="00746FDC" w:rsidRPr="00BC18A1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BC18A1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685092" w:rsidRPr="00BC18A1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BC18A1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6C0AC6" w:rsidRPr="00BC18A1">
        <w:rPr>
          <w:rFonts w:ascii="Arial Unicode MS" w:eastAsia="Arial Unicode MS" w:hAnsi="Arial Unicode MS" w:cs="Arial Unicode MS"/>
          <w:sz w:val="21"/>
          <w:szCs w:val="21"/>
        </w:rPr>
        <w:t>přiměřeně</w:t>
      </w:r>
      <w:r w:rsidRPr="00BC18A1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1" w:name="_Toc256414862"/>
      <w:bookmarkStart w:id="2" w:name="_Toc256415050"/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odpovídá za veškerou škodu způsobenou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včetně ušlého zisku a jiné majetkové újmy.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se zejména zavazuje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uhradit veškerou škodu či jinou majetkovou újmu vzniklou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 důsledku porušení povinností </w:t>
      </w:r>
      <w:r w:rsidR="00746FDC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včetně škody vzniklé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 důsledku uplatnění nároků třetích osob, veškeré škody či jiné majetkové újmy vzniklé v důsledku soudního, správního či jiného obdobného řízení v podobě pokuty či jiné majetkoprávní sankce z důvodu porušení právních povinností způsobených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m nebo jemu přičitatelných.</w:t>
      </w:r>
      <w:bookmarkEnd w:id="1"/>
      <w:bookmarkEnd w:id="2"/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3" w:name="_Toc256414863"/>
      <w:bookmarkStart w:id="4" w:name="_Toc256415051"/>
    </w:p>
    <w:p w:rsidR="00726A56" w:rsidRPr="00CE1D04" w:rsidRDefault="00726A56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Vznese-li kterákoliv osoba vůči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nárok na náhradu škody či jiné újmy vzniklé v souvislosti s plněním závazků </w:t>
      </w:r>
      <w:r w:rsidR="00746FDC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y, nebo učiní-li kterýkoliv orgán veřejné moci z uvedeného důvodu kroky směřující k zahájení správního či jiného řízení či uložení sankce, zavazuje se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poskytnout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veškerou možnou součinnost při obraně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proti takto vznesenému nároku, resp. jednání orgánu veřejné moci.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povinen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nahradit veškeré náklady vynaložené v souvislosti s obranou proti takovému nároku, resp. jednání orgánu veřejné moci. Tím není dotčena povinnost </w:t>
      </w:r>
      <w:r w:rsidR="00746FDC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k náhradě škody vzniklé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v důsledku nutnosti uspokojit vznesený nárok, resp. uhradit uloženou sankci.</w:t>
      </w:r>
      <w:bookmarkEnd w:id="3"/>
      <w:bookmarkEnd w:id="4"/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Default="004B7CE9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bookmarkStart w:id="5" w:name="_Toc256414864"/>
      <w:bookmarkStart w:id="6" w:name="_Toc256415052"/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odpovídá za škodu či jinou újmu vzniklou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i v důsledku jednání či opomenutí kteréhokoliv poddodavatele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tak, jako by šlo o jednání či opomenutí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  <w:bookmarkEnd w:id="5"/>
      <w:bookmarkEnd w:id="6"/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BC18A1" w:rsidRPr="00BC18A1" w:rsidRDefault="00BC18A1" w:rsidP="00BC18A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Pr="00CE1D04" w:rsidRDefault="00BC18A1" w:rsidP="00BC18A1">
      <w:pPr>
        <w:pStyle w:val="Odstavecseseznamem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Smluvní pokuta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nebo náhrada škody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bude uhrazena Dopravcem tak, že Objednatel sníží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dměnu podle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 této Smlouvy o smluvní pokutu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(nebo náhradu škody)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za měsíc</w:t>
      </w:r>
      <w:r>
        <w:rPr>
          <w:rFonts w:ascii="Arial Unicode MS" w:eastAsia="Arial Unicode MS" w:hAnsi="Arial Unicode MS" w:cs="Arial Unicode MS"/>
          <w:sz w:val="21"/>
          <w:szCs w:val="21"/>
        </w:rPr>
        <w:t>, ve kterém se Objednatel rozhodl ji započítat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případně, pokud výše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dměny bude nižší než výše smluvní pokuty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(nebo náhradu škody)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 další kalendářní měsíce až do konečného zaplacení její výše. Objednatel však může též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vystav</w:t>
      </w:r>
      <w:r>
        <w:rPr>
          <w:rFonts w:ascii="Arial Unicode MS" w:eastAsia="Arial Unicode MS" w:hAnsi="Arial Unicode MS" w:cs="Arial Unicode MS"/>
          <w:sz w:val="21"/>
          <w:szCs w:val="21"/>
        </w:rPr>
        <w:t>it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na neuhrazenou a nezapočtenou část smluvní pokuty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(nebo náhradu škody)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fakturu, kterou je Dopravce povinen uhradit do třiceti (30) dnů ode dne jejího doručení.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7" w:name="_Toc256414865"/>
      <w:bookmarkStart w:id="8" w:name="_Toc256415053"/>
    </w:p>
    <w:bookmarkEnd w:id="7"/>
    <w:bookmarkEnd w:id="8"/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53309E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XVI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726A56" w:rsidRPr="00CE1D04" w:rsidRDefault="00746FD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končení </w:t>
      </w:r>
      <w:r w:rsidR="00685092" w:rsidRPr="00CE1D04">
        <w:rPr>
          <w:rFonts w:ascii="Arial Unicode MS" w:eastAsia="Arial Unicode MS" w:hAnsi="Arial Unicode MS" w:cs="Arial Unicode MS"/>
          <w:b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:rsidR="00726A56" w:rsidRPr="00CE1D04" w:rsidRDefault="00726A5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3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Smluvní vztah touto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ou sjednaný skončí: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písemnou dohodou smluvních stran k datu dohodou sjednanému,</w:t>
      </w:r>
      <w:r w:rsidR="00746FDC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:rsidR="00726A56" w:rsidRPr="00746FDC" w:rsidRDefault="00726A56" w:rsidP="00AC1704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písemnou výpovědí některé ze smluvních stran za podmínek níže specifikovaných</w:t>
      </w:r>
      <w:r w:rsidRPr="00746FD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46FDC" w:rsidRDefault="00746FDC" w:rsidP="00AC1704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může vypovědět tuto Smlouvu:</w:t>
      </w:r>
    </w:p>
    <w:p w:rsidR="00746FDC" w:rsidRDefault="00746FDC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46FDC" w:rsidRDefault="00746FDC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bez udání důvodu nebo z jakéhokoli důvodu, pokud je tato Smlouva účinná alespoň tři (3) roky,</w:t>
      </w:r>
    </w:p>
    <w:p w:rsidR="00746FDC" w:rsidRDefault="00746FDC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 podstatné porušení povinností Dopravce specifikované v odstavci 5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 xml:space="preserve">nebo 6 </w:t>
      </w:r>
      <w:r w:rsidR="006C0AC6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Smlouvy, nebo</w:t>
      </w:r>
    </w:p>
    <w:p w:rsidR="00746FDC" w:rsidRDefault="00746FDC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 opakované nepodstatné porušení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 xml:space="preserve">jiných </w:t>
      </w:r>
      <w:r>
        <w:rPr>
          <w:rFonts w:ascii="Arial Unicode MS" w:eastAsia="Arial Unicode MS" w:hAnsi="Arial Unicode MS" w:cs="Arial Unicode MS"/>
          <w:sz w:val="21"/>
          <w:szCs w:val="21"/>
        </w:rPr>
        <w:t>povinností, pokud přes písemné upozornění nedošlo k odstranění závadného stavu.</w:t>
      </w:r>
    </w:p>
    <w:p w:rsidR="00746FDC" w:rsidRDefault="00746FDC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46FDC" w:rsidRDefault="00746FDC" w:rsidP="00AC1704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Dopravce může vypovědět tuto Smlouvu:</w:t>
      </w:r>
    </w:p>
    <w:p w:rsidR="00746FDC" w:rsidRDefault="00746FDC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46FDC" w:rsidRDefault="00746FDC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bez udání důvodu nebo z jakéhokoli důvodu, pokud je tato Smlouva účinná alespoň tři (3) roky, nebo</w:t>
      </w:r>
    </w:p>
    <w:p w:rsidR="00746FDC" w:rsidRDefault="00746FDC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 podstatné porušení povinností Objednatele specifikované v odstavci </w:t>
      </w:r>
      <w:r w:rsidR="0053309E">
        <w:rPr>
          <w:rFonts w:ascii="Arial Unicode MS" w:eastAsia="Arial Unicode MS" w:hAnsi="Arial Unicode MS" w:cs="Arial Unicode MS"/>
          <w:sz w:val="21"/>
          <w:szCs w:val="21"/>
        </w:rPr>
        <w:t>8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C0AC6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Smlouvy, pokud přes písemné upozornění nedošlo k odstranění závadného stavu</w:t>
      </w:r>
      <w:r w:rsidR="006C0AC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46FDC" w:rsidRDefault="00746FDC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Každá ze smluvních stran může vypovědět tuto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u písemně z jakéhokoli důvodu i bez udání důvodu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, pokud je účinná alespoň tři (3) roky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. Výpovědní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doba v takovém případě činí dvanáct (12) měsíců,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počíná běžet prvním (1.) dnem měsíce následujícího po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 xml:space="preserve">jejím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doručení druhé smluvní straně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, nikoli však dříve, nežli uplynou tři (3) roky od účinnosti Smlouvy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685092" w:rsidP="00AC1704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může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vypovědět tuto Smlouvu bez výpovědní doby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pokud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podstatně porušil tuto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u, kdy se za podstatné porušení se zejména považuje: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neplnění povinnosti dodržovat </w:t>
      </w:r>
      <w:r w:rsidR="006C0AC6">
        <w:rPr>
          <w:rFonts w:ascii="Arial Unicode MS" w:eastAsia="Arial Unicode MS" w:hAnsi="Arial Unicode MS" w:cs="Arial Unicode MS"/>
          <w:sz w:val="21"/>
          <w:szCs w:val="21"/>
        </w:rPr>
        <w:t>H</w:t>
      </w:r>
      <w:r w:rsidR="006C0AC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armonogram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svozu podle čl.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písm. a)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po dobu delší než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sedmdesát dva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72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hodin, pokud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neposkytne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i jistotu splnění svých povinností do dodatečně poskytnuté lhůt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ě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sedmdesáti dvou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72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 hodin,</w:t>
      </w:r>
    </w:p>
    <w:p w:rsidR="00726A56" w:rsidRPr="00CE1D04" w:rsidRDefault="00726A56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uplynutí dodatečné lhůty podle písm. a),</w:t>
      </w:r>
    </w:p>
    <w:p w:rsidR="00726A56" w:rsidRPr="00CE1D04" w:rsidRDefault="00726A56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opakované porušení povinnosti podle čl.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1 písm. b)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v různých případech 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>za období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kratší než tři (3) měsíce,</w:t>
      </w:r>
    </w:p>
    <w:p w:rsidR="00726A56" w:rsidRPr="00A150F1" w:rsidRDefault="00726A56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150F1">
        <w:rPr>
          <w:rFonts w:ascii="Arial Unicode MS" w:eastAsia="Arial Unicode MS" w:hAnsi="Arial Unicode MS" w:cs="Arial Unicode MS"/>
          <w:sz w:val="21"/>
          <w:szCs w:val="21"/>
        </w:rPr>
        <w:t xml:space="preserve">porušení některé povinnosti podle čl. </w:t>
      </w:r>
      <w:r w:rsidR="00544D9C" w:rsidRPr="00A150F1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A150F1">
        <w:rPr>
          <w:rFonts w:ascii="Arial Unicode MS" w:eastAsia="Arial Unicode MS" w:hAnsi="Arial Unicode MS" w:cs="Arial Unicode MS"/>
          <w:sz w:val="21"/>
          <w:szCs w:val="21"/>
        </w:rPr>
        <w:t xml:space="preserve"> odst. 2 písm. </w:t>
      </w:r>
      <w:r w:rsidR="00544D9C" w:rsidRPr="00A150F1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A150F1">
        <w:rPr>
          <w:rFonts w:ascii="Arial Unicode MS" w:eastAsia="Arial Unicode MS" w:hAnsi="Arial Unicode MS" w:cs="Arial Unicode MS"/>
          <w:sz w:val="21"/>
          <w:szCs w:val="21"/>
        </w:rPr>
        <w:t xml:space="preserve">) této </w:t>
      </w:r>
      <w:r w:rsidR="00685092" w:rsidRPr="00A150F1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A150F1">
        <w:rPr>
          <w:rFonts w:ascii="Arial Unicode MS" w:eastAsia="Arial Unicode MS" w:hAnsi="Arial Unicode MS" w:cs="Arial Unicode MS"/>
          <w:sz w:val="21"/>
          <w:szCs w:val="21"/>
        </w:rPr>
        <w:t>y po dobu delší než patnáct (15) dní,</w:t>
      </w:r>
    </w:p>
    <w:p w:rsidR="00726A56" w:rsidRPr="00CE1D04" w:rsidRDefault="00726A56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ne</w:t>
      </w:r>
      <w:r w:rsidR="00A150F1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plnění povinnosti </w:t>
      </w:r>
      <w:r w:rsidR="00A150F1">
        <w:rPr>
          <w:rFonts w:ascii="Arial Unicode MS" w:eastAsia="Arial Unicode MS" w:hAnsi="Arial Unicode MS" w:cs="Arial Unicode MS"/>
          <w:sz w:val="21"/>
          <w:szCs w:val="21"/>
        </w:rPr>
        <w:t xml:space="preserve">přistavení sběrné odpadové nádoby podle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X</w:t>
      </w:r>
      <w:r w:rsidR="00BC18A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odst. 2 písm.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g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po dobu delší než sedm (7) </w:t>
      </w:r>
      <w:r w:rsidR="009A04F4">
        <w:rPr>
          <w:rFonts w:ascii="Arial Unicode MS" w:eastAsia="Arial Unicode MS" w:hAnsi="Arial Unicode MS" w:cs="Arial Unicode MS"/>
          <w:sz w:val="21"/>
          <w:szCs w:val="21"/>
        </w:rPr>
        <w:t xml:space="preserve">pracovních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dní,</w:t>
      </w:r>
    </w:p>
    <w:p w:rsidR="00726A56" w:rsidRPr="00CE1D04" w:rsidRDefault="00726A56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neplnění povinnosti podle čl.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X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3 písm. a)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:rsidR="00726A56" w:rsidRPr="00CE1D04" w:rsidRDefault="00BC18A1" w:rsidP="00AC1704">
      <w:pPr>
        <w:pStyle w:val="Odstavecseseznamem"/>
        <w:numPr>
          <w:ilvl w:val="1"/>
          <w:numId w:val="25"/>
        </w:numPr>
        <w:tabs>
          <w:tab w:val="clear" w:pos="1440"/>
        </w:tabs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opakované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porušení povinnosti stanovené čl. X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II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odst. 4 </w:t>
      </w:r>
      <w:proofErr w:type="gramStart"/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této</w:t>
      </w:r>
      <w:proofErr w:type="gramEnd"/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BC18A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 různých případech </w:t>
      </w:r>
      <w:r>
        <w:rPr>
          <w:rFonts w:ascii="Arial Unicode MS" w:eastAsia="Arial Unicode MS" w:hAnsi="Arial Unicode MS" w:cs="Arial Unicode MS"/>
          <w:sz w:val="21"/>
          <w:szCs w:val="21"/>
        </w:rPr>
        <w:t>za období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kratší než tři (3) měsíce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Default="00685092" w:rsidP="00AC1704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může dále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vypovědět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tuto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u bez výpovědní doby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150F1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tehdy, došlo-li na straně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Dopravc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 k jakýmkoli změnám, které kdyby nastaly či existovaly před nebo v průběhu </w:t>
      </w:r>
      <w:r w:rsidR="00544D9C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adávacího řízení, by měly ten následek, že by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nesplnil </w:t>
      </w:r>
      <w:r w:rsidR="00A150F1">
        <w:rPr>
          <w:rFonts w:ascii="Arial Unicode MS" w:eastAsia="Arial Unicode MS" w:hAnsi="Arial Unicode MS" w:cs="Arial Unicode MS"/>
          <w:sz w:val="21"/>
          <w:szCs w:val="21"/>
        </w:rPr>
        <w:t xml:space="preserve">způsobilost nebo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kvalifikaci v rozsahu stanoveném v</w:t>
      </w:r>
      <w:r w:rsidR="00A150F1">
        <w:rPr>
          <w:rFonts w:ascii="Arial Unicode MS" w:eastAsia="Arial Unicode MS" w:hAnsi="Arial Unicode MS" w:cs="Arial Unicode MS"/>
          <w:sz w:val="21"/>
          <w:szCs w:val="21"/>
        </w:rPr>
        <w:t> rámci zadávacího řízení specifikovaného v čl. II odst. 1 této Smlouvy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, na jehož základě byla uzavřena tato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a.</w:t>
      </w:r>
    </w:p>
    <w:p w:rsidR="00544D9C" w:rsidRDefault="00544D9C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53309E" w:rsidRDefault="0053309E" w:rsidP="00AC1704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může vypovědět tuto Smlouvu bez výpovědní doby tehdy, porušuje-li Dopravce opakovaně své jiné povinnosti neuvedené v odstavcích 5 a 6 tohoto článku Smlouvy, </w:t>
      </w:r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a to </w:t>
      </w:r>
      <w:r>
        <w:rPr>
          <w:rFonts w:ascii="Arial Unicode MS" w:eastAsia="Arial Unicode MS" w:hAnsi="Arial Unicode MS" w:cs="Arial Unicode MS"/>
          <w:sz w:val="21"/>
          <w:szCs w:val="21"/>
        </w:rPr>
        <w:t>přes opakovanou (alespoň dvojí) písemnou výzvu k jejich řádnému</w:t>
      </w:r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 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 poskytnutím přiměřené lhůty na nápravu.</w:t>
      </w:r>
    </w:p>
    <w:p w:rsidR="0053309E" w:rsidRPr="0053309E" w:rsidRDefault="0053309E" w:rsidP="00AC1704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544D9C" w:rsidRDefault="00544D9C" w:rsidP="007B05D3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Dopravce může </w:t>
      </w:r>
      <w:r>
        <w:rPr>
          <w:rFonts w:ascii="Arial Unicode MS" w:eastAsia="Arial Unicode MS" w:hAnsi="Arial Unicode MS" w:cs="Arial Unicode MS"/>
          <w:sz w:val="21"/>
          <w:szCs w:val="21"/>
        </w:rPr>
        <w:t>vypovědět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tuto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Smlouv</w:t>
      </w:r>
      <w:r>
        <w:rPr>
          <w:rFonts w:ascii="Arial Unicode MS" w:eastAsia="Arial Unicode MS" w:hAnsi="Arial Unicode MS" w:cs="Arial Unicode MS"/>
          <w:sz w:val="21"/>
          <w:szCs w:val="21"/>
        </w:rPr>
        <w:t>u bez výpovědní doby</w:t>
      </w:r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, pokud mu Objednatel nezaplatil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dměnu v celkové výši odpovídající </w:t>
      </w:r>
      <w:proofErr w:type="gramStart"/>
      <w:r w:rsidRPr="00544D9C">
        <w:rPr>
          <w:rFonts w:ascii="Arial Unicode MS" w:eastAsia="Arial Unicode MS" w:hAnsi="Arial Unicode MS" w:cs="Arial Unicode MS"/>
          <w:sz w:val="21"/>
          <w:szCs w:val="21"/>
        </w:rPr>
        <w:t>trojnásobku</w:t>
      </w:r>
      <w:proofErr w:type="gramEnd"/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 průměrné měsíční odměny vypočtené za posledních uplynulých šest (6) měsíců, a to ani na základě písemné výzvy k dodatečnému plnění doručen</w:t>
      </w:r>
      <w:r>
        <w:rPr>
          <w:rFonts w:ascii="Arial Unicode MS" w:eastAsia="Arial Unicode MS" w:hAnsi="Arial Unicode MS" w:cs="Arial Unicode MS"/>
          <w:sz w:val="21"/>
          <w:szCs w:val="21"/>
        </w:rPr>
        <w:t>é</w:t>
      </w:r>
      <w:r w:rsidRPr="00544D9C">
        <w:rPr>
          <w:rFonts w:ascii="Arial Unicode MS" w:eastAsia="Arial Unicode MS" w:hAnsi="Arial Unicode MS" w:cs="Arial Unicode MS"/>
          <w:sz w:val="21"/>
          <w:szCs w:val="21"/>
        </w:rPr>
        <w:t xml:space="preserve"> Objednateli, přičemž dodatečná lhůta pro splnění povinnosti Objednatele nesmí být kratší než šedesát (60) kalendářních dnů.</w:t>
      </w:r>
    </w:p>
    <w:p w:rsidR="00544D9C" w:rsidRDefault="00544D9C" w:rsidP="00F77037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53309E" w:rsidP="00F77037">
      <w:pPr>
        <w:pStyle w:val="Odstavecseseznamem"/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Výpověď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ze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bez výpovědní doby 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>musí být písemn</w:t>
      </w:r>
      <w:r>
        <w:rPr>
          <w:rFonts w:ascii="Arial Unicode MS" w:eastAsia="Arial Unicode MS" w:hAnsi="Arial Unicode MS" w:cs="Arial Unicode MS"/>
          <w:sz w:val="21"/>
          <w:szCs w:val="21"/>
        </w:rPr>
        <w:t>á,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doručen</w:t>
      </w:r>
      <w:r>
        <w:rPr>
          <w:rFonts w:ascii="Arial Unicode MS" w:eastAsia="Arial Unicode MS" w:hAnsi="Arial Unicode MS" w:cs="Arial Unicode MS"/>
          <w:sz w:val="21"/>
          <w:szCs w:val="21"/>
        </w:rPr>
        <w:t>á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druhé smluvní stran</w:t>
      </w:r>
      <w:r>
        <w:rPr>
          <w:rFonts w:ascii="Arial Unicode MS" w:eastAsia="Arial Unicode MS" w:hAnsi="Arial Unicode MS" w:cs="Arial Unicode MS"/>
          <w:sz w:val="21"/>
          <w:szCs w:val="21"/>
        </w:rPr>
        <w:t>ě a obsahovat důvod, pro který je podávána. Výpověď je účinná následující den po jejím doručení.</w:t>
      </w:r>
    </w:p>
    <w:p w:rsidR="00726A56" w:rsidRPr="00CE1D04" w:rsidRDefault="00726A56" w:rsidP="00F77037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F77037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XV</w:t>
      </w:r>
      <w:r w:rsidR="0053309E">
        <w:rPr>
          <w:rFonts w:ascii="Arial Unicode MS" w:eastAsia="Arial Unicode MS" w:hAnsi="Arial Unicode MS" w:cs="Arial Unicode MS"/>
          <w:sz w:val="21"/>
          <w:szCs w:val="21"/>
        </w:rPr>
        <w:t>II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 w:rsidP="00F77037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Vzájemná komunikace smluvních stran</w:t>
      </w: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3"/>
          <w:numId w:val="27"/>
        </w:numPr>
        <w:tabs>
          <w:tab w:val="clear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9" w:name="_Toc256414887"/>
      <w:bookmarkStart w:id="10" w:name="_Toc256415075"/>
      <w:bookmarkStart w:id="11" w:name="_Toc256415954"/>
      <w:r w:rsidRPr="00CE1D04">
        <w:rPr>
          <w:rFonts w:ascii="Arial Unicode MS" w:eastAsia="Arial Unicode MS" w:hAnsi="Arial Unicode MS" w:cs="Arial Unicode MS"/>
          <w:sz w:val="21"/>
          <w:szCs w:val="21"/>
        </w:rPr>
        <w:t>Veškerá komunikace mezi smluvními stranami bude probíhat prostřednictvím oprávněných osob, pověřených pracovníků nebo statutárních orgánů</w:t>
      </w:r>
      <w:r w:rsidR="0053309E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popřípadě členů statutárních orgánů smluvních stran.</w:t>
      </w:r>
      <w:bookmarkEnd w:id="9"/>
      <w:bookmarkEnd w:id="10"/>
      <w:bookmarkEnd w:id="11"/>
      <w:r w:rsidR="00BC18A1">
        <w:rPr>
          <w:rFonts w:ascii="Arial Unicode MS" w:eastAsia="Arial Unicode MS" w:hAnsi="Arial Unicode MS" w:cs="Arial Unicode MS"/>
          <w:sz w:val="21"/>
          <w:szCs w:val="21"/>
        </w:rPr>
        <w:t xml:space="preserve"> Pro převážnou část komunikace bude používán Systém </w:t>
      </w:r>
      <w:proofErr w:type="spellStart"/>
      <w:r w:rsidR="00BC18A1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BC18A1">
        <w:rPr>
          <w:rFonts w:ascii="Arial Unicode MS" w:eastAsia="Arial Unicode MS" w:hAnsi="Arial Unicode MS" w:cs="Arial Unicode MS"/>
          <w:sz w:val="21"/>
          <w:szCs w:val="21"/>
        </w:rPr>
        <w:t xml:space="preserve"> Dynamics.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12" w:name="_Toc256414888"/>
      <w:bookmarkStart w:id="13" w:name="_Toc256415076"/>
      <w:bookmarkStart w:id="14" w:name="_Toc256415955"/>
    </w:p>
    <w:p w:rsidR="00726A56" w:rsidRPr="00CE1D04" w:rsidRDefault="00726A56" w:rsidP="00AC1704">
      <w:pPr>
        <w:numPr>
          <w:ilvl w:val="3"/>
          <w:numId w:val="27"/>
        </w:numPr>
        <w:tabs>
          <w:tab w:val="clear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Písemnost, která má být dle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doručena druhé smluvní straně, musí být doručena buď osobně, prostřednictvím držitele poštovní licence nebo elektronicky. V případě, že taková písemnost může mít přímý vliv na účinnost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y, musí být doručena buď osobně, nebo prostřednictvím držitele poštovní licence do sídla této strany zásilkou doručovanou do vlastních rukou, a to vždy osobě oprávněné dle zápisu v obchodním rejstříku za příslušnou smluvní stranu jednat.</w:t>
      </w:r>
      <w:bookmarkEnd w:id="12"/>
      <w:bookmarkEnd w:id="13"/>
      <w:bookmarkEnd w:id="14"/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15" w:name="_Toc256414850"/>
      <w:bookmarkStart w:id="16" w:name="_Toc256415038"/>
      <w:bookmarkStart w:id="17" w:name="_Toc256415928"/>
    </w:p>
    <w:p w:rsidR="00726A56" w:rsidRPr="00CE1D04" w:rsidRDefault="00726A56" w:rsidP="00AC1704">
      <w:pPr>
        <w:numPr>
          <w:ilvl w:val="3"/>
          <w:numId w:val="27"/>
        </w:numPr>
        <w:tabs>
          <w:tab w:val="clear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Každá ze smluvních stran jmenuje pověřenou osobu. Pověřené osoby budou zastupovat smluvní stranu v</w:t>
      </w:r>
      <w:r w:rsidR="00A150F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obchodních záležitostech souvisejících s plněním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y. Pověřená osoba stanoví svého zástupce. Vystupuje-li zástupce za pověřenou osobu, má stejné pravomoci jako pověřená osoba. Pověřené osoby nejsou oprávněny ke změnám jakýchkoli smluv a k jejich doplňkům ani jejich zrušení, ledaže získají speciální plnou moc.</w:t>
      </w:r>
      <w:bookmarkEnd w:id="15"/>
      <w:bookmarkEnd w:id="16"/>
      <w:bookmarkEnd w:id="17"/>
      <w:r w:rsidR="00A150F1">
        <w:rPr>
          <w:rFonts w:ascii="Arial Unicode MS" w:eastAsia="Arial Unicode MS" w:hAnsi="Arial Unicode MS" w:cs="Arial Unicode MS"/>
          <w:sz w:val="21"/>
          <w:szCs w:val="21"/>
        </w:rPr>
        <w:t xml:space="preserve"> Jména a kontakty těchto osob, resp. jejich změny, si smluvní strany sdělí písemně. 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18" w:name="_Toc256414851"/>
      <w:bookmarkStart w:id="19" w:name="_Toc256415039"/>
      <w:bookmarkStart w:id="20" w:name="_Toc256415929"/>
    </w:p>
    <w:p w:rsidR="00726A56" w:rsidRPr="00CE1D04" w:rsidRDefault="00726A56" w:rsidP="00AC1704">
      <w:pPr>
        <w:numPr>
          <w:ilvl w:val="3"/>
          <w:numId w:val="27"/>
        </w:numPr>
        <w:tabs>
          <w:tab w:val="clear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21" w:name="_Toc256414852"/>
      <w:bookmarkStart w:id="22" w:name="_Toc256415040"/>
      <w:bookmarkStart w:id="23" w:name="_Toc256415930"/>
      <w:bookmarkEnd w:id="18"/>
      <w:bookmarkEnd w:id="19"/>
      <w:bookmarkEnd w:id="20"/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Všechny dokumenty mající vztah k plnění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a zápisy z jednání, musí být vyhotoveny písemně a podepsány pověřenými osobami obou smluvních stran nebo jejich zástupci.</w:t>
      </w:r>
      <w:bookmarkEnd w:id="21"/>
      <w:bookmarkEnd w:id="22"/>
      <w:bookmarkEnd w:id="23"/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bookmarkStart w:id="24" w:name="_Toc256414853"/>
      <w:bookmarkStart w:id="25" w:name="_Toc256415041"/>
      <w:bookmarkStart w:id="26" w:name="_Toc256415931"/>
    </w:p>
    <w:p w:rsidR="00726A56" w:rsidRPr="00CE1D04" w:rsidRDefault="00726A56" w:rsidP="00AC1704">
      <w:pPr>
        <w:numPr>
          <w:ilvl w:val="3"/>
          <w:numId w:val="27"/>
        </w:numPr>
        <w:tabs>
          <w:tab w:val="clear" w:pos="851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Ustanovením tohoto článku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není dotčeno postavení osob oprávněných jednat jménem smluvních stran.</w:t>
      </w:r>
      <w:bookmarkEnd w:id="24"/>
      <w:bookmarkEnd w:id="25"/>
      <w:bookmarkEnd w:id="26"/>
    </w:p>
    <w:p w:rsidR="00726A56" w:rsidRPr="00CE1D04" w:rsidRDefault="00726A56">
      <w:pPr>
        <w:ind w:left="360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:rsidR="00726A56" w:rsidRPr="00CE1D04" w:rsidRDefault="00726A56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XVI</w:t>
      </w:r>
      <w:r w:rsidR="0053309E">
        <w:rPr>
          <w:rFonts w:ascii="Arial Unicode MS" w:eastAsia="Arial Unicode MS" w:hAnsi="Arial Unicode MS" w:cs="Arial Unicode MS"/>
          <w:sz w:val="21"/>
          <w:szCs w:val="21"/>
        </w:rPr>
        <w:t>II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Ustanovení společná a závěrečná</w:t>
      </w:r>
    </w:p>
    <w:p w:rsidR="00726A56" w:rsidRPr="00CE1D04" w:rsidRDefault="00726A56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Pokud v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ě není stanoveno jinak, řídí se právní vztahy z ní vzniklé </w:t>
      </w:r>
      <w:r w:rsidR="0053309E">
        <w:rPr>
          <w:rFonts w:ascii="Arial Unicode MS" w:eastAsia="Arial Unicode MS" w:hAnsi="Arial Unicode MS" w:cs="Arial Unicode MS"/>
          <w:sz w:val="21"/>
          <w:szCs w:val="21"/>
        </w:rPr>
        <w:t>občanským zákoníkem, případně zákonem o odpadech.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27" w:name="_Toc256414898"/>
      <w:bookmarkStart w:id="28" w:name="_Toc256415086"/>
      <w:bookmarkStart w:id="29" w:name="_Toc256415965"/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Veškerá vzájemná práva a povinnosti smluvních stran vyplývající z uzavření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se budou řídit právem České republiky. Veškeré spory, které vzniknou z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nebo v souvislosti s ní, které se nepodaří vyřešit přednostně smírnou cestou, budou rozhodovány obecnými soudy v souladu </w:t>
      </w:r>
      <w:r w:rsidR="0053309E">
        <w:rPr>
          <w:rFonts w:ascii="Arial Unicode MS" w:eastAsia="Arial Unicode MS" w:hAnsi="Arial Unicode MS" w:cs="Arial Unicode MS"/>
          <w:sz w:val="21"/>
          <w:szCs w:val="21"/>
        </w:rPr>
        <w:t xml:space="preserve">s příslušnými procesními právními předpisy. </w:t>
      </w:r>
      <w:bookmarkEnd w:id="27"/>
      <w:bookmarkEnd w:id="28"/>
      <w:bookmarkEnd w:id="29"/>
      <w:r w:rsidR="0053309E">
        <w:rPr>
          <w:rFonts w:ascii="Arial Unicode MS" w:eastAsia="Arial Unicode MS" w:hAnsi="Arial Unicode MS" w:cs="Arial Unicode MS"/>
          <w:sz w:val="21"/>
          <w:szCs w:val="21"/>
        </w:rPr>
        <w:t>Místně příslušným soudem je soud Objednatele.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4B7CE9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oprávněn postoupit pohledávky za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em z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pouze s písemným předchozím souhlasem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e. 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Smluvní strany shodně prohlašují, že veškeré informace vyplývající z této </w:t>
      </w:r>
      <w:r w:rsidR="00685092" w:rsidRPr="00CE1D04">
        <w:rPr>
          <w:rFonts w:ascii="Arial Unicode MS" w:eastAsia="Arial Unicode MS" w:hAnsi="Arial Unicode MS" w:cs="Arial Unicode MS"/>
          <w:bCs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bCs/>
          <w:sz w:val="21"/>
          <w:szCs w:val="21"/>
        </w:rPr>
        <w:t xml:space="preserve">y a souvisejících dokumentů považují za důvěrné a za obchodní tajemství a jako k takovým se k nim budou chovat, a to s výjimkou povinností uložených některé ze smluvních stran právním předpisem. 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nabývá platnosti dnem jejího podpisu poslední smluvní strany a účinnosti první (1.) den 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šestého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6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.) měsíce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 xml:space="preserve"> po jejím podpisu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Tuto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u lze měnit a doplňovat pouze písemnými a v řadě číslovanými dodatky, podepsanými oběma smluvními stranami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y, jinak se k nim nepřihlíží.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Práva a povinnosti smluvních stran plynoucí z 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přecházejí na jejich právní nástupce. Smluvní strany se dohodly, že žádná z nich není oprávněna postoupit svá práva a povinnosti vyplývající z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y třetí straně bez předchozího písemného souhlasu druhé smluvní strany.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je vyhotovena ve 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třech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stejnopisech stejného znění a významu, přičemž každý z nich má hodnotu originálu, kdy </w:t>
      </w:r>
      <w:r w:rsidR="004B7CE9" w:rsidRPr="00CE1D04">
        <w:rPr>
          <w:rFonts w:ascii="Arial Unicode MS" w:eastAsia="Arial Unicode MS" w:hAnsi="Arial Unicode MS" w:cs="Arial Unicode MS"/>
          <w:sz w:val="21"/>
          <w:szCs w:val="21"/>
        </w:rPr>
        <w:t>Dopravce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obdrží jeden (1) stejnopis a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dva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394D4D">
        <w:rPr>
          <w:rFonts w:ascii="Arial Unicode MS" w:eastAsia="Arial Unicode MS" w:hAnsi="Arial Unicode MS" w:cs="Arial Unicode MS"/>
          <w:sz w:val="21"/>
          <w:szCs w:val="21"/>
        </w:rPr>
        <w:t>2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 stejnopisy.</w:t>
      </w:r>
    </w:p>
    <w:p w:rsidR="00726A56" w:rsidRPr="00CE1D04" w:rsidRDefault="00726A56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Nedílnou součástí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jsou následující přílohy: </w:t>
      </w:r>
    </w:p>
    <w:p w:rsidR="00726A56" w:rsidRPr="00CE1D04" w:rsidRDefault="00726A56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394D4D" w:rsidRDefault="00394D4D">
      <w:pPr>
        <w:ind w:left="2552" w:hanging="170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1 –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Seznam </w:t>
      </w:r>
      <w:r w:rsidR="00043035">
        <w:rPr>
          <w:rFonts w:ascii="Arial Unicode MS" w:eastAsia="Arial Unicode MS" w:hAnsi="Arial Unicode MS" w:cs="Arial Unicode MS"/>
          <w:sz w:val="21"/>
          <w:szCs w:val="21"/>
        </w:rPr>
        <w:t xml:space="preserve">sběrných dvorů a </w:t>
      </w:r>
      <w:r>
        <w:rPr>
          <w:rFonts w:ascii="Arial Unicode MS" w:eastAsia="Arial Unicode MS" w:hAnsi="Arial Unicode MS" w:cs="Arial Unicode MS"/>
          <w:sz w:val="21"/>
          <w:szCs w:val="21"/>
        </w:rPr>
        <w:t>Zařízení</w:t>
      </w:r>
    </w:p>
    <w:p w:rsidR="00726A56" w:rsidRDefault="00394D4D">
      <w:pPr>
        <w:ind w:left="2552" w:hanging="170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2 –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Nabídková cena modelové příkladu obsahující jednotkové ceny provedených činností</w:t>
      </w:r>
    </w:p>
    <w:p w:rsidR="00394D4D" w:rsidRPr="00CE1D04" w:rsidRDefault="00394D4D">
      <w:pPr>
        <w:ind w:left="2552" w:hanging="170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3 –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023434">
        <w:rPr>
          <w:rFonts w:ascii="Arial Unicode MS" w:eastAsia="Arial Unicode MS" w:hAnsi="Arial Unicode MS" w:cs="Arial Unicode MS"/>
          <w:sz w:val="21"/>
          <w:szCs w:val="21"/>
        </w:rPr>
        <w:t xml:space="preserve">Popis Systému </w:t>
      </w:r>
      <w:proofErr w:type="spellStart"/>
      <w:r w:rsidR="00AC1704">
        <w:rPr>
          <w:rFonts w:ascii="Arial Unicode MS" w:eastAsia="Arial Unicode MS" w:hAnsi="Arial Unicode MS" w:cs="Arial Unicode MS"/>
          <w:sz w:val="21"/>
          <w:szCs w:val="21"/>
        </w:rPr>
        <w:t>Protank</w:t>
      </w:r>
      <w:proofErr w:type="spellEnd"/>
      <w:r w:rsidR="00AC1704">
        <w:rPr>
          <w:rFonts w:ascii="Arial Unicode MS" w:eastAsia="Arial Unicode MS" w:hAnsi="Arial Unicode MS" w:cs="Arial Unicode MS"/>
          <w:sz w:val="21"/>
          <w:szCs w:val="21"/>
        </w:rPr>
        <w:t xml:space="preserve"> Dynamics</w:t>
      </w:r>
    </w:p>
    <w:p w:rsidR="00394D4D" w:rsidRDefault="00394D4D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 w:rsidP="00AC1704">
      <w:pPr>
        <w:numPr>
          <w:ilvl w:val="0"/>
          <w:numId w:val="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Smluvní strany této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y shodně prohlašují a konstatují, že tato </w:t>
      </w:r>
      <w:r w:rsidR="00685092" w:rsidRPr="00CE1D04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a byla sepsána a jimi podepsána na základě jejich pravé a svobodné vůle, že si její text před podpisem řádně přečetly, rozumí mu a bez výhrad s ním souhlasí.</w:t>
      </w:r>
    </w:p>
    <w:p w:rsidR="00726A56" w:rsidRDefault="00726A56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Default="00BC18A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Default="00BC18A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Default="00BC18A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Default="00BC18A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Default="00BC18A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C18A1" w:rsidRPr="00CE1D04" w:rsidRDefault="00BC18A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394D4D" w:rsidRDefault="00726A56">
      <w:pPr>
        <w:pStyle w:val="Nadpis6"/>
        <w:spacing w:before="0"/>
        <w:rPr>
          <w:rFonts w:ascii="Arial Unicode MS" w:eastAsia="Arial Unicode MS" w:hAnsi="Arial Unicode MS" w:cs="Arial Unicode MS"/>
          <w:b/>
          <w:i w:val="0"/>
          <w:sz w:val="21"/>
          <w:szCs w:val="21"/>
        </w:rPr>
      </w:pP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 xml:space="preserve">V Plzni dne </w:t>
      </w:r>
      <w:r w:rsidR="006C7B62">
        <w:rPr>
          <w:rFonts w:ascii="Arial Unicode MS" w:eastAsia="Arial Unicode MS" w:hAnsi="Arial Unicode MS" w:cs="Arial Unicode MS"/>
          <w:i w:val="0"/>
          <w:sz w:val="21"/>
          <w:szCs w:val="21"/>
        </w:rPr>
        <w:t>6. 3. 2023</w:t>
      </w: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ab/>
        <w:t>V </w:t>
      </w:r>
      <w:r w:rsidR="006C7B62">
        <w:rPr>
          <w:rFonts w:ascii="Arial Unicode MS" w:eastAsia="Arial Unicode MS" w:hAnsi="Arial Unicode MS" w:cs="Arial Unicode MS"/>
          <w:i w:val="0"/>
          <w:sz w:val="21"/>
          <w:szCs w:val="21"/>
        </w:rPr>
        <w:t>Plzni</w:t>
      </w:r>
      <w:r w:rsidRPr="00394D4D">
        <w:rPr>
          <w:rFonts w:ascii="Arial Unicode MS" w:eastAsia="Arial Unicode MS" w:hAnsi="Arial Unicode MS" w:cs="Arial Unicode MS"/>
          <w:i w:val="0"/>
          <w:sz w:val="21"/>
          <w:szCs w:val="21"/>
        </w:rPr>
        <w:t xml:space="preserve"> dne </w:t>
      </w:r>
      <w:r w:rsidR="006C7B62">
        <w:rPr>
          <w:rFonts w:ascii="Arial Unicode MS" w:eastAsia="Arial Unicode MS" w:hAnsi="Arial Unicode MS" w:cs="Arial Unicode MS"/>
          <w:i w:val="0"/>
          <w:sz w:val="21"/>
          <w:szCs w:val="21"/>
        </w:rPr>
        <w:t>6. 3. 2023</w:t>
      </w: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394D4D" w:rsidRDefault="00726A56">
      <w:pPr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 w:rsidR="00685092" w:rsidRPr="00394D4D">
        <w:rPr>
          <w:rFonts w:ascii="Arial Unicode MS" w:eastAsia="Arial Unicode MS" w:hAnsi="Arial Unicode MS" w:cs="Arial Unicode MS"/>
          <w:i/>
          <w:sz w:val="21"/>
          <w:szCs w:val="21"/>
        </w:rPr>
        <w:t>Objednatel</w:t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4B7CE9" w:rsidRPr="00394D4D">
        <w:rPr>
          <w:rFonts w:ascii="Arial Unicode MS" w:eastAsia="Arial Unicode MS" w:hAnsi="Arial Unicode MS" w:cs="Arial Unicode MS"/>
          <w:i/>
          <w:sz w:val="21"/>
          <w:szCs w:val="21"/>
        </w:rPr>
        <w:t>Dopravce</w:t>
      </w:r>
      <w:r w:rsidRPr="00394D4D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:rsidR="00726A56" w:rsidRPr="00CE1D04" w:rsidRDefault="00726A5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726A56" w:rsidRPr="00CE1D04" w:rsidRDefault="00726A56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26A56" w:rsidRPr="00CE1D04" w:rsidRDefault="00726A56">
      <w:pPr>
        <w:pStyle w:val="Nadpis4"/>
        <w:spacing w:before="0" w:after="0"/>
        <w:jc w:val="both"/>
        <w:rPr>
          <w:rFonts w:ascii="Arial Unicode MS" w:eastAsia="Arial Unicode MS" w:hAnsi="Arial Unicode MS" w:cs="Arial Unicode MS"/>
          <w:b w:val="0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  <w:r w:rsidRPr="00CE1D04"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  <w:tab/>
      </w:r>
    </w:p>
    <w:p w:rsidR="00726A56" w:rsidRPr="00394D4D" w:rsidRDefault="00394D4D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4D4D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  <w:r w:rsidR="00726A56" w:rsidRPr="00394D4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726A56" w:rsidRPr="00394D4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726A56" w:rsidRPr="00394D4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726A56" w:rsidRPr="00394D4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C7B62"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  <w:t>Čistá Plzeň servis s.r.o.</w:t>
      </w:r>
    </w:p>
    <w:p w:rsidR="006C7B62" w:rsidRDefault="00394D4D">
      <w:pPr>
        <w:ind w:firstLine="708"/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394D4D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 w:rsidR="00726A56"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 w:rsidR="00023434">
        <w:rPr>
          <w:rFonts w:ascii="Arial Unicode MS" w:eastAsia="Arial Unicode MS" w:hAnsi="Arial Unicode MS" w:cs="Arial Unicode MS"/>
          <w:sz w:val="21"/>
          <w:szCs w:val="21"/>
        </w:rPr>
        <w:tab/>
      </w:r>
      <w:r w:rsidR="006C7B62">
        <w:rPr>
          <w:rFonts w:ascii="Arial Unicode MS" w:eastAsia="Arial Unicode MS" w:hAnsi="Arial Unicode MS" w:cs="Arial Unicode MS"/>
          <w:sz w:val="21"/>
          <w:szCs w:val="21"/>
        </w:rPr>
        <w:t xml:space="preserve">           </w:t>
      </w:r>
      <w:r w:rsidR="006C7B62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Ing. Jiří Vlasák, jednatel a </w:t>
      </w:r>
    </w:p>
    <w:p w:rsidR="006C7B62" w:rsidRDefault="006C7B62">
      <w:pPr>
        <w:ind w:firstLine="708"/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  <w:t>předseda sboru jednatelů</w:t>
      </w: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</w:p>
    <w:p w:rsidR="006C7B62" w:rsidRPr="00394D4D" w:rsidRDefault="006C7B62" w:rsidP="006C7B62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Čistá Plzeň servis s.r.o.</w:t>
      </w:r>
    </w:p>
    <w:p w:rsidR="006C7B62" w:rsidRDefault="006C7B62" w:rsidP="006C7B62">
      <w:pPr>
        <w:ind w:firstLine="708"/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Mgr. Petr </w:t>
      </w:r>
      <w:proofErr w:type="spellStart"/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Thurnwald</w:t>
      </w:r>
      <w:proofErr w:type="spellEnd"/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, jednatel a </w:t>
      </w: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  <w:t xml:space="preserve">  člen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sboru jednatelů</w:t>
      </w: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</w:p>
    <w:p w:rsidR="006C7B62" w:rsidRPr="00394D4D" w:rsidRDefault="006C7B62" w:rsidP="006C7B62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  <w:t>Čistá Plzeň servis s.r.o.</w:t>
      </w:r>
    </w:p>
    <w:p w:rsidR="006C7B62" w:rsidRDefault="006C7B62" w:rsidP="006C7B62">
      <w:pPr>
        <w:ind w:firstLine="708"/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Ing. Jan Žurek, jednatel a </w:t>
      </w: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člen sboru jednatelů</w:t>
      </w: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ab/>
      </w:r>
    </w:p>
    <w:p w:rsidR="006C7B62" w:rsidRPr="00394D4D" w:rsidRDefault="006C7B62" w:rsidP="006C7B62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  <w:t>Čistá Plzeň servis s.r.o.</w:t>
      </w:r>
    </w:p>
    <w:p w:rsidR="006C7B62" w:rsidRDefault="006C7B62" w:rsidP="006C7B62">
      <w:pPr>
        <w:ind w:firstLine="708"/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Mgr. Tomáš Drápela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, jednatel a </w:t>
      </w:r>
    </w:p>
    <w:p w:rsidR="006C7B62" w:rsidRPr="006C7B62" w:rsidRDefault="006C7B62" w:rsidP="006C7B62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člen sboru jednatelů</w:t>
      </w:r>
    </w:p>
    <w:sectPr w:rsidR="006C7B62" w:rsidRPr="006C7B62" w:rsidSect="00EB3A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04" w:rsidRDefault="00AC1704">
      <w:r>
        <w:separator/>
      </w:r>
    </w:p>
  </w:endnote>
  <w:endnote w:type="continuationSeparator" w:id="0">
    <w:p w:rsidR="00AC1704" w:rsidRDefault="00A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04" w:rsidRPr="008D7BC6" w:rsidRDefault="00AC1704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8D7BC6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instrText>PAGE</w:instrText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EE48A5">
      <w:rPr>
        <w:rFonts w:ascii="Arial Unicode MS" w:eastAsia="Arial Unicode MS" w:hAnsi="Arial Unicode MS" w:cs="Arial Unicode MS"/>
        <w:b/>
        <w:noProof/>
        <w:sz w:val="18"/>
        <w:szCs w:val="18"/>
      </w:rPr>
      <w:t>6</w:t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  <w:r w:rsidRPr="008D7BC6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instrText>NUMPAGES</w:instrText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EE48A5">
      <w:rPr>
        <w:rFonts w:ascii="Arial Unicode MS" w:eastAsia="Arial Unicode MS" w:hAnsi="Arial Unicode MS" w:cs="Arial Unicode MS"/>
        <w:b/>
        <w:noProof/>
        <w:sz w:val="18"/>
        <w:szCs w:val="18"/>
      </w:rPr>
      <w:t>24</w:t>
    </w:r>
    <w:r w:rsidRPr="008D7BC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</w:p>
  <w:p w:rsidR="00AC1704" w:rsidRPr="0029737C" w:rsidRDefault="00AC1704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04" w:rsidRDefault="00AC1704">
      <w:r>
        <w:separator/>
      </w:r>
    </w:p>
  </w:footnote>
  <w:footnote w:type="continuationSeparator" w:id="0">
    <w:p w:rsidR="00AC1704" w:rsidRDefault="00AC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92"/>
    <w:multiLevelType w:val="hybridMultilevel"/>
    <w:tmpl w:val="7CF68890"/>
    <w:lvl w:ilvl="0" w:tplc="79923FC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431E3"/>
    <w:multiLevelType w:val="hybridMultilevel"/>
    <w:tmpl w:val="5DFACC2A"/>
    <w:lvl w:ilvl="0" w:tplc="11AC3B8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21686"/>
    <w:multiLevelType w:val="hybridMultilevel"/>
    <w:tmpl w:val="876CB5EE"/>
    <w:lvl w:ilvl="0" w:tplc="5CE2B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75D3"/>
    <w:multiLevelType w:val="multilevel"/>
    <w:tmpl w:val="0898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F1168"/>
    <w:multiLevelType w:val="hybridMultilevel"/>
    <w:tmpl w:val="B66E2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ACE"/>
    <w:multiLevelType w:val="hybridMultilevel"/>
    <w:tmpl w:val="940AEE80"/>
    <w:lvl w:ilvl="0" w:tplc="34C4C9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4DC7205"/>
    <w:multiLevelType w:val="hybridMultilevel"/>
    <w:tmpl w:val="01161AC2"/>
    <w:lvl w:ilvl="0" w:tplc="B9F80F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923DD"/>
    <w:multiLevelType w:val="hybridMultilevel"/>
    <w:tmpl w:val="EE049F86"/>
    <w:lvl w:ilvl="0" w:tplc="88BACD1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713DC"/>
    <w:multiLevelType w:val="hybridMultilevel"/>
    <w:tmpl w:val="9E28F0E4"/>
    <w:lvl w:ilvl="0" w:tplc="A72E3F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F5406A4"/>
    <w:multiLevelType w:val="hybridMultilevel"/>
    <w:tmpl w:val="6D6C5BD2"/>
    <w:lvl w:ilvl="0" w:tplc="1AAA5C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BA689A"/>
    <w:multiLevelType w:val="hybridMultilevel"/>
    <w:tmpl w:val="0F0C9E40"/>
    <w:lvl w:ilvl="0" w:tplc="3CD29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833076"/>
    <w:multiLevelType w:val="hybridMultilevel"/>
    <w:tmpl w:val="D9529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F22C13"/>
    <w:multiLevelType w:val="multilevel"/>
    <w:tmpl w:val="00E82CAC"/>
    <w:lvl w:ilvl="0">
      <w:start w:val="15"/>
      <w:numFmt w:val="decimal"/>
      <w:lvlText w:val="%1."/>
      <w:lvlJc w:val="left"/>
      <w:pPr>
        <w:tabs>
          <w:tab w:val="num" w:pos="72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15.%2.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13.5.%3.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%4."/>
      <w:lvlJc w:val="left"/>
      <w:pPr>
        <w:tabs>
          <w:tab w:val="num" w:pos="851"/>
        </w:tabs>
        <w:ind w:left="4253" w:hanging="708"/>
      </w:pPr>
      <w:rPr>
        <w:rFonts w:ascii="Arial Unicode MS" w:eastAsia="Arial Unicode MS" w:hAnsi="Arial Unicode MS" w:cs="Arial Unicode MS" w:hint="default"/>
        <w:b w:val="0"/>
        <w:i w:val="0"/>
      </w:rPr>
    </w:lvl>
    <w:lvl w:ilvl="4">
      <w:start w:val="2"/>
      <w:numFmt w:val="decimal"/>
      <w:lvlText w:val="%1.%2.%3.3."/>
      <w:lvlJc w:val="left"/>
      <w:pPr>
        <w:tabs>
          <w:tab w:val="num" w:pos="851"/>
        </w:tabs>
        <w:ind w:left="581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6380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807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6515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7223" w:hanging="708"/>
      </w:pPr>
      <w:rPr>
        <w:rFonts w:cs="Times New Roman" w:hint="default"/>
      </w:rPr>
    </w:lvl>
  </w:abstractNum>
  <w:abstractNum w:abstractNumId="15" w15:restartNumberingAfterBreak="0">
    <w:nsid w:val="2A9B2EFE"/>
    <w:multiLevelType w:val="hybridMultilevel"/>
    <w:tmpl w:val="DC507C10"/>
    <w:lvl w:ilvl="0" w:tplc="17F8E4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E64C8B"/>
    <w:multiLevelType w:val="hybridMultilevel"/>
    <w:tmpl w:val="68DAE8DA"/>
    <w:lvl w:ilvl="0" w:tplc="D4FC61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4A3629"/>
    <w:multiLevelType w:val="multilevel"/>
    <w:tmpl w:val="DB78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DC1FE1"/>
    <w:multiLevelType w:val="hybridMultilevel"/>
    <w:tmpl w:val="75E20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F1C04"/>
    <w:multiLevelType w:val="multilevel"/>
    <w:tmpl w:val="45427D3E"/>
    <w:lvl w:ilvl="0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4B1342B"/>
    <w:multiLevelType w:val="hybridMultilevel"/>
    <w:tmpl w:val="A120CD14"/>
    <w:lvl w:ilvl="0" w:tplc="1C10DC1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61596C"/>
    <w:multiLevelType w:val="hybridMultilevel"/>
    <w:tmpl w:val="8EEA0A5C"/>
    <w:lvl w:ilvl="0" w:tplc="DC623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43F82"/>
    <w:multiLevelType w:val="hybridMultilevel"/>
    <w:tmpl w:val="C3DEBD00"/>
    <w:lvl w:ilvl="0" w:tplc="17C2D37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71752"/>
    <w:multiLevelType w:val="hybridMultilevel"/>
    <w:tmpl w:val="9D762D42"/>
    <w:lvl w:ilvl="0" w:tplc="A6F450C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94C26"/>
    <w:multiLevelType w:val="hybridMultilevel"/>
    <w:tmpl w:val="AE22EB68"/>
    <w:lvl w:ilvl="0" w:tplc="BD4CB7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E71508"/>
    <w:multiLevelType w:val="hybridMultilevel"/>
    <w:tmpl w:val="DC600308"/>
    <w:lvl w:ilvl="0" w:tplc="E416C8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77AFF"/>
    <w:multiLevelType w:val="hybridMultilevel"/>
    <w:tmpl w:val="534C1A28"/>
    <w:lvl w:ilvl="0" w:tplc="C6AC6EA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F932A8"/>
    <w:multiLevelType w:val="hybridMultilevel"/>
    <w:tmpl w:val="F618BC40"/>
    <w:lvl w:ilvl="0" w:tplc="B7EC76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A5A2588"/>
    <w:multiLevelType w:val="hybridMultilevel"/>
    <w:tmpl w:val="14B257F2"/>
    <w:lvl w:ilvl="0" w:tplc="38E88EF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CE3C7E"/>
    <w:multiLevelType w:val="hybridMultilevel"/>
    <w:tmpl w:val="4C1E81CC"/>
    <w:lvl w:ilvl="0" w:tplc="F422671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BE3B1A"/>
    <w:multiLevelType w:val="hybridMultilevel"/>
    <w:tmpl w:val="BD7835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622566D2"/>
    <w:multiLevelType w:val="hybridMultilevel"/>
    <w:tmpl w:val="F1C0EA2A"/>
    <w:lvl w:ilvl="0" w:tplc="25CED72A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8103B7"/>
    <w:multiLevelType w:val="hybridMultilevel"/>
    <w:tmpl w:val="2E96A5EA"/>
    <w:lvl w:ilvl="0" w:tplc="9BA6C00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221E8A"/>
    <w:multiLevelType w:val="hybridMultilevel"/>
    <w:tmpl w:val="47248D82"/>
    <w:lvl w:ilvl="0" w:tplc="38767B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70C88"/>
    <w:multiLevelType w:val="hybridMultilevel"/>
    <w:tmpl w:val="6F3CC016"/>
    <w:lvl w:ilvl="0" w:tplc="DC80D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5579D5"/>
    <w:multiLevelType w:val="hybridMultilevel"/>
    <w:tmpl w:val="5844C5EE"/>
    <w:lvl w:ilvl="0" w:tplc="F0F22B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9ECAD38">
      <w:numFmt w:val="bullet"/>
      <w:lvlText w:val="-"/>
      <w:lvlJc w:val="left"/>
      <w:pPr>
        <w:ind w:left="1654" w:hanging="22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AC12AB"/>
    <w:multiLevelType w:val="hybridMultilevel"/>
    <w:tmpl w:val="F5B2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297D2D"/>
    <w:multiLevelType w:val="hybridMultilevel"/>
    <w:tmpl w:val="7E5CEE96"/>
    <w:lvl w:ilvl="0" w:tplc="70304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5E4335"/>
    <w:multiLevelType w:val="hybridMultilevel"/>
    <w:tmpl w:val="273687D0"/>
    <w:lvl w:ilvl="0" w:tplc="CFBE42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E32352"/>
    <w:multiLevelType w:val="hybridMultilevel"/>
    <w:tmpl w:val="4D6A3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3329AA"/>
    <w:multiLevelType w:val="multilevel"/>
    <w:tmpl w:val="000C1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36"/>
  </w:num>
  <w:num w:numId="5">
    <w:abstractNumId w:val="30"/>
  </w:num>
  <w:num w:numId="6">
    <w:abstractNumId w:val="38"/>
  </w:num>
  <w:num w:numId="7">
    <w:abstractNumId w:val="0"/>
  </w:num>
  <w:num w:numId="8">
    <w:abstractNumId w:val="24"/>
  </w:num>
  <w:num w:numId="9">
    <w:abstractNumId w:val="22"/>
  </w:num>
  <w:num w:numId="10">
    <w:abstractNumId w:val="7"/>
  </w:num>
  <w:num w:numId="11">
    <w:abstractNumId w:val="6"/>
  </w:num>
  <w:num w:numId="12">
    <w:abstractNumId w:val="1"/>
  </w:num>
  <w:num w:numId="13">
    <w:abstractNumId w:val="26"/>
  </w:num>
  <w:num w:numId="14">
    <w:abstractNumId w:val="19"/>
  </w:num>
  <w:num w:numId="15">
    <w:abstractNumId w:val="15"/>
  </w:num>
  <w:num w:numId="16">
    <w:abstractNumId w:val="33"/>
  </w:num>
  <w:num w:numId="17">
    <w:abstractNumId w:val="13"/>
  </w:num>
  <w:num w:numId="18">
    <w:abstractNumId w:val="23"/>
  </w:num>
  <w:num w:numId="19">
    <w:abstractNumId w:val="41"/>
  </w:num>
  <w:num w:numId="20">
    <w:abstractNumId w:val="18"/>
  </w:num>
  <w:num w:numId="21">
    <w:abstractNumId w:val="32"/>
  </w:num>
  <w:num w:numId="22">
    <w:abstractNumId w:val="28"/>
  </w:num>
  <w:num w:numId="23">
    <w:abstractNumId w:val="20"/>
  </w:num>
  <w:num w:numId="24">
    <w:abstractNumId w:val="8"/>
  </w:num>
  <w:num w:numId="25">
    <w:abstractNumId w:val="17"/>
  </w:num>
  <w:num w:numId="26">
    <w:abstractNumId w:val="37"/>
  </w:num>
  <w:num w:numId="27">
    <w:abstractNumId w:val="14"/>
  </w:num>
  <w:num w:numId="28">
    <w:abstractNumId w:val="5"/>
  </w:num>
  <w:num w:numId="29">
    <w:abstractNumId w:val="21"/>
  </w:num>
  <w:num w:numId="30">
    <w:abstractNumId w:val="31"/>
  </w:num>
  <w:num w:numId="31">
    <w:abstractNumId w:val="11"/>
  </w:num>
  <w:num w:numId="32">
    <w:abstractNumId w:val="42"/>
  </w:num>
  <w:num w:numId="33">
    <w:abstractNumId w:val="29"/>
  </w:num>
  <w:num w:numId="34">
    <w:abstractNumId w:val="10"/>
  </w:num>
  <w:num w:numId="35">
    <w:abstractNumId w:val="35"/>
  </w:num>
  <w:num w:numId="36">
    <w:abstractNumId w:val="2"/>
  </w:num>
  <w:num w:numId="37">
    <w:abstractNumId w:val="27"/>
  </w:num>
  <w:num w:numId="38">
    <w:abstractNumId w:val="16"/>
  </w:num>
  <w:num w:numId="39">
    <w:abstractNumId w:val="4"/>
  </w:num>
  <w:num w:numId="40">
    <w:abstractNumId w:val="39"/>
  </w:num>
  <w:num w:numId="41">
    <w:abstractNumId w:val="25"/>
  </w:num>
  <w:num w:numId="42">
    <w:abstractNumId w:val="40"/>
  </w:num>
  <w:num w:numId="4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8BD"/>
    <w:rsid w:val="00022F8C"/>
    <w:rsid w:val="00023434"/>
    <w:rsid w:val="00032A16"/>
    <w:rsid w:val="00033970"/>
    <w:rsid w:val="00034917"/>
    <w:rsid w:val="00043035"/>
    <w:rsid w:val="00072101"/>
    <w:rsid w:val="00074D0F"/>
    <w:rsid w:val="00076D10"/>
    <w:rsid w:val="0008013D"/>
    <w:rsid w:val="0008282A"/>
    <w:rsid w:val="00084493"/>
    <w:rsid w:val="0009213D"/>
    <w:rsid w:val="0009389F"/>
    <w:rsid w:val="0009635E"/>
    <w:rsid w:val="000A0208"/>
    <w:rsid w:val="000A4221"/>
    <w:rsid w:val="000A6DBF"/>
    <w:rsid w:val="000C0E03"/>
    <w:rsid w:val="000C173D"/>
    <w:rsid w:val="000C3CC6"/>
    <w:rsid w:val="000D245A"/>
    <w:rsid w:val="000D3352"/>
    <w:rsid w:val="000D49ED"/>
    <w:rsid w:val="000E30E7"/>
    <w:rsid w:val="000F2C5E"/>
    <w:rsid w:val="000F3768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804FB"/>
    <w:rsid w:val="001945C2"/>
    <w:rsid w:val="001A54A7"/>
    <w:rsid w:val="001C0C5D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7344"/>
    <w:rsid w:val="00254732"/>
    <w:rsid w:val="00257D8B"/>
    <w:rsid w:val="0026561A"/>
    <w:rsid w:val="00265875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E09DE"/>
    <w:rsid w:val="002E3EC3"/>
    <w:rsid w:val="002E4415"/>
    <w:rsid w:val="002F4718"/>
    <w:rsid w:val="0030070C"/>
    <w:rsid w:val="00300897"/>
    <w:rsid w:val="00301E14"/>
    <w:rsid w:val="0030508E"/>
    <w:rsid w:val="00315A57"/>
    <w:rsid w:val="00320399"/>
    <w:rsid w:val="00324236"/>
    <w:rsid w:val="003244D3"/>
    <w:rsid w:val="003326F6"/>
    <w:rsid w:val="00337697"/>
    <w:rsid w:val="0034109E"/>
    <w:rsid w:val="0034281E"/>
    <w:rsid w:val="00353206"/>
    <w:rsid w:val="00370B82"/>
    <w:rsid w:val="003728C7"/>
    <w:rsid w:val="00376759"/>
    <w:rsid w:val="003805A0"/>
    <w:rsid w:val="00394D4D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B1443"/>
    <w:rsid w:val="004B7CE9"/>
    <w:rsid w:val="004B7EF8"/>
    <w:rsid w:val="004C6839"/>
    <w:rsid w:val="004D4662"/>
    <w:rsid w:val="004D69A5"/>
    <w:rsid w:val="004E5B98"/>
    <w:rsid w:val="00505651"/>
    <w:rsid w:val="005135FE"/>
    <w:rsid w:val="00522670"/>
    <w:rsid w:val="00526F4C"/>
    <w:rsid w:val="0053202E"/>
    <w:rsid w:val="0053309E"/>
    <w:rsid w:val="00544D9C"/>
    <w:rsid w:val="00545EBB"/>
    <w:rsid w:val="00550FF5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A48FA"/>
    <w:rsid w:val="005B04FC"/>
    <w:rsid w:val="005C6312"/>
    <w:rsid w:val="005D3251"/>
    <w:rsid w:val="005D7AFC"/>
    <w:rsid w:val="005E11CA"/>
    <w:rsid w:val="005E1A6A"/>
    <w:rsid w:val="005E5576"/>
    <w:rsid w:val="00606E40"/>
    <w:rsid w:val="0061279C"/>
    <w:rsid w:val="00614261"/>
    <w:rsid w:val="00625465"/>
    <w:rsid w:val="00626C61"/>
    <w:rsid w:val="006317C0"/>
    <w:rsid w:val="00637A11"/>
    <w:rsid w:val="00652C17"/>
    <w:rsid w:val="00653151"/>
    <w:rsid w:val="00653436"/>
    <w:rsid w:val="00655990"/>
    <w:rsid w:val="006568D2"/>
    <w:rsid w:val="00661F59"/>
    <w:rsid w:val="00662D77"/>
    <w:rsid w:val="00665843"/>
    <w:rsid w:val="00674653"/>
    <w:rsid w:val="006748C6"/>
    <w:rsid w:val="00677A89"/>
    <w:rsid w:val="00677E66"/>
    <w:rsid w:val="00682BBC"/>
    <w:rsid w:val="00682F9E"/>
    <w:rsid w:val="00685092"/>
    <w:rsid w:val="0068662F"/>
    <w:rsid w:val="0069129D"/>
    <w:rsid w:val="00691EE5"/>
    <w:rsid w:val="00693045"/>
    <w:rsid w:val="006968C1"/>
    <w:rsid w:val="00696E4F"/>
    <w:rsid w:val="006A05A5"/>
    <w:rsid w:val="006A276E"/>
    <w:rsid w:val="006A551C"/>
    <w:rsid w:val="006A634A"/>
    <w:rsid w:val="006B1D8F"/>
    <w:rsid w:val="006B2B2B"/>
    <w:rsid w:val="006B699E"/>
    <w:rsid w:val="006C0AC6"/>
    <w:rsid w:val="006C2DF9"/>
    <w:rsid w:val="006C462B"/>
    <w:rsid w:val="006C7B62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26A56"/>
    <w:rsid w:val="00730C75"/>
    <w:rsid w:val="00731DD1"/>
    <w:rsid w:val="007418DF"/>
    <w:rsid w:val="00746FDC"/>
    <w:rsid w:val="00763C14"/>
    <w:rsid w:val="00767607"/>
    <w:rsid w:val="00771562"/>
    <w:rsid w:val="007725E1"/>
    <w:rsid w:val="00772CCA"/>
    <w:rsid w:val="00773EE0"/>
    <w:rsid w:val="00775C1B"/>
    <w:rsid w:val="007765D1"/>
    <w:rsid w:val="0077776E"/>
    <w:rsid w:val="00780F95"/>
    <w:rsid w:val="00781068"/>
    <w:rsid w:val="00782B70"/>
    <w:rsid w:val="00783C16"/>
    <w:rsid w:val="00784862"/>
    <w:rsid w:val="007911EB"/>
    <w:rsid w:val="0079734A"/>
    <w:rsid w:val="007A64B1"/>
    <w:rsid w:val="007A6A80"/>
    <w:rsid w:val="007B05D3"/>
    <w:rsid w:val="007C0AED"/>
    <w:rsid w:val="007C23E0"/>
    <w:rsid w:val="007C6085"/>
    <w:rsid w:val="007D51BE"/>
    <w:rsid w:val="007E157E"/>
    <w:rsid w:val="007E5753"/>
    <w:rsid w:val="007F20D3"/>
    <w:rsid w:val="008000E7"/>
    <w:rsid w:val="008051CF"/>
    <w:rsid w:val="00812E40"/>
    <w:rsid w:val="00813A22"/>
    <w:rsid w:val="00814A39"/>
    <w:rsid w:val="0081521C"/>
    <w:rsid w:val="0082698A"/>
    <w:rsid w:val="008349D9"/>
    <w:rsid w:val="00836BC3"/>
    <w:rsid w:val="00841BAB"/>
    <w:rsid w:val="00842853"/>
    <w:rsid w:val="00856443"/>
    <w:rsid w:val="00863783"/>
    <w:rsid w:val="008662AE"/>
    <w:rsid w:val="008662EF"/>
    <w:rsid w:val="00890C7E"/>
    <w:rsid w:val="00893625"/>
    <w:rsid w:val="008943D4"/>
    <w:rsid w:val="008A6F5E"/>
    <w:rsid w:val="008B24B9"/>
    <w:rsid w:val="008B4F9A"/>
    <w:rsid w:val="008B7A24"/>
    <w:rsid w:val="008D0011"/>
    <w:rsid w:val="008D7BC6"/>
    <w:rsid w:val="008E0662"/>
    <w:rsid w:val="008E364F"/>
    <w:rsid w:val="008E7410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3C3"/>
    <w:rsid w:val="00970C81"/>
    <w:rsid w:val="00985042"/>
    <w:rsid w:val="00987B4F"/>
    <w:rsid w:val="009A04F4"/>
    <w:rsid w:val="009A4C4A"/>
    <w:rsid w:val="009B0755"/>
    <w:rsid w:val="009C3869"/>
    <w:rsid w:val="009C7AA5"/>
    <w:rsid w:val="009D426F"/>
    <w:rsid w:val="009D5C0A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150F1"/>
    <w:rsid w:val="00A17911"/>
    <w:rsid w:val="00A2310E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5103"/>
    <w:rsid w:val="00AA7F79"/>
    <w:rsid w:val="00AB40EE"/>
    <w:rsid w:val="00AB454A"/>
    <w:rsid w:val="00AB53CC"/>
    <w:rsid w:val="00AC1704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8498B"/>
    <w:rsid w:val="00B86B38"/>
    <w:rsid w:val="00B90867"/>
    <w:rsid w:val="00B93DC3"/>
    <w:rsid w:val="00B95735"/>
    <w:rsid w:val="00BA4C2D"/>
    <w:rsid w:val="00BB5FD2"/>
    <w:rsid w:val="00BC18A1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38C7"/>
    <w:rsid w:val="00C975CE"/>
    <w:rsid w:val="00CA054F"/>
    <w:rsid w:val="00CB3886"/>
    <w:rsid w:val="00CC18B3"/>
    <w:rsid w:val="00CC3B21"/>
    <w:rsid w:val="00CC6661"/>
    <w:rsid w:val="00CE1D04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5435C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54C"/>
    <w:rsid w:val="00DE5640"/>
    <w:rsid w:val="00DE6897"/>
    <w:rsid w:val="00DE72E4"/>
    <w:rsid w:val="00DF0A55"/>
    <w:rsid w:val="00DF1BE4"/>
    <w:rsid w:val="00DF34FD"/>
    <w:rsid w:val="00DF5D71"/>
    <w:rsid w:val="00DF6B42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8739A"/>
    <w:rsid w:val="00E95AB9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E48A5"/>
    <w:rsid w:val="00EF5B1D"/>
    <w:rsid w:val="00F1045B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76327"/>
    <w:rsid w:val="00F77037"/>
    <w:rsid w:val="00F77BFE"/>
    <w:rsid w:val="00F85D14"/>
    <w:rsid w:val="00FA1222"/>
    <w:rsid w:val="00FB1642"/>
    <w:rsid w:val="00FB41F1"/>
    <w:rsid w:val="00FC30B5"/>
    <w:rsid w:val="00FC40DB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F49000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styleId="Odkaznakoment">
    <w:name w:val="annotation reference"/>
    <w:rsid w:val="00726A5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726A56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726A56"/>
    <w:rPr>
      <w:lang w:val="x-none" w:eastAsia="x-none"/>
    </w:rPr>
  </w:style>
  <w:style w:type="paragraph" w:customStyle="1" w:styleId="Styl">
    <w:name w:val="Styl"/>
    <w:rsid w:val="00726A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696E4F"/>
    <w:rPr>
      <w:rFonts w:ascii="Arial" w:hAnsi="Arial"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68509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5092"/>
    <w:rPr>
      <w:rFonts w:ascii="Calibri" w:eastAsia="Calibri" w:hAnsi="Calibri"/>
      <w:lang w:val="x-none" w:eastAsia="en-US"/>
    </w:rPr>
  </w:style>
  <w:style w:type="character" w:styleId="Znakapoznpodarou">
    <w:name w:val="footnote reference"/>
    <w:uiPriority w:val="99"/>
    <w:unhideWhenUsed/>
    <w:rsid w:val="00685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AE59-265A-4532-A099-1832E083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</Template>
  <TotalTime>1</TotalTime>
  <Pages>24</Pages>
  <Words>6628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Karel Paleček</cp:lastModifiedBy>
  <cp:revision>3</cp:revision>
  <cp:lastPrinted>2022-05-25T09:16:00Z</cp:lastPrinted>
  <dcterms:created xsi:type="dcterms:W3CDTF">2023-03-01T10:10:00Z</dcterms:created>
  <dcterms:modified xsi:type="dcterms:W3CDTF">2023-03-01T10:10:00Z</dcterms:modified>
</cp:coreProperties>
</file>