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8E7F" w14:textId="77777777" w:rsidR="005D09F9" w:rsidRPr="002031EA" w:rsidRDefault="005D09F9" w:rsidP="00D37C9E">
      <w:pPr>
        <w:pStyle w:val="Nadpis1"/>
      </w:pPr>
      <w:r w:rsidRPr="002031EA">
        <w:t>Smlouva o poskytování servisu</w:t>
      </w:r>
    </w:p>
    <w:p w14:paraId="43E35A87" w14:textId="721CCC9F" w:rsidR="005D09F9" w:rsidRPr="002031EA" w:rsidRDefault="005D09F9" w:rsidP="00D37C9E">
      <w:pPr>
        <w:pStyle w:val="Nadpis1"/>
      </w:pPr>
    </w:p>
    <w:p w14:paraId="0414D652" w14:textId="77777777" w:rsidR="005D09F9" w:rsidRPr="00BB6E3F" w:rsidRDefault="005D09F9" w:rsidP="005D09F9">
      <w:pPr>
        <w:pStyle w:val="WW-PlainText"/>
        <w:jc w:val="center"/>
        <w:rPr>
          <w:rFonts w:asciiTheme="minorHAnsi" w:hAnsiTheme="minorHAnsi" w:cs="Calibri"/>
          <w:sz w:val="22"/>
          <w:szCs w:val="24"/>
        </w:rPr>
      </w:pPr>
    </w:p>
    <w:p w14:paraId="2E6EC322" w14:textId="77777777" w:rsidR="005D09F9" w:rsidRPr="002031EA" w:rsidRDefault="005D09F9" w:rsidP="00D37C9E">
      <w:pPr>
        <w:pStyle w:val="Nadpis2"/>
      </w:pPr>
      <w:r w:rsidRPr="002031EA">
        <w:t>I</w:t>
      </w:r>
    </w:p>
    <w:p w14:paraId="6A40C3CB" w14:textId="77777777" w:rsidR="005D09F9" w:rsidRPr="002031EA" w:rsidRDefault="005D09F9" w:rsidP="00D37C9E">
      <w:pPr>
        <w:pStyle w:val="Nadpis2"/>
      </w:pPr>
      <w:r w:rsidRPr="002031EA">
        <w:t>Smluvní strany</w:t>
      </w:r>
    </w:p>
    <w:p w14:paraId="51A437C9" w14:textId="77777777" w:rsidR="005D09F9" w:rsidRPr="002031EA" w:rsidRDefault="005D09F9" w:rsidP="002F1233"/>
    <w:p w14:paraId="23FCE939" w14:textId="4916871C" w:rsidR="005D09F9" w:rsidRPr="00520C94" w:rsidRDefault="00D60574" w:rsidP="00520C94">
      <w:pPr>
        <w:rPr>
          <w:b/>
          <w:highlight w:val="yellow"/>
        </w:rPr>
      </w:pPr>
      <w:bookmarkStart w:id="0" w:name="_Hlk121899805"/>
      <w:r w:rsidRPr="00D60574">
        <w:rPr>
          <w:b/>
        </w:rPr>
        <w:t>Domov pro seniory Foltýnova, příspěvková organizace</w:t>
      </w:r>
      <w:bookmarkEnd w:id="0"/>
    </w:p>
    <w:p w14:paraId="388BE2F5" w14:textId="5E3330DF" w:rsidR="005D09F9" w:rsidRPr="00D60574" w:rsidRDefault="005D09F9" w:rsidP="00520C94">
      <w:r w:rsidRPr="00D60574">
        <w:t xml:space="preserve">se sídlem: </w:t>
      </w:r>
      <w:proofErr w:type="gramStart"/>
      <w:r w:rsidR="00D60574" w:rsidRPr="00D60574">
        <w:t>Brno - Bystrc</w:t>
      </w:r>
      <w:proofErr w:type="gramEnd"/>
      <w:r w:rsidR="00D60574" w:rsidRPr="00D60574">
        <w:t>, Foltýnova 1008/21, PSČ 63500</w:t>
      </w:r>
    </w:p>
    <w:p w14:paraId="698EB422" w14:textId="04F1D709" w:rsidR="005D09F9" w:rsidRPr="00D60574" w:rsidRDefault="005D09F9" w:rsidP="00520C94">
      <w:r w:rsidRPr="00D60574">
        <w:t>zapsaná v</w:t>
      </w:r>
      <w:r w:rsidRPr="00D60574">
        <w:rPr>
          <w:rFonts w:ascii="Calibri" w:hAnsi="Calibri"/>
        </w:rPr>
        <w:t> </w:t>
      </w:r>
      <w:r w:rsidR="00D60574" w:rsidRPr="00D60574">
        <w:t>Pr 20 vedená u Krajského soudu v Brně</w:t>
      </w:r>
    </w:p>
    <w:p w14:paraId="22A1621B" w14:textId="3E0BDB5C" w:rsidR="005D09F9" w:rsidRPr="00D60574" w:rsidRDefault="005D09F9" w:rsidP="00520C94">
      <w:proofErr w:type="gramStart"/>
      <w:r w:rsidRPr="00D60574">
        <w:t xml:space="preserve">zastoupená:  </w:t>
      </w:r>
      <w:r w:rsidR="00D60574" w:rsidRPr="00D60574">
        <w:t>Ing.</w:t>
      </w:r>
      <w:proofErr w:type="gramEnd"/>
      <w:r w:rsidR="00D60574" w:rsidRPr="00D60574">
        <w:t xml:space="preserve"> JANA BOHUŇOVSKÁ, ředitelka</w:t>
      </w:r>
    </w:p>
    <w:p w14:paraId="243D72E9" w14:textId="163F4D9B" w:rsidR="005D09F9" w:rsidRPr="002031EA" w:rsidRDefault="005D09F9" w:rsidP="00520C94">
      <w:r w:rsidRPr="00D60574">
        <w:t xml:space="preserve">IČ: </w:t>
      </w:r>
      <w:r w:rsidR="00D60574" w:rsidRPr="00D60574">
        <w:t>70887055</w:t>
      </w:r>
      <w:r w:rsidRPr="00D60574">
        <w:tab/>
      </w:r>
      <w:r w:rsidRPr="00D60574">
        <w:tab/>
      </w:r>
      <w:r w:rsidRPr="00D60574">
        <w:tab/>
        <w:t xml:space="preserve">DIČ: </w:t>
      </w:r>
      <w:r w:rsidR="00D60574" w:rsidRPr="00D60574">
        <w:t>CZ70887055 (nejsme plátci DPH)</w:t>
      </w:r>
    </w:p>
    <w:p w14:paraId="646E2AF6" w14:textId="77777777" w:rsidR="005D09F9" w:rsidRPr="002031EA" w:rsidRDefault="005D09F9" w:rsidP="00520C94">
      <w:r w:rsidRPr="002031EA">
        <w:t xml:space="preserve"> („dále jen </w:t>
      </w:r>
      <w:proofErr w:type="gramStart"/>
      <w:r w:rsidRPr="002031EA">
        <w:t xml:space="preserve">„ </w:t>
      </w:r>
      <w:r w:rsidRPr="00520C94">
        <w:rPr>
          <w:b/>
        </w:rPr>
        <w:t>objednatel</w:t>
      </w:r>
      <w:proofErr w:type="gramEnd"/>
      <w:r w:rsidRPr="002031EA">
        <w:t xml:space="preserve"> “)</w:t>
      </w:r>
    </w:p>
    <w:p w14:paraId="717302CB" w14:textId="77777777" w:rsidR="005D09F9" w:rsidRPr="002031EA" w:rsidRDefault="005D09F9" w:rsidP="00520C94">
      <w:pPr>
        <w:rPr>
          <w:rFonts w:cs="Calibri"/>
          <w:szCs w:val="24"/>
        </w:rPr>
      </w:pPr>
    </w:p>
    <w:p w14:paraId="643F275F" w14:textId="77777777" w:rsidR="00E3411B" w:rsidRPr="002031EA" w:rsidRDefault="00E3411B" w:rsidP="00520C94">
      <w:r w:rsidRPr="002031EA">
        <w:t>a</w:t>
      </w:r>
    </w:p>
    <w:p w14:paraId="65D64AA4" w14:textId="77777777" w:rsidR="005D09F9" w:rsidRPr="002031EA" w:rsidRDefault="005D09F9" w:rsidP="00520C94"/>
    <w:p w14:paraId="68FA5B54" w14:textId="77777777" w:rsidR="005D09F9" w:rsidRPr="00520C94" w:rsidRDefault="005D09F9" w:rsidP="00520C94">
      <w:pPr>
        <w:rPr>
          <w:b/>
        </w:rPr>
      </w:pPr>
      <w:r w:rsidRPr="00520C94">
        <w:rPr>
          <w:b/>
        </w:rPr>
        <w:t>VYSCO plus s.r.o.</w:t>
      </w:r>
    </w:p>
    <w:p w14:paraId="678E98FA" w14:textId="77777777" w:rsidR="005D09F9" w:rsidRPr="002031EA" w:rsidRDefault="005D09F9" w:rsidP="00520C94">
      <w:r w:rsidRPr="002031EA">
        <w:t xml:space="preserve">se </w:t>
      </w:r>
      <w:proofErr w:type="gramStart"/>
      <w:r w:rsidRPr="002031EA">
        <w:t>sídlem :</w:t>
      </w:r>
      <w:proofErr w:type="gramEnd"/>
      <w:r w:rsidRPr="002031EA">
        <w:t xml:space="preserve">  Brno, Kubelíkova 22B, PSČ 628 00</w:t>
      </w:r>
    </w:p>
    <w:p w14:paraId="648FAB80" w14:textId="77777777" w:rsidR="005D09F9" w:rsidRPr="002031EA" w:rsidRDefault="005D09F9" w:rsidP="00520C94">
      <w:r w:rsidRPr="002031EA">
        <w:t>zapsaná v</w:t>
      </w:r>
      <w:r w:rsidRPr="002031EA">
        <w:rPr>
          <w:rFonts w:ascii="Calibri" w:hAnsi="Calibri"/>
        </w:rPr>
        <w:t> </w:t>
      </w:r>
      <w:r w:rsidRPr="002031EA">
        <w:t>obchodn</w:t>
      </w:r>
      <w:r w:rsidRPr="002031EA">
        <w:rPr>
          <w:rFonts w:ascii="Helen Pro Light" w:hAnsi="Helen Pro Light" w:cs="Helen Pro Light"/>
        </w:rPr>
        <w:t>í</w:t>
      </w:r>
      <w:r w:rsidRPr="002031EA">
        <w:t>m rejst</w:t>
      </w:r>
      <w:r w:rsidRPr="002031EA">
        <w:rPr>
          <w:rFonts w:ascii="Helen Pro Light" w:hAnsi="Helen Pro Light" w:cs="Helen Pro Light"/>
        </w:rPr>
        <w:t>ří</w:t>
      </w:r>
      <w:r w:rsidRPr="002031EA">
        <w:t>ku veden</w:t>
      </w:r>
      <w:r w:rsidRPr="002031EA">
        <w:rPr>
          <w:rFonts w:ascii="Helen Pro Light" w:hAnsi="Helen Pro Light" w:cs="Helen Pro Light"/>
        </w:rPr>
        <w:t>é</w:t>
      </w:r>
      <w:r w:rsidRPr="002031EA">
        <w:t>m Krajským soudem v Brně, odd. C, vl. 38220</w:t>
      </w:r>
    </w:p>
    <w:p w14:paraId="76B330ED" w14:textId="77777777" w:rsidR="005D09F9" w:rsidRPr="002031EA" w:rsidRDefault="005D09F9" w:rsidP="00520C94">
      <w:proofErr w:type="gramStart"/>
      <w:r w:rsidRPr="002031EA">
        <w:t>zastoupená :</w:t>
      </w:r>
      <w:proofErr w:type="gramEnd"/>
      <w:r w:rsidRPr="002031EA">
        <w:t xml:space="preserve">  Jindřich Beránek, jednatel</w:t>
      </w:r>
    </w:p>
    <w:p w14:paraId="5368F5B9" w14:textId="77777777" w:rsidR="005D09F9" w:rsidRPr="002031EA" w:rsidRDefault="005D09F9" w:rsidP="00520C94">
      <w:r w:rsidRPr="002031EA">
        <w:t xml:space="preserve">bankovní </w:t>
      </w:r>
      <w:proofErr w:type="gramStart"/>
      <w:r w:rsidRPr="002031EA">
        <w:t>spojení :</w:t>
      </w:r>
      <w:proofErr w:type="gramEnd"/>
      <w:r w:rsidRPr="002031EA">
        <w:t xml:space="preserve"> Česká spořitelna  č.ú. 2025545399/0800</w:t>
      </w:r>
    </w:p>
    <w:p w14:paraId="7CA79D55" w14:textId="77777777" w:rsidR="005D09F9" w:rsidRPr="002031EA" w:rsidRDefault="005D09F9" w:rsidP="00520C94">
      <w:r w:rsidRPr="002031EA">
        <w:t xml:space="preserve">IČ: 26228157 </w:t>
      </w:r>
      <w:r w:rsidRPr="002031EA">
        <w:tab/>
      </w:r>
      <w:r w:rsidRPr="002031EA">
        <w:tab/>
      </w:r>
      <w:r w:rsidRPr="002031EA">
        <w:tab/>
        <w:t>DIČ: CZ26228157</w:t>
      </w:r>
    </w:p>
    <w:p w14:paraId="454BD1FF" w14:textId="77777777" w:rsidR="005D09F9" w:rsidRPr="002031EA" w:rsidRDefault="005D09F9" w:rsidP="00520C94">
      <w:r w:rsidRPr="002031EA">
        <w:t>tel. 544212622</w:t>
      </w:r>
      <w:r w:rsidRPr="002031EA">
        <w:tab/>
      </w:r>
      <w:r w:rsidRPr="002031EA">
        <w:tab/>
      </w:r>
      <w:r w:rsidRPr="002031EA">
        <w:tab/>
      </w:r>
      <w:proofErr w:type="gramStart"/>
      <w:r w:rsidRPr="002031EA">
        <w:t>e-mail :</w:t>
      </w:r>
      <w:proofErr w:type="gramEnd"/>
      <w:r w:rsidRPr="002031EA">
        <w:t xml:space="preserve"> info@vysco.cz</w:t>
      </w:r>
    </w:p>
    <w:p w14:paraId="08C3F0E4" w14:textId="77777777" w:rsidR="005D09F9" w:rsidRPr="002031EA" w:rsidRDefault="005D09F9" w:rsidP="00520C94">
      <w:r w:rsidRPr="002031EA">
        <w:t xml:space="preserve">(„dále jen </w:t>
      </w:r>
      <w:proofErr w:type="gramStart"/>
      <w:r w:rsidRPr="002031EA">
        <w:t xml:space="preserve">„ </w:t>
      </w:r>
      <w:r w:rsidRPr="00520C94">
        <w:rPr>
          <w:b/>
        </w:rPr>
        <w:t>dodavatel</w:t>
      </w:r>
      <w:proofErr w:type="gramEnd"/>
      <w:r w:rsidRPr="002031EA">
        <w:t xml:space="preserve"> “)</w:t>
      </w:r>
    </w:p>
    <w:p w14:paraId="5FFD18B8" w14:textId="77777777" w:rsidR="005D09F9" w:rsidRPr="002031EA" w:rsidRDefault="005D09F9" w:rsidP="00520C94"/>
    <w:p w14:paraId="0BAA2609" w14:textId="77777777" w:rsidR="005D09F9" w:rsidRPr="002031EA" w:rsidRDefault="005D09F9" w:rsidP="00520C94">
      <w:pPr>
        <w:jc w:val="center"/>
      </w:pPr>
      <w:bookmarkStart w:id="1" w:name="OLE_LINK1"/>
      <w:bookmarkStart w:id="2" w:name="OLE_LINK2"/>
      <w:r w:rsidRPr="002031EA">
        <w:t>uzavírají tuto smlouvu o poskytování servisu</w:t>
      </w:r>
    </w:p>
    <w:bookmarkEnd w:id="1"/>
    <w:bookmarkEnd w:id="2"/>
    <w:p w14:paraId="1981DCEC" w14:textId="77777777" w:rsidR="005D09F9" w:rsidRPr="002031EA" w:rsidRDefault="005D09F9" w:rsidP="00520C94"/>
    <w:p w14:paraId="2604FF4F" w14:textId="77777777" w:rsidR="005D09F9" w:rsidRPr="002031EA" w:rsidRDefault="005D09F9" w:rsidP="00520C94">
      <w:pPr>
        <w:pStyle w:val="Nadpis2"/>
      </w:pPr>
      <w:r w:rsidRPr="002031EA">
        <w:t>II</w:t>
      </w:r>
    </w:p>
    <w:p w14:paraId="28C34EAB" w14:textId="77777777" w:rsidR="005D09F9" w:rsidRPr="002031EA" w:rsidRDefault="005D09F9" w:rsidP="00520C94">
      <w:pPr>
        <w:pStyle w:val="Nadpis2"/>
      </w:pPr>
      <w:r w:rsidRPr="002031EA">
        <w:t>Předmět smlouvy</w:t>
      </w:r>
    </w:p>
    <w:p w14:paraId="67ADCF35" w14:textId="77777777" w:rsidR="005D09F9" w:rsidRPr="002031EA" w:rsidRDefault="005D09F9" w:rsidP="00520C94"/>
    <w:p w14:paraId="11F32356" w14:textId="77777777" w:rsidR="005D09F9" w:rsidRPr="002031EA" w:rsidRDefault="00D37C9E" w:rsidP="00520C94">
      <w:r w:rsidRPr="002031EA">
        <w:t>2.1.</w:t>
      </w:r>
      <w:r w:rsidRPr="002031EA">
        <w:tab/>
      </w:r>
      <w:r w:rsidR="005D09F9" w:rsidRPr="002031EA">
        <w:t xml:space="preserve">Dodavatel se touto smlouvou zavazuje poskytovat objednateli servisní </w:t>
      </w:r>
      <w:proofErr w:type="gramStart"/>
      <w:r w:rsidR="005D09F9" w:rsidRPr="002031EA">
        <w:t>služby  v</w:t>
      </w:r>
      <w:proofErr w:type="gramEnd"/>
      <w:r w:rsidR="005D09F9" w:rsidRPr="002031EA">
        <w:rPr>
          <w:rFonts w:ascii="Calibri" w:hAnsi="Calibri"/>
        </w:rPr>
        <w:t> </w:t>
      </w:r>
      <w:r w:rsidR="005D09F9" w:rsidRPr="002031EA">
        <w:t>oblasti informa</w:t>
      </w:r>
      <w:r w:rsidR="005D09F9" w:rsidRPr="002031EA">
        <w:rPr>
          <w:rFonts w:ascii="Helen Pro Light" w:hAnsi="Helen Pro Light" w:cs="Helen Pro Light"/>
        </w:rPr>
        <w:t>č</w:t>
      </w:r>
      <w:r w:rsidR="005D09F9" w:rsidRPr="002031EA">
        <w:t>n</w:t>
      </w:r>
      <w:r w:rsidR="005D09F9" w:rsidRPr="002031EA">
        <w:rPr>
          <w:rFonts w:ascii="Helen Pro Light" w:hAnsi="Helen Pro Light" w:cs="Helen Pro Light"/>
        </w:rPr>
        <w:t>í</w:t>
      </w:r>
      <w:r w:rsidR="005D09F9" w:rsidRPr="002031EA">
        <w:t>ch a komunika</w:t>
      </w:r>
      <w:r w:rsidR="005D09F9" w:rsidRPr="002031EA">
        <w:rPr>
          <w:rFonts w:ascii="Helen Pro Light" w:hAnsi="Helen Pro Light" w:cs="Helen Pro Light"/>
        </w:rPr>
        <w:t>č</w:t>
      </w:r>
      <w:r w:rsidR="005D09F9" w:rsidRPr="002031EA">
        <w:t>n</w:t>
      </w:r>
      <w:r w:rsidR="005D09F9" w:rsidRPr="002031EA">
        <w:rPr>
          <w:rFonts w:ascii="Helen Pro Light" w:hAnsi="Helen Pro Light" w:cs="Helen Pro Light"/>
        </w:rPr>
        <w:t>í</w:t>
      </w:r>
      <w:r w:rsidR="005D09F9" w:rsidRPr="002031EA">
        <w:t>ch technologi</w:t>
      </w:r>
      <w:r w:rsidR="005D09F9" w:rsidRPr="002031EA">
        <w:rPr>
          <w:rFonts w:ascii="Helen Pro Light" w:hAnsi="Helen Pro Light" w:cs="Helen Pro Light"/>
        </w:rPr>
        <w:t>í</w:t>
      </w:r>
      <w:r w:rsidR="005D09F9" w:rsidRPr="002031EA">
        <w:t>.</w:t>
      </w:r>
      <w:r w:rsidR="00E91502" w:rsidRPr="002031EA">
        <w:t xml:space="preserve"> </w:t>
      </w:r>
      <w:r w:rsidR="005D09F9" w:rsidRPr="002031EA">
        <w:t>Objednatel se zavazuje dodavateli zaplatit za provedení servisních služeb ve sjednané lhůtě sjednanou cenu.</w:t>
      </w:r>
    </w:p>
    <w:p w14:paraId="379F501E" w14:textId="77777777" w:rsidR="005D09F9" w:rsidRPr="00BB6E3F" w:rsidRDefault="005D09F9" w:rsidP="00D37C9E">
      <w:pPr>
        <w:pStyle w:val="Bezmezer"/>
        <w:rPr>
          <w:sz w:val="22"/>
        </w:rPr>
      </w:pPr>
      <w:r w:rsidRPr="00BB6E3F">
        <w:rPr>
          <w:sz w:val="22"/>
        </w:rPr>
        <w:t xml:space="preserve"> </w:t>
      </w:r>
    </w:p>
    <w:p w14:paraId="75D15960" w14:textId="77777777" w:rsidR="005D09F9" w:rsidRDefault="005D09F9" w:rsidP="00520C94">
      <w:bookmarkStart w:id="3" w:name="OLE_LINK10"/>
      <w:bookmarkStart w:id="4" w:name="OLE_LINK11"/>
      <w:bookmarkStart w:id="5" w:name="OLE_LINK12"/>
      <w:bookmarkStart w:id="6" w:name="OLE_LINK8"/>
      <w:bookmarkStart w:id="7" w:name="OLE_LINK9"/>
      <w:r w:rsidRPr="002031EA">
        <w:t>2.2.</w:t>
      </w:r>
      <w:bookmarkEnd w:id="3"/>
      <w:bookmarkEnd w:id="4"/>
      <w:bookmarkEnd w:id="5"/>
      <w:r w:rsidR="00D37C9E" w:rsidRPr="002031EA">
        <w:tab/>
      </w:r>
      <w:r w:rsidRPr="002031EA">
        <w:t xml:space="preserve">Pro účely této smlouvy se servisními službami rozumí zejména následující: </w:t>
      </w:r>
    </w:p>
    <w:p w14:paraId="7B5EA6D7" w14:textId="77777777" w:rsidR="00FD5069" w:rsidRPr="002031EA" w:rsidRDefault="00FD5069" w:rsidP="00520C94"/>
    <w:p w14:paraId="793386C1" w14:textId="77777777" w:rsidR="002470EE" w:rsidRPr="002031EA" w:rsidRDefault="002470EE" w:rsidP="00520C94">
      <w:pPr>
        <w:pStyle w:val="Odstavecseseznamem"/>
        <w:numPr>
          <w:ilvl w:val="0"/>
          <w:numId w:val="21"/>
        </w:numPr>
      </w:pPr>
      <w:r w:rsidRPr="002031EA">
        <w:t>Správa a údržba prvků IT</w:t>
      </w:r>
    </w:p>
    <w:bookmarkEnd w:id="6"/>
    <w:bookmarkEnd w:id="7"/>
    <w:p w14:paraId="48C595AB" w14:textId="77777777" w:rsidR="005D09F9" w:rsidRPr="002031EA" w:rsidRDefault="005D09F9" w:rsidP="00520C94">
      <w:pPr>
        <w:pStyle w:val="Odstavecseseznamem"/>
        <w:numPr>
          <w:ilvl w:val="0"/>
          <w:numId w:val="21"/>
        </w:numPr>
      </w:pPr>
      <w:r w:rsidRPr="002031EA">
        <w:t xml:space="preserve">Instalace a nastavení </w:t>
      </w:r>
      <w:r w:rsidR="002C6E71" w:rsidRPr="002031EA">
        <w:t>prvků IT</w:t>
      </w:r>
    </w:p>
    <w:p w14:paraId="5F0BAF30" w14:textId="77777777" w:rsidR="00350E3D" w:rsidRPr="002031EA" w:rsidRDefault="00350E3D" w:rsidP="00520C94">
      <w:pPr>
        <w:pStyle w:val="Odstavecseseznamem"/>
        <w:numPr>
          <w:ilvl w:val="0"/>
          <w:numId w:val="21"/>
        </w:numPr>
      </w:pPr>
      <w:r w:rsidRPr="002031EA">
        <w:t xml:space="preserve">Monitoring </w:t>
      </w:r>
      <w:r w:rsidR="0034263A" w:rsidRPr="002031EA">
        <w:t>prvků IT</w:t>
      </w:r>
    </w:p>
    <w:p w14:paraId="5E4CBE1F" w14:textId="77777777" w:rsidR="005D09F9" w:rsidRPr="002031EA" w:rsidRDefault="0034263A" w:rsidP="00520C94">
      <w:pPr>
        <w:pStyle w:val="Odstavecseseznamem"/>
        <w:numPr>
          <w:ilvl w:val="0"/>
          <w:numId w:val="21"/>
        </w:numPr>
      </w:pPr>
      <w:r w:rsidRPr="002031EA">
        <w:t>Podpora uživatelů sítě</w:t>
      </w:r>
    </w:p>
    <w:p w14:paraId="41268480" w14:textId="77777777" w:rsidR="005D09F9" w:rsidRPr="002031EA" w:rsidRDefault="005D09F9" w:rsidP="00520C94">
      <w:pPr>
        <w:pStyle w:val="Odstavecseseznamem"/>
        <w:numPr>
          <w:ilvl w:val="0"/>
          <w:numId w:val="21"/>
        </w:numPr>
      </w:pPr>
      <w:r w:rsidRPr="002031EA">
        <w:t>Aktualizace software</w:t>
      </w:r>
    </w:p>
    <w:p w14:paraId="7DB60926" w14:textId="77777777" w:rsidR="005D09F9" w:rsidRPr="002031EA" w:rsidRDefault="005D09F9" w:rsidP="00520C94">
      <w:pPr>
        <w:pStyle w:val="Odstavecseseznamem"/>
        <w:numPr>
          <w:ilvl w:val="0"/>
          <w:numId w:val="21"/>
        </w:numPr>
      </w:pPr>
      <w:r w:rsidRPr="002031EA">
        <w:t>Technické konzultace</w:t>
      </w:r>
    </w:p>
    <w:p w14:paraId="4B89F12A" w14:textId="77777777" w:rsidR="005D09F9" w:rsidRPr="002031EA" w:rsidRDefault="005D09F9" w:rsidP="00520C94">
      <w:pPr>
        <w:pStyle w:val="Odstavecseseznamem"/>
        <w:numPr>
          <w:ilvl w:val="0"/>
          <w:numId w:val="21"/>
        </w:numPr>
      </w:pPr>
      <w:r w:rsidRPr="002031EA">
        <w:t>Licenční poradenství</w:t>
      </w:r>
    </w:p>
    <w:p w14:paraId="05F5A391" w14:textId="77777777" w:rsidR="008A4232" w:rsidRPr="002031EA" w:rsidRDefault="002470EE" w:rsidP="00520C94">
      <w:pPr>
        <w:pStyle w:val="Odstavecseseznamem"/>
        <w:numPr>
          <w:ilvl w:val="0"/>
          <w:numId w:val="21"/>
        </w:numPr>
      </w:pPr>
      <w:r w:rsidRPr="002031EA">
        <w:t>Zajištění opravy výpočetní techniky</w:t>
      </w:r>
    </w:p>
    <w:p w14:paraId="3B9093D8" w14:textId="77777777" w:rsidR="001C4CFA" w:rsidRPr="00BB6E3F" w:rsidRDefault="001C4CFA" w:rsidP="008A4232">
      <w:pPr>
        <w:pStyle w:val="WW-PlainText"/>
        <w:rPr>
          <w:rFonts w:asciiTheme="minorHAnsi" w:hAnsiTheme="minorHAnsi" w:cs="Calibri"/>
          <w:b/>
          <w:sz w:val="22"/>
          <w:szCs w:val="24"/>
        </w:rPr>
      </w:pPr>
    </w:p>
    <w:p w14:paraId="348498B7" w14:textId="77777777" w:rsidR="00894ED3" w:rsidRDefault="00894ED3">
      <w:pPr>
        <w:suppressAutoHyphens w:val="0"/>
        <w:spacing w:after="80"/>
        <w:jc w:val="left"/>
        <w:rPr>
          <w:rFonts w:asciiTheme="majorHAnsi" w:eastAsiaTheme="majorEastAsia" w:hAnsiTheme="majorHAnsi" w:cstheme="majorBidi"/>
          <w:b/>
          <w:bCs/>
          <w:color w:val="000000" w:themeColor="accent1"/>
          <w:szCs w:val="26"/>
        </w:rPr>
      </w:pPr>
      <w:r>
        <w:br w:type="page"/>
      </w:r>
    </w:p>
    <w:p w14:paraId="5DE376C0" w14:textId="77777777" w:rsidR="008A4232" w:rsidRPr="002031EA" w:rsidRDefault="008A4232" w:rsidP="002C6A0C">
      <w:pPr>
        <w:pStyle w:val="Nadpis2"/>
      </w:pPr>
      <w:r w:rsidRPr="002031EA">
        <w:lastRenderedPageBreak/>
        <w:t>I</w:t>
      </w:r>
      <w:r w:rsidR="00E6689C" w:rsidRPr="002031EA">
        <w:t>II</w:t>
      </w:r>
    </w:p>
    <w:p w14:paraId="7A4F8E85" w14:textId="77777777" w:rsidR="005D09F9" w:rsidRPr="002031EA" w:rsidRDefault="005D09F9" w:rsidP="002C6A0C">
      <w:pPr>
        <w:pStyle w:val="Nadpis2"/>
      </w:pPr>
      <w:r w:rsidRPr="002031EA">
        <w:t>Cena a platební podmínky</w:t>
      </w:r>
    </w:p>
    <w:p w14:paraId="591B7E4C" w14:textId="77777777" w:rsidR="005D09F9" w:rsidRPr="00BB6E3F" w:rsidRDefault="005D09F9" w:rsidP="005D09F9">
      <w:pPr>
        <w:pStyle w:val="WW-PlainText"/>
        <w:rPr>
          <w:rFonts w:asciiTheme="minorHAnsi" w:hAnsiTheme="minorHAnsi" w:cs="Calibri"/>
          <w:sz w:val="22"/>
          <w:szCs w:val="24"/>
        </w:rPr>
      </w:pPr>
    </w:p>
    <w:p w14:paraId="0EC91EBA" w14:textId="77777777" w:rsidR="005D09F9" w:rsidRPr="002031EA" w:rsidRDefault="005D09F9" w:rsidP="00520C94">
      <w:r w:rsidRPr="002031EA">
        <w:t>3.1</w:t>
      </w:r>
      <w:r w:rsidRPr="002031EA">
        <w:rPr>
          <w:b/>
        </w:rPr>
        <w:t>.</w:t>
      </w:r>
      <w:r w:rsidR="002C6A0C" w:rsidRPr="002031EA">
        <w:rPr>
          <w:b/>
        </w:rPr>
        <w:tab/>
      </w:r>
      <w:r w:rsidRPr="00520C94">
        <w:t>Za služby poskytované na základě této smlouvy se objednatel zavazuje zaplatit dodavateli:</w:t>
      </w:r>
    </w:p>
    <w:p w14:paraId="54AC7560" w14:textId="77777777" w:rsidR="005D09F9" w:rsidRPr="002031EA" w:rsidRDefault="005D09F9" w:rsidP="008A02AB"/>
    <w:p w14:paraId="771FB95D" w14:textId="406F6C34" w:rsidR="008A02AB" w:rsidRDefault="005D09F9" w:rsidP="00112489">
      <w:pPr>
        <w:pStyle w:val="Odstavecseseznamem"/>
        <w:numPr>
          <w:ilvl w:val="0"/>
          <w:numId w:val="23"/>
        </w:numPr>
      </w:pPr>
      <w:r w:rsidRPr="008A02AB">
        <w:t>měsíční paušální odměn</w:t>
      </w:r>
      <w:r w:rsidR="00FD452D" w:rsidRPr="008A02AB">
        <w:t>u</w:t>
      </w:r>
      <w:r w:rsidRPr="008A02AB">
        <w:t xml:space="preserve"> ve smluvené výši </w:t>
      </w:r>
      <w:r w:rsidR="006D23EF">
        <w:t>7940</w:t>
      </w:r>
      <w:r w:rsidRPr="008A02AB">
        <w:t xml:space="preserve"> Kč/ měsíc bez DPH.  V měsíč</w:t>
      </w:r>
      <w:r w:rsidR="00C0750F" w:rsidRPr="008A02AB">
        <w:t>ní paušální</w:t>
      </w:r>
      <w:r w:rsidRPr="008A02AB">
        <w:t xml:space="preserve"> </w:t>
      </w:r>
      <w:r w:rsidR="00C0750F" w:rsidRPr="008A02AB">
        <w:t xml:space="preserve">odměně </w:t>
      </w:r>
      <w:r w:rsidRPr="008A02AB">
        <w:t>je zahrnuto řešení zjištěných problémů do</w:t>
      </w:r>
      <w:r w:rsidR="00ED2052" w:rsidRPr="008A02AB">
        <w:t xml:space="preserve"> </w:t>
      </w:r>
      <w:r w:rsidRPr="008A02AB">
        <w:t>hodinové výše</w:t>
      </w:r>
      <w:r w:rsidR="0045022B" w:rsidRPr="008A02AB">
        <w:t xml:space="preserve"> sjednané touto smlouvou.</w:t>
      </w:r>
    </w:p>
    <w:p w14:paraId="17172EA8" w14:textId="77777777" w:rsidR="008A02AB" w:rsidRDefault="005D09F9" w:rsidP="008A02AB">
      <w:pPr>
        <w:pStyle w:val="Odstavecseseznamem"/>
      </w:pPr>
      <w:r w:rsidRPr="008A02AB">
        <w:t>Objednatel je oprávněn čerpat na základě této paušální platby servisní služby v celkovém rozsahu</w:t>
      </w:r>
      <w:r w:rsidR="000A2FC5" w:rsidRPr="008A02AB">
        <w:t>:</w:t>
      </w:r>
    </w:p>
    <w:p w14:paraId="6F659EE5" w14:textId="77777777" w:rsidR="008A02AB" w:rsidRDefault="008A02AB" w:rsidP="008A02AB">
      <w:pPr>
        <w:pStyle w:val="Odstavecseseznamem"/>
      </w:pPr>
    </w:p>
    <w:p w14:paraId="288DBC6A" w14:textId="6ECE07E6" w:rsidR="008A02AB" w:rsidRDefault="000A2FC5" w:rsidP="008A02AB">
      <w:pPr>
        <w:pStyle w:val="Odstavecseseznamem"/>
      </w:pPr>
      <w:r w:rsidRPr="008A02AB">
        <w:t>P</w:t>
      </w:r>
      <w:r w:rsidR="005D09F9" w:rsidRPr="008A02AB">
        <w:t xml:space="preserve">ráce zařazené v kategorii L1 </w:t>
      </w:r>
      <w:r w:rsidRPr="00D60574">
        <w:t>0</w:t>
      </w:r>
      <w:r w:rsidR="006D23EF">
        <w:t>,5</w:t>
      </w:r>
      <w:r w:rsidR="00E826C0" w:rsidRPr="008A02AB">
        <w:t xml:space="preserve"> </w:t>
      </w:r>
      <w:r w:rsidRPr="008A02AB">
        <w:t>hodin</w:t>
      </w:r>
    </w:p>
    <w:p w14:paraId="608206D9" w14:textId="26A5E3D2" w:rsidR="008A02AB" w:rsidRDefault="008A02AB" w:rsidP="008A02AB">
      <w:pPr>
        <w:pStyle w:val="Odstavecseseznamem"/>
      </w:pPr>
      <w:r>
        <w:t>P</w:t>
      </w:r>
      <w:r w:rsidR="005D09F9" w:rsidRPr="008A02AB">
        <w:t>ráce zařazené v kategorii L2</w:t>
      </w:r>
      <w:r w:rsidR="000A2FC5" w:rsidRPr="008A02AB">
        <w:t xml:space="preserve"> </w:t>
      </w:r>
      <w:r w:rsidR="000A2FC5" w:rsidRPr="00D60574">
        <w:t>0</w:t>
      </w:r>
      <w:r w:rsidR="006D23EF">
        <w:t>,75</w:t>
      </w:r>
      <w:r w:rsidR="00E826C0" w:rsidRPr="008A02AB">
        <w:t xml:space="preserve"> </w:t>
      </w:r>
      <w:r w:rsidR="000A2FC5" w:rsidRPr="008A02AB">
        <w:t>hodin</w:t>
      </w:r>
    </w:p>
    <w:p w14:paraId="774D9296" w14:textId="77777777" w:rsidR="008A02AB" w:rsidRDefault="008A02AB" w:rsidP="008A02AB">
      <w:pPr>
        <w:pStyle w:val="Odstavecseseznamem"/>
      </w:pPr>
    </w:p>
    <w:p w14:paraId="75FD89F0" w14:textId="496EC002" w:rsidR="008A02AB" w:rsidRDefault="005D09F9" w:rsidP="008A02AB">
      <w:pPr>
        <w:pStyle w:val="Odstavecseseznamem"/>
      </w:pPr>
      <w:r w:rsidRPr="008A02AB">
        <w:t>Monitor</w:t>
      </w:r>
      <w:r w:rsidR="00B72914" w:rsidRPr="008A02AB">
        <w:t>ování</w:t>
      </w:r>
      <w:r w:rsidR="000A2FC5" w:rsidRPr="008A02AB">
        <w:t xml:space="preserve"> serverů</w:t>
      </w:r>
      <w:r w:rsidR="00E826C0" w:rsidRPr="008A02AB">
        <w:t xml:space="preserve"> (fyzické a virtuální)</w:t>
      </w:r>
      <w:r w:rsidRPr="008A02AB">
        <w:t xml:space="preserve"> </w:t>
      </w:r>
      <w:r w:rsidR="00D60574">
        <w:t>3</w:t>
      </w:r>
      <w:r w:rsidR="000A2FC5" w:rsidRPr="008A02AB">
        <w:t>x</w:t>
      </w:r>
    </w:p>
    <w:p w14:paraId="1AA1A95C" w14:textId="539CD607" w:rsidR="008A02AB" w:rsidRDefault="00520C94" w:rsidP="008A02AB">
      <w:pPr>
        <w:pStyle w:val="Odstavecseseznamem"/>
      </w:pPr>
      <w:r w:rsidRPr="008A02AB">
        <w:t>M</w:t>
      </w:r>
      <w:r w:rsidR="000A2FC5" w:rsidRPr="008A02AB">
        <w:t>onitor</w:t>
      </w:r>
      <w:r w:rsidR="00B72914" w:rsidRPr="008A02AB">
        <w:t>ování</w:t>
      </w:r>
      <w:r w:rsidR="000A2FC5" w:rsidRPr="008A02AB">
        <w:t xml:space="preserve"> stanic </w:t>
      </w:r>
      <w:r w:rsidR="00E826C0" w:rsidRPr="008A02AB">
        <w:t xml:space="preserve">(fyzické a virtuální) </w:t>
      </w:r>
      <w:r w:rsidR="00D60574">
        <w:t>43</w:t>
      </w:r>
      <w:r w:rsidR="000A2FC5" w:rsidRPr="008A02AB">
        <w:t>x</w:t>
      </w:r>
    </w:p>
    <w:p w14:paraId="46EAFAEC" w14:textId="77777777" w:rsidR="008A02AB" w:rsidRDefault="008A02AB" w:rsidP="008A02AB">
      <w:pPr>
        <w:pStyle w:val="Odstavecseseznamem"/>
      </w:pPr>
    </w:p>
    <w:p w14:paraId="3FA91B08" w14:textId="77777777" w:rsidR="008A02AB" w:rsidRDefault="00500FB5" w:rsidP="008A02AB">
      <w:pPr>
        <w:pStyle w:val="Odstavecseseznamem"/>
      </w:pPr>
      <w:r w:rsidRPr="008A02AB">
        <w:t xml:space="preserve">Doba odezvy </w:t>
      </w:r>
      <w:r w:rsidR="000A2FC5" w:rsidRPr="008A02AB">
        <w:t xml:space="preserve">server </w:t>
      </w:r>
      <w:r w:rsidR="000A2FC5" w:rsidRPr="00D60574">
        <w:t>24</w:t>
      </w:r>
      <w:r w:rsidR="000A2FC5" w:rsidRPr="008A02AB">
        <w:t xml:space="preserve"> hodin</w:t>
      </w:r>
    </w:p>
    <w:p w14:paraId="557EDFF1" w14:textId="77777777" w:rsidR="008A02AB" w:rsidRDefault="00520C94" w:rsidP="008A02AB">
      <w:pPr>
        <w:pStyle w:val="Odstavecseseznamem"/>
      </w:pPr>
      <w:r w:rsidRPr="008A02AB">
        <w:t>D</w:t>
      </w:r>
      <w:r w:rsidR="00500FB5" w:rsidRPr="008A02AB">
        <w:t xml:space="preserve">oba odezvy stanice </w:t>
      </w:r>
      <w:r w:rsidR="00500FB5" w:rsidRPr="00D60574">
        <w:t>48</w:t>
      </w:r>
      <w:r w:rsidR="000A2FC5" w:rsidRPr="008A02AB">
        <w:t xml:space="preserve"> hodin</w:t>
      </w:r>
    </w:p>
    <w:p w14:paraId="7F61F8D0" w14:textId="77777777" w:rsidR="008A02AB" w:rsidRDefault="008A02AB" w:rsidP="008A02AB">
      <w:pPr>
        <w:pStyle w:val="Odstavecseseznamem"/>
      </w:pPr>
    </w:p>
    <w:p w14:paraId="6C9342B7" w14:textId="77777777" w:rsidR="005D09F9" w:rsidRPr="002031EA" w:rsidRDefault="005D09F9" w:rsidP="008A02AB">
      <w:pPr>
        <w:pStyle w:val="Odstavecseseznamem"/>
      </w:pPr>
      <w:r w:rsidRPr="002031EA">
        <w:t xml:space="preserve">Výjezd, po předchozí domluvě, na místo instalace je účtován dle platného ceníku. </w:t>
      </w:r>
      <w:r w:rsidR="00931193" w:rsidRPr="002031EA">
        <w:t>V případě, že objednatel nevyčerpá sjednaný rozsah služeb, jejichž cena je hrazena paušální odměnou, nemá tato skutečnost vliv na povinnost objednatele uhradit sjednanou paušální odměnu.</w:t>
      </w:r>
      <w:r w:rsidR="00DA02D2" w:rsidRPr="002031EA">
        <w:t xml:space="preserve"> </w:t>
      </w:r>
      <w:r w:rsidRPr="002031EA">
        <w:t>Hodiny nevyčerpané v daném měsíci</w:t>
      </w:r>
      <w:r w:rsidR="000E1CD1" w:rsidRPr="002031EA">
        <w:t xml:space="preserve"> jsou kumulovány kvartálně a převádějí se </w:t>
      </w:r>
      <w:r w:rsidR="0098760D" w:rsidRPr="002031EA">
        <w:t xml:space="preserve">mezi jednotlivými měsíci </w:t>
      </w:r>
      <w:r w:rsidR="000E1CD1" w:rsidRPr="002031EA">
        <w:t>maximálně do konce daného kvartálního období</w:t>
      </w:r>
      <w:r w:rsidR="000A2FC5" w:rsidRPr="002031EA">
        <w:t>. Hodiny přesahující paušální rozsah jsou doúčtovány</w:t>
      </w:r>
      <w:r w:rsidR="00E826C0" w:rsidRPr="002031EA">
        <w:t xml:space="preserve"> dle platného ceníku dodavatele</w:t>
      </w:r>
      <w:r w:rsidR="00C546BD" w:rsidRPr="002031EA">
        <w:t xml:space="preserve"> viz bod b)</w:t>
      </w:r>
      <w:r w:rsidR="000A2FC5" w:rsidRPr="002031EA">
        <w:t>.</w:t>
      </w:r>
    </w:p>
    <w:p w14:paraId="687349C2" w14:textId="77777777" w:rsidR="00500FB5" w:rsidRPr="002031EA" w:rsidRDefault="00500FB5" w:rsidP="008A02AB"/>
    <w:p w14:paraId="29E18B3E" w14:textId="77777777" w:rsidR="005D09F9" w:rsidRPr="002031EA" w:rsidRDefault="005D09F9" w:rsidP="008A02AB">
      <w:pPr>
        <w:pStyle w:val="Odstavecseseznamem"/>
        <w:numPr>
          <w:ilvl w:val="0"/>
          <w:numId w:val="23"/>
        </w:numPr>
      </w:pPr>
      <w:r w:rsidRPr="002031EA">
        <w:t>úhradu za servisní služby poskytnuté nad časový rámec uvedený v bodě a) a servisní služby nezahrnuté v</w:t>
      </w:r>
      <w:r w:rsidR="003702A8" w:rsidRPr="002031EA">
        <w:t> </w:t>
      </w:r>
      <w:r w:rsidRPr="002031EA">
        <w:t>paušál</w:t>
      </w:r>
      <w:r w:rsidR="003702A8" w:rsidRPr="002031EA">
        <w:t xml:space="preserve">ní </w:t>
      </w:r>
      <w:r w:rsidR="00073F39" w:rsidRPr="002031EA">
        <w:t>odměně</w:t>
      </w:r>
      <w:r w:rsidRPr="002031EA">
        <w:t>.</w:t>
      </w:r>
      <w:r w:rsidR="003702A8" w:rsidRPr="002031EA">
        <w:t xml:space="preserve"> </w:t>
      </w:r>
      <w:r w:rsidRPr="002031EA">
        <w:t>Tyto budou účtovány podle aktuálního ceníku služeb dodavatele a budou prováděny podle potřeb objednatele na základě jeho</w:t>
      </w:r>
      <w:r w:rsidR="00AA5680" w:rsidRPr="002031EA">
        <w:t xml:space="preserve"> požadavků (</w:t>
      </w:r>
      <w:r w:rsidRPr="002031EA">
        <w:t>dílčích objednávek</w:t>
      </w:r>
      <w:r w:rsidR="00AA5680" w:rsidRPr="002031EA">
        <w:t>)</w:t>
      </w:r>
      <w:r w:rsidRPr="002031EA">
        <w:t>.</w:t>
      </w:r>
    </w:p>
    <w:p w14:paraId="4CA7955A" w14:textId="77777777" w:rsidR="005D09F9" w:rsidRPr="002031EA" w:rsidRDefault="005D09F9" w:rsidP="00520C94">
      <w:pPr>
        <w:rPr>
          <w:rFonts w:cs="Calibri"/>
          <w:szCs w:val="24"/>
        </w:rPr>
      </w:pPr>
      <w:r w:rsidRPr="002031EA">
        <w:rPr>
          <w:rFonts w:cs="Calibri"/>
          <w:b/>
          <w:szCs w:val="24"/>
        </w:rPr>
        <w:t xml:space="preserve"> </w:t>
      </w:r>
    </w:p>
    <w:p w14:paraId="541970A4" w14:textId="77777777" w:rsidR="005D09F9" w:rsidRPr="00520C94" w:rsidRDefault="00520C94" w:rsidP="00520C94">
      <w:r w:rsidRPr="00520C94">
        <w:t>3.2.</w:t>
      </w:r>
      <w:r w:rsidRPr="00520C94">
        <w:tab/>
      </w:r>
      <w:r w:rsidR="005D09F9" w:rsidRPr="00520C94">
        <w:t xml:space="preserve">Ceník služeb platný ke dni podpisu této smlouvy je přílohou. Aktualizované verze ceníku jsou k nahlédnutí u dodavatele. Při změně cen bude </w:t>
      </w:r>
      <w:r w:rsidR="00D34A08">
        <w:t>objednatel</w:t>
      </w:r>
      <w:r w:rsidR="005D09F9" w:rsidRPr="00520C94">
        <w:t xml:space="preserve"> vyrozuměn před započetím prací, které přesahují měsíční paušál.</w:t>
      </w:r>
    </w:p>
    <w:p w14:paraId="6F032056" w14:textId="77777777" w:rsidR="005D09F9" w:rsidRPr="00520C94" w:rsidRDefault="005D09F9" w:rsidP="00520C94"/>
    <w:p w14:paraId="65FC7E7F" w14:textId="6A526031" w:rsidR="005D09F9" w:rsidRPr="00520C94" w:rsidRDefault="00520C94" w:rsidP="00520C94">
      <w:r w:rsidRPr="00520C94">
        <w:t>3.3.</w:t>
      </w:r>
      <w:r w:rsidRPr="00520C94">
        <w:tab/>
      </w:r>
      <w:r w:rsidR="005D09F9" w:rsidRPr="00520C94">
        <w:t xml:space="preserve">V cenách za servisní služby vč. paušální </w:t>
      </w:r>
      <w:r w:rsidR="00220CAD" w:rsidRPr="00520C94">
        <w:t>odměny</w:t>
      </w:r>
      <w:r w:rsidR="005D09F9" w:rsidRPr="00520C94">
        <w:t xml:space="preserve"> není zahrnut materiál, náhradní díly, doprava aj. náklady dodavatele vynaložené ve prospěch objednatele v souvislosti s poskytováním sjednaných služeb, tyto jsou účtovány po</w:t>
      </w:r>
      <w:r w:rsidR="002250E5" w:rsidRPr="00520C94">
        <w:t>dle platného ceníku</w:t>
      </w:r>
      <w:r w:rsidR="003702A8" w:rsidRPr="00520C94">
        <w:t xml:space="preserve"> dodavatele</w:t>
      </w:r>
      <w:r w:rsidR="002250E5" w:rsidRPr="00520C94">
        <w:t>.</w:t>
      </w:r>
    </w:p>
    <w:p w14:paraId="228DC6B3" w14:textId="77777777" w:rsidR="0034263A" w:rsidRPr="00520C94" w:rsidRDefault="0034263A" w:rsidP="002F1233"/>
    <w:p w14:paraId="340C7E78" w14:textId="76195041" w:rsidR="005D09F9" w:rsidRPr="00520C94" w:rsidRDefault="005D09F9" w:rsidP="002F1233">
      <w:r w:rsidRPr="00520C94">
        <w:t>3.</w:t>
      </w:r>
      <w:r w:rsidR="00931193" w:rsidRPr="00520C94">
        <w:t>4</w:t>
      </w:r>
      <w:r w:rsidR="002F1233">
        <w:t>.</w:t>
      </w:r>
      <w:r w:rsidR="002F1233">
        <w:tab/>
      </w:r>
      <w:r w:rsidRPr="00520C94">
        <w:t xml:space="preserve">Objednatel realizuje platby na základě faktur vystavených dodavatelem. Splatnost je sjednána do </w:t>
      </w:r>
      <w:r w:rsidR="00D60574">
        <w:t>15</w:t>
      </w:r>
      <w:r w:rsidRPr="00520C94">
        <w:t xml:space="preserve"> dnů od data vystavení faktury. K cenám bude připočtena DPH v zákonem stanovené výši.  Faktury za měsíční paušální odměnu vystaví dodavatel po skončení</w:t>
      </w:r>
      <w:r w:rsidR="00B16A6C" w:rsidRPr="00520C94">
        <w:t xml:space="preserve"> příslušného</w:t>
      </w:r>
      <w:r w:rsidRPr="00520C94">
        <w:t xml:space="preserve"> měsíce, ostatní </w:t>
      </w:r>
      <w:r w:rsidR="00073F39" w:rsidRPr="00520C94">
        <w:t>služby</w:t>
      </w:r>
      <w:r w:rsidRPr="00520C94">
        <w:t xml:space="preserve"> budou fakturovány průběžně. Dodavatel se zavazuje vystavovat objednateli faktury, které budou mít náležitosti řádného daňového dokladu a budou v souladu s platnou legislativou. </w:t>
      </w:r>
    </w:p>
    <w:p w14:paraId="5E5C9955" w14:textId="77777777" w:rsidR="005D09F9" w:rsidRPr="00BB6E3F" w:rsidRDefault="005D09F9" w:rsidP="002031EA">
      <w:pPr>
        <w:pStyle w:val="Bezmezer"/>
        <w:rPr>
          <w:sz w:val="22"/>
        </w:rPr>
      </w:pPr>
    </w:p>
    <w:p w14:paraId="2173469F" w14:textId="77777777" w:rsidR="00894ED3" w:rsidRDefault="00894ED3">
      <w:pPr>
        <w:suppressAutoHyphens w:val="0"/>
        <w:spacing w:after="80"/>
        <w:jc w:val="left"/>
        <w:rPr>
          <w:rFonts w:asciiTheme="majorHAnsi" w:eastAsiaTheme="majorEastAsia" w:hAnsiTheme="majorHAnsi" w:cstheme="majorBidi"/>
          <w:b/>
          <w:bCs/>
          <w:color w:val="000000" w:themeColor="accent1"/>
          <w:szCs w:val="26"/>
        </w:rPr>
      </w:pPr>
      <w:r>
        <w:br w:type="page"/>
      </w:r>
    </w:p>
    <w:p w14:paraId="5E68F516" w14:textId="77777777" w:rsidR="007E048E" w:rsidRPr="002031EA" w:rsidRDefault="007E048E" w:rsidP="002E0889">
      <w:pPr>
        <w:pStyle w:val="Nadpis2"/>
      </w:pPr>
      <w:r w:rsidRPr="002031EA">
        <w:lastRenderedPageBreak/>
        <w:t>IV</w:t>
      </w:r>
    </w:p>
    <w:p w14:paraId="7B8F3716" w14:textId="77777777" w:rsidR="007E048E" w:rsidRPr="002031EA" w:rsidRDefault="007E048E" w:rsidP="002E0889">
      <w:pPr>
        <w:pStyle w:val="Nadpis2"/>
      </w:pPr>
      <w:r w:rsidRPr="002031EA">
        <w:t>Místo plnění</w:t>
      </w:r>
    </w:p>
    <w:p w14:paraId="40414EFD" w14:textId="77777777" w:rsidR="007E048E" w:rsidRPr="002031EA" w:rsidRDefault="007E048E" w:rsidP="002E0889">
      <w:r w:rsidRPr="002031EA">
        <w:t xml:space="preserve"> </w:t>
      </w:r>
    </w:p>
    <w:p w14:paraId="24800D77" w14:textId="77777777" w:rsidR="00894ED3" w:rsidRDefault="002E0889" w:rsidP="00894ED3">
      <w:r>
        <w:t>4.1.</w:t>
      </w:r>
      <w:r>
        <w:tab/>
      </w:r>
      <w:r w:rsidR="007E048E" w:rsidRPr="002031EA">
        <w:t xml:space="preserve">Nebude-li v konkrétním případě sjednáno jinak, místem </w:t>
      </w:r>
      <w:r w:rsidR="00942A0C">
        <w:t>p</w:t>
      </w:r>
      <w:r w:rsidR="007E048E" w:rsidRPr="002031EA">
        <w:t xml:space="preserve">lnění předmětu </w:t>
      </w:r>
      <w:r w:rsidR="00942A0C">
        <w:t>s</w:t>
      </w:r>
      <w:r w:rsidR="007E048E" w:rsidRPr="002031EA">
        <w:t>mlouvy je sídlo objednatele uvedené v čl. I této smlouvy.</w:t>
      </w:r>
    </w:p>
    <w:p w14:paraId="5F9141A1" w14:textId="77777777" w:rsidR="00894ED3" w:rsidRDefault="00894ED3" w:rsidP="00894ED3">
      <w:pPr>
        <w:rPr>
          <w:rFonts w:asciiTheme="majorHAnsi" w:eastAsiaTheme="majorEastAsia" w:hAnsiTheme="majorHAnsi" w:cstheme="majorBidi"/>
          <w:b/>
          <w:bCs/>
          <w:color w:val="000000" w:themeColor="accent1"/>
          <w:szCs w:val="26"/>
        </w:rPr>
      </w:pPr>
    </w:p>
    <w:p w14:paraId="628FAE8E" w14:textId="77777777" w:rsidR="007E048E" w:rsidRPr="002031EA" w:rsidRDefault="007E048E" w:rsidP="002E0889">
      <w:pPr>
        <w:pStyle w:val="Nadpis2"/>
      </w:pPr>
      <w:r w:rsidRPr="002031EA">
        <w:t>V</w:t>
      </w:r>
      <w:bookmarkStart w:id="8" w:name="_Ref170890994"/>
      <w:bookmarkStart w:id="9" w:name="_Ref170890998"/>
      <w:bookmarkStart w:id="10" w:name="_Toc347135350"/>
    </w:p>
    <w:p w14:paraId="3D285B19" w14:textId="77777777" w:rsidR="007E048E" w:rsidRPr="002031EA" w:rsidRDefault="007E048E" w:rsidP="002E0889">
      <w:pPr>
        <w:pStyle w:val="Nadpis2"/>
      </w:pPr>
      <w:r w:rsidRPr="002031EA">
        <w:t>Způsob plnění</w:t>
      </w:r>
      <w:bookmarkEnd w:id="8"/>
      <w:bookmarkEnd w:id="9"/>
      <w:bookmarkEnd w:id="10"/>
    </w:p>
    <w:p w14:paraId="503B9BEF" w14:textId="77777777" w:rsidR="007E048E" w:rsidRPr="002031EA" w:rsidRDefault="007E048E" w:rsidP="002E0889"/>
    <w:p w14:paraId="19D9EF1A" w14:textId="77777777" w:rsidR="007E048E" w:rsidRPr="002031EA" w:rsidRDefault="002E0889" w:rsidP="002E0889">
      <w:pPr>
        <w:rPr>
          <w:b/>
        </w:rPr>
      </w:pPr>
      <w:bookmarkStart w:id="11" w:name="_Ref170891002"/>
      <w:r>
        <w:t>5.1.</w:t>
      </w:r>
      <w:r>
        <w:tab/>
      </w:r>
      <w:r w:rsidR="007E048E" w:rsidRPr="002031EA">
        <w:t>Plnění je poskytováno zejména následujícím způsobem:</w:t>
      </w:r>
      <w:bookmarkEnd w:id="11"/>
    </w:p>
    <w:p w14:paraId="58B672AA" w14:textId="77777777" w:rsidR="007E048E" w:rsidRPr="002031EA" w:rsidRDefault="002E0889" w:rsidP="002E0889">
      <w:r>
        <w:t>P</w:t>
      </w:r>
      <w:r w:rsidR="0034263A" w:rsidRPr="002031EA">
        <w:t>rostřednictvím p</w:t>
      </w:r>
      <w:r w:rsidR="007E048E" w:rsidRPr="002031EA">
        <w:t xml:space="preserve">racovníka </w:t>
      </w:r>
      <w:r w:rsidR="002D3A85" w:rsidRPr="002031EA">
        <w:t>dodavatele</w:t>
      </w:r>
      <w:r w:rsidR="0034263A" w:rsidRPr="002031EA">
        <w:t xml:space="preserve"> v</w:t>
      </w:r>
      <w:r w:rsidR="007E048E" w:rsidRPr="002031EA">
        <w:t>zdálenou správou.</w:t>
      </w:r>
      <w:r>
        <w:t xml:space="preserve"> </w:t>
      </w:r>
      <w:r w:rsidR="007E048E" w:rsidRPr="002031EA">
        <w:t xml:space="preserve">Prostřednictvím </w:t>
      </w:r>
      <w:r w:rsidR="0034263A" w:rsidRPr="002031EA">
        <w:t>p</w:t>
      </w:r>
      <w:r w:rsidR="007E048E" w:rsidRPr="002031EA">
        <w:t xml:space="preserve">racovníka </w:t>
      </w:r>
      <w:r w:rsidR="002D3A85" w:rsidRPr="002031EA">
        <w:t>dodavatele</w:t>
      </w:r>
      <w:r w:rsidR="007E048E" w:rsidRPr="002031EA">
        <w:t xml:space="preserve"> formou telefonické konzultace,</w:t>
      </w:r>
      <w:r w:rsidR="00747049" w:rsidRPr="002031EA">
        <w:t xml:space="preserve"> </w:t>
      </w:r>
      <w:r w:rsidR="007E048E" w:rsidRPr="002031EA">
        <w:t>elektronické pošty, nebo webovým rozhraním (helpdesk).</w:t>
      </w:r>
      <w:r>
        <w:t xml:space="preserve"> </w:t>
      </w:r>
      <w:r w:rsidR="00942A0C">
        <w:t>Prostřednictvím p</w:t>
      </w:r>
      <w:r w:rsidR="00CE1539" w:rsidRPr="002031EA">
        <w:t>racovníka dodavatele přímo na pracovišti objednatele</w:t>
      </w:r>
      <w:r>
        <w:t xml:space="preserve">. </w:t>
      </w:r>
      <w:r w:rsidR="00FD452D" w:rsidRPr="002031EA">
        <w:t>A</w:t>
      </w:r>
      <w:r w:rsidR="007E048E" w:rsidRPr="002031EA">
        <w:t xml:space="preserve">utomatizovanými nástroji při </w:t>
      </w:r>
      <w:r w:rsidR="00942A0C">
        <w:t>m</w:t>
      </w:r>
      <w:r w:rsidR="007E048E" w:rsidRPr="002031EA">
        <w:t xml:space="preserve">onitorování, </w:t>
      </w:r>
      <w:proofErr w:type="gramStart"/>
      <w:r w:rsidR="007E048E" w:rsidRPr="002031EA">
        <w:t>umožňují–li</w:t>
      </w:r>
      <w:proofErr w:type="gramEnd"/>
      <w:r w:rsidR="007E048E" w:rsidRPr="002031EA">
        <w:t xml:space="preserve"> to technické prostředky na straně </w:t>
      </w:r>
      <w:r w:rsidR="002D3A85" w:rsidRPr="002031EA">
        <w:t>objednatele</w:t>
      </w:r>
      <w:r w:rsidR="007E048E" w:rsidRPr="002031EA">
        <w:t>.</w:t>
      </w:r>
    </w:p>
    <w:p w14:paraId="6A59C2C4" w14:textId="77777777" w:rsidR="002D3A85" w:rsidRPr="002031EA" w:rsidRDefault="002D3A85" w:rsidP="002E0889">
      <w:pPr>
        <w:rPr>
          <w:b/>
        </w:rPr>
      </w:pPr>
    </w:p>
    <w:p w14:paraId="1091BF55" w14:textId="77777777" w:rsidR="007E048E" w:rsidRPr="002031EA" w:rsidRDefault="001E6438" w:rsidP="002E0889">
      <w:pPr>
        <w:rPr>
          <w:b/>
        </w:rPr>
      </w:pPr>
      <w:r w:rsidRPr="002031EA">
        <w:t xml:space="preserve">5.2. </w:t>
      </w:r>
      <w:r w:rsidR="007E048E" w:rsidRPr="002031EA">
        <w:t xml:space="preserve">Servisní služby, které jsou poskytovány formou telefonické konzultace, elektronické pošty, webovým rozhraním (helpdesk), </w:t>
      </w:r>
      <w:r w:rsidR="00F3532C" w:rsidRPr="002031EA">
        <w:t>formou vzdálené správy nebo</w:t>
      </w:r>
      <w:r w:rsidR="007E048E" w:rsidRPr="002031EA">
        <w:t xml:space="preserve"> </w:t>
      </w:r>
      <w:r w:rsidR="00F3532C" w:rsidRPr="002031EA">
        <w:t xml:space="preserve">přímo na pracovišti objednatele </w:t>
      </w:r>
      <w:r w:rsidR="002D3A85" w:rsidRPr="002031EA">
        <w:t>jsou</w:t>
      </w:r>
      <w:r w:rsidR="007E048E" w:rsidRPr="002031EA">
        <w:t xml:space="preserve"> evidovány v elektronickém seznamu provedených úkonů.</w:t>
      </w:r>
    </w:p>
    <w:p w14:paraId="4265E975" w14:textId="77777777" w:rsidR="00CE1539" w:rsidRPr="002031EA" w:rsidRDefault="00CE1539" w:rsidP="002E0889"/>
    <w:p w14:paraId="5ABA1594" w14:textId="77777777" w:rsidR="005D09F9" w:rsidRPr="002031EA" w:rsidRDefault="005D09F9" w:rsidP="002E0889">
      <w:pPr>
        <w:pStyle w:val="Nadpis2"/>
      </w:pPr>
      <w:r w:rsidRPr="002031EA">
        <w:t>V</w:t>
      </w:r>
      <w:r w:rsidR="00CE1539" w:rsidRPr="002031EA">
        <w:t>I</w:t>
      </w:r>
    </w:p>
    <w:p w14:paraId="2FDAB412" w14:textId="77777777" w:rsidR="005D09F9" w:rsidRPr="002031EA" w:rsidRDefault="005D09F9" w:rsidP="002E0889">
      <w:pPr>
        <w:pStyle w:val="Nadpis2"/>
      </w:pPr>
      <w:r w:rsidRPr="002031EA">
        <w:t>Práva a povinnosti objednatele</w:t>
      </w:r>
    </w:p>
    <w:p w14:paraId="743AE031" w14:textId="77777777" w:rsidR="002815BD" w:rsidRPr="002031EA" w:rsidRDefault="002815BD" w:rsidP="002E0889"/>
    <w:p w14:paraId="11B7A6D9" w14:textId="77777777" w:rsidR="002E0889" w:rsidRPr="00BB6E3F" w:rsidRDefault="002E0889" w:rsidP="002E0889">
      <w:pPr>
        <w:pStyle w:val="WW-PlainText"/>
        <w:rPr>
          <w:rFonts w:asciiTheme="minorHAnsi" w:hAnsiTheme="minorHAnsi" w:cs="Calibri"/>
          <w:sz w:val="22"/>
          <w:szCs w:val="24"/>
        </w:rPr>
      </w:pPr>
      <w:r w:rsidRPr="00BB6E3F">
        <w:rPr>
          <w:rFonts w:asciiTheme="minorHAnsi" w:hAnsiTheme="minorHAnsi" w:cs="Calibri"/>
          <w:sz w:val="22"/>
          <w:szCs w:val="24"/>
        </w:rPr>
        <w:t>6.1</w:t>
      </w:r>
      <w:r w:rsidR="00B21E14" w:rsidRPr="00BB6E3F">
        <w:rPr>
          <w:rFonts w:asciiTheme="minorHAnsi" w:hAnsiTheme="minorHAnsi" w:cs="Calibri"/>
          <w:sz w:val="22"/>
          <w:szCs w:val="24"/>
        </w:rPr>
        <w:t>.</w:t>
      </w:r>
      <w:r w:rsidRPr="00BB6E3F">
        <w:rPr>
          <w:rFonts w:asciiTheme="minorHAnsi" w:hAnsiTheme="minorHAnsi" w:cs="Calibri"/>
          <w:sz w:val="22"/>
          <w:szCs w:val="24"/>
        </w:rPr>
        <w:tab/>
        <w:t>Objednatel je povinen poskytnout dodavateli řádně a včas všechny informace a veškerou ostatní součinnost potřebnou pro splnění povinností vyplývajících z této smlouvy. Zejména poskytování požadovaných podkladů, informací, případně zajištění spolupráce s třetími stranami, jejichž řešení se může dotýkat předmětu plnění.</w:t>
      </w:r>
    </w:p>
    <w:p w14:paraId="4D888DCD" w14:textId="77777777" w:rsidR="002E0889" w:rsidRPr="00BB6E3F" w:rsidRDefault="002E0889" w:rsidP="002E0889">
      <w:pPr>
        <w:pStyle w:val="WW-PlainText"/>
        <w:rPr>
          <w:rFonts w:asciiTheme="minorHAnsi" w:hAnsiTheme="minorHAnsi" w:cs="Calibri"/>
          <w:sz w:val="22"/>
          <w:szCs w:val="24"/>
        </w:rPr>
      </w:pPr>
    </w:p>
    <w:p w14:paraId="0AB4C971" w14:textId="77777777" w:rsidR="002E0889" w:rsidRPr="00BB6E3F" w:rsidRDefault="002E0889" w:rsidP="002E0889">
      <w:pPr>
        <w:pStyle w:val="WW-PlainText"/>
        <w:rPr>
          <w:rFonts w:asciiTheme="minorHAnsi" w:hAnsiTheme="minorHAnsi" w:cs="Calibri"/>
          <w:sz w:val="22"/>
          <w:szCs w:val="24"/>
        </w:rPr>
      </w:pPr>
      <w:r w:rsidRPr="00BB6E3F">
        <w:rPr>
          <w:rFonts w:asciiTheme="minorHAnsi" w:hAnsiTheme="minorHAnsi" w:cs="Calibri"/>
          <w:sz w:val="22"/>
          <w:szCs w:val="24"/>
        </w:rPr>
        <w:t>6.2.</w:t>
      </w:r>
      <w:r w:rsidRPr="00BB6E3F">
        <w:rPr>
          <w:rFonts w:asciiTheme="minorHAnsi" w:hAnsiTheme="minorHAnsi" w:cs="Calibri"/>
          <w:sz w:val="22"/>
          <w:szCs w:val="24"/>
        </w:rPr>
        <w:tab/>
        <w:t>Objednatel uschová a v případě potřeby poskytne dodavateli technickou dokumentaci opravovaného zařízení včetně veškerého instalačního programového vybavení.</w:t>
      </w:r>
    </w:p>
    <w:p w14:paraId="54A0B0F7" w14:textId="77777777" w:rsidR="002E0889" w:rsidRPr="00BB6E3F" w:rsidRDefault="002E0889" w:rsidP="002E0889">
      <w:pPr>
        <w:pStyle w:val="WW-PlainText"/>
        <w:rPr>
          <w:rFonts w:asciiTheme="minorHAnsi" w:hAnsiTheme="minorHAnsi" w:cs="Calibri"/>
          <w:sz w:val="22"/>
          <w:szCs w:val="24"/>
        </w:rPr>
      </w:pPr>
    </w:p>
    <w:p w14:paraId="33B1E76C" w14:textId="77777777" w:rsidR="002E0889" w:rsidRPr="00BB6E3F" w:rsidRDefault="002E0889" w:rsidP="002E0889">
      <w:pPr>
        <w:pStyle w:val="WW-PlainText"/>
        <w:rPr>
          <w:rFonts w:asciiTheme="minorHAnsi" w:hAnsiTheme="minorHAnsi" w:cs="Calibri"/>
          <w:sz w:val="22"/>
          <w:szCs w:val="24"/>
        </w:rPr>
      </w:pPr>
      <w:r w:rsidRPr="00BB6E3F">
        <w:rPr>
          <w:rFonts w:asciiTheme="minorHAnsi" w:hAnsiTheme="minorHAnsi" w:cs="Calibri"/>
          <w:sz w:val="22"/>
          <w:szCs w:val="24"/>
        </w:rPr>
        <w:t>6.3.</w:t>
      </w:r>
      <w:r w:rsidR="00942A0C" w:rsidRPr="00BB6E3F">
        <w:rPr>
          <w:rFonts w:asciiTheme="minorHAnsi" w:hAnsiTheme="minorHAnsi" w:cs="Calibri"/>
          <w:sz w:val="22"/>
          <w:szCs w:val="24"/>
        </w:rPr>
        <w:tab/>
      </w:r>
      <w:r w:rsidRPr="00BB6E3F">
        <w:rPr>
          <w:rFonts w:asciiTheme="minorHAnsi" w:hAnsiTheme="minorHAnsi" w:cs="Calibri"/>
          <w:sz w:val="22"/>
          <w:szCs w:val="24"/>
        </w:rPr>
        <w:t xml:space="preserve">V případě </w:t>
      </w:r>
      <w:r w:rsidR="00942A0C" w:rsidRPr="00BB6E3F">
        <w:rPr>
          <w:rFonts w:asciiTheme="minorHAnsi" w:hAnsiTheme="minorHAnsi" w:cs="Calibri"/>
          <w:sz w:val="22"/>
          <w:szCs w:val="24"/>
        </w:rPr>
        <w:t>m</w:t>
      </w:r>
      <w:r w:rsidRPr="00BB6E3F">
        <w:rPr>
          <w:rFonts w:asciiTheme="minorHAnsi" w:hAnsiTheme="minorHAnsi" w:cs="Calibri"/>
          <w:sz w:val="22"/>
          <w:szCs w:val="24"/>
        </w:rPr>
        <w:t xml:space="preserve">onitorování a </w:t>
      </w:r>
      <w:r w:rsidR="00942A0C" w:rsidRPr="00BB6E3F">
        <w:rPr>
          <w:rFonts w:asciiTheme="minorHAnsi" w:hAnsiTheme="minorHAnsi" w:cs="Calibri"/>
          <w:sz w:val="22"/>
          <w:szCs w:val="24"/>
        </w:rPr>
        <w:t>v</w:t>
      </w:r>
      <w:r w:rsidRPr="00BB6E3F">
        <w:rPr>
          <w:rFonts w:asciiTheme="minorHAnsi" w:hAnsiTheme="minorHAnsi" w:cs="Calibri"/>
          <w:sz w:val="22"/>
          <w:szCs w:val="24"/>
        </w:rPr>
        <w:t xml:space="preserve">zdálené správy je objednatelem zajištěn </w:t>
      </w:r>
      <w:r w:rsidR="00942A0C" w:rsidRPr="00BB6E3F">
        <w:rPr>
          <w:rFonts w:asciiTheme="minorHAnsi" w:hAnsiTheme="minorHAnsi" w:cs="Calibri"/>
          <w:sz w:val="22"/>
          <w:szCs w:val="24"/>
        </w:rPr>
        <w:t>v</w:t>
      </w:r>
      <w:r w:rsidRPr="00BB6E3F">
        <w:rPr>
          <w:rFonts w:asciiTheme="minorHAnsi" w:hAnsiTheme="minorHAnsi" w:cs="Calibri"/>
          <w:sz w:val="22"/>
          <w:szCs w:val="24"/>
        </w:rPr>
        <w:t xml:space="preserve">zdálený přístup </w:t>
      </w:r>
      <w:r w:rsidR="005B05E0">
        <w:rPr>
          <w:rFonts w:asciiTheme="minorHAnsi" w:hAnsiTheme="minorHAnsi" w:cs="Calibri"/>
          <w:sz w:val="22"/>
          <w:szCs w:val="24"/>
        </w:rPr>
        <w:t>dodavatele</w:t>
      </w:r>
      <w:r w:rsidRPr="00BB6E3F">
        <w:rPr>
          <w:rFonts w:asciiTheme="minorHAnsi" w:hAnsiTheme="minorHAnsi" w:cs="Calibri"/>
          <w:sz w:val="22"/>
          <w:szCs w:val="24"/>
        </w:rPr>
        <w:t xml:space="preserve"> k </w:t>
      </w:r>
      <w:r w:rsidR="00942A0C" w:rsidRPr="00BB6E3F">
        <w:rPr>
          <w:rFonts w:asciiTheme="minorHAnsi" w:hAnsiTheme="minorHAnsi" w:cs="Calibri"/>
          <w:sz w:val="22"/>
          <w:szCs w:val="24"/>
        </w:rPr>
        <w:t>p</w:t>
      </w:r>
      <w:r w:rsidRPr="00BB6E3F">
        <w:rPr>
          <w:rFonts w:asciiTheme="minorHAnsi" w:hAnsiTheme="minorHAnsi" w:cs="Calibri"/>
          <w:sz w:val="22"/>
          <w:szCs w:val="24"/>
        </w:rPr>
        <w:t xml:space="preserve">rvkům IT. </w:t>
      </w:r>
    </w:p>
    <w:p w14:paraId="4B07DF18" w14:textId="77777777" w:rsidR="002E0889" w:rsidRPr="00BB6E3F" w:rsidRDefault="002E0889" w:rsidP="002E0889">
      <w:pPr>
        <w:pStyle w:val="WW-PlainText"/>
        <w:rPr>
          <w:rFonts w:asciiTheme="minorHAnsi" w:hAnsiTheme="minorHAnsi" w:cs="Calibri"/>
          <w:sz w:val="22"/>
          <w:szCs w:val="24"/>
        </w:rPr>
      </w:pPr>
    </w:p>
    <w:p w14:paraId="080672CA" w14:textId="77777777" w:rsidR="002E0889" w:rsidRPr="00BB6E3F" w:rsidRDefault="002E0889" w:rsidP="002E0889">
      <w:pPr>
        <w:pStyle w:val="WW-PlainText"/>
        <w:rPr>
          <w:rFonts w:asciiTheme="minorHAnsi" w:hAnsiTheme="minorHAnsi" w:cs="Calibri"/>
          <w:sz w:val="22"/>
          <w:szCs w:val="24"/>
        </w:rPr>
      </w:pPr>
      <w:r w:rsidRPr="00BB6E3F">
        <w:rPr>
          <w:rFonts w:asciiTheme="minorHAnsi" w:hAnsiTheme="minorHAnsi" w:cs="Calibri"/>
          <w:sz w:val="22"/>
          <w:szCs w:val="24"/>
        </w:rPr>
        <w:t>6.4.</w:t>
      </w:r>
      <w:r w:rsidRPr="00BB6E3F">
        <w:rPr>
          <w:rFonts w:asciiTheme="minorHAnsi" w:hAnsiTheme="minorHAnsi" w:cs="Calibri"/>
          <w:sz w:val="22"/>
          <w:szCs w:val="24"/>
        </w:rPr>
        <w:tab/>
        <w:t>Objednatel zajistí přístup pracovníkům dodavatele do objektů a k pracovištím, v souvislosti s poskytováním služeb.</w:t>
      </w:r>
    </w:p>
    <w:p w14:paraId="7A6E6567" w14:textId="77777777" w:rsidR="002E0889" w:rsidRPr="00BB6E3F" w:rsidRDefault="002E0889" w:rsidP="002E0889">
      <w:pPr>
        <w:pStyle w:val="WW-PlainText"/>
        <w:rPr>
          <w:rFonts w:asciiTheme="minorHAnsi" w:hAnsiTheme="minorHAnsi" w:cs="Calibri"/>
          <w:sz w:val="22"/>
          <w:szCs w:val="24"/>
        </w:rPr>
      </w:pPr>
    </w:p>
    <w:p w14:paraId="78351F32" w14:textId="77777777" w:rsidR="002E0889" w:rsidRPr="00BB6E3F" w:rsidRDefault="002E0889" w:rsidP="002E0889">
      <w:pPr>
        <w:pStyle w:val="WW-PlainText"/>
        <w:rPr>
          <w:rFonts w:asciiTheme="minorHAnsi" w:hAnsiTheme="minorHAnsi" w:cs="Calibri"/>
          <w:sz w:val="22"/>
          <w:szCs w:val="24"/>
        </w:rPr>
      </w:pPr>
      <w:r w:rsidRPr="00BB6E3F">
        <w:rPr>
          <w:rFonts w:asciiTheme="minorHAnsi" w:hAnsiTheme="minorHAnsi" w:cs="Calibri"/>
          <w:sz w:val="22"/>
          <w:szCs w:val="24"/>
        </w:rPr>
        <w:t>6.5.</w:t>
      </w:r>
      <w:r w:rsidRPr="00BB6E3F">
        <w:rPr>
          <w:rFonts w:asciiTheme="minorHAnsi" w:hAnsiTheme="minorHAnsi" w:cs="Calibri"/>
          <w:sz w:val="22"/>
          <w:szCs w:val="24"/>
        </w:rPr>
        <w:tab/>
        <w:t>Objednatel není oprávněn činit jakékoliv změny na servisovaném zařízení či v jeho instalaci bez předchozího upozornění dodavatele.</w:t>
      </w:r>
    </w:p>
    <w:p w14:paraId="28FAA7E4" w14:textId="77777777" w:rsidR="002E0889" w:rsidRPr="00BB6E3F" w:rsidRDefault="002E0889" w:rsidP="002E0889">
      <w:pPr>
        <w:pStyle w:val="WW-PlainText"/>
        <w:rPr>
          <w:rFonts w:asciiTheme="minorHAnsi" w:hAnsiTheme="minorHAnsi" w:cs="Calibri"/>
          <w:sz w:val="22"/>
          <w:szCs w:val="24"/>
        </w:rPr>
      </w:pPr>
    </w:p>
    <w:p w14:paraId="3307B0DE" w14:textId="77777777" w:rsidR="002E0889" w:rsidRPr="00BB6E3F" w:rsidRDefault="002E0889" w:rsidP="002E0889">
      <w:pPr>
        <w:pStyle w:val="WW-PlainText"/>
        <w:rPr>
          <w:rFonts w:asciiTheme="minorHAnsi" w:hAnsiTheme="minorHAnsi" w:cs="Calibri"/>
          <w:sz w:val="22"/>
          <w:szCs w:val="24"/>
        </w:rPr>
      </w:pPr>
      <w:r w:rsidRPr="00BB6E3F">
        <w:rPr>
          <w:rFonts w:asciiTheme="minorHAnsi" w:hAnsiTheme="minorHAnsi" w:cs="Calibri"/>
          <w:sz w:val="22"/>
          <w:szCs w:val="24"/>
        </w:rPr>
        <w:t>6.6.</w:t>
      </w:r>
      <w:r w:rsidRPr="00BB6E3F">
        <w:rPr>
          <w:rFonts w:asciiTheme="minorHAnsi" w:hAnsiTheme="minorHAnsi" w:cs="Calibri"/>
          <w:sz w:val="22"/>
          <w:szCs w:val="24"/>
        </w:rPr>
        <w:tab/>
        <w:t>Objednatel je povinen dodržovat ustanovení autorského zákona.</w:t>
      </w:r>
    </w:p>
    <w:p w14:paraId="491902B9" w14:textId="77777777" w:rsidR="002E0889" w:rsidRPr="00BB6E3F" w:rsidRDefault="002E0889" w:rsidP="002E0889">
      <w:pPr>
        <w:pStyle w:val="WW-PlainText"/>
        <w:rPr>
          <w:rFonts w:asciiTheme="minorHAnsi" w:hAnsiTheme="minorHAnsi" w:cs="Calibri"/>
          <w:sz w:val="22"/>
          <w:szCs w:val="24"/>
        </w:rPr>
      </w:pPr>
    </w:p>
    <w:p w14:paraId="5F8A5762" w14:textId="77777777" w:rsidR="0070741F" w:rsidRPr="00BB6E3F" w:rsidRDefault="002E0889" w:rsidP="002E0889">
      <w:pPr>
        <w:pStyle w:val="WW-PlainText"/>
        <w:rPr>
          <w:rFonts w:asciiTheme="minorHAnsi" w:hAnsiTheme="minorHAnsi" w:cs="Calibri"/>
          <w:sz w:val="22"/>
          <w:szCs w:val="24"/>
        </w:rPr>
      </w:pPr>
      <w:r w:rsidRPr="00BB6E3F">
        <w:rPr>
          <w:rFonts w:asciiTheme="minorHAnsi" w:hAnsiTheme="minorHAnsi" w:cs="Calibri"/>
          <w:sz w:val="22"/>
          <w:szCs w:val="24"/>
        </w:rPr>
        <w:t>6.7.</w:t>
      </w:r>
      <w:r w:rsidRPr="00BB6E3F">
        <w:rPr>
          <w:rFonts w:asciiTheme="minorHAnsi" w:hAnsiTheme="minorHAnsi" w:cs="Calibri"/>
          <w:sz w:val="22"/>
          <w:szCs w:val="24"/>
        </w:rPr>
        <w:tab/>
        <w:t xml:space="preserve">Služby dle této smlouvy mohou objednat pověření pracovníci objednatele písemně, webovým rozhraním (helpdesk), e-mailem nebo telefonicky. Adresa webového rozhraní dodavatele je </w:t>
      </w:r>
      <w:hyperlink r:id="rId8" w:history="1">
        <w:r w:rsidRPr="00BB6E3F">
          <w:rPr>
            <w:rStyle w:val="Hypertextovodkaz"/>
            <w:rFonts w:asciiTheme="minorHAnsi" w:hAnsiTheme="minorHAnsi" w:cs="Calibri"/>
            <w:sz w:val="22"/>
            <w:szCs w:val="24"/>
          </w:rPr>
          <w:t>https://helpdesk.vysco.cz</w:t>
        </w:r>
      </w:hyperlink>
      <w:r w:rsidRPr="00BB6E3F">
        <w:rPr>
          <w:rFonts w:asciiTheme="minorHAnsi" w:hAnsiTheme="minorHAnsi" w:cs="Calibri"/>
          <w:sz w:val="22"/>
          <w:szCs w:val="24"/>
        </w:rPr>
        <w:t xml:space="preserve"> Kontaktní e-mailová adresa dodavatele je  </w:t>
      </w:r>
      <w:hyperlink r:id="rId9" w:history="1">
        <w:r w:rsidRPr="00BB6E3F">
          <w:rPr>
            <w:rStyle w:val="Hypertextovodkaz"/>
            <w:rFonts w:asciiTheme="minorHAnsi" w:hAnsiTheme="minorHAnsi" w:cs="Calibri"/>
            <w:sz w:val="22"/>
            <w:szCs w:val="24"/>
          </w:rPr>
          <w:t>helpdesk@vysco.cz</w:t>
        </w:r>
      </w:hyperlink>
      <w:r w:rsidRPr="00BB6E3F">
        <w:rPr>
          <w:rFonts w:asciiTheme="minorHAnsi" w:hAnsiTheme="minorHAnsi" w:cs="Calibri"/>
          <w:sz w:val="22"/>
          <w:szCs w:val="24"/>
        </w:rPr>
        <w:t>.  V případě telefonické objednávky může být před její realizací vyžadováno písemné potvrzení a objednatel je povinen tomuto požadavku vyhovět.</w:t>
      </w:r>
    </w:p>
    <w:p w14:paraId="5947452F" w14:textId="77777777" w:rsidR="0070741F" w:rsidRPr="002031EA" w:rsidRDefault="0070741F" w:rsidP="002E0889"/>
    <w:p w14:paraId="1E35FC36" w14:textId="77777777" w:rsidR="00BB6E3F" w:rsidRDefault="00BB6E3F">
      <w:pPr>
        <w:suppressAutoHyphens w:val="0"/>
        <w:spacing w:after="80"/>
        <w:jc w:val="left"/>
        <w:rPr>
          <w:rFonts w:asciiTheme="majorHAnsi" w:eastAsiaTheme="majorEastAsia" w:hAnsiTheme="majorHAnsi" w:cstheme="majorBidi"/>
          <w:b/>
          <w:bCs/>
          <w:color w:val="000000" w:themeColor="accent1"/>
          <w:szCs w:val="26"/>
        </w:rPr>
      </w:pPr>
      <w:r>
        <w:br w:type="page"/>
      </w:r>
    </w:p>
    <w:p w14:paraId="181958D2" w14:textId="77777777" w:rsidR="005D09F9" w:rsidRPr="002031EA" w:rsidRDefault="005D09F9" w:rsidP="002E0889">
      <w:pPr>
        <w:pStyle w:val="Nadpis2"/>
      </w:pPr>
      <w:r w:rsidRPr="002031EA">
        <w:lastRenderedPageBreak/>
        <w:t>V</w:t>
      </w:r>
      <w:r w:rsidR="002815BD" w:rsidRPr="002031EA">
        <w:t>II</w:t>
      </w:r>
    </w:p>
    <w:p w14:paraId="1F71226B" w14:textId="77777777" w:rsidR="005D09F9" w:rsidRDefault="005D09F9" w:rsidP="002E0889">
      <w:pPr>
        <w:pStyle w:val="Nadpis2"/>
      </w:pPr>
      <w:r w:rsidRPr="002031EA">
        <w:t>Práva a povinnosti dodavatele</w:t>
      </w:r>
    </w:p>
    <w:p w14:paraId="52422A34" w14:textId="77777777" w:rsidR="00EA06F9" w:rsidRPr="00EA06F9" w:rsidRDefault="00EA06F9" w:rsidP="00EA06F9"/>
    <w:p w14:paraId="4F59E3BB" w14:textId="77777777" w:rsidR="00B21E14" w:rsidRDefault="00B21E14" w:rsidP="00B21E14">
      <w:r>
        <w:t>7.1.</w:t>
      </w:r>
      <w:r>
        <w:tab/>
        <w:t>Dodavatel je povinen postupovat při servisní činnosti v souladu s touto smlouvou a platnými zákony.</w:t>
      </w:r>
    </w:p>
    <w:p w14:paraId="46826AC7" w14:textId="77777777" w:rsidR="00B21E14" w:rsidRDefault="00B21E14" w:rsidP="00B21E14"/>
    <w:p w14:paraId="14473913" w14:textId="77777777" w:rsidR="00B21E14" w:rsidRDefault="00B21E14" w:rsidP="00B21E14">
      <w:r>
        <w:t>7.2.</w:t>
      </w:r>
      <w:r>
        <w:tab/>
        <w:t>Dodavatel neodpovídá za nedostatky dodávaného software, stejně tak neodpovídá za funkčnost software instalovaného objednatelem, či třetími osobami, ke kterým nemá dodavatel žádný vztah. Dodavatel rovněž nenese žádnou odpovědnost za případné následky v případě protiprávního užívání software objednatelem.</w:t>
      </w:r>
    </w:p>
    <w:p w14:paraId="0B654D25" w14:textId="77777777" w:rsidR="00B21E14" w:rsidRDefault="00B21E14" w:rsidP="00B21E14"/>
    <w:p w14:paraId="484D439B" w14:textId="77777777" w:rsidR="00B21E14" w:rsidRDefault="00B21E14" w:rsidP="00B21E14">
      <w:r>
        <w:t>7.3.</w:t>
      </w:r>
      <w:r>
        <w:tab/>
        <w:t>Dodavatel je oprávněn pověřit provedením servisního úkonu i třetí osoby.</w:t>
      </w:r>
    </w:p>
    <w:p w14:paraId="57276FDE" w14:textId="77777777" w:rsidR="00B21E14" w:rsidRDefault="00B21E14" w:rsidP="00B21E14"/>
    <w:p w14:paraId="1EFB7A55" w14:textId="77777777" w:rsidR="00B21E14" w:rsidRDefault="00B21E14" w:rsidP="00B21E14">
      <w:r>
        <w:t>7.4.</w:t>
      </w:r>
      <w:r>
        <w:tab/>
        <w:t>V případě závady, jejíž odstranění není v silách dodavatele, zajistí dodavatel technickou pomoc výrobce či jiného třetího.</w:t>
      </w:r>
    </w:p>
    <w:p w14:paraId="3090CAD3" w14:textId="77777777" w:rsidR="00B21E14" w:rsidRDefault="00B21E14" w:rsidP="00B21E14"/>
    <w:p w14:paraId="3DC1C01E" w14:textId="77777777" w:rsidR="00B21E14" w:rsidRDefault="00B21E14" w:rsidP="00B21E14">
      <w:r>
        <w:t>7.5.</w:t>
      </w:r>
      <w:r>
        <w:tab/>
        <w:t>Všechny osoby poskytující služby dle této smlouvy jsou zaměstnanci dodavatele nebo jím pověřeného subdodavatele, a jako takoví podléhají výhradně řízení dodavatele.</w:t>
      </w:r>
    </w:p>
    <w:p w14:paraId="4CF412F8" w14:textId="77777777" w:rsidR="00B21E14" w:rsidRDefault="00B21E14" w:rsidP="00B21E14"/>
    <w:p w14:paraId="4A88864A" w14:textId="77777777" w:rsidR="00B21E14" w:rsidRDefault="00B21E14" w:rsidP="00B21E14">
      <w:r>
        <w:t>7.6.</w:t>
      </w:r>
      <w:r>
        <w:tab/>
        <w:t>Dodavatel neodpovídá za škody způsobené v důsledku chyby a selhání software nebo</w:t>
      </w:r>
      <w:r w:rsidR="00EA06F9">
        <w:t xml:space="preserve"> </w:t>
      </w:r>
      <w:r>
        <w:t>hardware.</w:t>
      </w:r>
    </w:p>
    <w:p w14:paraId="7294A8AF" w14:textId="77777777" w:rsidR="00B21E14" w:rsidRDefault="00B21E14" w:rsidP="00B21E14"/>
    <w:p w14:paraId="4C183FAE" w14:textId="77777777" w:rsidR="00B21E14" w:rsidRDefault="00B21E14" w:rsidP="00B21E14">
      <w:r>
        <w:t>7.7.</w:t>
      </w:r>
      <w:r>
        <w:tab/>
        <w:t>Dodavatel neodpovídá za škody způsobené případnou ztrátou dat při poruše prvků IT. Za bezpečnost svých dat a systém zabezpečení proti ztrátě dat odpovídá objednatel</w:t>
      </w:r>
      <w:r w:rsidR="00942A0C">
        <w:t>.</w:t>
      </w:r>
    </w:p>
    <w:p w14:paraId="594FC4A9" w14:textId="77777777" w:rsidR="00B21E14" w:rsidRDefault="00B21E14" w:rsidP="00B21E14"/>
    <w:p w14:paraId="6438680D" w14:textId="77777777" w:rsidR="00B21E14" w:rsidRDefault="00B21E14" w:rsidP="00B21E14">
      <w:r>
        <w:t>7.8.</w:t>
      </w:r>
      <w:r>
        <w:tab/>
        <w:t>Dodavatel neodpovídá za škodu, pokud tuto škodu nemohl odvrátit, a to ani při vynaložení odborné péče, se kterou je povinen postupovat, nebo která byla způsobena jinou osobou než dodavatelem, či nezákonným postupem anebo nečinností objednatele a v důsledku událostí vyšší moci.</w:t>
      </w:r>
    </w:p>
    <w:p w14:paraId="62FCA0B3" w14:textId="77777777" w:rsidR="00B21E14" w:rsidRDefault="00B21E14" w:rsidP="00B21E14"/>
    <w:p w14:paraId="10ADD509" w14:textId="77777777" w:rsidR="00B21E14" w:rsidRPr="00B21E14" w:rsidRDefault="00B21E14" w:rsidP="00B21E14">
      <w:r>
        <w:t>7.9.</w:t>
      </w:r>
      <w:r>
        <w:tab/>
        <w:t>Dodavatel se zavazuje zachovat mlčenlivost o konfiguraci, stavu, provozních podmínkách a dalších informacích, které by mohly vést k poškození zájmů objednatele.</w:t>
      </w:r>
    </w:p>
    <w:p w14:paraId="77D28438" w14:textId="77777777" w:rsidR="00B21E14" w:rsidRDefault="00B21E14">
      <w:pPr>
        <w:suppressAutoHyphens w:val="0"/>
        <w:spacing w:after="80"/>
      </w:pPr>
    </w:p>
    <w:p w14:paraId="62276342" w14:textId="77777777" w:rsidR="00A5039D" w:rsidRPr="00EA06F9" w:rsidRDefault="00A5039D" w:rsidP="00EA06F9">
      <w:pPr>
        <w:pStyle w:val="Nadpis2"/>
      </w:pPr>
      <w:r w:rsidRPr="00EA06F9">
        <w:t>VI</w:t>
      </w:r>
      <w:r w:rsidR="002815BD" w:rsidRPr="00EA06F9">
        <w:t>II</w:t>
      </w:r>
    </w:p>
    <w:p w14:paraId="1C17D231" w14:textId="77777777" w:rsidR="002663FE" w:rsidRDefault="008D6EE9" w:rsidP="00EA06F9">
      <w:pPr>
        <w:pStyle w:val="Nadpis2"/>
      </w:pPr>
      <w:r w:rsidRPr="00EA06F9">
        <w:t>O</w:t>
      </w:r>
      <w:r w:rsidR="00073907" w:rsidRPr="00EA06F9">
        <w:t>statní ujednání</w:t>
      </w:r>
    </w:p>
    <w:p w14:paraId="58E754E7" w14:textId="77777777" w:rsidR="00EA06F9" w:rsidRPr="00EA06F9" w:rsidRDefault="00EA06F9" w:rsidP="00EA06F9"/>
    <w:p w14:paraId="3DB0F71D" w14:textId="77777777" w:rsidR="00EA06F9" w:rsidRPr="00EA06F9" w:rsidRDefault="00EA06F9" w:rsidP="00EA06F9">
      <w:r w:rsidRPr="00EA06F9">
        <w:t>8.1.</w:t>
      </w:r>
      <w:r w:rsidRPr="00EA06F9">
        <w:tab/>
        <w:t>Při nárůstu počtu prvků IT oproti počátečnímu stavu se smluvní strany vzájemně dohodnou o navýšení paušální odměny.</w:t>
      </w:r>
    </w:p>
    <w:p w14:paraId="4904DB2B" w14:textId="77777777" w:rsidR="00EA06F9" w:rsidRPr="00EA06F9" w:rsidRDefault="00EA06F9" w:rsidP="00EA06F9"/>
    <w:p w14:paraId="5A58CCF9" w14:textId="77777777" w:rsidR="00EA06F9" w:rsidRPr="00EA06F9" w:rsidRDefault="00EA06F9" w:rsidP="00EA06F9">
      <w:r w:rsidRPr="00EA06F9">
        <w:t>8.2.</w:t>
      </w:r>
      <w:r w:rsidRPr="00EA06F9">
        <w:tab/>
        <w:t>Smluvní strany se dohodly, že servisní služby podle této smlouvy bude dodavatel poskytovat v období specifikovaném v servisním kalendáři.</w:t>
      </w:r>
    </w:p>
    <w:p w14:paraId="1BBC49D2" w14:textId="77777777" w:rsidR="00EA06F9" w:rsidRPr="00EA06F9" w:rsidRDefault="00EA06F9" w:rsidP="00EA06F9"/>
    <w:p w14:paraId="2168BD35" w14:textId="77777777" w:rsidR="00EA06F9" w:rsidRPr="00EA06F9" w:rsidRDefault="00EA06F9" w:rsidP="00EA06F9">
      <w:r w:rsidRPr="00EA06F9">
        <w:t>8.3.</w:t>
      </w:r>
      <w:r w:rsidRPr="00EA06F9">
        <w:tab/>
        <w:t>Servisní kalendář je definován takto:</w:t>
      </w:r>
    </w:p>
    <w:p w14:paraId="4A2F4B68" w14:textId="1C5F3512" w:rsidR="00EA06F9" w:rsidRPr="00EA06F9" w:rsidRDefault="00EA06F9" w:rsidP="00EA06F9">
      <w:r w:rsidRPr="00EA06F9">
        <w:t xml:space="preserve">Pracovní dny: </w:t>
      </w:r>
      <w:r w:rsidR="006835D6">
        <w:t>8</w:t>
      </w:r>
      <w:r w:rsidRPr="00EA06F9">
        <w:t>:00 – 17:00 hod.</w:t>
      </w:r>
    </w:p>
    <w:p w14:paraId="136CB49E" w14:textId="77777777" w:rsidR="00EA06F9" w:rsidRPr="00EA06F9" w:rsidRDefault="00EA06F9" w:rsidP="00EA06F9"/>
    <w:p w14:paraId="4C59D116" w14:textId="77777777" w:rsidR="00EA06F9" w:rsidRPr="00EA06F9" w:rsidRDefault="00EA06F9" w:rsidP="00EA06F9">
      <w:r w:rsidRPr="00EA06F9">
        <w:t>8.4.</w:t>
      </w:r>
      <w:r w:rsidRPr="00EA06F9">
        <w:tab/>
        <w:t xml:space="preserve">Automatizovaný monitoring infrastruktury je prováděn v rozsahu 24hodin/7dnů v týdnu, vyhodnocování a reakce na incidenty obdržené z monitoringu, probíhají v čase definovaném servisním kalendářem a v mezích garance doby odezvy. Dodavatel řeší kritické incidenty obdržené z automatizovaného monitoringu bez souhlasu s jejich řešením objednatelem, zavazuje se však co nejdříve o takové situaci informovat objednatele. Vnitřní inteligence programového vybavení automatizovaného monitoringu umožňuje řešení některých druhů incidentů tzv. automatizovanou opravou, taková oprava se bere, jako by byla fyzicky provedena </w:t>
      </w:r>
      <w:proofErr w:type="gramStart"/>
      <w:r w:rsidRPr="00EA06F9">
        <w:t>dodavatelem</w:t>
      </w:r>
      <w:proofErr w:type="gramEnd"/>
      <w:r w:rsidRPr="00EA06F9">
        <w:t xml:space="preserve"> a to včetně zahrnutí do vyúčtování za poskytnuté služby.</w:t>
      </w:r>
    </w:p>
    <w:p w14:paraId="2CB721F8" w14:textId="77777777" w:rsidR="00EA06F9" w:rsidRPr="00EA06F9" w:rsidRDefault="00EA06F9" w:rsidP="00EA06F9"/>
    <w:p w14:paraId="089EECEE" w14:textId="77777777" w:rsidR="00EA06F9" w:rsidRPr="00EA06F9" w:rsidRDefault="00EA06F9" w:rsidP="00EA06F9">
      <w:r w:rsidRPr="00EA06F9">
        <w:lastRenderedPageBreak/>
        <w:t>8.5.</w:t>
      </w:r>
      <w:r w:rsidRPr="00EA06F9">
        <w:tab/>
        <w:t xml:space="preserve">Dodavatel je povinen plnit své závazky vyplývající z této smlouvy pouze tehdy, pokud objednatel není v prodlení s úhradou ceny za servisní služby. V případě prodlení objednatele s úhradou faktury dodavatele, je dodavatel oprávněn odmítnout provádění servisních služeb. V tomto případě nemá objednatel práva vyplývající z titulu náhrady škody, smluvních </w:t>
      </w:r>
      <w:proofErr w:type="gramStart"/>
      <w:r w:rsidRPr="00EA06F9">
        <w:t>pokut,</w:t>
      </w:r>
      <w:proofErr w:type="gramEnd"/>
      <w:r w:rsidRPr="00EA06F9">
        <w:t xml:space="preserve"> apod.</w:t>
      </w:r>
    </w:p>
    <w:p w14:paraId="53F42506" w14:textId="77777777" w:rsidR="00EA06F9" w:rsidRPr="00EA06F9" w:rsidRDefault="00EA06F9" w:rsidP="00EA06F9"/>
    <w:p w14:paraId="583D4AB8" w14:textId="77777777" w:rsidR="002663FE" w:rsidRPr="002031EA" w:rsidRDefault="00EA06F9" w:rsidP="00EA06F9">
      <w:r w:rsidRPr="00EA06F9">
        <w:t>8.6.</w:t>
      </w:r>
      <w:r w:rsidRPr="00EA06F9">
        <w:tab/>
        <w:t xml:space="preserve">Smluvní strany souhlasí s používáním reference vycházející z předmětu této </w:t>
      </w:r>
      <w:r w:rsidR="00942A0C">
        <w:t>s</w:t>
      </w:r>
      <w:r w:rsidRPr="00EA06F9">
        <w:t>mlouvy. Jedná se zejména o vzájemné uvádění jména obchodní firmy, loga, obecné charakteristiky a technicko-ekonomický popis poskytovaného či odebíraného plnění a formu spolupráce. Referenci mohou obě smluvní strany používat ve všech marketingových a komunikačních aktivitách.</w:t>
      </w:r>
    </w:p>
    <w:p w14:paraId="42685221" w14:textId="77777777" w:rsidR="002663FE" w:rsidRPr="002031EA" w:rsidRDefault="002663FE" w:rsidP="00EA06F9"/>
    <w:p w14:paraId="37239B4C" w14:textId="77777777" w:rsidR="008D6EE9" w:rsidRPr="002031EA" w:rsidRDefault="008D6EE9" w:rsidP="00EA06F9">
      <w:pPr>
        <w:pStyle w:val="Nadpis2"/>
      </w:pPr>
      <w:r w:rsidRPr="002031EA">
        <w:t>IX</w:t>
      </w:r>
    </w:p>
    <w:p w14:paraId="6C098E3F" w14:textId="77777777" w:rsidR="008D6EE9" w:rsidRDefault="008D6EE9" w:rsidP="00EA06F9">
      <w:pPr>
        <w:pStyle w:val="Nadpis2"/>
      </w:pPr>
      <w:r w:rsidRPr="002031EA">
        <w:t>Sankce</w:t>
      </w:r>
    </w:p>
    <w:p w14:paraId="45A2E658" w14:textId="77777777" w:rsidR="00EA06F9" w:rsidRPr="00EA06F9" w:rsidRDefault="00EA06F9" w:rsidP="00EA06F9"/>
    <w:p w14:paraId="156BA7B2" w14:textId="77777777" w:rsidR="00EA06F9" w:rsidRDefault="00EA06F9" w:rsidP="00EA06F9">
      <w:r>
        <w:t>9.1.</w:t>
      </w:r>
      <w:r>
        <w:tab/>
        <w:t xml:space="preserve">V případě nedodržení doby odezvy uvedené v čl. III, bod </w:t>
      </w:r>
      <w:proofErr w:type="gramStart"/>
      <w:r>
        <w:t>3.1 .</w:t>
      </w:r>
      <w:proofErr w:type="gramEnd"/>
      <w:r>
        <w:t xml:space="preserve"> této smlouvy, vzniká objednateli právo na smluvní pokutu ve výši </w:t>
      </w:r>
      <w:proofErr w:type="gramStart"/>
      <w:r w:rsidRPr="00BA137B">
        <w:t>10%</w:t>
      </w:r>
      <w:proofErr w:type="gramEnd"/>
      <w:r>
        <w:t xml:space="preserve"> z ceny servisního zásahu, oceněného dle platného ceníku dodavatele, u kterého byla lhůta překročena. Maximálně však do výše jedné měsíční paušální odměny.</w:t>
      </w:r>
    </w:p>
    <w:p w14:paraId="5E0D1674" w14:textId="77777777" w:rsidR="00EA06F9" w:rsidRDefault="00EA06F9" w:rsidP="00EA06F9"/>
    <w:p w14:paraId="37234239" w14:textId="77777777" w:rsidR="00EA06F9" w:rsidRDefault="00EA06F9" w:rsidP="00EA06F9">
      <w:r>
        <w:t>9.2.</w:t>
      </w:r>
      <w:r>
        <w:tab/>
        <w:t xml:space="preserve">V případě prodlení objednatele s úhradou faktury, vzniká dodavateli právo od prvního dne prodlení účtovat mu úrok z prodlení ve výši </w:t>
      </w:r>
      <w:proofErr w:type="gramStart"/>
      <w:r>
        <w:t>0,05%</w:t>
      </w:r>
      <w:proofErr w:type="gramEnd"/>
      <w:r>
        <w:t xml:space="preserve"> z dlužné částky denně za každý i započatý kalendářní den prodlení až do zaplacení.  </w:t>
      </w:r>
    </w:p>
    <w:p w14:paraId="5EB055A1" w14:textId="77777777" w:rsidR="00EA06F9" w:rsidRDefault="00EA06F9" w:rsidP="00EA06F9"/>
    <w:p w14:paraId="2DD1E1EC" w14:textId="77777777" w:rsidR="00EA06F9" w:rsidRDefault="00EA06F9" w:rsidP="00EA06F9">
      <w:r>
        <w:t>9.3.</w:t>
      </w:r>
      <w:r>
        <w:tab/>
        <w:t>Sankci může vyúčtovat oprávněná strana straně povinné. Ve vyúčtování musí být uvedeno to ustanovení smlouvy, které k vyúčtování sankce opravňuje a způsob výpočtu celkové výše sankce.</w:t>
      </w:r>
    </w:p>
    <w:p w14:paraId="67D4EBCE" w14:textId="77777777" w:rsidR="00EA06F9" w:rsidRDefault="00EA06F9" w:rsidP="00EA06F9"/>
    <w:p w14:paraId="6E672C34" w14:textId="77777777" w:rsidR="00EA06F9" w:rsidRDefault="00EA06F9" w:rsidP="00EA06F9">
      <w:r>
        <w:t>9.4.</w:t>
      </w:r>
      <w:r>
        <w:tab/>
        <w:t>Sankci lze uplatnit nejpozději do šesti měsíců od dne, kdy nárok na vyúčtování sankce vznikl. Marným uplynutím této lhůty nárok na zaplacení sankce zaniká.</w:t>
      </w:r>
    </w:p>
    <w:p w14:paraId="0717B617" w14:textId="77777777" w:rsidR="00EA06F9" w:rsidRDefault="00EA06F9" w:rsidP="00EA06F9"/>
    <w:p w14:paraId="33B132C0" w14:textId="77777777" w:rsidR="00B72914" w:rsidRPr="002031EA" w:rsidRDefault="002663FE" w:rsidP="00EA06F9">
      <w:pPr>
        <w:pStyle w:val="Nadpis2"/>
      </w:pPr>
      <w:r w:rsidRPr="002031EA">
        <w:t>X</w:t>
      </w:r>
    </w:p>
    <w:p w14:paraId="2FF4B18A" w14:textId="77777777" w:rsidR="00175FA7" w:rsidRDefault="00384EBE" w:rsidP="00EA06F9">
      <w:pPr>
        <w:pStyle w:val="Nadpis2"/>
      </w:pPr>
      <w:r w:rsidRPr="002031EA">
        <w:t>Definice</w:t>
      </w:r>
      <w:r w:rsidR="00B72914" w:rsidRPr="002031EA">
        <w:t xml:space="preserve"> pojmů</w:t>
      </w:r>
    </w:p>
    <w:p w14:paraId="594BC10A" w14:textId="77777777" w:rsidR="00EA06F9" w:rsidRPr="00EA06F9" w:rsidRDefault="00EA06F9" w:rsidP="00EA06F9"/>
    <w:p w14:paraId="4A398887" w14:textId="77777777" w:rsidR="00EA06F9" w:rsidRDefault="00EA06F9" w:rsidP="00EA06F9">
      <w:bookmarkStart w:id="12" w:name="OLE_LINK31"/>
      <w:bookmarkStart w:id="13" w:name="OLE_LINK32"/>
      <w:bookmarkStart w:id="14" w:name="OLE_LINK33"/>
      <w:bookmarkStart w:id="15" w:name="OLE_LINK34"/>
      <w:r>
        <w:t>10.1.</w:t>
      </w:r>
      <w:r>
        <w:tab/>
        <w:t xml:space="preserve">Prvek </w:t>
      </w:r>
      <w:proofErr w:type="gramStart"/>
      <w:r>
        <w:t>IT - zařízení</w:t>
      </w:r>
      <w:proofErr w:type="gramEnd"/>
      <w:r>
        <w:t xml:space="preserve"> (server či jiný hardware), program (software) nebo datová linka.</w:t>
      </w:r>
    </w:p>
    <w:p w14:paraId="1C379277" w14:textId="77777777" w:rsidR="00EA06F9" w:rsidRDefault="00EA06F9" w:rsidP="00EA06F9"/>
    <w:p w14:paraId="1AFA9688" w14:textId="078C1D9C" w:rsidR="00EA06F9" w:rsidRDefault="00EA06F9" w:rsidP="00EA06F9">
      <w:r>
        <w:t>10.2.</w:t>
      </w:r>
      <w:r>
        <w:tab/>
        <w:t xml:space="preserve">Správa a </w:t>
      </w:r>
      <w:proofErr w:type="gramStart"/>
      <w:r>
        <w:t>údržba - provádění</w:t>
      </w:r>
      <w:proofErr w:type="gramEnd"/>
      <w:r>
        <w:t xml:space="preserve"> činností, které jsou nutné ke správné a bezchybné funkci </w:t>
      </w:r>
      <w:r w:rsidR="00942A0C">
        <w:t>p</w:t>
      </w:r>
      <w:r>
        <w:t xml:space="preserve">rvku IT. Zpravidla se jedná o pravidelnou kontrolu stavu </w:t>
      </w:r>
      <w:r w:rsidR="00942A0C">
        <w:t>prvků IT a provádění takových z</w:t>
      </w:r>
      <w:r>
        <w:t xml:space="preserve">měn, které se pravidelně opakují, nebo jsou provedeny na základě kontroly stavu </w:t>
      </w:r>
      <w:r w:rsidR="00942A0C">
        <w:t>p</w:t>
      </w:r>
      <w:r>
        <w:t>rvku IT.</w:t>
      </w:r>
    </w:p>
    <w:p w14:paraId="1A6D94D5" w14:textId="77777777" w:rsidR="00EA06F9" w:rsidRDefault="00EA06F9" w:rsidP="00EA06F9"/>
    <w:p w14:paraId="78F37668" w14:textId="77777777" w:rsidR="00EA06F9" w:rsidRDefault="00EA06F9" w:rsidP="00EA06F9">
      <w:r>
        <w:t>10.3.</w:t>
      </w:r>
      <w:r>
        <w:tab/>
      </w:r>
      <w:proofErr w:type="gramStart"/>
      <w:r>
        <w:t>Změna - změna</w:t>
      </w:r>
      <w:proofErr w:type="gramEnd"/>
      <w:r>
        <w:t xml:space="preserve"> parametrů </w:t>
      </w:r>
      <w:r w:rsidR="00942A0C">
        <w:t>p</w:t>
      </w:r>
      <w:r>
        <w:t xml:space="preserve">rvku IT nebo instalace, přemístění či odinstalace </w:t>
      </w:r>
      <w:r w:rsidR="00942A0C">
        <w:t>p</w:t>
      </w:r>
      <w:r>
        <w:t xml:space="preserve">rvku IT. Mezi </w:t>
      </w:r>
      <w:r w:rsidR="00942A0C">
        <w:t>z</w:t>
      </w:r>
      <w:r>
        <w:t xml:space="preserve">měny patří i pravidelné opakující se činnosti, jako je například zálohování nebo profylaxe. Mezi </w:t>
      </w:r>
      <w:r w:rsidR="00942A0C">
        <w:t>z</w:t>
      </w:r>
      <w:r>
        <w:t>měny patří i administrace (vytváření, modifikování nebo rušení uživatelů systému a vytváření, modifikování nebo rušení jejich parametrů nebo práv).</w:t>
      </w:r>
    </w:p>
    <w:p w14:paraId="2F127B7A" w14:textId="77777777" w:rsidR="00EA06F9" w:rsidRDefault="00EA06F9" w:rsidP="00EA06F9"/>
    <w:p w14:paraId="7317CF5C" w14:textId="77777777" w:rsidR="00EA06F9" w:rsidRDefault="00EA06F9" w:rsidP="00EA06F9">
      <w:r>
        <w:t>10.4.</w:t>
      </w:r>
      <w:r>
        <w:tab/>
        <w:t xml:space="preserve">Vzdálená správa – provádění činností na </w:t>
      </w:r>
      <w:r w:rsidR="00942A0C">
        <w:t>p</w:t>
      </w:r>
      <w:r>
        <w:t>rvcích IT, přičemž činnosti nejso</w:t>
      </w:r>
      <w:r w:rsidR="00942A0C">
        <w:t>u prováděny v místě provozovny z</w:t>
      </w:r>
      <w:r>
        <w:t xml:space="preserve">ákazníka, ale prostřednictvím </w:t>
      </w:r>
      <w:r w:rsidR="00942A0C">
        <w:t>v</w:t>
      </w:r>
      <w:r>
        <w:t>zdáleného přístupu.</w:t>
      </w:r>
    </w:p>
    <w:p w14:paraId="737AE6AB" w14:textId="77777777" w:rsidR="00EA06F9" w:rsidRDefault="00EA06F9" w:rsidP="00EA06F9"/>
    <w:p w14:paraId="4CF01DD7" w14:textId="77777777" w:rsidR="00EA06F9" w:rsidRDefault="00EA06F9" w:rsidP="00EA06F9">
      <w:r>
        <w:t>10.5.</w:t>
      </w:r>
      <w:r>
        <w:tab/>
        <w:t>Vzdálený přístup, Vzdálené připojení – připojení k zaříze</w:t>
      </w:r>
      <w:r w:rsidR="00942A0C">
        <w:t>ní z</w:t>
      </w:r>
      <w:r>
        <w:t>ákazníka pomocí datové linky, na které je vytvořeno dočasné nebo trvalé spojení.</w:t>
      </w:r>
    </w:p>
    <w:p w14:paraId="32B5945A" w14:textId="77777777" w:rsidR="00EA06F9" w:rsidRDefault="00EA06F9" w:rsidP="00EA06F9"/>
    <w:p w14:paraId="7B0912F7" w14:textId="77777777" w:rsidR="00EA06F9" w:rsidRDefault="00EA06F9" w:rsidP="00EA06F9">
      <w:r>
        <w:t>10.6.</w:t>
      </w:r>
      <w:r>
        <w:tab/>
      </w:r>
      <w:proofErr w:type="gramStart"/>
      <w:r>
        <w:t>Incident - událost</w:t>
      </w:r>
      <w:proofErr w:type="gramEnd"/>
      <w:r>
        <w:t xml:space="preserve"> způsobujíc</w:t>
      </w:r>
      <w:r w:rsidR="00942A0C">
        <w:t>í odchylku od očekávané funkce p</w:t>
      </w:r>
      <w:r>
        <w:t>rvku IT.</w:t>
      </w:r>
    </w:p>
    <w:p w14:paraId="26297881" w14:textId="77777777" w:rsidR="00894ED3" w:rsidRDefault="00894ED3">
      <w:pPr>
        <w:suppressAutoHyphens w:val="0"/>
        <w:spacing w:after="80"/>
        <w:jc w:val="left"/>
      </w:pPr>
      <w:r>
        <w:br w:type="page"/>
      </w:r>
    </w:p>
    <w:p w14:paraId="2000C08F" w14:textId="77777777" w:rsidR="00EA06F9" w:rsidRDefault="00EA06F9" w:rsidP="00EA06F9"/>
    <w:p w14:paraId="57E803AB" w14:textId="77777777" w:rsidR="00EA06F9" w:rsidRDefault="00EA06F9" w:rsidP="00EA06F9">
      <w:r>
        <w:t>10.7.</w:t>
      </w:r>
      <w:r>
        <w:tab/>
      </w:r>
      <w:proofErr w:type="gramStart"/>
      <w:r w:rsidR="00942A0C">
        <w:t>Požadavek - žádost</w:t>
      </w:r>
      <w:proofErr w:type="gramEnd"/>
      <w:r w:rsidR="00942A0C">
        <w:t xml:space="preserve"> o provedení s</w:t>
      </w:r>
      <w:r>
        <w:t>ervi</w:t>
      </w:r>
      <w:r w:rsidR="00942A0C">
        <w:t>sní služby na jednom nebo více p</w:t>
      </w:r>
      <w:r>
        <w:t xml:space="preserve">rvcích IT. </w:t>
      </w:r>
    </w:p>
    <w:p w14:paraId="7AE1892A" w14:textId="77777777" w:rsidR="00EA06F9" w:rsidRDefault="00EA06F9" w:rsidP="00EA06F9">
      <w:r>
        <w:t xml:space="preserve">Požadavek může zahrnovat: </w:t>
      </w:r>
    </w:p>
    <w:p w14:paraId="39580C7D" w14:textId="77777777" w:rsidR="00EA06F9" w:rsidRDefault="00EA06F9" w:rsidP="00EA06F9">
      <w:pPr>
        <w:pStyle w:val="Odstavecseseznamem"/>
        <w:numPr>
          <w:ilvl w:val="0"/>
          <w:numId w:val="24"/>
        </w:numPr>
      </w:pPr>
      <w:r>
        <w:t xml:space="preserve">žádost </w:t>
      </w:r>
      <w:r w:rsidR="00942A0C">
        <w:t>o odstranění závady (nefunkční p</w:t>
      </w:r>
      <w:r>
        <w:t xml:space="preserve">rvek IT nebo nesprávná činnost </w:t>
      </w:r>
      <w:r w:rsidR="00942A0C">
        <w:t>p</w:t>
      </w:r>
      <w:r>
        <w:t>rvku IT)</w:t>
      </w:r>
    </w:p>
    <w:p w14:paraId="01E3F78C" w14:textId="77777777" w:rsidR="00EA06F9" w:rsidRDefault="00EA06F9" w:rsidP="00EA06F9">
      <w:pPr>
        <w:pStyle w:val="Odstavecseseznamem"/>
        <w:numPr>
          <w:ilvl w:val="0"/>
          <w:numId w:val="24"/>
        </w:numPr>
      </w:pPr>
      <w:r>
        <w:t>žádost o poskytnutí konzultace</w:t>
      </w:r>
    </w:p>
    <w:p w14:paraId="219C6B10" w14:textId="77777777" w:rsidR="00EA06F9" w:rsidRDefault="00942A0C" w:rsidP="00EA06F9">
      <w:pPr>
        <w:pStyle w:val="Odstavecseseznamem"/>
        <w:numPr>
          <w:ilvl w:val="0"/>
          <w:numId w:val="24"/>
        </w:numPr>
      </w:pPr>
      <w:r>
        <w:t>žádost o provedení z</w:t>
      </w:r>
      <w:r w:rsidR="00EA06F9">
        <w:t>měny</w:t>
      </w:r>
    </w:p>
    <w:p w14:paraId="08C3F6F2" w14:textId="77777777" w:rsidR="00EA06F9" w:rsidRDefault="00EA06F9" w:rsidP="00EA06F9">
      <w:r>
        <w:t>Požadavek může:</w:t>
      </w:r>
    </w:p>
    <w:p w14:paraId="60E559E2" w14:textId="77777777" w:rsidR="00EA06F9" w:rsidRDefault="00942A0C" w:rsidP="00EA06F9">
      <w:pPr>
        <w:pStyle w:val="Odstavecseseznamem"/>
        <w:numPr>
          <w:ilvl w:val="0"/>
          <w:numId w:val="25"/>
        </w:numPr>
      </w:pPr>
      <w:r>
        <w:t>být zadán z</w:t>
      </w:r>
      <w:r w:rsidR="00EA06F9">
        <w:t xml:space="preserve">ákazníkem jako jednorázový </w:t>
      </w:r>
    </w:p>
    <w:p w14:paraId="59B6273D" w14:textId="77777777" w:rsidR="00EA06F9" w:rsidRDefault="00942A0C" w:rsidP="00EA06F9">
      <w:pPr>
        <w:pStyle w:val="Odstavecseseznamem"/>
        <w:numPr>
          <w:ilvl w:val="0"/>
          <w:numId w:val="25"/>
        </w:numPr>
      </w:pPr>
      <w:r>
        <w:t>být zadán z</w:t>
      </w:r>
      <w:r w:rsidR="00EA06F9">
        <w:t>ákazníkem jako opakující se činnost</w:t>
      </w:r>
    </w:p>
    <w:p w14:paraId="3C0C3DD4" w14:textId="77777777" w:rsidR="00EA06F9" w:rsidRDefault="00EA06F9" w:rsidP="00EA06F9">
      <w:pPr>
        <w:pStyle w:val="Odstavecseseznamem"/>
        <w:numPr>
          <w:ilvl w:val="0"/>
          <w:numId w:val="25"/>
        </w:numPr>
      </w:pPr>
      <w:r>
        <w:t xml:space="preserve">vzniknout jako výstup </w:t>
      </w:r>
      <w:r w:rsidR="00942A0C">
        <w:t>m</w:t>
      </w:r>
      <w:r>
        <w:t>onitorování</w:t>
      </w:r>
    </w:p>
    <w:p w14:paraId="3CACD2B8" w14:textId="77777777" w:rsidR="00EA06F9" w:rsidRDefault="00EA06F9" w:rsidP="00EA06F9">
      <w:pPr>
        <w:pStyle w:val="Odstavecseseznamem"/>
        <w:numPr>
          <w:ilvl w:val="0"/>
          <w:numId w:val="25"/>
        </w:numPr>
      </w:pPr>
      <w:r>
        <w:t xml:space="preserve">vzniknout na základě </w:t>
      </w:r>
      <w:r w:rsidR="00942A0C">
        <w:t>s</w:t>
      </w:r>
      <w:r>
        <w:t xml:space="preserve">právy a údržby </w:t>
      </w:r>
      <w:r w:rsidR="00942A0C">
        <w:t>p</w:t>
      </w:r>
      <w:r>
        <w:t>rvku IT</w:t>
      </w:r>
    </w:p>
    <w:p w14:paraId="4D1CBB7A" w14:textId="77777777" w:rsidR="00EA06F9" w:rsidRDefault="00EA06F9" w:rsidP="00EA06F9"/>
    <w:p w14:paraId="625120F8" w14:textId="77777777" w:rsidR="00EA06F9" w:rsidRDefault="00EA06F9" w:rsidP="00EA06F9">
      <w:r>
        <w:t>10.8.</w:t>
      </w:r>
      <w:r>
        <w:tab/>
        <w:t>Doba odezvy – parametr definující čas, který uplyne od nahlášení požadavku na servisní službu do začátku</w:t>
      </w:r>
      <w:r w:rsidR="00942A0C">
        <w:t xml:space="preserve"> provádění servisní služby. Do d</w:t>
      </w:r>
      <w:r>
        <w:t xml:space="preserve">oby odezvy se započítává pouze čas, určený </w:t>
      </w:r>
      <w:r w:rsidR="00942A0C">
        <w:t>s</w:t>
      </w:r>
      <w:r>
        <w:t>ervisním kalendářem.</w:t>
      </w:r>
    </w:p>
    <w:p w14:paraId="5D6AA847" w14:textId="77777777" w:rsidR="00EA06F9" w:rsidRDefault="00EA06F9" w:rsidP="00EA06F9"/>
    <w:p w14:paraId="5FC691FE" w14:textId="77777777" w:rsidR="00EA06F9" w:rsidRDefault="00EA06F9" w:rsidP="00EA06F9">
      <w:r>
        <w:t>10.9.</w:t>
      </w:r>
      <w:r>
        <w:tab/>
        <w:t xml:space="preserve">Začátek provádění servisní služby </w:t>
      </w:r>
      <w:proofErr w:type="gramStart"/>
      <w:r>
        <w:t>-  začátkem</w:t>
      </w:r>
      <w:proofErr w:type="gramEnd"/>
      <w:r>
        <w:t xml:space="preserve"> provádění servisní služby se rozumí zejména okamžik, kdy se servisní specialista dodavatele dostaví na místo k řešení požadavku. V případě řešení požadavku vzdálenou správou se za začátek servisní služby považuje okamžik vzdáleného připojení. V případě řešení požadavku po telefonu se za začátek servisní služby považuje počátek telefonické konzultace servisního specialisty dodavatele s příslušným pracovníkem objednatele.</w:t>
      </w:r>
    </w:p>
    <w:p w14:paraId="5FDBB42F" w14:textId="77777777" w:rsidR="00EA06F9" w:rsidRDefault="00EA06F9" w:rsidP="00EA06F9"/>
    <w:p w14:paraId="0A9C5308" w14:textId="77777777" w:rsidR="0077767C" w:rsidRPr="002031EA" w:rsidRDefault="00EA06F9" w:rsidP="00EA06F9">
      <w:r>
        <w:t>10.10.</w:t>
      </w:r>
      <w:r>
        <w:tab/>
      </w:r>
      <w:proofErr w:type="gramStart"/>
      <w:r>
        <w:t>Monitorování - sledování</w:t>
      </w:r>
      <w:proofErr w:type="gramEnd"/>
      <w:r>
        <w:t xml:space="preserve"> </w:t>
      </w:r>
      <w:r w:rsidR="00942A0C">
        <w:t>prvků IT prostředky v</w:t>
      </w:r>
      <w:r>
        <w:t xml:space="preserve">zdáleného přístupu, zda jsou funkční. Sledování, zda provozní charakteristiky </w:t>
      </w:r>
      <w:r w:rsidR="00942A0C">
        <w:t>p</w:t>
      </w:r>
      <w:r>
        <w:t>rvků IT nepřesahují stanovené hodnoty, eventuálně neklesají pod stanovené hodnoty. Monitorováním se případně rozumí sledování a archivování jejich provozních charakteristik.</w:t>
      </w:r>
    </w:p>
    <w:p w14:paraId="2A2A1939" w14:textId="77777777" w:rsidR="009717A4" w:rsidRPr="002031EA" w:rsidRDefault="009717A4" w:rsidP="00EA06F9"/>
    <w:bookmarkEnd w:id="12"/>
    <w:bookmarkEnd w:id="13"/>
    <w:bookmarkEnd w:id="14"/>
    <w:bookmarkEnd w:id="15"/>
    <w:p w14:paraId="2C1665D7" w14:textId="77777777" w:rsidR="005D09F9" w:rsidRPr="002031EA" w:rsidRDefault="009717A4" w:rsidP="00EA06F9">
      <w:pPr>
        <w:pStyle w:val="Nadpis2"/>
      </w:pPr>
      <w:r w:rsidRPr="002031EA">
        <w:t>X</w:t>
      </w:r>
      <w:r w:rsidR="008D6EE9" w:rsidRPr="002031EA">
        <w:t>I</w:t>
      </w:r>
    </w:p>
    <w:p w14:paraId="724DC38B" w14:textId="77777777" w:rsidR="005D09F9" w:rsidRDefault="005D09F9" w:rsidP="00EA06F9">
      <w:pPr>
        <w:pStyle w:val="Nadpis2"/>
      </w:pPr>
      <w:r w:rsidRPr="002031EA">
        <w:t>Závěrečná ustanovení</w:t>
      </w:r>
    </w:p>
    <w:p w14:paraId="2C538E8E" w14:textId="77777777" w:rsidR="00EA06F9" w:rsidRPr="00EA06F9" w:rsidRDefault="00EA06F9" w:rsidP="00EA06F9"/>
    <w:p w14:paraId="1C909629" w14:textId="77777777" w:rsidR="00EA06F9" w:rsidRDefault="00EA06F9" w:rsidP="00EA06F9">
      <w:r>
        <w:t>11.1.</w:t>
      </w:r>
      <w:r>
        <w:tab/>
        <w:t>Podpisem této smlouvy končí platnost veškerých dřívějších ujednání, korespondence a uzavřených servisních smluv, přičemž toto nezbavuje objednatele povinnosti vyrovnat všechny dosud neuhrazené finanční závazky vůči dodavateli z uplynulého období.</w:t>
      </w:r>
    </w:p>
    <w:p w14:paraId="71DD5BB0" w14:textId="77777777" w:rsidR="00EA06F9" w:rsidRDefault="00EA06F9" w:rsidP="00EA06F9"/>
    <w:p w14:paraId="54136300" w14:textId="77777777" w:rsidR="00EA06F9" w:rsidRDefault="00EA06F9" w:rsidP="00EA06F9">
      <w:r>
        <w:t>11.2.</w:t>
      </w:r>
      <w:r>
        <w:tab/>
        <w:t>Jakákoliv změna či dodatek této smlouvy vyžaduje ke své platnosti písemnou formu. Totéž platí i pro případné reklamace.</w:t>
      </w:r>
    </w:p>
    <w:p w14:paraId="06C9DEC8" w14:textId="77777777" w:rsidR="00EA06F9" w:rsidRDefault="00EA06F9" w:rsidP="00EA06F9"/>
    <w:p w14:paraId="097441BA" w14:textId="77777777" w:rsidR="00EA06F9" w:rsidRDefault="00EA06F9" w:rsidP="00EA06F9">
      <w:r>
        <w:t>11.3.</w:t>
      </w:r>
      <w:r>
        <w:tab/>
        <w:t>Smlouva se uzavírá na dobu neurčitou a nabývá platnosti a účinnosti dnem podpisu oběma smluvními stranami.</w:t>
      </w:r>
    </w:p>
    <w:p w14:paraId="4C0A3058" w14:textId="77777777" w:rsidR="00EA06F9" w:rsidRDefault="00EA06F9" w:rsidP="00EA06F9"/>
    <w:p w14:paraId="3DED8D84" w14:textId="77777777" w:rsidR="00EA06F9" w:rsidRDefault="00EA06F9" w:rsidP="00EA06F9">
      <w:r>
        <w:t>11.4.</w:t>
      </w:r>
      <w:r>
        <w:tab/>
        <w:t>Smlouvu lze zrušit jen písemně na základě dohody stran nebo výpovědí. Výpovědní doba je tři měsíce a začíná plynout od prvního dne měsíce následujícího po doručení výpovědi druhé smluvní straně. Nezaplatí-li objednatel včas, je dodavatel oprávněn pozastavit plnění svých smluvních povinností až do zaplacení dlužné částky objednatelem.</w:t>
      </w:r>
    </w:p>
    <w:p w14:paraId="5D5AC9DB" w14:textId="77777777" w:rsidR="00EA06F9" w:rsidRDefault="00EA06F9" w:rsidP="00EA06F9"/>
    <w:p w14:paraId="7EFECCA4" w14:textId="77777777" w:rsidR="00EA06F9" w:rsidRDefault="00EA06F9" w:rsidP="00EA06F9">
      <w:r>
        <w:t>11.5.</w:t>
      </w:r>
      <w:r>
        <w:tab/>
        <w:t>Dodavatel má právo v následujících letech aktualizovat hodnoty plateb uvedených ve smlouvě dle státem vyhlášené inflace za každý předchozí rok. O této změně je dodavatel povinen informovat objednatele alespoň 14 dnů před nově změněnou cenou.</w:t>
      </w:r>
    </w:p>
    <w:p w14:paraId="0FFDB9F9" w14:textId="77777777" w:rsidR="00894ED3" w:rsidRDefault="00EA06F9" w:rsidP="00EA06F9">
      <w:r>
        <w:t xml:space="preserve"> </w:t>
      </w:r>
    </w:p>
    <w:p w14:paraId="13D44BD1" w14:textId="77777777" w:rsidR="00894ED3" w:rsidRDefault="00894ED3" w:rsidP="00894ED3">
      <w:r>
        <w:br w:type="page"/>
      </w:r>
    </w:p>
    <w:p w14:paraId="526D59E8" w14:textId="77777777" w:rsidR="00EA06F9" w:rsidRDefault="00EA06F9" w:rsidP="00EA06F9"/>
    <w:p w14:paraId="481EEFF9" w14:textId="77777777" w:rsidR="00EA06F9" w:rsidRDefault="00EA06F9" w:rsidP="00EA06F9">
      <w:r>
        <w:t>11.6.</w:t>
      </w:r>
      <w:r>
        <w:tab/>
        <w:t>Právní vztahy touto smlouvou výslovně neupravené se řídí platným, českým právním řádem. Je-li nebo stane-li se některé ustanovení této smlouvy neplatné či neúčinné, nedotýká se to ostatních ustanovení této smlouvy, která zůstávají platná a účinná</w:t>
      </w:r>
    </w:p>
    <w:p w14:paraId="65E9035D" w14:textId="77777777" w:rsidR="00EA06F9" w:rsidRDefault="00EA06F9" w:rsidP="00EA06F9"/>
    <w:p w14:paraId="3732F3CF" w14:textId="77777777" w:rsidR="00EA06F9" w:rsidRDefault="00EA06F9" w:rsidP="00EA06F9">
      <w:r>
        <w:t>11.7.</w:t>
      </w:r>
      <w:r>
        <w:tab/>
        <w:t>Smlouva je vyhotovena ve dvou stejnopisech, z nichž obdrží jeden každá ze smluvních stran.</w:t>
      </w:r>
    </w:p>
    <w:p w14:paraId="38C00AB1" w14:textId="77777777" w:rsidR="00EA06F9" w:rsidRDefault="00EA06F9" w:rsidP="00EA06F9"/>
    <w:p w14:paraId="3A66EE82" w14:textId="77777777" w:rsidR="00A66E5B" w:rsidRDefault="00A66E5B" w:rsidP="00EA06F9"/>
    <w:p w14:paraId="19D8D2A3" w14:textId="77777777" w:rsidR="00EA06F9" w:rsidRDefault="00EA06F9" w:rsidP="00EA06F9">
      <w:r>
        <w:t>11.8.</w:t>
      </w:r>
      <w:r>
        <w:tab/>
        <w:t>Smluvní strany prohlašují, že jsou způsobilé k tomuto právnímu úkonu a že tato smlouva je projevem jejich pravé a svobodné vůle a na důkaz dohody o všech článcích této smlouvy připojují své podpisy.</w:t>
      </w:r>
    </w:p>
    <w:p w14:paraId="2E156FCA" w14:textId="77777777" w:rsidR="00EA06F9" w:rsidRDefault="00EA06F9" w:rsidP="00EA06F9"/>
    <w:p w14:paraId="076E512F" w14:textId="77777777" w:rsidR="00EA06F9" w:rsidRDefault="00EA06F9" w:rsidP="00EA06F9"/>
    <w:p w14:paraId="2E2D1F6A" w14:textId="77777777" w:rsidR="00EA06F9" w:rsidRPr="00EA06F9" w:rsidRDefault="00EA06F9" w:rsidP="00EA06F9"/>
    <w:p w14:paraId="141AE6D9" w14:textId="11345B1B" w:rsidR="005D09F9" w:rsidRPr="002031EA" w:rsidRDefault="005D09F9" w:rsidP="00EA06F9">
      <w:r w:rsidRPr="002031EA">
        <w:t xml:space="preserve">V Brně dne </w:t>
      </w:r>
      <w:r w:rsidR="00BA137B">
        <w:t>14.12.2022</w:t>
      </w:r>
    </w:p>
    <w:p w14:paraId="6716D54B" w14:textId="77777777" w:rsidR="005D09F9" w:rsidRDefault="005D09F9" w:rsidP="00EA06F9"/>
    <w:p w14:paraId="72017C81" w14:textId="77777777" w:rsidR="00A66E5B" w:rsidRDefault="00A66E5B" w:rsidP="00EA06F9"/>
    <w:p w14:paraId="3E124E09" w14:textId="77777777" w:rsidR="005D09F9" w:rsidRPr="002031EA" w:rsidRDefault="005D09F9" w:rsidP="00A66E5B">
      <w:pPr>
        <w:tabs>
          <w:tab w:val="left" w:pos="5245"/>
        </w:tabs>
      </w:pPr>
    </w:p>
    <w:p w14:paraId="5F487BC5" w14:textId="77777777" w:rsidR="00A66E5B" w:rsidRDefault="005D09F9" w:rsidP="00A66E5B">
      <w:pPr>
        <w:tabs>
          <w:tab w:val="left" w:pos="5245"/>
        </w:tabs>
      </w:pPr>
      <w:r w:rsidRPr="002031EA">
        <w:t>Dodavatel</w:t>
      </w:r>
      <w:r w:rsidR="00A66E5B">
        <w:tab/>
        <w:t>Objednatel</w:t>
      </w:r>
    </w:p>
    <w:p w14:paraId="7AC11FDC" w14:textId="77777777" w:rsidR="00A66E5B" w:rsidRDefault="00A66E5B" w:rsidP="00A66E5B">
      <w:pPr>
        <w:tabs>
          <w:tab w:val="left" w:pos="5245"/>
        </w:tabs>
      </w:pPr>
    </w:p>
    <w:p w14:paraId="5DF03F52" w14:textId="77777777" w:rsidR="00A66E5B" w:rsidRDefault="00A66E5B" w:rsidP="00A66E5B">
      <w:pPr>
        <w:tabs>
          <w:tab w:val="left" w:pos="5245"/>
        </w:tabs>
      </w:pPr>
    </w:p>
    <w:p w14:paraId="64BA0521" w14:textId="77777777" w:rsidR="00A66E5B" w:rsidRDefault="00A66E5B" w:rsidP="00A66E5B">
      <w:pPr>
        <w:tabs>
          <w:tab w:val="left" w:pos="5245"/>
        </w:tabs>
      </w:pPr>
    </w:p>
    <w:p w14:paraId="4F63A2BF" w14:textId="77777777" w:rsidR="00A66E5B" w:rsidRDefault="00A66E5B" w:rsidP="00A66E5B">
      <w:pPr>
        <w:tabs>
          <w:tab w:val="left" w:pos="5245"/>
        </w:tabs>
      </w:pPr>
    </w:p>
    <w:p w14:paraId="3C675879" w14:textId="77777777" w:rsidR="00A66E5B" w:rsidRDefault="00A66E5B" w:rsidP="00A66E5B">
      <w:pPr>
        <w:tabs>
          <w:tab w:val="left" w:pos="5245"/>
        </w:tabs>
      </w:pPr>
    </w:p>
    <w:p w14:paraId="63B9E0B0" w14:textId="77777777" w:rsidR="00A66E5B" w:rsidRDefault="00A66E5B" w:rsidP="00A66E5B">
      <w:pPr>
        <w:tabs>
          <w:tab w:val="left" w:pos="5245"/>
        </w:tabs>
      </w:pPr>
    </w:p>
    <w:p w14:paraId="6CEDABC2" w14:textId="77777777" w:rsidR="00A66E5B" w:rsidRDefault="00A66E5B" w:rsidP="00A66E5B">
      <w:pPr>
        <w:tabs>
          <w:tab w:val="left" w:pos="5245"/>
        </w:tabs>
      </w:pPr>
      <w:r>
        <w:t>………………………………</w:t>
      </w:r>
      <w:r w:rsidR="005D09F9" w:rsidRPr="002031EA">
        <w:t>.</w:t>
      </w:r>
      <w:r>
        <w:tab/>
      </w:r>
      <w:r w:rsidRPr="00A66E5B">
        <w:t>……………………………….</w:t>
      </w:r>
    </w:p>
    <w:p w14:paraId="00297D0C" w14:textId="77777777" w:rsidR="00BA137B" w:rsidRDefault="005D09F9" w:rsidP="00BA137B">
      <w:pPr>
        <w:tabs>
          <w:tab w:val="left" w:pos="5245"/>
        </w:tabs>
        <w:ind w:left="4956" w:hanging="4956"/>
        <w:rPr>
          <w:b/>
        </w:rPr>
      </w:pPr>
      <w:r w:rsidRPr="002031EA">
        <w:rPr>
          <w:b/>
        </w:rPr>
        <w:t>VYSCO plus s.r.o.</w:t>
      </w:r>
      <w:r w:rsidR="00BA137B">
        <w:rPr>
          <w:b/>
        </w:rPr>
        <w:t xml:space="preserve">                                                       Domov pro seniory Foltýnova,</w:t>
      </w:r>
    </w:p>
    <w:p w14:paraId="324549C7" w14:textId="1D80547A" w:rsidR="00BA137B" w:rsidRDefault="00BA137B" w:rsidP="00BA137B">
      <w:pPr>
        <w:tabs>
          <w:tab w:val="left" w:pos="5245"/>
        </w:tabs>
        <w:ind w:left="4956" w:hanging="4956"/>
        <w:rPr>
          <w:b/>
        </w:rPr>
      </w:pPr>
      <w:r w:rsidRPr="00BA137B">
        <w:rPr>
          <w:bCs/>
        </w:rPr>
        <w:t>Jindřich Beránek, jednatel</w:t>
      </w:r>
      <w:r>
        <w:rPr>
          <w:b/>
        </w:rPr>
        <w:t xml:space="preserve">                                            příspěvková organizace</w:t>
      </w:r>
    </w:p>
    <w:p w14:paraId="47667B07" w14:textId="53820423" w:rsidR="0009545D" w:rsidRPr="00BA137B" w:rsidRDefault="00BA137B" w:rsidP="00BA137B">
      <w:pPr>
        <w:tabs>
          <w:tab w:val="left" w:pos="5245"/>
        </w:tabs>
        <w:ind w:left="4956" w:hanging="4956"/>
        <w:rPr>
          <w:bCs/>
        </w:rPr>
      </w:pPr>
      <w:r>
        <w:rPr>
          <w:b/>
        </w:rPr>
        <w:t xml:space="preserve">                                                                                   </w:t>
      </w:r>
      <w:r w:rsidRPr="00BA137B">
        <w:rPr>
          <w:bCs/>
        </w:rPr>
        <w:t xml:space="preserve">Ing. JANA BOHUŇOVSKÁ, ředitelka </w:t>
      </w:r>
    </w:p>
    <w:sectPr w:rsidR="0009545D" w:rsidRPr="00BA137B" w:rsidSect="004A0BD8">
      <w:headerReference w:type="default" r:id="rId10"/>
      <w:footerReference w:type="default" r:id="rId11"/>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6562" w14:textId="77777777" w:rsidR="006C013A" w:rsidRDefault="006C013A" w:rsidP="000E33B6">
      <w:r>
        <w:separator/>
      </w:r>
    </w:p>
  </w:endnote>
  <w:endnote w:type="continuationSeparator" w:id="0">
    <w:p w14:paraId="3E84AC54" w14:textId="77777777" w:rsidR="006C013A" w:rsidRDefault="006C013A" w:rsidP="000E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en Pro Light">
    <w:altName w:val="Arial"/>
    <w:panose1 w:val="00000000000000000000"/>
    <w:charset w:val="00"/>
    <w:family w:val="modern"/>
    <w:notTrueType/>
    <w:pitch w:val="variable"/>
    <w:sig w:usb0="A00002AF" w:usb1="500020CA"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en Pro">
    <w:altName w:val="Arial"/>
    <w:panose1 w:val="00000000000000000000"/>
    <w:charset w:val="00"/>
    <w:family w:val="modern"/>
    <w:notTrueType/>
    <w:pitch w:val="variable"/>
    <w:sig w:usb0="A00006AF" w:usb1="500020D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E0C4" w14:textId="5247B178" w:rsidR="005D09F9" w:rsidRPr="00812143" w:rsidRDefault="005D09F9" w:rsidP="005D09F9">
    <w:pPr>
      <w:pStyle w:val="WW-PlainText"/>
      <w:jc w:val="right"/>
      <w:outlineLvl w:val="0"/>
      <w:rPr>
        <w:rFonts w:ascii="Calibri" w:hAnsi="Calibri" w:cs="Calibri"/>
        <w:sz w:val="18"/>
        <w:szCs w:val="18"/>
      </w:rPr>
    </w:pPr>
    <w:r w:rsidRPr="00812143">
      <w:rPr>
        <w:rFonts w:ascii="Calibri" w:hAnsi="Calibri" w:cs="Calibri"/>
        <w:sz w:val="18"/>
        <w:szCs w:val="18"/>
      </w:rPr>
      <w:t>Smlouva o poskytování servisu</w:t>
    </w:r>
  </w:p>
  <w:p w14:paraId="54848E54" w14:textId="77777777" w:rsidR="007F07A1" w:rsidRPr="005D09F9" w:rsidRDefault="005D09F9" w:rsidP="005D09F9">
    <w:pPr>
      <w:jc w:val="right"/>
    </w:pPr>
    <w:r w:rsidRPr="00812143">
      <w:rPr>
        <w:rFonts w:ascii="Calibri" w:hAnsi="Calibri" w:cs="Calibri"/>
        <w:sz w:val="18"/>
        <w:szCs w:val="18"/>
      </w:rPr>
      <w:t xml:space="preserve">Stránka </w:t>
    </w:r>
    <w:r w:rsidRPr="00812143">
      <w:rPr>
        <w:rFonts w:ascii="Calibri" w:hAnsi="Calibri" w:cs="Calibri"/>
        <w:sz w:val="18"/>
        <w:szCs w:val="18"/>
      </w:rPr>
      <w:fldChar w:fldCharType="begin"/>
    </w:r>
    <w:r w:rsidRPr="00812143">
      <w:rPr>
        <w:rFonts w:ascii="Calibri" w:hAnsi="Calibri" w:cs="Calibri"/>
        <w:sz w:val="18"/>
        <w:szCs w:val="18"/>
      </w:rPr>
      <w:instrText xml:space="preserve"> PAGE </w:instrText>
    </w:r>
    <w:r w:rsidRPr="00812143">
      <w:rPr>
        <w:rFonts w:ascii="Calibri" w:hAnsi="Calibri" w:cs="Calibri"/>
        <w:sz w:val="18"/>
        <w:szCs w:val="18"/>
      </w:rPr>
      <w:fldChar w:fldCharType="separate"/>
    </w:r>
    <w:r w:rsidR="00FC08C5">
      <w:rPr>
        <w:rFonts w:ascii="Calibri" w:hAnsi="Calibri" w:cs="Calibri"/>
        <w:noProof/>
        <w:sz w:val="18"/>
        <w:szCs w:val="18"/>
      </w:rPr>
      <w:t>1</w:t>
    </w:r>
    <w:r w:rsidRPr="00812143">
      <w:rPr>
        <w:rFonts w:ascii="Calibri" w:hAnsi="Calibri" w:cs="Calibri"/>
        <w:sz w:val="18"/>
        <w:szCs w:val="18"/>
      </w:rPr>
      <w:fldChar w:fldCharType="end"/>
    </w:r>
    <w:r w:rsidRPr="00812143">
      <w:rPr>
        <w:rFonts w:ascii="Calibri" w:hAnsi="Calibri" w:cs="Calibri"/>
        <w:sz w:val="18"/>
        <w:szCs w:val="18"/>
      </w:rPr>
      <w:t xml:space="preserve"> z </w:t>
    </w:r>
    <w:r w:rsidRPr="00812143">
      <w:rPr>
        <w:rFonts w:ascii="Calibri" w:hAnsi="Calibri" w:cs="Calibri"/>
        <w:sz w:val="18"/>
        <w:szCs w:val="18"/>
      </w:rPr>
      <w:fldChar w:fldCharType="begin"/>
    </w:r>
    <w:r w:rsidRPr="00812143">
      <w:rPr>
        <w:rFonts w:ascii="Calibri" w:hAnsi="Calibri" w:cs="Calibri"/>
        <w:sz w:val="18"/>
        <w:szCs w:val="18"/>
      </w:rPr>
      <w:instrText xml:space="preserve"> NUMPAGES  </w:instrText>
    </w:r>
    <w:r w:rsidRPr="00812143">
      <w:rPr>
        <w:rFonts w:ascii="Calibri" w:hAnsi="Calibri" w:cs="Calibri"/>
        <w:sz w:val="18"/>
        <w:szCs w:val="18"/>
      </w:rPr>
      <w:fldChar w:fldCharType="separate"/>
    </w:r>
    <w:r w:rsidR="00FC08C5">
      <w:rPr>
        <w:rFonts w:ascii="Calibri" w:hAnsi="Calibri" w:cs="Calibri"/>
        <w:noProof/>
        <w:sz w:val="18"/>
        <w:szCs w:val="18"/>
      </w:rPr>
      <w:t>7</w:t>
    </w:r>
    <w:r w:rsidRPr="00812143">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21B" w14:textId="77777777" w:rsidR="006C013A" w:rsidRDefault="006C013A" w:rsidP="000E33B6">
      <w:r>
        <w:separator/>
      </w:r>
    </w:p>
  </w:footnote>
  <w:footnote w:type="continuationSeparator" w:id="0">
    <w:p w14:paraId="29E56A96" w14:textId="77777777" w:rsidR="006C013A" w:rsidRDefault="006C013A" w:rsidP="000E3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875F" w14:textId="77777777" w:rsidR="000E33B6" w:rsidRDefault="007F07A1" w:rsidP="000E33B6">
    <w:pPr>
      <w:pStyle w:val="Zhlav"/>
      <w:tabs>
        <w:tab w:val="clear" w:pos="4536"/>
      </w:tabs>
    </w:pPr>
    <w:r>
      <w:rPr>
        <w:noProof/>
      </w:rPr>
      <w:drawing>
        <wp:anchor distT="0" distB="0" distL="114300" distR="114300" simplePos="0" relativeHeight="251658240" behindDoc="0" locked="0" layoutInCell="1" allowOverlap="1" wp14:anchorId="05B3AC7C" wp14:editId="58ECCD83">
          <wp:simplePos x="0" y="0"/>
          <wp:positionH relativeFrom="column">
            <wp:posOffset>-439420</wp:posOffset>
          </wp:positionH>
          <wp:positionV relativeFrom="page">
            <wp:posOffset>119380</wp:posOffset>
          </wp:positionV>
          <wp:extent cx="6663055" cy="2480945"/>
          <wp:effectExtent l="0" t="0" r="4445" b="0"/>
          <wp:wrapNone/>
          <wp:docPr id="3" name="Picture 1" descr="dopisa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a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055" cy="2480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3B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263"/>
    <w:multiLevelType w:val="hybridMultilevel"/>
    <w:tmpl w:val="E6D66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5503E"/>
    <w:multiLevelType w:val="multilevel"/>
    <w:tmpl w:val="2F10037A"/>
    <w:lvl w:ilvl="0">
      <w:start w:val="8"/>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0B3CDA"/>
    <w:multiLevelType w:val="hybridMultilevel"/>
    <w:tmpl w:val="8096704E"/>
    <w:lvl w:ilvl="0" w:tplc="34E48812">
      <w:start w:val="6"/>
      <w:numFmt w:val="bullet"/>
      <w:lvlText w:val="-"/>
      <w:lvlJc w:val="left"/>
      <w:pPr>
        <w:ind w:left="1068" w:hanging="360"/>
      </w:pPr>
      <w:rPr>
        <w:rFonts w:ascii="Helen Pro Light" w:eastAsia="Times New Roman" w:hAnsi="Helen Pro Light"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4F40356"/>
    <w:multiLevelType w:val="hybridMultilevel"/>
    <w:tmpl w:val="3C38AE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845B0C"/>
    <w:multiLevelType w:val="multilevel"/>
    <w:tmpl w:val="5464D3CA"/>
    <w:lvl w:ilvl="0">
      <w:start w:val="8"/>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CF37E2"/>
    <w:multiLevelType w:val="hybridMultilevel"/>
    <w:tmpl w:val="3F4A62CA"/>
    <w:lvl w:ilvl="0" w:tplc="0E1EE0A8">
      <w:start w:val="1"/>
      <w:numFmt w:val="bullet"/>
      <w:pStyle w:val="Odrky"/>
      <w:lvlText w:val=""/>
      <w:lvlJc w:val="left"/>
      <w:pPr>
        <w:tabs>
          <w:tab w:val="num" w:pos="284"/>
        </w:tabs>
        <w:ind w:left="284" w:hanging="284"/>
      </w:pPr>
      <w:rPr>
        <w:rFonts w:ascii="Symbol" w:hAnsi="Symbol" w:hint="default"/>
      </w:rPr>
    </w:lvl>
    <w:lvl w:ilvl="1" w:tplc="04050003">
      <w:start w:val="1"/>
      <w:numFmt w:val="bullet"/>
      <w:lvlText w:val="o"/>
      <w:lvlJc w:val="left"/>
      <w:pPr>
        <w:tabs>
          <w:tab w:val="num" w:pos="523"/>
        </w:tabs>
        <w:ind w:left="523" w:hanging="360"/>
      </w:pPr>
      <w:rPr>
        <w:rFonts w:ascii="Courier New" w:hAnsi="Courier New" w:cs="Courier New" w:hint="default"/>
      </w:rPr>
    </w:lvl>
    <w:lvl w:ilvl="2" w:tplc="04050001">
      <w:start w:val="1"/>
      <w:numFmt w:val="bullet"/>
      <w:lvlText w:val=""/>
      <w:lvlJc w:val="left"/>
      <w:pPr>
        <w:tabs>
          <w:tab w:val="num" w:pos="1423"/>
        </w:tabs>
        <w:ind w:left="1423" w:hanging="360"/>
      </w:pPr>
      <w:rPr>
        <w:rFonts w:ascii="Symbol" w:hAnsi="Symbol" w:hint="default"/>
      </w:rPr>
    </w:lvl>
    <w:lvl w:ilvl="3" w:tplc="04050001">
      <w:start w:val="1"/>
      <w:numFmt w:val="bullet"/>
      <w:lvlText w:val=""/>
      <w:lvlJc w:val="left"/>
      <w:pPr>
        <w:tabs>
          <w:tab w:val="num" w:pos="2143"/>
        </w:tabs>
        <w:ind w:left="2143" w:hanging="360"/>
      </w:pPr>
      <w:rPr>
        <w:rFonts w:ascii="Symbol" w:hAnsi="Symbol" w:hint="default"/>
      </w:rPr>
    </w:lvl>
    <w:lvl w:ilvl="4" w:tplc="04050003" w:tentative="1">
      <w:start w:val="1"/>
      <w:numFmt w:val="bullet"/>
      <w:lvlText w:val="o"/>
      <w:lvlJc w:val="left"/>
      <w:pPr>
        <w:tabs>
          <w:tab w:val="num" w:pos="2863"/>
        </w:tabs>
        <w:ind w:left="2863" w:hanging="360"/>
      </w:pPr>
      <w:rPr>
        <w:rFonts w:ascii="Courier New" w:hAnsi="Courier New" w:cs="Courier New" w:hint="default"/>
      </w:rPr>
    </w:lvl>
    <w:lvl w:ilvl="5" w:tplc="04050005" w:tentative="1">
      <w:start w:val="1"/>
      <w:numFmt w:val="bullet"/>
      <w:lvlText w:val=""/>
      <w:lvlJc w:val="left"/>
      <w:pPr>
        <w:tabs>
          <w:tab w:val="num" w:pos="3583"/>
        </w:tabs>
        <w:ind w:left="3583" w:hanging="360"/>
      </w:pPr>
      <w:rPr>
        <w:rFonts w:ascii="Wingdings" w:hAnsi="Wingdings" w:hint="default"/>
      </w:rPr>
    </w:lvl>
    <w:lvl w:ilvl="6" w:tplc="04050001" w:tentative="1">
      <w:start w:val="1"/>
      <w:numFmt w:val="bullet"/>
      <w:lvlText w:val=""/>
      <w:lvlJc w:val="left"/>
      <w:pPr>
        <w:tabs>
          <w:tab w:val="num" w:pos="4303"/>
        </w:tabs>
        <w:ind w:left="4303" w:hanging="360"/>
      </w:pPr>
      <w:rPr>
        <w:rFonts w:ascii="Symbol" w:hAnsi="Symbol" w:hint="default"/>
      </w:rPr>
    </w:lvl>
    <w:lvl w:ilvl="7" w:tplc="04050003" w:tentative="1">
      <w:start w:val="1"/>
      <w:numFmt w:val="bullet"/>
      <w:lvlText w:val="o"/>
      <w:lvlJc w:val="left"/>
      <w:pPr>
        <w:tabs>
          <w:tab w:val="num" w:pos="5023"/>
        </w:tabs>
        <w:ind w:left="5023" w:hanging="360"/>
      </w:pPr>
      <w:rPr>
        <w:rFonts w:ascii="Courier New" w:hAnsi="Courier New" w:cs="Courier New" w:hint="default"/>
      </w:rPr>
    </w:lvl>
    <w:lvl w:ilvl="8" w:tplc="04050005" w:tentative="1">
      <w:start w:val="1"/>
      <w:numFmt w:val="bullet"/>
      <w:lvlText w:val=""/>
      <w:lvlJc w:val="left"/>
      <w:pPr>
        <w:tabs>
          <w:tab w:val="num" w:pos="5743"/>
        </w:tabs>
        <w:ind w:left="5743" w:hanging="360"/>
      </w:pPr>
      <w:rPr>
        <w:rFonts w:ascii="Wingdings" w:hAnsi="Wingdings" w:hint="default"/>
      </w:rPr>
    </w:lvl>
  </w:abstractNum>
  <w:abstractNum w:abstractNumId="6" w15:restartNumberingAfterBreak="0">
    <w:nsid w:val="1DD11476"/>
    <w:multiLevelType w:val="hybridMultilevel"/>
    <w:tmpl w:val="555C29F0"/>
    <w:lvl w:ilvl="0" w:tplc="F490E1A6">
      <w:start w:val="1"/>
      <w:numFmt w:val="bullet"/>
      <w:lvlText w:val=""/>
      <w:lvlJc w:val="left"/>
      <w:pPr>
        <w:tabs>
          <w:tab w:val="num" w:pos="907"/>
        </w:tabs>
        <w:ind w:left="907" w:hanging="34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52ACFF14">
      <w:start w:val="600"/>
      <w:numFmt w:val="bullet"/>
      <w:lvlText w:val="-"/>
      <w:lvlJc w:val="left"/>
      <w:pPr>
        <w:ind w:left="2160" w:hanging="360"/>
      </w:pPr>
      <w:rPr>
        <w:rFonts w:ascii="Times New Roman" w:eastAsia="Times New Roman" w:hAnsi="Times New Roman" w:cs="Times New Roman"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4C8A"/>
    <w:multiLevelType w:val="multilevel"/>
    <w:tmpl w:val="4054492E"/>
    <w:lvl w:ilvl="0">
      <w:start w:val="10"/>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DD4A8E"/>
    <w:multiLevelType w:val="hybridMultilevel"/>
    <w:tmpl w:val="0C1CCF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B4659"/>
    <w:multiLevelType w:val="hybridMultilevel"/>
    <w:tmpl w:val="F8F6B7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99424D"/>
    <w:multiLevelType w:val="hybridMultilevel"/>
    <w:tmpl w:val="345AB5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2176B"/>
    <w:multiLevelType w:val="multilevel"/>
    <w:tmpl w:val="53D45C0E"/>
    <w:lvl w:ilvl="0">
      <w:start w:val="6"/>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925FE1"/>
    <w:multiLevelType w:val="multilevel"/>
    <w:tmpl w:val="F4EA71DA"/>
    <w:lvl w:ilvl="0">
      <w:start w:val="11"/>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A2306C"/>
    <w:multiLevelType w:val="multilevel"/>
    <w:tmpl w:val="5464D3CA"/>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542004"/>
    <w:multiLevelType w:val="hybridMultilevel"/>
    <w:tmpl w:val="E034B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233533"/>
    <w:multiLevelType w:val="multilevel"/>
    <w:tmpl w:val="6A000EC2"/>
    <w:lvl w:ilvl="0">
      <w:start w:val="6"/>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83C2D28"/>
    <w:multiLevelType w:val="multilevel"/>
    <w:tmpl w:val="4B5C6628"/>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17C1404"/>
    <w:multiLevelType w:val="hybridMultilevel"/>
    <w:tmpl w:val="465E0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DC50E1"/>
    <w:multiLevelType w:val="hybridMultilevel"/>
    <w:tmpl w:val="4A96AF8E"/>
    <w:lvl w:ilvl="0" w:tplc="E3F4CCBE">
      <w:start w:val="6"/>
      <w:numFmt w:val="bullet"/>
      <w:lvlText w:val="-"/>
      <w:lvlJc w:val="left"/>
      <w:pPr>
        <w:ind w:left="1080" w:hanging="360"/>
      </w:pPr>
      <w:rPr>
        <w:rFonts w:ascii="Helen Pro Light" w:eastAsia="Times New Roman" w:hAnsi="Helen Pro Light"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7270AD9"/>
    <w:multiLevelType w:val="hybridMultilevel"/>
    <w:tmpl w:val="00AE7C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C04E1E"/>
    <w:multiLevelType w:val="multilevel"/>
    <w:tmpl w:val="61849C9A"/>
    <w:lvl w:ilvl="0">
      <w:start w:val="14"/>
      <w:numFmt w:val="upperLetter"/>
      <w:pStyle w:val="Plohanadpis1"/>
      <w:lvlText w:val="%1."/>
      <w:lvlJc w:val="left"/>
      <w:pPr>
        <w:tabs>
          <w:tab w:val="num" w:pos="708"/>
        </w:tabs>
        <w:ind w:left="708" w:hanging="708"/>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pPr>
        <w:tabs>
          <w:tab w:val="num" w:pos="567"/>
        </w:tabs>
        <w:ind w:left="567" w:hanging="567"/>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1" w15:restartNumberingAfterBreak="0">
    <w:nsid w:val="69F47AD0"/>
    <w:multiLevelType w:val="hybridMultilevel"/>
    <w:tmpl w:val="8144B3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D702A7"/>
    <w:multiLevelType w:val="hybridMultilevel"/>
    <w:tmpl w:val="C93E05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B15C42"/>
    <w:multiLevelType w:val="hybridMultilevel"/>
    <w:tmpl w:val="D9E60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943910"/>
    <w:multiLevelType w:val="hybridMultilevel"/>
    <w:tmpl w:val="44F4BBE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2844319">
    <w:abstractNumId w:val="3"/>
  </w:num>
  <w:num w:numId="2" w16cid:durableId="2060469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233135">
    <w:abstractNumId w:val="16"/>
  </w:num>
  <w:num w:numId="4" w16cid:durableId="1860703865">
    <w:abstractNumId w:val="6"/>
  </w:num>
  <w:num w:numId="5" w16cid:durableId="1477064461">
    <w:abstractNumId w:val="5"/>
  </w:num>
  <w:num w:numId="6" w16cid:durableId="1550649636">
    <w:abstractNumId w:val="11"/>
  </w:num>
  <w:num w:numId="7" w16cid:durableId="235747401">
    <w:abstractNumId w:val="15"/>
  </w:num>
  <w:num w:numId="8" w16cid:durableId="2021349972">
    <w:abstractNumId w:val="18"/>
  </w:num>
  <w:num w:numId="9" w16cid:durableId="1082215843">
    <w:abstractNumId w:val="2"/>
  </w:num>
  <w:num w:numId="10" w16cid:durableId="1832483274">
    <w:abstractNumId w:val="10"/>
  </w:num>
  <w:num w:numId="11" w16cid:durableId="243340289">
    <w:abstractNumId w:val="4"/>
  </w:num>
  <w:num w:numId="12" w16cid:durableId="1433353799">
    <w:abstractNumId w:val="22"/>
  </w:num>
  <w:num w:numId="13" w16cid:durableId="2005621452">
    <w:abstractNumId w:val="13"/>
  </w:num>
  <w:num w:numId="14" w16cid:durableId="459998932">
    <w:abstractNumId w:val="7"/>
  </w:num>
  <w:num w:numId="15" w16cid:durableId="804280490">
    <w:abstractNumId w:val="21"/>
  </w:num>
  <w:num w:numId="16" w16cid:durableId="1439712130">
    <w:abstractNumId w:val="20"/>
  </w:num>
  <w:num w:numId="17" w16cid:durableId="967855528">
    <w:abstractNumId w:val="12"/>
  </w:num>
  <w:num w:numId="18" w16cid:durableId="687951857">
    <w:abstractNumId w:val="1"/>
  </w:num>
  <w:num w:numId="19" w16cid:durableId="487787278">
    <w:abstractNumId w:val="9"/>
  </w:num>
  <w:num w:numId="20" w16cid:durableId="1356347063">
    <w:abstractNumId w:val="19"/>
  </w:num>
  <w:num w:numId="21" w16cid:durableId="617759786">
    <w:abstractNumId w:val="0"/>
  </w:num>
  <w:num w:numId="22" w16cid:durableId="9770277">
    <w:abstractNumId w:val="23"/>
  </w:num>
  <w:num w:numId="23" w16cid:durableId="157622599">
    <w:abstractNumId w:val="8"/>
  </w:num>
  <w:num w:numId="24" w16cid:durableId="1680623329">
    <w:abstractNumId w:val="14"/>
  </w:num>
  <w:num w:numId="25" w16cid:durableId="1259099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9F9"/>
    <w:rsid w:val="00045089"/>
    <w:rsid w:val="0004516D"/>
    <w:rsid w:val="00051464"/>
    <w:rsid w:val="0006315D"/>
    <w:rsid w:val="00073907"/>
    <w:rsid w:val="00073F39"/>
    <w:rsid w:val="00082182"/>
    <w:rsid w:val="00087348"/>
    <w:rsid w:val="0009545D"/>
    <w:rsid w:val="000A2FC5"/>
    <w:rsid w:val="000C543F"/>
    <w:rsid w:val="000E1CD1"/>
    <w:rsid w:val="000E33B6"/>
    <w:rsid w:val="000E62CD"/>
    <w:rsid w:val="0010789D"/>
    <w:rsid w:val="0011218A"/>
    <w:rsid w:val="001133AF"/>
    <w:rsid w:val="001562E2"/>
    <w:rsid w:val="00164F64"/>
    <w:rsid w:val="00165603"/>
    <w:rsid w:val="00172129"/>
    <w:rsid w:val="00175FA7"/>
    <w:rsid w:val="0018196B"/>
    <w:rsid w:val="00187360"/>
    <w:rsid w:val="00197785"/>
    <w:rsid w:val="001A6A31"/>
    <w:rsid w:val="001C2FFB"/>
    <w:rsid w:val="001C4CFA"/>
    <w:rsid w:val="001E6438"/>
    <w:rsid w:val="002031EA"/>
    <w:rsid w:val="00210A0D"/>
    <w:rsid w:val="00212D7B"/>
    <w:rsid w:val="002133C2"/>
    <w:rsid w:val="00220CAD"/>
    <w:rsid w:val="002250E5"/>
    <w:rsid w:val="00233C9C"/>
    <w:rsid w:val="0024252D"/>
    <w:rsid w:val="00245153"/>
    <w:rsid w:val="002470EE"/>
    <w:rsid w:val="002663FE"/>
    <w:rsid w:val="002815BD"/>
    <w:rsid w:val="00285209"/>
    <w:rsid w:val="002865D1"/>
    <w:rsid w:val="00293E90"/>
    <w:rsid w:val="002A0888"/>
    <w:rsid w:val="002B3EDC"/>
    <w:rsid w:val="002C3073"/>
    <w:rsid w:val="002C6A0C"/>
    <w:rsid w:val="002C6E71"/>
    <w:rsid w:val="002D3A85"/>
    <w:rsid w:val="002E0889"/>
    <w:rsid w:val="002F1233"/>
    <w:rsid w:val="002F1F77"/>
    <w:rsid w:val="002F2EEA"/>
    <w:rsid w:val="002F7864"/>
    <w:rsid w:val="00304100"/>
    <w:rsid w:val="003047C2"/>
    <w:rsid w:val="0034263A"/>
    <w:rsid w:val="00350E3D"/>
    <w:rsid w:val="003702A8"/>
    <w:rsid w:val="00382FC2"/>
    <w:rsid w:val="00384EBE"/>
    <w:rsid w:val="003F61A9"/>
    <w:rsid w:val="00406307"/>
    <w:rsid w:val="00427086"/>
    <w:rsid w:val="0043664B"/>
    <w:rsid w:val="0045022B"/>
    <w:rsid w:val="00456EF3"/>
    <w:rsid w:val="00487E5E"/>
    <w:rsid w:val="00492DD7"/>
    <w:rsid w:val="004955DE"/>
    <w:rsid w:val="004956EA"/>
    <w:rsid w:val="004A0BD8"/>
    <w:rsid w:val="004D717E"/>
    <w:rsid w:val="004E2A2D"/>
    <w:rsid w:val="00500FB5"/>
    <w:rsid w:val="00510519"/>
    <w:rsid w:val="00520C94"/>
    <w:rsid w:val="005252F0"/>
    <w:rsid w:val="005310FC"/>
    <w:rsid w:val="00597609"/>
    <w:rsid w:val="0059783B"/>
    <w:rsid w:val="005A6E6E"/>
    <w:rsid w:val="005B05E0"/>
    <w:rsid w:val="005B6A19"/>
    <w:rsid w:val="005D09F9"/>
    <w:rsid w:val="005F272A"/>
    <w:rsid w:val="00603A33"/>
    <w:rsid w:val="00606D30"/>
    <w:rsid w:val="00651D50"/>
    <w:rsid w:val="00656B7C"/>
    <w:rsid w:val="00663285"/>
    <w:rsid w:val="006673BE"/>
    <w:rsid w:val="0067689C"/>
    <w:rsid w:val="006835D6"/>
    <w:rsid w:val="00684387"/>
    <w:rsid w:val="0069360C"/>
    <w:rsid w:val="006B004B"/>
    <w:rsid w:val="006C013A"/>
    <w:rsid w:val="006C306C"/>
    <w:rsid w:val="006D23EF"/>
    <w:rsid w:val="006E7FB0"/>
    <w:rsid w:val="006F03B7"/>
    <w:rsid w:val="006F19E1"/>
    <w:rsid w:val="006F25DA"/>
    <w:rsid w:val="0070741F"/>
    <w:rsid w:val="0071766D"/>
    <w:rsid w:val="00725CE3"/>
    <w:rsid w:val="00741BD1"/>
    <w:rsid w:val="00747049"/>
    <w:rsid w:val="0077767C"/>
    <w:rsid w:val="0077791B"/>
    <w:rsid w:val="007B1322"/>
    <w:rsid w:val="007B5A9A"/>
    <w:rsid w:val="007C09B6"/>
    <w:rsid w:val="007E048E"/>
    <w:rsid w:val="007F07A1"/>
    <w:rsid w:val="007F2B43"/>
    <w:rsid w:val="00840041"/>
    <w:rsid w:val="008661BF"/>
    <w:rsid w:val="00892A5C"/>
    <w:rsid w:val="00894ED3"/>
    <w:rsid w:val="00895A6A"/>
    <w:rsid w:val="008972BB"/>
    <w:rsid w:val="008A02AB"/>
    <w:rsid w:val="008A4232"/>
    <w:rsid w:val="008C27EE"/>
    <w:rsid w:val="008D6EE9"/>
    <w:rsid w:val="008E0D0D"/>
    <w:rsid w:val="008E3988"/>
    <w:rsid w:val="00931193"/>
    <w:rsid w:val="00941C67"/>
    <w:rsid w:val="00942A0C"/>
    <w:rsid w:val="009601AB"/>
    <w:rsid w:val="0096045B"/>
    <w:rsid w:val="009717A4"/>
    <w:rsid w:val="009739E4"/>
    <w:rsid w:val="00982662"/>
    <w:rsid w:val="0098760D"/>
    <w:rsid w:val="00997E5F"/>
    <w:rsid w:val="009B663D"/>
    <w:rsid w:val="009F2AD9"/>
    <w:rsid w:val="00A017D6"/>
    <w:rsid w:val="00A05AB4"/>
    <w:rsid w:val="00A258C3"/>
    <w:rsid w:val="00A5039D"/>
    <w:rsid w:val="00A6125A"/>
    <w:rsid w:val="00A62037"/>
    <w:rsid w:val="00A66E5B"/>
    <w:rsid w:val="00A70B58"/>
    <w:rsid w:val="00AA5680"/>
    <w:rsid w:val="00AA77B4"/>
    <w:rsid w:val="00AC1ED9"/>
    <w:rsid w:val="00AC3655"/>
    <w:rsid w:val="00AC4A7A"/>
    <w:rsid w:val="00AF6CCC"/>
    <w:rsid w:val="00B16A6C"/>
    <w:rsid w:val="00B21E14"/>
    <w:rsid w:val="00B56B01"/>
    <w:rsid w:val="00B61394"/>
    <w:rsid w:val="00B72914"/>
    <w:rsid w:val="00B82258"/>
    <w:rsid w:val="00B97145"/>
    <w:rsid w:val="00BA137B"/>
    <w:rsid w:val="00BA5597"/>
    <w:rsid w:val="00BB6E3F"/>
    <w:rsid w:val="00BC1A29"/>
    <w:rsid w:val="00C0750F"/>
    <w:rsid w:val="00C25478"/>
    <w:rsid w:val="00C3010D"/>
    <w:rsid w:val="00C543F6"/>
    <w:rsid w:val="00C546BD"/>
    <w:rsid w:val="00C6156D"/>
    <w:rsid w:val="00C82D63"/>
    <w:rsid w:val="00CB0DA5"/>
    <w:rsid w:val="00CB1DA1"/>
    <w:rsid w:val="00CC75F4"/>
    <w:rsid w:val="00CD042A"/>
    <w:rsid w:val="00CD38F4"/>
    <w:rsid w:val="00CE1539"/>
    <w:rsid w:val="00CE61EB"/>
    <w:rsid w:val="00D01EC6"/>
    <w:rsid w:val="00D05B43"/>
    <w:rsid w:val="00D27D22"/>
    <w:rsid w:val="00D34A08"/>
    <w:rsid w:val="00D37C9E"/>
    <w:rsid w:val="00D56F97"/>
    <w:rsid w:val="00D60574"/>
    <w:rsid w:val="00D60B26"/>
    <w:rsid w:val="00DA02D2"/>
    <w:rsid w:val="00DB1FA9"/>
    <w:rsid w:val="00DF15E8"/>
    <w:rsid w:val="00E15FDD"/>
    <w:rsid w:val="00E24820"/>
    <w:rsid w:val="00E3411B"/>
    <w:rsid w:val="00E6689C"/>
    <w:rsid w:val="00E826C0"/>
    <w:rsid w:val="00E91502"/>
    <w:rsid w:val="00E91F8A"/>
    <w:rsid w:val="00EA06F9"/>
    <w:rsid w:val="00EC698C"/>
    <w:rsid w:val="00ED1C7F"/>
    <w:rsid w:val="00ED2052"/>
    <w:rsid w:val="00EF071A"/>
    <w:rsid w:val="00F3532C"/>
    <w:rsid w:val="00F35745"/>
    <w:rsid w:val="00F37C3A"/>
    <w:rsid w:val="00F62A05"/>
    <w:rsid w:val="00F67C01"/>
    <w:rsid w:val="00F71B4F"/>
    <w:rsid w:val="00F810E8"/>
    <w:rsid w:val="00FB0F7F"/>
    <w:rsid w:val="00FC08C5"/>
    <w:rsid w:val="00FD452D"/>
    <w:rsid w:val="00FD5069"/>
    <w:rsid w:val="00FD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DDD72"/>
  <w15:docId w15:val="{590F8CF2-3467-406F-AFE7-56E4AD01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4ED3"/>
    <w:pPr>
      <w:suppressAutoHyphens/>
      <w:spacing w:after="0"/>
      <w:jc w:val="both"/>
    </w:pPr>
    <w:rPr>
      <w:rFonts w:eastAsia="Times New Roman" w:cs="Times New Roman"/>
      <w:szCs w:val="20"/>
      <w:lang w:eastAsia="cs-CZ"/>
    </w:rPr>
  </w:style>
  <w:style w:type="paragraph" w:styleId="Nadpis1">
    <w:name w:val="heading 1"/>
    <w:basedOn w:val="Normln"/>
    <w:next w:val="Normln"/>
    <w:link w:val="Nadpis1Char"/>
    <w:uiPriority w:val="9"/>
    <w:qFormat/>
    <w:rsid w:val="00D37C9E"/>
    <w:pPr>
      <w:keepNext/>
      <w:keepLines/>
      <w:spacing w:before="240" w:after="120"/>
      <w:jc w:val="center"/>
      <w:outlineLvl w:val="0"/>
    </w:pPr>
    <w:rPr>
      <w:rFonts w:asciiTheme="majorHAnsi" w:eastAsiaTheme="majorEastAsia" w:hAnsiTheme="majorHAnsi" w:cstheme="majorBidi"/>
      <w:b/>
      <w:bCs/>
      <w:color w:val="000000" w:themeColor="accent1" w:themeShade="BF"/>
      <w:sz w:val="28"/>
      <w:szCs w:val="28"/>
    </w:rPr>
  </w:style>
  <w:style w:type="paragraph" w:styleId="Nadpis2">
    <w:name w:val="heading 2"/>
    <w:basedOn w:val="Normln"/>
    <w:next w:val="Normln"/>
    <w:link w:val="Nadpis2Char"/>
    <w:uiPriority w:val="9"/>
    <w:unhideWhenUsed/>
    <w:qFormat/>
    <w:rsid w:val="00520C94"/>
    <w:pPr>
      <w:keepNext/>
      <w:keepLines/>
      <w:jc w:val="center"/>
      <w:outlineLvl w:val="1"/>
    </w:pPr>
    <w:rPr>
      <w:rFonts w:asciiTheme="majorHAnsi" w:eastAsiaTheme="majorEastAsia" w:hAnsiTheme="majorHAnsi" w:cstheme="majorBidi"/>
      <w:b/>
      <w:bCs/>
      <w:color w:val="000000" w:themeColor="accent1"/>
      <w:szCs w:val="26"/>
    </w:rPr>
  </w:style>
  <w:style w:type="paragraph" w:styleId="Nadpis3">
    <w:name w:val="heading 3"/>
    <w:basedOn w:val="Normln"/>
    <w:next w:val="Normln"/>
    <w:link w:val="Nadpis3Char"/>
    <w:uiPriority w:val="9"/>
    <w:semiHidden/>
    <w:unhideWhenUsed/>
    <w:qFormat/>
    <w:rsid w:val="0004516D"/>
    <w:pPr>
      <w:keepNext/>
      <w:keepLines/>
      <w:spacing w:before="40"/>
      <w:outlineLvl w:val="2"/>
    </w:pPr>
    <w:rPr>
      <w:rFonts w:asciiTheme="majorHAnsi" w:eastAsiaTheme="majorEastAsia" w:hAnsiTheme="majorHAnsi" w:cstheme="majorBidi"/>
      <w:color w:val="00000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33B6"/>
    <w:pPr>
      <w:tabs>
        <w:tab w:val="center" w:pos="4536"/>
        <w:tab w:val="right" w:pos="9072"/>
      </w:tabs>
    </w:pPr>
  </w:style>
  <w:style w:type="character" w:customStyle="1" w:styleId="ZhlavChar">
    <w:name w:val="Záhlaví Char"/>
    <w:basedOn w:val="Standardnpsmoodstavce"/>
    <w:link w:val="Zhlav"/>
    <w:uiPriority w:val="99"/>
    <w:rsid w:val="000E33B6"/>
  </w:style>
  <w:style w:type="paragraph" w:styleId="Zpat">
    <w:name w:val="footer"/>
    <w:basedOn w:val="Normln"/>
    <w:link w:val="ZpatChar"/>
    <w:uiPriority w:val="99"/>
    <w:unhideWhenUsed/>
    <w:rsid w:val="000E33B6"/>
    <w:pPr>
      <w:tabs>
        <w:tab w:val="center" w:pos="4536"/>
        <w:tab w:val="right" w:pos="9072"/>
      </w:tabs>
    </w:pPr>
  </w:style>
  <w:style w:type="character" w:customStyle="1" w:styleId="ZpatChar">
    <w:name w:val="Zápatí Char"/>
    <w:basedOn w:val="Standardnpsmoodstavce"/>
    <w:link w:val="Zpat"/>
    <w:uiPriority w:val="99"/>
    <w:rsid w:val="000E33B6"/>
  </w:style>
  <w:style w:type="character" w:customStyle="1" w:styleId="Nadpis1Char">
    <w:name w:val="Nadpis 1 Char"/>
    <w:basedOn w:val="Standardnpsmoodstavce"/>
    <w:link w:val="Nadpis1"/>
    <w:uiPriority w:val="9"/>
    <w:rsid w:val="00D37C9E"/>
    <w:rPr>
      <w:rFonts w:asciiTheme="majorHAnsi" w:eastAsiaTheme="majorEastAsia" w:hAnsiTheme="majorHAnsi" w:cstheme="majorBidi"/>
      <w:b/>
      <w:bCs/>
      <w:color w:val="000000" w:themeColor="accent1" w:themeShade="BF"/>
      <w:sz w:val="28"/>
      <w:szCs w:val="28"/>
      <w:lang w:val="en-GB" w:eastAsia="cs-CZ"/>
    </w:rPr>
  </w:style>
  <w:style w:type="paragraph" w:customStyle="1" w:styleId="WW-PlainText">
    <w:name w:val="WW-Plain Text"/>
    <w:basedOn w:val="Normln"/>
    <w:rsid w:val="005D09F9"/>
    <w:rPr>
      <w:rFonts w:ascii="Courier New" w:hAnsi="Courier New"/>
      <w:sz w:val="20"/>
    </w:rPr>
  </w:style>
  <w:style w:type="paragraph" w:customStyle="1" w:styleId="WW-BodyText3">
    <w:name w:val="WW-Body Text 3"/>
    <w:basedOn w:val="Normln"/>
    <w:rsid w:val="005D09F9"/>
  </w:style>
  <w:style w:type="paragraph" w:styleId="Odstavecseseznamem">
    <w:name w:val="List Paragraph"/>
    <w:basedOn w:val="Normln"/>
    <w:uiPriority w:val="34"/>
    <w:qFormat/>
    <w:rsid w:val="005D09F9"/>
    <w:pPr>
      <w:ind w:left="720"/>
      <w:contextualSpacing/>
    </w:pPr>
  </w:style>
  <w:style w:type="paragraph" w:customStyle="1" w:styleId="ww-plaintext0">
    <w:name w:val="ww-plaintext"/>
    <w:basedOn w:val="Normln"/>
    <w:rsid w:val="005D09F9"/>
    <w:pPr>
      <w:suppressAutoHyphens w:val="0"/>
    </w:pPr>
    <w:rPr>
      <w:rFonts w:ascii="Courier New" w:eastAsia="Calibri" w:hAnsi="Courier New" w:cs="Courier New"/>
      <w:sz w:val="20"/>
    </w:rPr>
  </w:style>
  <w:style w:type="character" w:styleId="Hypertextovodkaz">
    <w:name w:val="Hyperlink"/>
    <w:basedOn w:val="Standardnpsmoodstavce"/>
    <w:uiPriority w:val="99"/>
    <w:unhideWhenUsed/>
    <w:rsid w:val="000A2FC5"/>
    <w:rPr>
      <w:color w:val="0000FF" w:themeColor="hyperlink"/>
      <w:u w:val="single"/>
    </w:rPr>
  </w:style>
  <w:style w:type="paragraph" w:styleId="Textbubliny">
    <w:name w:val="Balloon Text"/>
    <w:basedOn w:val="Normln"/>
    <w:link w:val="TextbublinyChar"/>
    <w:uiPriority w:val="99"/>
    <w:semiHidden/>
    <w:unhideWhenUsed/>
    <w:rsid w:val="001133A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33AF"/>
    <w:rPr>
      <w:rFonts w:ascii="Segoe UI" w:eastAsia="Times New Roman" w:hAnsi="Segoe UI" w:cs="Segoe UI"/>
      <w:sz w:val="18"/>
      <w:szCs w:val="18"/>
      <w:lang w:val="en-GB" w:eastAsia="cs-CZ"/>
    </w:rPr>
  </w:style>
  <w:style w:type="character" w:customStyle="1" w:styleId="Nadpis3Char">
    <w:name w:val="Nadpis 3 Char"/>
    <w:basedOn w:val="Standardnpsmoodstavce"/>
    <w:link w:val="Nadpis3"/>
    <w:uiPriority w:val="9"/>
    <w:semiHidden/>
    <w:rsid w:val="0004516D"/>
    <w:rPr>
      <w:rFonts w:asciiTheme="majorHAnsi" w:eastAsiaTheme="majorEastAsia" w:hAnsiTheme="majorHAnsi" w:cstheme="majorBidi"/>
      <w:color w:val="000000" w:themeColor="accent1" w:themeShade="7F"/>
      <w:sz w:val="24"/>
      <w:szCs w:val="24"/>
      <w:lang w:val="en-GB" w:eastAsia="cs-CZ"/>
    </w:rPr>
  </w:style>
  <w:style w:type="paragraph" w:customStyle="1" w:styleId="Odrky">
    <w:name w:val="Odrážky"/>
    <w:basedOn w:val="Normln"/>
    <w:link w:val="OdrkyChar"/>
    <w:rsid w:val="00233C9C"/>
    <w:pPr>
      <w:numPr>
        <w:numId w:val="5"/>
      </w:numPr>
      <w:suppressAutoHyphens w:val="0"/>
    </w:pPr>
    <w:rPr>
      <w:rFonts w:ascii="Times New Roman" w:hAnsi="Times New Roman"/>
      <w:szCs w:val="24"/>
    </w:rPr>
  </w:style>
  <w:style w:type="character" w:customStyle="1" w:styleId="OdrkyChar">
    <w:name w:val="Odrážky Char"/>
    <w:basedOn w:val="Standardnpsmoodstavce"/>
    <w:link w:val="Odrky"/>
    <w:rsid w:val="00233C9C"/>
    <w:rPr>
      <w:rFonts w:ascii="Times New Roman" w:eastAsia="Times New Roman" w:hAnsi="Times New Roman" w:cs="Times New Roman"/>
      <w:szCs w:val="24"/>
      <w:lang w:eastAsia="cs-CZ"/>
    </w:rPr>
  </w:style>
  <w:style w:type="character" w:customStyle="1" w:styleId="Nadpis2Char">
    <w:name w:val="Nadpis 2 Char"/>
    <w:basedOn w:val="Standardnpsmoodstavce"/>
    <w:link w:val="Nadpis2"/>
    <w:uiPriority w:val="9"/>
    <w:rsid w:val="00520C94"/>
    <w:rPr>
      <w:rFonts w:asciiTheme="majorHAnsi" w:eastAsiaTheme="majorEastAsia" w:hAnsiTheme="majorHAnsi" w:cstheme="majorBidi"/>
      <w:b/>
      <w:bCs/>
      <w:color w:val="000000" w:themeColor="accent1"/>
      <w:sz w:val="24"/>
      <w:szCs w:val="26"/>
      <w:lang w:val="en-GB" w:eastAsia="cs-CZ"/>
    </w:rPr>
  </w:style>
  <w:style w:type="paragraph" w:customStyle="1" w:styleId="Text2">
    <w:name w:val="Text 2"/>
    <w:basedOn w:val="Normln"/>
    <w:link w:val="Text2Char"/>
    <w:rsid w:val="007E048E"/>
    <w:pPr>
      <w:suppressAutoHyphens w:val="0"/>
      <w:ind w:left="567"/>
    </w:pPr>
    <w:rPr>
      <w:rFonts w:ascii="Times New Roman" w:hAnsi="Times New Roman"/>
    </w:rPr>
  </w:style>
  <w:style w:type="character" w:customStyle="1" w:styleId="Text2Char">
    <w:name w:val="Text 2 Char"/>
    <w:basedOn w:val="Standardnpsmoodstavce"/>
    <w:link w:val="Text2"/>
    <w:rsid w:val="007E048E"/>
    <w:rPr>
      <w:rFonts w:ascii="Times New Roman" w:eastAsia="Times New Roman" w:hAnsi="Times New Roman" w:cs="Times New Roman"/>
      <w:szCs w:val="20"/>
      <w:lang w:eastAsia="cs-CZ"/>
    </w:rPr>
  </w:style>
  <w:style w:type="paragraph" w:customStyle="1" w:styleId="Plohanadpis2">
    <w:name w:val="Příloha nadpis 2"/>
    <w:basedOn w:val="Plohanadpis1"/>
    <w:rsid w:val="00E24820"/>
    <w:pPr>
      <w:numPr>
        <w:ilvl w:val="1"/>
      </w:numPr>
      <w:spacing w:after="60"/>
    </w:pPr>
    <w:rPr>
      <w:rFonts w:ascii="Times New Roman" w:hAnsi="Times New Roman"/>
      <w:sz w:val="22"/>
    </w:rPr>
  </w:style>
  <w:style w:type="paragraph" w:customStyle="1" w:styleId="Plohanadpis1">
    <w:name w:val="Příloha nadpis 1"/>
    <w:rsid w:val="00E24820"/>
    <w:pPr>
      <w:numPr>
        <w:numId w:val="16"/>
      </w:numPr>
      <w:spacing w:before="240" w:after="120"/>
    </w:pPr>
    <w:rPr>
      <w:rFonts w:ascii="Arial" w:eastAsia="Times New Roman" w:hAnsi="Arial" w:cs="Times New Roman"/>
      <w:b/>
      <w:sz w:val="24"/>
      <w:szCs w:val="20"/>
      <w:lang w:eastAsia="cs-CZ"/>
    </w:rPr>
  </w:style>
  <w:style w:type="paragraph" w:customStyle="1" w:styleId="Plohanadpis3">
    <w:name w:val="Příloha nadpis 3"/>
    <w:basedOn w:val="Plohanadpis2"/>
    <w:rsid w:val="00E24820"/>
    <w:pPr>
      <w:numPr>
        <w:ilvl w:val="2"/>
      </w:numPr>
    </w:pPr>
    <w:rPr>
      <w:b w:val="0"/>
    </w:rPr>
  </w:style>
  <w:style w:type="paragraph" w:styleId="Bezmezer">
    <w:name w:val="No Spacing"/>
    <w:uiPriority w:val="1"/>
    <w:qFormat/>
    <w:rsid w:val="00520C94"/>
    <w:pPr>
      <w:suppressAutoHyphens/>
      <w:spacing w:after="0"/>
    </w:pPr>
    <w:rPr>
      <w:rFonts w:eastAsia="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6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vysc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desk@vysc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O:\Hlavi&#269;kov&#253;%20dokument%20VYSCO.dotx" TargetMode="External"/></Relationships>
</file>

<file path=word/theme/theme1.xml><?xml version="1.0" encoding="utf-8"?>
<a:theme xmlns:a="http://schemas.openxmlformats.org/drawingml/2006/main" name="Office Theme">
  <a:themeElements>
    <a:clrScheme name="Vlastní 1">
      <a:dk1>
        <a:srgbClr val="000000"/>
      </a:dk1>
      <a:lt1>
        <a:srgbClr val="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Helen Pro">
      <a:majorFont>
        <a:latin typeface="Helen Pro"/>
        <a:ea typeface=""/>
        <a:cs typeface=""/>
      </a:majorFont>
      <a:minorFont>
        <a:latin typeface="Helen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F70C-0319-4D5E-94D2-F40A9169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dokument VYSCO</Template>
  <TotalTime>3</TotalTime>
  <Pages>7</Pages>
  <Words>2136</Words>
  <Characters>12609</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Jindřich Beránek - VYSCO plus s.r.o.</dc:creator>
  <cp:lastModifiedBy>Franzová Soňa</cp:lastModifiedBy>
  <cp:revision>3</cp:revision>
  <cp:lastPrinted>2016-05-12T13:58:00Z</cp:lastPrinted>
  <dcterms:created xsi:type="dcterms:W3CDTF">2023-03-06T12:05:00Z</dcterms:created>
  <dcterms:modified xsi:type="dcterms:W3CDTF">2023-03-06T14:48:00Z</dcterms:modified>
</cp:coreProperties>
</file>