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:rsidR="00C45A58" w:rsidRPr="00E97AA1" w:rsidRDefault="00C45A58" w:rsidP="00C45A5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noProof/>
          <w:color w:val="000000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0A566980" wp14:editId="301A0614">
            <wp:extent cx="5731613" cy="849999"/>
            <wp:effectExtent l="0" t="0" r="254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41" cy="8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58" w:rsidRPr="00E97AA1" w:rsidRDefault="00C45A58" w:rsidP="00C45A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  <w14:ligatures w14:val="none"/>
        </w:rPr>
        <w:t>Smlouva o zajištění ubytování školní nebo jiné skupinové akce dle rezervace ID 76538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Outdoor</w:t>
      </w:r>
      <w:proofErr w:type="spellEnd"/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Aliance s.r.o. (jako poskytovatel ubytovacích a souvisejících služeb)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č. ev. 1, 675 22 Římov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IČ: 28594207, DIČ: CZ28594207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Společnost je zapsána v obchodním rejstříku vedeném u Krajského soudu v Ostravě v oddílu C, vložce 33545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Zastoupena: Ing. Ludmilou Doležalovou, MBA, jednatelkou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a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Základní škola, Praha 13, Janského 2189 (dále jako odběratel/ škola/skupina/ubytovaný/realizátor - veškeré pojmy jsou si při použití ve smlouvě rovnocenné)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Janského 2189/18, Stodůlky, 155 00 Praha 5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IČ: 629 343 09</w:t>
      </w:r>
    </w:p>
    <w:p w:rsidR="00C45A58" w:rsidRPr="00E97AA1" w:rsidRDefault="00C45A58" w:rsidP="00C45A5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I. Předmět smlouvy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Předmětem smlouvy je zajištění ubytování a souvisejících služeb v </w:t>
      </w:r>
      <w:proofErr w:type="spell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Outdoor</w:t>
      </w:r>
      <w:proofErr w:type="spellEnd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 Resortu Březová (dále jen OR Březová), v termínu 23. června 2023 - 26. června 2023.</w:t>
      </w:r>
    </w:p>
    <w:p w:rsidR="00C45A58" w:rsidRPr="00E97AA1" w:rsidRDefault="00C45A58" w:rsidP="00C45A58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Práva a povinnosti poskytovatele, specifikace předmětu smlouvy</w:t>
      </w:r>
    </w:p>
    <w:p w:rsidR="00C45A58" w:rsidRPr="00E97AA1" w:rsidRDefault="00C45A58" w:rsidP="00C45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Zajištění ubytování vč. souvisejících služeb tj. plné penze - stravy 5x denně ve složení: snídaně + přesnídávka (vydávaná u snídaně) + oběd + svačina + večeře, s výjimkou dne příjezdu a odjezdu, kdy strava bude upravena poskytovatelem dle doby zahájení a ukončení ubytování.</w:t>
      </w:r>
    </w:p>
    <w:p w:rsidR="00C45A58" w:rsidRPr="00E97AA1" w:rsidRDefault="00C45A58" w:rsidP="00C45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Umožnit využívání společných prostor a vybavení resortu dle věku ubytovaných a specifikační karty.</w:t>
      </w:r>
    </w:p>
    <w:p w:rsidR="00C45A58" w:rsidRPr="00E97AA1" w:rsidRDefault="00C45A58" w:rsidP="00C45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rezervační systém (on-line karta) a není mu tato změna odsouhlasena a akceptována pověřeným pracovníkem systému.</w:t>
      </w:r>
    </w:p>
    <w:p w:rsidR="00C45A58" w:rsidRPr="00E97AA1" w:rsidRDefault="00C45A58" w:rsidP="00C45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Ubytování v OR Březová je zajištěno v pevné budově nebo v chatách. Rozdělení ubytovaných skupin do jednotlivých chat a budovy je zcela v kompetenci poskytovatele. Poskytovatel přihlíží k preferenci jednotlivých škol, preferenci však nemůže zaručit. Záleží na aktuálním složení škol/skupin v daném termínu, počtu dívek, chlapců, pedagogů, tomu, jak se jednotlivé skupiny ubytovaných prolínají. Do budovy jsou přednostně ubytovávány malé děti, záleží také na včasnosti rezervace.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Sociální zařízení je společné a nachází se jak v hlavní budově, tak v prostoru mezi chatami. Škole/skupině je přidělen počet lůžek odpovídající celkovému počtu osob v rezervaci. Pedagogům jsou přiděleny pokoje dle počtu nahlášených osob, bez ohledu na pohlaví.</w:t>
      </w:r>
    </w:p>
    <w:p w:rsidR="00C45A58" w:rsidRPr="00E97AA1" w:rsidRDefault="00C45A58" w:rsidP="00C45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Poskytovatel má řádně uzavřené pojištění na pojištění odpovědnosti z činnosti, které se vztahuje na povinnost poskytovatele k náhradě újmy (na zdraví či majetku), která vznikla poškozenému v souvislosti s výkonem pojištěné </w:t>
      </w:r>
      <w:proofErr w:type="gram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činnosti a poskytovatel</w:t>
      </w:r>
      <w:proofErr w:type="gramEnd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 zároveň porušil právní povinnost. Pokud poskytovatel právní povinnost neporušil, za vzniklé škody na majetku a zdraví neodpovídá. Tento výklad se řídí ustanovením Občanského zákoníku č. 89/2012 Sb., a kterým se uzavřená pojistná smlouva poskytovatele řídí.</w:t>
      </w:r>
    </w:p>
    <w:p w:rsidR="00C45A58" w:rsidRPr="00E97AA1" w:rsidRDefault="00C45A58" w:rsidP="00C45A5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II. Práva a povinnosti odběratele</w:t>
      </w:r>
    </w:p>
    <w:p w:rsidR="00C45A58" w:rsidRPr="00E97AA1" w:rsidRDefault="00C45A58" w:rsidP="00C45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Užívat ubytovací prostory řádným způsobem v souladu s jejich charakterem a dbát provozního řádu OR Březová. V případě škody zaviněné osobou z řad odběratele, si poskytovatel ubytovacích služeb účtuje náhradu dle podmínek uvedených v provozním řádu OR Březová.</w:t>
      </w:r>
    </w:p>
    <w:p w:rsidR="00C45A58" w:rsidRPr="00E97AA1" w:rsidRDefault="00C45A58" w:rsidP="00C45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Odběratel nese plnou odpovědnost za všechny své účastníky po celou dobu pobytu v OR Březová. Odběratel nese odpovědnost za vhodné chování a jednání žáků ve středisku. Při případné reklamaci služeb je následující postup: Reklamace musí být podána písemně, bezodkladně ještě v průběhu pobytu a výhradně u ředitele střediska. Na pozdější reklamace nebude brán zřetel.</w:t>
      </w:r>
    </w:p>
    <w:p w:rsidR="00C45A58" w:rsidRPr="00E97AA1" w:rsidRDefault="00C45A58" w:rsidP="00C45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Koupání v rybníku a v bazénu je povoleno pouze se souhlasem pedagoga/vedoucího skupiny a plně na jeho odpovědnost. Skákání do vody je zakázáno. Chování odběratele v ostatních záležitostech upravuje provozní řád resortu.</w:t>
      </w:r>
    </w:p>
    <w:p w:rsidR="00C45A58" w:rsidRPr="00E97AA1" w:rsidRDefault="00C45A58" w:rsidP="00C45A5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III. Platební podmínky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Cena ubytovacích služeb se odvíjí od vybraného rozsahu služeb a od počtu dní (započítává se i každý započatý den, bez zohlednění skutečného času příjezdu či odjezdu skupiny, který ovšem musí být ve vymezeném časovém rozmezí) a je stanovena částkou uvedenou ve specifikační kartě, která je nedílnou součástí smlouvy. Na pozdější nástup na ubytování či dřívější odjezd nebude brán zřetel. Platba ubytování může proběhnout buď v hotovosti v den příjezdu, nebo fakturou do sedmi dnů po skončení školní akce. Zvolený způsob vyberete ve Vaší online kartě. Poskytovatel na přání vystaví i zálohovou fakturu a přijme zálohu za ubytování. Tato částka pak bude zohledněna v konečné faktuře. Objednavatel se může sám rozhodnout, zda chce platit zálohu či nikoliv. Pokud zvolí možnost „bez zálohy“ nezbavuje jej to odpovědnosti vyplývající z této smlouvy.</w:t>
      </w:r>
    </w:p>
    <w:p w:rsidR="00C45A58" w:rsidRPr="00E97AA1" w:rsidRDefault="00C45A58" w:rsidP="00C45A5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IV. Stornovací podmínky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V případě zrušení rezervace ubytování ze strany odběratele má poskytovatel právo vyúčtovat stornopoplatek ve výši 30% z ceny. Tento stornopoplatek má poskytovatel právo vyúčtovat i při snížení počtu ubytovaných ze strany odběratele. Poskytovatel však ze své vlastní vůle stanovuje 10% toleranci v úbytku počtu účastníků. Do této výše nebude stornopoplatek účtovat. Poskytovatel má právo zrušit ubytování škole z důvodů zásahu vyšší moci nebo jiné nepředvídatelné situace, nebo situace, která má zásadní dopad na poskytovatele – např. epidemie, přírodní živly, nepředvídatelná geopolitická situace, energetická situace, inflace se zásadním dopadem na hospodaření poskytovatele a dalších situací, které nemohl poskytovatel ovlivnit a podobně. V tomto případě vrátí poskytovatel veškeré případně poskytnuté zálohy do </w:t>
      </w:r>
      <w:proofErr w:type="gram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14-ti</w:t>
      </w:r>
      <w:proofErr w:type="gramEnd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 dnů od zrušení akce.</w:t>
      </w:r>
    </w:p>
    <w:p w:rsidR="00C45A58" w:rsidRPr="00E97AA1" w:rsidRDefault="00C45A58" w:rsidP="00C45A58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Specifické ujednání platné pro celý rok 2023: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Stornopoplatek nebude účtován v případě že: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A) Poskytovatel a Odběratel se výslovně dohodnou na změně termínu, a to písemně.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B) Poskytovatel nebude účtovat stornopoplatek za předpokladu, že by důvodem k neúčasti byla skutečnost zapříčiněná epidemiologickou situací, která by pobyt znemožnila, a to z následujících důvodů: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Uzavření škol z důvodu epidemie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Nařízení karantény ze strany příslušné KHS či její pobočky danému třídnímu kolektivu, skupině či celé škole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Zákaz realizace školních či pobytů ústředním orgánem (Ministerstvo zdravotnictví, Ministerstvo školství)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Zákaz poskytování ubytovacích služeb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Zákaz výjezdu školy na základě lokálních opatření vyhlášených KHS či centrálními orgány (např. na základě tzv. „semaforu“) atd.</w:t>
      </w:r>
    </w:p>
    <w:p w:rsidR="00C45A58" w:rsidRPr="00E97AA1" w:rsidRDefault="00C45A58" w:rsidP="00C45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Jiným nařízením centrálního orgánu či orgánu veřejného zdraví, který znemožní realizaci pobytu z důvodu epidemiologického.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Vše vztaženo k termínu pobytu, ve kterém má dotyčná škola/skupina být ubytována.</w:t>
      </w:r>
    </w:p>
    <w:p w:rsidR="00C45A58" w:rsidRPr="00E97AA1" w:rsidRDefault="00C45A58" w:rsidP="00C45A5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V. Závěrečná ustanovení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Tato smlouva nabývá platnosti dnem podpisu oběma smluvními stranami. Nedílnou součástí této smlouvy jsou její přílohy. Podepsanou smlouvu vrátí odběratel poskytovateli do </w:t>
      </w:r>
      <w:proofErr w:type="gram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14-ti</w:t>
      </w:r>
      <w:proofErr w:type="gramEnd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 dnů od jejího přijetí na email odběratele. Pokud podepsaná smlouva nebude odběratelem do výše uvedené lhůty vrácena, má poskytovatel ubytovacích služeb právo rezervaci ubytování stornovat.</w:t>
      </w:r>
    </w:p>
    <w:p w:rsidR="00C45A58" w:rsidRPr="00E97AA1" w:rsidRDefault="00C45A58" w:rsidP="00C45A5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Odběratel: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E97AA1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cs-CZ"/>
          <w14:ligatures w14:val="none"/>
        </w:rPr>
        <w:t>V ............................................. dne</w:t>
      </w:r>
      <w:proofErr w:type="gramEnd"/>
      <w:r w:rsidRPr="00E97AA1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cs-CZ"/>
          <w14:ligatures w14:val="none"/>
        </w:rPr>
        <w:t xml:space="preserve"> ....................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97AA1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............................................................................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Poskytovatel:</w:t>
      </w: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cs-CZ"/>
          <w14:ligatures w14:val="none"/>
        </w:rPr>
        <w:t xml:space="preserve">V Rokytnici nad Rokytnou </w:t>
      </w:r>
      <w:proofErr w:type="gramStart"/>
      <w:r w:rsidRPr="00E97AA1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cs-CZ"/>
          <w14:ligatures w14:val="none"/>
        </w:rPr>
        <w:t>27.2.2023</w:t>
      </w:r>
      <w:proofErr w:type="gramEnd"/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Ing. Ludmila Doležalová, MBA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 xml:space="preserve">Výkonná ředitelka </w:t>
      </w:r>
      <w:proofErr w:type="spell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Outdoor</w:t>
      </w:r>
      <w:proofErr w:type="spellEnd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 xml:space="preserve"> Aliance </w:t>
      </w:r>
      <w:proofErr w:type="spellStart"/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s.r.o</w:t>
      </w:r>
      <w:proofErr w:type="spellEnd"/>
    </w:p>
    <w:p w:rsidR="00C45A58" w:rsidRPr="00E97AA1" w:rsidRDefault="00C45A58" w:rsidP="00C45A5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:rsidR="00C45A58" w:rsidRPr="00E97AA1" w:rsidRDefault="00C45A58" w:rsidP="00C45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t>Přílohy smlouvy: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1. Příloha č. 1 – Specifikační karta Vašeho ubytování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2. Příloha č. 2 – Organizační pokyny</w:t>
      </w:r>
      <w:r w:rsidRPr="00E97A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cs-CZ"/>
          <w14:ligatures w14:val="none"/>
        </w:rPr>
        <w:br/>
        <w:t>3. Příloha č. 3 – Provozní řád OR Březová a všeobecné podmínky</w:t>
      </w:r>
    </w:p>
    <w:p w:rsidR="00726FED" w:rsidRDefault="00C45A58">
      <w:bookmarkStart w:id="0" w:name="_GoBack"/>
      <w:bookmarkEnd w:id="0"/>
    </w:p>
    <w:sectPr w:rsidR="0072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3A33"/>
    <w:multiLevelType w:val="multilevel"/>
    <w:tmpl w:val="C7EEA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5724D"/>
    <w:multiLevelType w:val="multilevel"/>
    <w:tmpl w:val="931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24679"/>
    <w:multiLevelType w:val="multilevel"/>
    <w:tmpl w:val="8C9CB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58"/>
    <w:rsid w:val="002109B5"/>
    <w:rsid w:val="00C45A58"/>
    <w:rsid w:val="00D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A58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58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A58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5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Pivoňková</dc:creator>
  <cp:lastModifiedBy>Iva Pivoňková</cp:lastModifiedBy>
  <cp:revision>1</cp:revision>
  <dcterms:created xsi:type="dcterms:W3CDTF">2023-03-07T11:58:00Z</dcterms:created>
  <dcterms:modified xsi:type="dcterms:W3CDTF">2023-03-07T11:59:00Z</dcterms:modified>
</cp:coreProperties>
</file>