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5" w:rsidRDefault="003C7CBF">
      <w:pPr>
        <w:pStyle w:val="Style2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5.35pt;margin-top:-1.75pt;width:109.7pt;height:34.05pt;z-index:-125829376;mso-wrap-distance-left:5pt;mso-wrap-distance-right:5pt;mso-position-horizontal-relative:margin" filled="f" stroked="f">
            <v:textbox style="mso-fit-shape-to-text:t" inset="0,0,0,0">
              <w:txbxContent>
                <w:p w:rsidR="00224D25" w:rsidRDefault="003C7CBF">
                  <w:pPr>
                    <w:pStyle w:val="Style2"/>
                    <w:shd w:val="clear" w:color="auto" w:fill="auto"/>
                    <w:spacing w:line="206" w:lineRule="exact"/>
                  </w:pPr>
                  <w:r>
                    <w:rPr>
                      <w:rStyle w:val="CharStyle4Exact"/>
                      <w:b/>
                      <w:bCs/>
                      <w:lang w:val="cs-CZ" w:eastAsia="cs-CZ" w:bidi="cs-CZ"/>
                    </w:rPr>
                    <w:t xml:space="preserve">SPI </w:t>
                  </w:r>
                  <w:r>
                    <w:rPr>
                      <w:rStyle w:val="CharStyle4Exact"/>
                      <w:b/>
                      <w:bCs/>
                    </w:rPr>
                    <w:t xml:space="preserve">Facilities </w:t>
                  </w:r>
                  <w:r>
                    <w:rPr>
                      <w:rStyle w:val="CharStyle4Exact"/>
                      <w:b/>
                      <w:bCs/>
                      <w:lang w:val="cs-CZ" w:eastAsia="cs-CZ" w:bidi="cs-CZ"/>
                    </w:rPr>
                    <w:t>s.r.o.</w:t>
                  </w:r>
                </w:p>
                <w:p w:rsidR="00224D25" w:rsidRDefault="003C7CBF">
                  <w:pPr>
                    <w:pStyle w:val="Style5"/>
                    <w:shd w:val="clear" w:color="auto" w:fill="auto"/>
                  </w:pPr>
                  <w:r>
                    <w:rPr>
                      <w:rStyle w:val="CharStyle7Exact"/>
                    </w:rPr>
                    <w:t>Holubinková 170/12 104 00 Praha 22, Pitkovice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9"/>
          <w:b/>
          <w:bCs/>
        </w:rPr>
        <w:t>KONE</w:t>
      </w:r>
      <w:r>
        <w:rPr>
          <w:rStyle w:val="CharStyle9"/>
          <w:b/>
          <w:bCs/>
        </w:rPr>
        <w:t>, a.s.</w:t>
      </w:r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>Evropská 423/178</w:t>
      </w:r>
    </w:p>
    <w:p w:rsidR="00224D25" w:rsidRDefault="003C7CBF">
      <w:pPr>
        <w:pStyle w:val="Style5"/>
        <w:shd w:val="clear" w:color="auto" w:fill="auto"/>
        <w:spacing w:after="265"/>
      </w:pPr>
      <w:r>
        <w:rPr>
          <w:rStyle w:val="CharStyle15"/>
        </w:rPr>
        <w:t>160 00, Praha 6 - Vokovice</w:t>
      </w:r>
    </w:p>
    <w:p w:rsidR="00224D25" w:rsidRDefault="003C7CBF">
      <w:pPr>
        <w:pStyle w:val="Style5"/>
        <w:shd w:val="clear" w:color="auto" w:fill="auto"/>
        <w:spacing w:line="200" w:lineRule="exact"/>
      </w:pPr>
      <w:proofErr w:type="spellStart"/>
      <w:r>
        <w:rPr>
          <w:rStyle w:val="CharStyle15"/>
        </w:rPr>
        <w:t>xxxxxxxxxx</w:t>
      </w:r>
      <w:proofErr w:type="spellEnd"/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 xml:space="preserve">Na </w:t>
      </w:r>
      <w:proofErr w:type="spellStart"/>
      <w:r>
        <w:rPr>
          <w:rStyle w:val="CharStyle15"/>
        </w:rPr>
        <w:t>Zákopě</w:t>
      </w:r>
      <w:proofErr w:type="spellEnd"/>
      <w:r>
        <w:rPr>
          <w:rStyle w:val="CharStyle15"/>
        </w:rPr>
        <w:t xml:space="preserve"> 664/1</w:t>
      </w:r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>772 00 Olomouc</w:t>
      </w:r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 xml:space="preserve">Tel: </w:t>
      </w:r>
      <w:proofErr w:type="spellStart"/>
      <w:r>
        <w:rPr>
          <w:rStyle w:val="CharStyle15"/>
        </w:rPr>
        <w:t>xxxxxxxxxx</w:t>
      </w:r>
      <w:proofErr w:type="spellEnd"/>
    </w:p>
    <w:p w:rsidR="003C7CBF" w:rsidRDefault="003C7CBF">
      <w:pPr>
        <w:pStyle w:val="Style5"/>
        <w:shd w:val="clear" w:color="auto" w:fill="auto"/>
        <w:spacing w:after="219"/>
        <w:rPr>
          <w:rStyle w:val="CharStyle15"/>
          <w:lang w:val="en-US" w:eastAsia="en-US" w:bidi="en-US"/>
        </w:rPr>
      </w:pPr>
      <w:r>
        <w:rPr>
          <w:rStyle w:val="CharStyle15"/>
        </w:rPr>
        <w:t xml:space="preserve">Mail: </w:t>
      </w:r>
      <w:hyperlink r:id="rId7" w:history="1">
        <w:proofErr w:type="spellStart"/>
        <w:proofErr w:type="gramStart"/>
        <w:r>
          <w:rPr>
            <w:rStyle w:val="CharStyle15"/>
            <w:lang w:val="en-US" w:eastAsia="en-US" w:bidi="en-US"/>
          </w:rPr>
          <w:t>xxxxxxxxx</w:t>
        </w:r>
        <w:proofErr w:type="spellEnd"/>
        <w:proofErr w:type="gramEnd"/>
      </w:hyperlink>
    </w:p>
    <w:p w:rsidR="00224D25" w:rsidRDefault="003C7CBF">
      <w:pPr>
        <w:pStyle w:val="Style5"/>
        <w:shd w:val="clear" w:color="auto" w:fill="auto"/>
        <w:spacing w:after="219"/>
        <w:sectPr w:rsidR="00224D25">
          <w:footerReference w:type="default" r:id="rId8"/>
          <w:pgSz w:w="11909" w:h="16834"/>
          <w:pgMar w:top="1637" w:right="1195" w:bottom="7632" w:left="7733" w:header="0" w:footer="3" w:gutter="0"/>
          <w:cols w:space="720"/>
          <w:noEndnote/>
          <w:docGrid w:linePitch="360"/>
        </w:sectPr>
      </w:pPr>
      <w:proofErr w:type="spellStart"/>
      <w:r>
        <w:t>xxxxxxx</w:t>
      </w:r>
      <w:proofErr w:type="spellEnd"/>
    </w:p>
    <w:p w:rsidR="00224D25" w:rsidRDefault="00224D25">
      <w:pPr>
        <w:spacing w:before="109" w:after="109" w:line="240" w:lineRule="exact"/>
        <w:rPr>
          <w:sz w:val="19"/>
          <w:szCs w:val="19"/>
        </w:rPr>
      </w:pPr>
    </w:p>
    <w:p w:rsidR="00224D25" w:rsidRDefault="00224D25">
      <w:pPr>
        <w:rPr>
          <w:sz w:val="2"/>
          <w:szCs w:val="2"/>
        </w:rPr>
        <w:sectPr w:rsidR="00224D25">
          <w:type w:val="continuous"/>
          <w:pgSz w:w="11909" w:h="16834"/>
          <w:pgMar w:top="1637" w:right="0" w:bottom="1637" w:left="0" w:header="0" w:footer="3" w:gutter="0"/>
          <w:cols w:space="720"/>
          <w:noEndnote/>
          <w:docGrid w:linePitch="360"/>
        </w:sectPr>
      </w:pPr>
    </w:p>
    <w:p w:rsidR="00224D25" w:rsidRDefault="003C7CBF">
      <w:pPr>
        <w:pStyle w:val="Style5"/>
        <w:shd w:val="clear" w:color="auto" w:fill="auto"/>
        <w:spacing w:after="270" w:line="200" w:lineRule="exact"/>
      </w:pPr>
      <w:r>
        <w:lastRenderedPageBreak/>
        <w:pict>
          <v:shape id="_x0000_s1028" type="#_x0000_t202" style="position:absolute;margin-left:346.55pt;margin-top:-1.5pt;width:46.55pt;height:12.85pt;z-index:-125829375;mso-wrap-distance-left:5pt;mso-wrap-distance-right:5pt;mso-position-horizontal-relative:margin" filled="f" stroked="f">
            <v:textbox style="mso-fit-shape-to-text:t" inset="0,0,0,0">
              <w:txbxContent>
                <w:p w:rsidR="00224D25" w:rsidRDefault="003C7CBF">
                  <w:pPr>
                    <w:pStyle w:val="Style5"/>
                    <w:shd w:val="clear" w:color="auto" w:fill="auto"/>
                    <w:spacing w:line="200" w:lineRule="exact"/>
                  </w:pPr>
                  <w:proofErr w:type="gramStart"/>
                  <w:r>
                    <w:rPr>
                      <w:rStyle w:val="CharStyle7Exact"/>
                    </w:rPr>
                    <w:t>14.02.2023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rPr>
          <w:rStyle w:val="CharStyle15"/>
        </w:rPr>
        <w:t>Nabídka číslo: T-0006209552</w:t>
      </w:r>
    </w:p>
    <w:p w:rsidR="00224D25" w:rsidRDefault="003C7CBF">
      <w:pPr>
        <w:pStyle w:val="Style17"/>
        <w:keepNext/>
        <w:keepLines/>
        <w:shd w:val="clear" w:color="auto" w:fill="auto"/>
        <w:spacing w:before="0" w:after="230"/>
      </w:pPr>
      <w:bookmarkStart w:id="0" w:name="bookmark0"/>
      <w:r>
        <w:rPr>
          <w:rStyle w:val="CharStyle19"/>
          <w:b/>
          <w:bCs/>
        </w:rPr>
        <w:t xml:space="preserve">Pohon kyvných dveří </w:t>
      </w:r>
      <w:proofErr w:type="spellStart"/>
      <w:r>
        <w:rPr>
          <w:rStyle w:val="CharStyle19"/>
          <w:b/>
          <w:bCs/>
          <w:lang w:val="en-US" w:eastAsia="en-US" w:bidi="en-US"/>
        </w:rPr>
        <w:t>UniSwing</w:t>
      </w:r>
      <w:proofErr w:type="spellEnd"/>
      <w:r>
        <w:rPr>
          <w:rStyle w:val="CharStyle19"/>
          <w:b/>
          <w:bCs/>
          <w:lang w:val="en-US" w:eastAsia="en-US" w:bidi="en-US"/>
        </w:rPr>
        <w:t xml:space="preserve"> Robust</w:t>
      </w:r>
      <w:bookmarkEnd w:id="0"/>
    </w:p>
    <w:p w:rsidR="00224D25" w:rsidRDefault="003C7CBF">
      <w:pPr>
        <w:pStyle w:val="Style5"/>
        <w:shd w:val="clear" w:color="auto" w:fill="auto"/>
        <w:spacing w:after="275" w:line="200" w:lineRule="exact"/>
      </w:pPr>
      <w:r>
        <w:rPr>
          <w:rStyle w:val="CharStyle15"/>
        </w:rPr>
        <w:t>Vážený zákazníku,</w:t>
      </w:r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 xml:space="preserve">Dle zjištěných závad naším servisním pracovníkem Vám zasílám cenovou nabídku na odstranění níže </w:t>
      </w:r>
      <w:r>
        <w:rPr>
          <w:rStyle w:val="CharStyle15"/>
        </w:rPr>
        <w:t>uvedených závad. Tyto práce přesahují rámec paušální platby dle uzavřené smlouvy o dílo na servis zařízení a je nutno je objednat.</w:t>
      </w:r>
    </w:p>
    <w:p w:rsidR="00224D25" w:rsidRDefault="003C7CBF">
      <w:pPr>
        <w:pStyle w:val="Style5"/>
        <w:shd w:val="clear" w:color="auto" w:fill="auto"/>
        <w:spacing w:after="285"/>
      </w:pPr>
      <w:r>
        <w:rPr>
          <w:rStyle w:val="CharStyle15"/>
        </w:rPr>
        <w:t>Fakturace bude provedena po skončení práce a na základě předávacího protokolu KONĚ potvrzeného odpovědným zástupcem provozova</w:t>
      </w:r>
      <w:r>
        <w:rPr>
          <w:rStyle w:val="CharStyle15"/>
        </w:rPr>
        <w:t>tele. V případě potřeby upřesnění nabídky kontaktujte prosím naše obchodní oddělení (jméno je uvedeno v záhlaví nabídky). Veškeré práce specifikované touto nabídkou budou provedeny v pracovní době zhotovitele (Po až Pá, 7:00 až 15:30). Souhlasíte-li s rozs</w:t>
      </w:r>
      <w:r>
        <w:rPr>
          <w:rStyle w:val="CharStyle15"/>
        </w:rPr>
        <w:t xml:space="preserve">ahem prací uvedených níže, zašlete nám prosím Vaši objednávku e-mailem na adresu </w:t>
      </w:r>
      <w:hyperlink r:id="rId9" w:history="1">
        <w:r>
          <w:rPr>
            <w:rStyle w:val="CharStyle15"/>
            <w:lang w:val="en-US" w:eastAsia="en-US" w:bidi="en-US"/>
          </w:rPr>
          <w:t>xxxxxxxxxxxxxxxxxxx</w:t>
        </w:r>
        <w:bookmarkStart w:id="1" w:name="_GoBack"/>
        <w:bookmarkEnd w:id="1"/>
      </w:hyperlink>
    </w:p>
    <w:p w:rsidR="00224D25" w:rsidRDefault="003C7CBF">
      <w:pPr>
        <w:pStyle w:val="Style5"/>
        <w:shd w:val="clear" w:color="auto" w:fill="auto"/>
        <w:spacing w:after="280" w:line="200" w:lineRule="exact"/>
      </w:pPr>
      <w:r>
        <w:rPr>
          <w:rStyle w:val="CharStyle15"/>
        </w:rPr>
        <w:t>Tato nabídka je platná 2 měsíce od data jejího zpracování.</w:t>
      </w:r>
    </w:p>
    <w:p w:rsidR="00224D25" w:rsidRDefault="003C7CBF">
      <w:pPr>
        <w:pStyle w:val="Style5"/>
        <w:shd w:val="clear" w:color="auto" w:fill="auto"/>
        <w:spacing w:after="520" w:line="200" w:lineRule="exact"/>
      </w:pPr>
      <w:r>
        <w:rPr>
          <w:rStyle w:val="CharStyle15"/>
        </w:rPr>
        <w:t>S pozdravem,</w:t>
      </w:r>
    </w:p>
    <w:p w:rsidR="00224D25" w:rsidRDefault="003C7CBF">
      <w:pPr>
        <w:pStyle w:val="Style5"/>
        <w:shd w:val="clear" w:color="auto" w:fill="auto"/>
        <w:spacing w:line="200" w:lineRule="exact"/>
        <w:sectPr w:rsidR="00224D25">
          <w:type w:val="continuous"/>
          <w:pgSz w:w="11909" w:h="16834"/>
          <w:pgMar w:top="1637" w:right="859" w:bottom="1637" w:left="821" w:header="0" w:footer="3" w:gutter="0"/>
          <w:cols w:space="720"/>
          <w:noEndnote/>
          <w:docGrid w:linePitch="360"/>
        </w:sectPr>
      </w:pPr>
      <w:proofErr w:type="spellStart"/>
      <w:r>
        <w:rPr>
          <w:rStyle w:val="CharStyle15"/>
        </w:rPr>
        <w:t>xxxxxxxxx</w:t>
      </w:r>
      <w:proofErr w:type="spellEnd"/>
    </w:p>
    <w:p w:rsidR="00224D25" w:rsidRDefault="003C7CBF">
      <w:pPr>
        <w:pStyle w:val="Style20"/>
        <w:shd w:val="clear" w:color="auto" w:fill="auto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.15pt;margin-top:218.15pt;width:333.6pt;height:141.1pt;z-index:-125829374;mso-wrap-distance-left:5pt;mso-wrap-distance-top:1.45pt;mso-wrap-distance-right:178.1pt;mso-position-horizontal-relative:margin" wrapcoords="0 0 21600 0 21600 21600 0 21600 0 0">
            <v:imagedata r:id="rId10" o:title="image1"/>
            <w10:wrap type="topAndBottom" anchorx="margin"/>
          </v:shape>
        </w:pict>
      </w:r>
      <w:r>
        <w:rPr>
          <w:rStyle w:val="CharStyle22"/>
          <w:b/>
          <w:bCs/>
        </w:rPr>
        <w:t>Předmět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0"/>
        <w:gridCol w:w="806"/>
        <w:gridCol w:w="1416"/>
        <w:gridCol w:w="1445"/>
      </w:tblGrid>
      <w:tr w:rsidR="00224D25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4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</w:pPr>
            <w:r>
              <w:rPr>
                <w:rStyle w:val="CharStyle23"/>
              </w:rPr>
              <w:t>Zařízení: KYVNÉ DVEŘE (44009669). Na adrese: K MILÍČOVU 734/1, 104 00 PRAHA 4. Lokace zařízení: D10 - VSTUP NA STŘECHU.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224D25">
            <w:pPr>
              <w:framePr w:w="10277" w:h="3355" w:hSpace="10177" w:wrap="notBeside" w:vAnchor="text" w:hAnchor="text" w:y="438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224D25">
            <w:pPr>
              <w:framePr w:w="10277" w:h="3355" w:hSpace="10177" w:wrap="notBeside" w:vAnchor="text" w:hAnchor="text" w:y="438"/>
              <w:rPr>
                <w:sz w:val="10"/>
                <w:szCs w:val="10"/>
              </w:rPr>
            </w:pPr>
          </w:p>
        </w:tc>
      </w:tr>
      <w:tr w:rsidR="00224D25" w:rsidTr="003C7CBF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6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ind w:left="480"/>
            </w:pPr>
            <w:r>
              <w:rPr>
                <w:rStyle w:val="CharStyle24"/>
              </w:rPr>
              <w:t>Oprava automatických kyvných dveří - výměna pohonu s kluzným ramenem:</w:t>
            </w:r>
          </w:p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480"/>
              <w:rPr>
                <w:rStyle w:val="CharStyle25"/>
              </w:rPr>
            </w:pPr>
            <w:r>
              <w:rPr>
                <w:rStyle w:val="CharStyle25"/>
              </w:rPr>
              <w:t xml:space="preserve">pohon kyvných dveří KONĚ UNISWING20 </w:t>
            </w:r>
            <w:r>
              <w:rPr>
                <w:rStyle w:val="CharStyle25"/>
                <w:lang w:val="en-US" w:eastAsia="en-US" w:bidi="en-US"/>
              </w:rPr>
              <w:t xml:space="preserve">ROBUST </w:t>
            </w:r>
            <w:r>
              <w:rPr>
                <w:rStyle w:val="CharStyle25"/>
              </w:rPr>
              <w:t>s kluzným ramenem a</w:t>
            </w:r>
          </w:p>
          <w:p w:rsidR="003C7CBF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480"/>
            </w:pPr>
            <w:r>
              <w:rPr>
                <w:rStyle w:val="CharStyle25"/>
              </w:rPr>
              <w:t>přepínačem funkcí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CharStyle25"/>
              </w:rPr>
              <w:t>1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right="160"/>
              <w:jc w:val="right"/>
            </w:pPr>
            <w:proofErr w:type="spellStart"/>
            <w:r>
              <w:rPr>
                <w:rStyle w:val="CharStyle25"/>
              </w:rPr>
              <w:t>xxxxxxx</w:t>
            </w:r>
            <w:proofErr w:type="spellEnd"/>
            <w:r>
              <w:rPr>
                <w:rStyle w:val="CharStyle25"/>
              </w:rPr>
              <w:t xml:space="preserve"> Kč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jc w:val="right"/>
            </w:pPr>
            <w:proofErr w:type="spellStart"/>
            <w:r>
              <w:rPr>
                <w:rStyle w:val="CharStyle25"/>
              </w:rPr>
              <w:t>xxxxxxxx</w:t>
            </w:r>
            <w:proofErr w:type="spellEnd"/>
            <w:r>
              <w:rPr>
                <w:rStyle w:val="CharStyle25"/>
              </w:rPr>
              <w:t xml:space="preserve"> Kč</w:t>
            </w:r>
          </w:p>
        </w:tc>
      </w:tr>
      <w:tr w:rsidR="00224D25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610" w:type="dxa"/>
            <w:shd w:val="clear" w:color="auto" w:fill="FFFFFF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64" w:lineRule="exact"/>
              <w:ind w:left="480"/>
            </w:pPr>
            <w:r>
              <w:rPr>
                <w:rStyle w:val="CharStyle25"/>
              </w:rPr>
              <w:t>práce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200"/>
            </w:pPr>
            <w:r>
              <w:rPr>
                <w:rStyle w:val="CharStyle25"/>
              </w:rPr>
              <w:t>1 hod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right="160"/>
              <w:jc w:val="right"/>
            </w:pPr>
            <w:proofErr w:type="spellStart"/>
            <w:r>
              <w:rPr>
                <w:rStyle w:val="CharStyle25"/>
              </w:rPr>
              <w:t>xxxxxxx</w:t>
            </w:r>
            <w:proofErr w:type="spellEnd"/>
            <w:r>
              <w:rPr>
                <w:rStyle w:val="CharStyle25"/>
              </w:rPr>
              <w:t xml:space="preserve"> Kč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jc w:val="right"/>
            </w:pPr>
            <w:proofErr w:type="spellStart"/>
            <w:r>
              <w:rPr>
                <w:rStyle w:val="CharStyle25"/>
              </w:rPr>
              <w:t>xxxxxxxx</w:t>
            </w:r>
            <w:proofErr w:type="spellEnd"/>
            <w:r>
              <w:rPr>
                <w:rStyle w:val="CharStyle25"/>
              </w:rPr>
              <w:t xml:space="preserve"> Kč</w:t>
            </w:r>
          </w:p>
        </w:tc>
      </w:tr>
      <w:tr w:rsidR="00224D25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610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480"/>
            </w:pPr>
            <w:r>
              <w:rPr>
                <w:rStyle w:val="CharStyle25"/>
              </w:rPr>
              <w:t>doprava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CharStyle25"/>
              </w:rPr>
              <w:t>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ind w:right="160"/>
              <w:jc w:val="right"/>
            </w:pPr>
            <w:proofErr w:type="spellStart"/>
            <w:r>
              <w:rPr>
                <w:rStyle w:val="CharStyle25"/>
              </w:rPr>
              <w:t>xxxxxxx</w:t>
            </w:r>
            <w:r>
              <w:rPr>
                <w:rStyle w:val="CharStyle25"/>
              </w:rPr>
              <w:t>Kč</w:t>
            </w:r>
            <w:proofErr w:type="spellEnd"/>
          </w:p>
        </w:tc>
        <w:tc>
          <w:tcPr>
            <w:tcW w:w="1445" w:type="dxa"/>
            <w:shd w:val="clear" w:color="auto" w:fill="FFFFFF"/>
            <w:vAlign w:val="center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jc w:val="right"/>
            </w:pPr>
            <w:proofErr w:type="spellStart"/>
            <w:r>
              <w:rPr>
                <w:rStyle w:val="CharStyle25"/>
              </w:rPr>
              <w:t>xxxxxxxxxx</w:t>
            </w:r>
            <w:proofErr w:type="spellEnd"/>
            <w:r>
              <w:rPr>
                <w:rStyle w:val="CharStyle25"/>
              </w:rPr>
              <w:t xml:space="preserve"> Kč</w:t>
            </w:r>
          </w:p>
        </w:tc>
      </w:tr>
      <w:tr w:rsidR="00224D2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610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</w:pPr>
            <w:r>
              <w:rPr>
                <w:rStyle w:val="CharStyle24"/>
              </w:rPr>
              <w:t>Celková prodejní cena, bez DPH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224D25">
            <w:pPr>
              <w:framePr w:w="10277" w:h="3355" w:hSpace="10177" w:wrap="notBeside" w:vAnchor="text" w:hAnchor="text" w:y="43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224D25">
            <w:pPr>
              <w:framePr w:w="10277" w:h="3355" w:hSpace="10177" w:wrap="notBeside" w:vAnchor="text" w:hAnchor="text" w:y="438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224D25" w:rsidRDefault="003C7CBF">
            <w:pPr>
              <w:pStyle w:val="Style5"/>
              <w:framePr w:w="10277" w:h="3355" w:hSpace="10177" w:wrap="notBeside" w:vAnchor="text" w:hAnchor="text" w:y="438"/>
              <w:shd w:val="clear" w:color="auto" w:fill="auto"/>
              <w:spacing w:line="200" w:lineRule="exact"/>
              <w:jc w:val="right"/>
            </w:pPr>
            <w:r>
              <w:rPr>
                <w:rStyle w:val="CharStyle24"/>
              </w:rPr>
              <w:t>50 530,00 Kč</w:t>
            </w:r>
          </w:p>
        </w:tc>
      </w:tr>
    </w:tbl>
    <w:p w:rsidR="00224D25" w:rsidRDefault="003C7CBF">
      <w:pPr>
        <w:pStyle w:val="Style26"/>
        <w:framePr w:w="614" w:h="262" w:hSpace="7205" w:wrap="notBeside" w:vAnchor="text" w:hAnchor="text" w:x="409" w:y="173"/>
        <w:shd w:val="clear" w:color="auto" w:fill="auto"/>
        <w:ind w:firstLine="0"/>
      </w:pPr>
      <w:r>
        <w:rPr>
          <w:rStyle w:val="CharStyle28"/>
          <w:b/>
          <w:bCs/>
        </w:rPr>
        <w:t>Popis</w:t>
      </w:r>
    </w:p>
    <w:p w:rsidR="00224D25" w:rsidRDefault="003C7CBF">
      <w:pPr>
        <w:pStyle w:val="Style26"/>
        <w:framePr w:w="893" w:h="248" w:hSpace="5813" w:wrap="notBeside" w:vAnchor="text" w:hAnchor="text" w:x="6543" w:y="186"/>
        <w:shd w:val="clear" w:color="auto" w:fill="auto"/>
        <w:ind w:firstLine="0"/>
      </w:pPr>
      <w:r>
        <w:rPr>
          <w:rStyle w:val="CharStyle28"/>
          <w:b/>
          <w:bCs/>
        </w:rPr>
        <w:t>Množství</w:t>
      </w:r>
    </w:p>
    <w:p w:rsidR="00224D25" w:rsidRDefault="003C7CBF">
      <w:pPr>
        <w:pStyle w:val="Style26"/>
        <w:framePr w:w="2611" w:h="466" w:wrap="notBeside" w:vAnchor="text" w:hAnchor="text" w:x="7590" w:y="-30"/>
        <w:shd w:val="clear" w:color="auto" w:fill="auto"/>
        <w:tabs>
          <w:tab w:val="left" w:pos="1531"/>
        </w:tabs>
        <w:spacing w:line="206" w:lineRule="exact"/>
        <w:ind w:left="380"/>
      </w:pPr>
      <w:r>
        <w:rPr>
          <w:rStyle w:val="CharStyle28"/>
          <w:b/>
          <w:bCs/>
        </w:rPr>
        <w:t xml:space="preserve">Jednotková </w:t>
      </w:r>
      <w:r>
        <w:rPr>
          <w:rStyle w:val="CharStyle28"/>
          <w:b/>
          <w:bCs/>
        </w:rPr>
        <w:t xml:space="preserve">Celková cena </w:t>
      </w:r>
      <w:proofErr w:type="spellStart"/>
      <w:r>
        <w:rPr>
          <w:rStyle w:val="CharStyle28"/>
          <w:b/>
          <w:bCs/>
        </w:rPr>
        <w:t>cena</w:t>
      </w:r>
      <w:proofErr w:type="spellEnd"/>
      <w:r>
        <w:rPr>
          <w:rStyle w:val="CharStyle28"/>
          <w:b/>
          <w:bCs/>
        </w:rPr>
        <w:tab/>
        <w:t>bez DPH</w:t>
      </w:r>
    </w:p>
    <w:p w:rsidR="00224D25" w:rsidRDefault="00224D25">
      <w:pPr>
        <w:rPr>
          <w:sz w:val="2"/>
          <w:szCs w:val="2"/>
        </w:rPr>
      </w:pPr>
    </w:p>
    <w:p w:rsidR="00224D25" w:rsidRDefault="003C7CBF">
      <w:pPr>
        <w:pStyle w:val="Style20"/>
        <w:shd w:val="clear" w:color="auto" w:fill="auto"/>
        <w:spacing w:after="887"/>
      </w:pPr>
      <w:r>
        <w:rPr>
          <w:rStyle w:val="CharStyle22"/>
          <w:b/>
          <w:bCs/>
        </w:rPr>
        <w:t>pohon s kluzným ramenem</w:t>
      </w:r>
    </w:p>
    <w:p w:rsidR="00224D25" w:rsidRDefault="003C7CBF">
      <w:pPr>
        <w:pStyle w:val="Style17"/>
        <w:keepNext/>
        <w:keepLines/>
        <w:shd w:val="clear" w:color="auto" w:fill="auto"/>
        <w:spacing w:before="0" w:after="265"/>
      </w:pPr>
      <w:bookmarkStart w:id="2" w:name="bookmark1"/>
      <w:r>
        <w:rPr>
          <w:rStyle w:val="CharStyle19"/>
          <w:b/>
          <w:bCs/>
        </w:rPr>
        <w:t>Platební podmínky</w:t>
      </w:r>
      <w:bookmarkEnd w:id="2"/>
    </w:p>
    <w:p w:rsidR="00224D25" w:rsidRDefault="003C7CBF">
      <w:pPr>
        <w:pStyle w:val="Style5"/>
        <w:shd w:val="clear" w:color="auto" w:fill="auto"/>
        <w:spacing w:after="296"/>
      </w:pPr>
      <w:r>
        <w:rPr>
          <w:rStyle w:val="CharStyle15"/>
        </w:rPr>
        <w:t>Cena je platná za následujících platebních podmínek: 100% po provedení práce Faktura se splatností 30 dní</w:t>
      </w:r>
    </w:p>
    <w:p w:rsidR="00224D25" w:rsidRDefault="003C7CBF">
      <w:pPr>
        <w:pStyle w:val="Style17"/>
        <w:keepNext/>
        <w:keepLines/>
        <w:shd w:val="clear" w:color="auto" w:fill="auto"/>
        <w:spacing w:before="0" w:after="270"/>
      </w:pPr>
      <w:bookmarkStart w:id="3" w:name="bookmark2"/>
      <w:r>
        <w:rPr>
          <w:rStyle w:val="CharStyle19"/>
          <w:b/>
          <w:bCs/>
        </w:rPr>
        <w:t>Dodávka a Záruka</w:t>
      </w:r>
      <w:bookmarkEnd w:id="3"/>
    </w:p>
    <w:p w:rsidR="00224D25" w:rsidRDefault="003C7CBF">
      <w:pPr>
        <w:pStyle w:val="Style5"/>
        <w:shd w:val="clear" w:color="auto" w:fill="auto"/>
        <w:spacing w:after="275" w:line="200" w:lineRule="exact"/>
      </w:pPr>
      <w:r>
        <w:rPr>
          <w:rStyle w:val="CharStyle15"/>
        </w:rPr>
        <w:t xml:space="preserve">Dodávka bude dle dohody po obdržení písemné objednávky a po </w:t>
      </w:r>
      <w:r>
        <w:rPr>
          <w:rStyle w:val="CharStyle15"/>
        </w:rPr>
        <w:t>vyjasnění technických detailů. Záruka na dílo je 12 měsíců.</w:t>
      </w:r>
    </w:p>
    <w:p w:rsidR="00224D25" w:rsidRDefault="003C7CBF">
      <w:pPr>
        <w:pStyle w:val="Style5"/>
        <w:shd w:val="clear" w:color="auto" w:fill="auto"/>
      </w:pPr>
      <w:r>
        <w:rPr>
          <w:rStyle w:val="CharStyle15"/>
        </w:rPr>
        <w:t xml:space="preserve">Je možné, že bude třeba na straně Zhotovitele prodloužit dohodnuté dodací </w:t>
      </w:r>
      <w:proofErr w:type="spellStart"/>
      <w:r>
        <w:rPr>
          <w:rStyle w:val="CharStyle15"/>
        </w:rPr>
        <w:t>Ihúty</w:t>
      </w:r>
      <w:proofErr w:type="spellEnd"/>
      <w:r>
        <w:rPr>
          <w:rStyle w:val="CharStyle15"/>
        </w:rPr>
        <w:t xml:space="preserve"> předmětu díla uvedené v této cenové nabídce z důvodu zpoždění dodávek způsobených opatřeními k zastavení šíření epid</w:t>
      </w:r>
      <w:r>
        <w:rPr>
          <w:rStyle w:val="CharStyle15"/>
        </w:rPr>
        <w:t xml:space="preserve">emie </w:t>
      </w:r>
      <w:proofErr w:type="spellStart"/>
      <w:r>
        <w:rPr>
          <w:rStyle w:val="CharStyle15"/>
        </w:rPr>
        <w:t>Coronavirus</w:t>
      </w:r>
      <w:proofErr w:type="spellEnd"/>
      <w:r>
        <w:rPr>
          <w:rStyle w:val="CharStyle15"/>
        </w:rPr>
        <w:t xml:space="preserve"> (COVID 19), jako jsou povinné karantény, vyhlášení mimořádných prázdnin, dopravní omezení uložená orgány v zemích Evropské unie, nebo mimo EU, a dostupnost personálu, poskytovatelů logistiky a dodavatelských řetězců v důsledku opatření k z</w:t>
      </w:r>
      <w:r>
        <w:rPr>
          <w:rStyle w:val="CharStyle15"/>
        </w:rPr>
        <w:t>astavení šíření této epidemie. V takovém případě jsou smluvní strany povinny vzájemně uzavřít dohodu na úpravu termínu realizace předmětu díla.</w:t>
      </w:r>
      <w:r>
        <w:br w:type="page"/>
      </w:r>
    </w:p>
    <w:p w:rsidR="00224D25" w:rsidRDefault="003C7CBF">
      <w:pPr>
        <w:pStyle w:val="Style17"/>
        <w:keepNext/>
        <w:keepLines/>
        <w:shd w:val="clear" w:color="auto" w:fill="auto"/>
        <w:spacing w:before="0" w:after="305"/>
        <w:jc w:val="both"/>
      </w:pPr>
      <w:bookmarkStart w:id="4" w:name="bookmark3"/>
      <w:r>
        <w:rPr>
          <w:rStyle w:val="CharStyle19"/>
          <w:b/>
          <w:bCs/>
        </w:rPr>
        <w:lastRenderedPageBreak/>
        <w:t>Schválení nabídky</w:t>
      </w:r>
      <w:bookmarkEnd w:id="4"/>
    </w:p>
    <w:p w:rsidR="00224D25" w:rsidRDefault="003C7CBF">
      <w:pPr>
        <w:pStyle w:val="Style5"/>
        <w:shd w:val="clear" w:color="auto" w:fill="auto"/>
        <w:spacing w:after="308"/>
        <w:jc w:val="both"/>
      </w:pPr>
      <w:r>
        <w:rPr>
          <w:rStyle w:val="CharStyle15"/>
        </w:rPr>
        <w:t>Byli jsme v plném rozsahu seznámeni a souhlasíme s obsahem nabídky k projektu opravy zařízení</w:t>
      </w:r>
      <w:r>
        <w:rPr>
          <w:rStyle w:val="CharStyle15"/>
        </w:rPr>
        <w:t xml:space="preserve"> z nabídky č. T-0006209552. </w:t>
      </w:r>
      <w:r>
        <w:rPr>
          <w:rStyle w:val="CharStyle29"/>
        </w:rPr>
        <w:t>Závazně objednáváme práce v plném rozsahu.</w:t>
      </w:r>
    </w:p>
    <w:p w:rsidR="00224D25" w:rsidRDefault="003C7CBF">
      <w:pPr>
        <w:pStyle w:val="Style20"/>
        <w:shd w:val="clear" w:color="auto" w:fill="auto"/>
        <w:spacing w:after="257"/>
        <w:jc w:val="both"/>
      </w:pPr>
      <w:r>
        <w:rPr>
          <w:rStyle w:val="CharStyle22"/>
          <w:b/>
          <w:bCs/>
        </w:rPr>
        <w:t>Zákazník</w:t>
      </w:r>
    </w:p>
    <w:p w:rsidR="00224D25" w:rsidRDefault="003C7CBF">
      <w:pPr>
        <w:pStyle w:val="Style5"/>
        <w:shd w:val="clear" w:color="auto" w:fill="auto"/>
        <w:spacing w:after="1520" w:line="200" w:lineRule="exact"/>
        <w:jc w:val="both"/>
      </w:pPr>
      <w:r>
        <w:t xml:space="preserve">Místo, </w:t>
      </w:r>
      <w:proofErr w:type="gramStart"/>
      <w:r>
        <w:t>datum .</w:t>
      </w:r>
      <w:proofErr w:type="gramEnd"/>
    </w:p>
    <w:p w:rsidR="00224D25" w:rsidRDefault="003C7CBF">
      <w:pPr>
        <w:pStyle w:val="Style5"/>
        <w:pBdr>
          <w:top w:val="single" w:sz="4" w:space="1" w:color="auto"/>
        </w:pBdr>
        <w:shd w:val="clear" w:color="auto" w:fill="auto"/>
        <w:spacing w:line="200" w:lineRule="exact"/>
        <w:jc w:val="both"/>
      </w:pPr>
      <w:r>
        <w:rPr>
          <w:rStyle w:val="CharStyle15"/>
        </w:rPr>
        <w:t>Jméno, Příjmení a podpis zákazníka</w:t>
      </w:r>
    </w:p>
    <w:sectPr w:rsidR="00224D25">
      <w:pgSz w:w="11909" w:h="16834"/>
      <w:pgMar w:top="1631" w:right="833" w:bottom="2884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CBF">
      <w:r>
        <w:separator/>
      </w:r>
    </w:p>
  </w:endnote>
  <w:endnote w:type="continuationSeparator" w:id="0">
    <w:p w:rsidR="00000000" w:rsidRDefault="003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25" w:rsidRDefault="003C7CB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45pt;margin-top:777.15pt;width:508.1pt;height:6.7pt;z-index:-251658752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24D25" w:rsidRDefault="003C7CBF">
                <w:pPr>
                  <w:pStyle w:val="Style10"/>
                  <w:shd w:val="clear" w:color="auto" w:fill="auto"/>
                  <w:tabs>
                    <w:tab w:val="right" w:pos="6038"/>
                    <w:tab w:val="right" w:pos="10162"/>
                  </w:tabs>
                  <w:spacing w:line="240" w:lineRule="auto"/>
                </w:pPr>
                <w:proofErr w:type="spellStart"/>
                <w:proofErr w:type="gramStart"/>
                <w:r>
                  <w:rPr>
                    <w:rStyle w:val="CharStyle12"/>
                  </w:rPr>
                  <w:t>xxxxxxxxxx</w:t>
                </w:r>
                <w:proofErr w:type="spellEnd"/>
                <w:proofErr w:type="gramEnd"/>
                <w:r>
                  <w:rPr>
                    <w:rStyle w:val="CharStyle12"/>
                  </w:rPr>
                  <w:tab/>
                </w:r>
                <w:r>
                  <w:rPr>
                    <w:rStyle w:val="CharStyle13"/>
                  </w:rPr>
                  <w:t>T-0006209552</w:t>
                </w:r>
                <w:r>
                  <w:rPr>
                    <w:rStyle w:val="CharStyle13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C7CBF">
                  <w:rPr>
                    <w:rStyle w:val="CharStyle13"/>
                    <w:noProof/>
                  </w:rPr>
                  <w:t>2</w:t>
                </w:r>
                <w:r>
                  <w:rPr>
                    <w:rStyle w:val="CharStyle13"/>
                  </w:rPr>
                  <w:fldChar w:fldCharType="end"/>
                </w:r>
                <w:r>
                  <w:rPr>
                    <w:rStyle w:val="CharStyle13"/>
                  </w:rPr>
                  <w:t>(3)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25" w:rsidRDefault="00224D25"/>
  </w:footnote>
  <w:footnote w:type="continuationSeparator" w:id="0">
    <w:p w:rsidR="00224D25" w:rsidRDefault="00224D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4D25"/>
    <w:rsid w:val="00224D25"/>
    <w:rsid w:val="003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4Exact">
    <w:name w:val="Char Style 4 Exact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1D2427"/>
      <w:sz w:val="18"/>
      <w:szCs w:val="18"/>
      <w:u w:val="none"/>
      <w:lang w:val="en-US" w:eastAsia="en-US" w:bidi="en-US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Exact">
    <w:name w:val="Char Style 7 Exact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1D2427"/>
      <w:sz w:val="18"/>
      <w:szCs w:val="18"/>
      <w:u w:val="none"/>
    </w:rPr>
  </w:style>
  <w:style w:type="character" w:customStyle="1" w:styleId="CharStyle8">
    <w:name w:val="Char Style 8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1D242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1D242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6FB7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6FB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6FB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6FB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4">
    <w:name w:val="Char Style 24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1D242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1D242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CharStyle27"/>
    <w:rPr>
      <w:rFonts w:ascii="Arial" w:eastAsia="Arial" w:hAnsi="Arial" w:cs="Arial"/>
      <w:b/>
      <w:bCs/>
      <w:i w:val="0"/>
      <w:iCs w:val="0"/>
      <w:smallCaps w:val="0"/>
      <w:strike w:val="0"/>
      <w:color w:val="006FB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9">
    <w:name w:val="Char Style 29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1D2427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5">
    <w:name w:val="Style 5"/>
    <w:basedOn w:val="Normln"/>
    <w:link w:val="CharStyle14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60" w:after="14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200" w:lineRule="exact"/>
      <w:ind w:hanging="380"/>
    </w:pPr>
    <w:rPr>
      <w:rFonts w:ascii="Arial" w:eastAsia="Arial" w:hAnsi="Arial" w:cs="Arial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7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7C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C7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7C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denka.koudelkova@kon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denka.koudelkova@kon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Koudelkova Zdenka</dc:creator>
  <cp:keywords/>
  <cp:lastModifiedBy>Jakešová Barbora</cp:lastModifiedBy>
  <cp:revision>2</cp:revision>
  <dcterms:created xsi:type="dcterms:W3CDTF">2023-03-07T08:15:00Z</dcterms:created>
  <dcterms:modified xsi:type="dcterms:W3CDTF">2023-03-07T08:23:00Z</dcterms:modified>
</cp:coreProperties>
</file>