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067A" w14:textId="7E839270" w:rsidR="00801C67" w:rsidRPr="006B3E7D" w:rsidRDefault="00BE565E" w:rsidP="000F7C3E">
      <w:pPr>
        <w:pStyle w:val="ECFAddressLetter"/>
        <w:suppressAutoHyphens/>
        <w:spacing w:before="120"/>
        <w:ind w:right="142"/>
        <w:jc w:val="center"/>
        <w:rPr>
          <w:rStyle w:val="Siln"/>
          <w:rFonts w:ascii="Times New Roman" w:hAnsi="Times New Roman"/>
          <w:lang w:val="cs-CZ"/>
        </w:rPr>
      </w:pPr>
      <w:r w:rsidRPr="006B3E7D">
        <w:rPr>
          <w:rStyle w:val="Siln"/>
          <w:rFonts w:ascii="Times New Roman" w:hAnsi="Times New Roman"/>
          <w:lang w:val="cs-CZ"/>
        </w:rPr>
        <w:t xml:space="preserve">Smlouva o poskytování </w:t>
      </w:r>
      <w:r w:rsidR="00242DDF">
        <w:rPr>
          <w:rStyle w:val="Siln"/>
          <w:rFonts w:ascii="Times New Roman" w:hAnsi="Times New Roman"/>
          <w:lang w:val="cs-CZ"/>
        </w:rPr>
        <w:t xml:space="preserve">poradenských a analytických </w:t>
      </w:r>
      <w:r w:rsidR="00855C58">
        <w:rPr>
          <w:rStyle w:val="Siln"/>
          <w:rFonts w:ascii="Times New Roman" w:hAnsi="Times New Roman"/>
          <w:lang w:val="cs-CZ"/>
        </w:rPr>
        <w:t>služeb</w:t>
      </w:r>
    </w:p>
    <w:p w14:paraId="40995C13" w14:textId="77777777" w:rsidR="00BE565E" w:rsidRPr="006B3E7D" w:rsidRDefault="00BE565E" w:rsidP="000F7C3E">
      <w:pPr>
        <w:pStyle w:val="ECFAddressLetter"/>
        <w:suppressAutoHyphens/>
        <w:spacing w:after="120"/>
        <w:ind w:right="142"/>
        <w:jc w:val="center"/>
        <w:rPr>
          <w:rStyle w:val="Siln"/>
          <w:rFonts w:ascii="Times New Roman" w:hAnsi="Times New Roman"/>
          <w:lang w:val="cs-CZ"/>
        </w:rPr>
      </w:pPr>
      <w:r w:rsidRPr="006B3E7D">
        <w:rPr>
          <w:rStyle w:val="Siln"/>
          <w:rFonts w:ascii="Times New Roman" w:hAnsi="Times New Roman"/>
          <w:lang w:val="cs-CZ"/>
        </w:rPr>
        <w:t>(</w:t>
      </w:r>
      <w:r w:rsidR="006B3E7D">
        <w:rPr>
          <w:rStyle w:val="Siln"/>
          <w:rFonts w:ascii="Times New Roman" w:hAnsi="Times New Roman"/>
          <w:lang w:val="cs-CZ"/>
        </w:rPr>
        <w:t xml:space="preserve">dále i jen </w:t>
      </w:r>
      <w:r w:rsidRPr="006B3E7D">
        <w:rPr>
          <w:rStyle w:val="Siln"/>
          <w:rFonts w:ascii="Times New Roman" w:hAnsi="Times New Roman"/>
          <w:lang w:val="cs-CZ"/>
        </w:rPr>
        <w:t>„Smlouva“)</w:t>
      </w:r>
    </w:p>
    <w:p w14:paraId="566E1201" w14:textId="77777777" w:rsidR="00B31E03" w:rsidRPr="006B3E7D" w:rsidRDefault="00893398" w:rsidP="00061B0E">
      <w:pPr>
        <w:jc w:val="center"/>
        <w:rPr>
          <w:sz w:val="22"/>
          <w:szCs w:val="22"/>
          <w:lang w:val="cs-CZ" w:eastAsia="cs-CZ"/>
        </w:rPr>
      </w:pPr>
      <w:r w:rsidRPr="006B3E7D">
        <w:rPr>
          <w:sz w:val="22"/>
          <w:szCs w:val="22"/>
          <w:lang w:val="cs-CZ" w:eastAsia="cs-CZ"/>
        </w:rPr>
        <w:t>mezi</w:t>
      </w:r>
    </w:p>
    <w:p w14:paraId="7422D4AD" w14:textId="77777777" w:rsidR="000F7C3E" w:rsidRDefault="000F7C3E" w:rsidP="005253A3">
      <w:pPr>
        <w:jc w:val="both"/>
        <w:rPr>
          <w:b/>
          <w:sz w:val="22"/>
          <w:szCs w:val="22"/>
          <w:lang w:val="cs-CZ"/>
        </w:rPr>
      </w:pPr>
    </w:p>
    <w:p w14:paraId="69FCA4A3" w14:textId="163115ED" w:rsidR="008B0E00" w:rsidRPr="00E86A0B" w:rsidRDefault="001E3710" w:rsidP="005253A3">
      <w:pPr>
        <w:jc w:val="both"/>
        <w:rPr>
          <w:b/>
          <w:sz w:val="22"/>
          <w:szCs w:val="22"/>
          <w:lang w:val="cs-CZ"/>
        </w:rPr>
      </w:pPr>
      <w:r w:rsidRPr="00E86A0B">
        <w:rPr>
          <w:b/>
          <w:sz w:val="22"/>
          <w:szCs w:val="22"/>
          <w:lang w:val="cs-CZ"/>
        </w:rPr>
        <w:t>Pražská vodohospodářská společnost a.s.</w:t>
      </w:r>
      <w:r w:rsidR="00061B0E" w:rsidRPr="00E86A0B">
        <w:rPr>
          <w:b/>
          <w:sz w:val="22"/>
          <w:szCs w:val="22"/>
          <w:lang w:val="cs-CZ"/>
        </w:rPr>
        <w:t xml:space="preserve"> </w:t>
      </w:r>
    </w:p>
    <w:p w14:paraId="1C4502D8" w14:textId="1EB006F3" w:rsidR="008B0E00" w:rsidRPr="00B75845" w:rsidRDefault="002A0560" w:rsidP="008B0E00">
      <w:pPr>
        <w:pStyle w:val="Smluvnstrany123"/>
        <w:numPr>
          <w:ilvl w:val="0"/>
          <w:numId w:val="0"/>
        </w:numPr>
        <w:spacing w:after="0"/>
        <w:ind w:right="-965"/>
        <w:rPr>
          <w:bCs/>
          <w:lang w:val="cs-CZ"/>
        </w:rPr>
      </w:pPr>
      <w:r>
        <w:rPr>
          <w:bCs/>
        </w:rPr>
        <w:t>s</w:t>
      </w:r>
      <w:r w:rsidR="008B0E00" w:rsidRPr="006B3E7D">
        <w:rPr>
          <w:bCs/>
        </w:rPr>
        <w:t>e sídlem:</w:t>
      </w:r>
      <w:r w:rsidR="001E5B80">
        <w:rPr>
          <w:bCs/>
        </w:rPr>
        <w:tab/>
      </w:r>
      <w:r w:rsidR="00B75845">
        <w:rPr>
          <w:bCs/>
          <w:lang w:val="cs-CZ"/>
        </w:rPr>
        <w:t>Evropská 866/67, Vokovice, 160 00 Praha 6</w:t>
      </w:r>
    </w:p>
    <w:p w14:paraId="1E8AD517" w14:textId="3F8F15C1" w:rsidR="008B0E00" w:rsidRPr="006B3E7D" w:rsidRDefault="008B0E00" w:rsidP="008B0E00">
      <w:pPr>
        <w:pStyle w:val="Smluvnstrany123"/>
        <w:numPr>
          <w:ilvl w:val="0"/>
          <w:numId w:val="0"/>
        </w:numPr>
        <w:spacing w:after="0"/>
        <w:ind w:right="-965"/>
        <w:rPr>
          <w:bCs/>
        </w:rPr>
      </w:pPr>
      <w:r w:rsidRPr="006B3E7D">
        <w:rPr>
          <w:bCs/>
        </w:rPr>
        <w:t>IČ</w:t>
      </w:r>
      <w:r w:rsidR="003D2302">
        <w:rPr>
          <w:bCs/>
          <w:lang w:val="cs-CZ"/>
        </w:rPr>
        <w:t>O</w:t>
      </w:r>
      <w:r w:rsidRPr="006B3E7D">
        <w:rPr>
          <w:bCs/>
        </w:rPr>
        <w:t>:</w:t>
      </w:r>
      <w:r w:rsidR="001E5B80">
        <w:rPr>
          <w:bCs/>
        </w:rPr>
        <w:tab/>
      </w:r>
      <w:r w:rsidR="001E5B80">
        <w:rPr>
          <w:bCs/>
        </w:rPr>
        <w:tab/>
      </w:r>
      <w:r w:rsidRPr="006B3E7D">
        <w:rPr>
          <w:bCs/>
        </w:rPr>
        <w:t>25656112</w:t>
      </w:r>
      <w:r w:rsidR="001E5B80">
        <w:rPr>
          <w:bCs/>
        </w:rPr>
        <w:tab/>
      </w:r>
      <w:r w:rsidRPr="006B3E7D">
        <w:rPr>
          <w:bCs/>
        </w:rPr>
        <w:t>DIČ: CZ 25656112</w:t>
      </w:r>
    </w:p>
    <w:p w14:paraId="4F1D84CF" w14:textId="5A3D75AF" w:rsidR="008B0E00" w:rsidRPr="006B3E7D" w:rsidRDefault="008B0E00" w:rsidP="008B0E00">
      <w:pPr>
        <w:pStyle w:val="Smluvnstrany123"/>
        <w:numPr>
          <w:ilvl w:val="0"/>
          <w:numId w:val="0"/>
        </w:numPr>
        <w:spacing w:after="0"/>
        <w:ind w:right="-965"/>
        <w:rPr>
          <w:bCs/>
        </w:rPr>
      </w:pPr>
      <w:r w:rsidRPr="006B3E7D">
        <w:rPr>
          <w:bCs/>
        </w:rPr>
        <w:t>zapsaná v obch</w:t>
      </w:r>
      <w:r w:rsidR="0097352A">
        <w:rPr>
          <w:bCs/>
          <w:lang w:val="cs-CZ"/>
        </w:rPr>
        <w:t>odním</w:t>
      </w:r>
      <w:r w:rsidRPr="006B3E7D">
        <w:rPr>
          <w:bCs/>
        </w:rPr>
        <w:t xml:space="preserve"> rejstříku vedeném Městským soudem v Praze, </w:t>
      </w:r>
      <w:r w:rsidR="00855C58">
        <w:rPr>
          <w:bCs/>
          <w:lang w:val="cs-CZ"/>
        </w:rPr>
        <w:t xml:space="preserve">sp.zn. </w:t>
      </w:r>
      <w:r w:rsidRPr="006B3E7D">
        <w:rPr>
          <w:bCs/>
        </w:rPr>
        <w:t>B</w:t>
      </w:r>
      <w:r w:rsidRPr="006B3E7D">
        <w:rPr>
          <w:bCs/>
          <w:lang w:val="cs-CZ"/>
        </w:rPr>
        <w:t> </w:t>
      </w:r>
      <w:r w:rsidRPr="006B3E7D">
        <w:rPr>
          <w:bCs/>
        </w:rPr>
        <w:t>5290</w:t>
      </w:r>
    </w:p>
    <w:p w14:paraId="3A7CCE8B" w14:textId="77777777" w:rsidR="008B0E00" w:rsidRPr="006B3E7D" w:rsidRDefault="008B0E00" w:rsidP="008B0E00">
      <w:pPr>
        <w:pStyle w:val="Smluvnstrany123"/>
        <w:numPr>
          <w:ilvl w:val="0"/>
          <w:numId w:val="0"/>
        </w:numPr>
        <w:spacing w:after="0"/>
        <w:ind w:right="-965"/>
        <w:rPr>
          <w:bCs/>
        </w:rPr>
      </w:pPr>
      <w:r w:rsidRPr="006B3E7D">
        <w:rPr>
          <w:bCs/>
          <w:lang w:val="cs-CZ"/>
        </w:rPr>
        <w:t>zastoupená</w:t>
      </w:r>
      <w:r w:rsidRPr="006B3E7D">
        <w:rPr>
          <w:bCs/>
        </w:rPr>
        <w:t xml:space="preserve">: </w:t>
      </w:r>
      <w:r w:rsidRPr="006B3E7D">
        <w:rPr>
          <w:bCs/>
        </w:rPr>
        <w:tab/>
        <w:t>Ing. P</w:t>
      </w:r>
      <w:r w:rsidR="004433C3" w:rsidRPr="006B3E7D">
        <w:rPr>
          <w:bCs/>
          <w:lang w:val="cs-CZ"/>
        </w:rPr>
        <w:t>avel Válek</w:t>
      </w:r>
      <w:r w:rsidRPr="006B3E7D">
        <w:rPr>
          <w:bCs/>
        </w:rPr>
        <w:t>, MBA, předseda představenstva</w:t>
      </w:r>
    </w:p>
    <w:p w14:paraId="610C8010" w14:textId="77777777" w:rsidR="008B0E00" w:rsidRPr="006B3E7D" w:rsidRDefault="008B0E00" w:rsidP="008B0E00">
      <w:pPr>
        <w:pStyle w:val="Smluvnstrany123"/>
        <w:numPr>
          <w:ilvl w:val="0"/>
          <w:numId w:val="0"/>
        </w:numPr>
        <w:spacing w:after="0"/>
        <w:ind w:right="-965"/>
      </w:pPr>
      <w:r w:rsidRPr="006B3E7D">
        <w:rPr>
          <w:bCs/>
        </w:rPr>
        <w:tab/>
      </w:r>
      <w:r w:rsidRPr="006B3E7D">
        <w:rPr>
          <w:bCs/>
        </w:rPr>
        <w:tab/>
      </w:r>
      <w:r w:rsidR="004433C3" w:rsidRPr="006B3E7D">
        <w:rPr>
          <w:bCs/>
          <w:lang w:val="cs-CZ"/>
        </w:rPr>
        <w:t>Mgr. Martin Velík</w:t>
      </w:r>
      <w:r w:rsidRPr="006B3E7D">
        <w:rPr>
          <w:bCs/>
        </w:rPr>
        <w:t>, místopředseda představenstva</w:t>
      </w:r>
    </w:p>
    <w:p w14:paraId="22D85EA2" w14:textId="77777777" w:rsidR="004433C3" w:rsidRPr="006B3E7D" w:rsidRDefault="004433C3" w:rsidP="000F7C3E">
      <w:pPr>
        <w:spacing w:before="120"/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cs-CZ" w:eastAsia="x-none"/>
        </w:rPr>
        <w:t xml:space="preserve">(dále i jen PVS) </w:t>
      </w:r>
    </w:p>
    <w:p w14:paraId="61B325B8" w14:textId="77777777" w:rsidR="00CB5CEA" w:rsidRPr="006B3E7D" w:rsidRDefault="00CB5CEA" w:rsidP="005253A3">
      <w:pPr>
        <w:jc w:val="both"/>
        <w:rPr>
          <w:bCs/>
          <w:sz w:val="22"/>
          <w:szCs w:val="22"/>
          <w:lang w:val="cs-CZ" w:eastAsia="x-none"/>
        </w:rPr>
      </w:pPr>
    </w:p>
    <w:p w14:paraId="30BAFEE1" w14:textId="77777777" w:rsidR="00CB5CEA" w:rsidRPr="006B3E7D" w:rsidRDefault="00CB5CEA" w:rsidP="005253A3">
      <w:pPr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cs-CZ" w:eastAsia="x-none"/>
        </w:rPr>
        <w:t>a</w:t>
      </w:r>
    </w:p>
    <w:p w14:paraId="10D0BAF5" w14:textId="77777777" w:rsidR="00CB5CEA" w:rsidRPr="006B3E7D" w:rsidRDefault="00CB5CEA" w:rsidP="005253A3">
      <w:pPr>
        <w:jc w:val="both"/>
        <w:rPr>
          <w:bCs/>
          <w:sz w:val="22"/>
          <w:szCs w:val="22"/>
          <w:lang w:val="cs-CZ" w:eastAsia="x-none"/>
        </w:rPr>
      </w:pPr>
    </w:p>
    <w:p w14:paraId="32A10BD7" w14:textId="77777777" w:rsidR="004433C3" w:rsidRPr="00E86A0B" w:rsidRDefault="004433C3" w:rsidP="004433C3">
      <w:pPr>
        <w:jc w:val="both"/>
        <w:rPr>
          <w:b/>
          <w:bCs/>
          <w:sz w:val="22"/>
          <w:szCs w:val="22"/>
          <w:lang w:val="x-none" w:eastAsia="x-none"/>
        </w:rPr>
      </w:pPr>
      <w:r w:rsidRPr="00E86A0B">
        <w:rPr>
          <w:b/>
          <w:bCs/>
          <w:sz w:val="22"/>
          <w:szCs w:val="22"/>
          <w:lang w:val="x-none" w:eastAsia="x-none"/>
        </w:rPr>
        <w:t>Pražské vodovody a kanalizace, a.s.</w:t>
      </w:r>
    </w:p>
    <w:p w14:paraId="675011D7" w14:textId="7CCA018E" w:rsidR="004433C3" w:rsidRPr="006B3E7D" w:rsidRDefault="004433C3" w:rsidP="00443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x-none" w:eastAsia="x-none"/>
        </w:rPr>
      </w:pPr>
      <w:r w:rsidRPr="006B3E7D">
        <w:rPr>
          <w:bCs/>
          <w:sz w:val="22"/>
          <w:szCs w:val="22"/>
          <w:lang w:val="x-none" w:eastAsia="x-none"/>
        </w:rPr>
        <w:t>se sídlem:</w:t>
      </w:r>
      <w:r w:rsidR="001E5B80">
        <w:rPr>
          <w:bCs/>
          <w:sz w:val="22"/>
          <w:szCs w:val="22"/>
          <w:lang w:val="x-none" w:eastAsia="x-none"/>
        </w:rPr>
        <w:tab/>
      </w:r>
      <w:r w:rsidRPr="006B3E7D">
        <w:rPr>
          <w:bCs/>
          <w:sz w:val="22"/>
          <w:szCs w:val="22"/>
          <w:lang w:val="x-none" w:eastAsia="x-none"/>
        </w:rPr>
        <w:t>Ke Kablu 971/1, Hostivař, 102 00 Praha 10</w:t>
      </w:r>
    </w:p>
    <w:p w14:paraId="05C9640A" w14:textId="2549E84D" w:rsidR="004433C3" w:rsidRPr="006B3E7D" w:rsidRDefault="004433C3" w:rsidP="00443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x-none" w:eastAsia="x-none"/>
        </w:rPr>
      </w:pPr>
      <w:r w:rsidRPr="006B3E7D">
        <w:rPr>
          <w:bCs/>
          <w:sz w:val="22"/>
          <w:szCs w:val="22"/>
          <w:lang w:val="x-none" w:eastAsia="x-none"/>
        </w:rPr>
        <w:t>IČ</w:t>
      </w:r>
      <w:r w:rsidR="003D2302">
        <w:rPr>
          <w:bCs/>
          <w:sz w:val="22"/>
          <w:szCs w:val="22"/>
          <w:lang w:val="cs-CZ" w:eastAsia="x-none"/>
        </w:rPr>
        <w:t>O</w:t>
      </w:r>
      <w:r w:rsidRPr="006B3E7D">
        <w:rPr>
          <w:bCs/>
          <w:sz w:val="22"/>
          <w:szCs w:val="22"/>
          <w:lang w:val="x-none" w:eastAsia="x-none"/>
        </w:rPr>
        <w:t>:</w:t>
      </w:r>
      <w:r w:rsidRPr="006B3E7D">
        <w:rPr>
          <w:bCs/>
          <w:sz w:val="22"/>
          <w:szCs w:val="22"/>
          <w:lang w:val="x-none" w:eastAsia="x-none"/>
        </w:rPr>
        <w:tab/>
      </w:r>
      <w:r w:rsidRPr="006B3E7D">
        <w:rPr>
          <w:bCs/>
          <w:sz w:val="22"/>
          <w:szCs w:val="22"/>
          <w:lang w:val="x-none" w:eastAsia="x-none"/>
        </w:rPr>
        <w:tab/>
        <w:t>25656635</w:t>
      </w:r>
      <w:r w:rsidR="004E6C65">
        <w:rPr>
          <w:bCs/>
          <w:sz w:val="22"/>
          <w:szCs w:val="22"/>
          <w:lang w:val="x-none" w:eastAsia="x-none"/>
        </w:rPr>
        <w:tab/>
      </w:r>
      <w:r w:rsidRPr="006B3E7D">
        <w:rPr>
          <w:bCs/>
          <w:sz w:val="22"/>
          <w:szCs w:val="22"/>
          <w:lang w:val="x-none" w:eastAsia="x-none"/>
        </w:rPr>
        <w:t>DIČ: CZ25656635</w:t>
      </w:r>
    </w:p>
    <w:p w14:paraId="1A0F7B92" w14:textId="01FCC100" w:rsidR="004433C3" w:rsidRPr="006B3E7D" w:rsidRDefault="004433C3" w:rsidP="00443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x-none" w:eastAsia="x-none"/>
        </w:rPr>
      </w:pPr>
      <w:r w:rsidRPr="006B3E7D">
        <w:rPr>
          <w:bCs/>
          <w:sz w:val="22"/>
          <w:szCs w:val="22"/>
          <w:lang w:val="x-none" w:eastAsia="x-none"/>
        </w:rPr>
        <w:t xml:space="preserve">zapsaná v obchodním rejstříku vedeném Městským soudem v Praze, </w:t>
      </w:r>
      <w:r w:rsidR="00980CB2">
        <w:rPr>
          <w:bCs/>
          <w:sz w:val="22"/>
          <w:szCs w:val="22"/>
          <w:lang w:val="cs-CZ" w:eastAsia="x-none"/>
        </w:rPr>
        <w:t xml:space="preserve">sp.zn. </w:t>
      </w:r>
      <w:r w:rsidR="002E1C94">
        <w:rPr>
          <w:bCs/>
          <w:sz w:val="22"/>
          <w:szCs w:val="22"/>
          <w:lang w:val="cs-CZ" w:eastAsia="x-none"/>
        </w:rPr>
        <w:t>B</w:t>
      </w:r>
      <w:r w:rsidRPr="006B3E7D">
        <w:rPr>
          <w:bCs/>
          <w:sz w:val="22"/>
          <w:szCs w:val="22"/>
          <w:lang w:val="x-none" w:eastAsia="x-none"/>
        </w:rPr>
        <w:t xml:space="preserve"> 5297</w:t>
      </w:r>
    </w:p>
    <w:p w14:paraId="5F0462C2" w14:textId="23F6CF25" w:rsidR="004433C3" w:rsidRPr="006B3E7D" w:rsidRDefault="004433C3" w:rsidP="004F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ind w:left="1410" w:hanging="1410"/>
        <w:jc w:val="both"/>
        <w:rPr>
          <w:bCs/>
          <w:sz w:val="22"/>
          <w:szCs w:val="22"/>
          <w:lang w:val="x-none" w:eastAsia="x-none"/>
        </w:rPr>
      </w:pPr>
      <w:r w:rsidRPr="006B3E7D">
        <w:rPr>
          <w:bCs/>
          <w:sz w:val="22"/>
          <w:szCs w:val="22"/>
          <w:lang w:val="x-none" w:eastAsia="x-none"/>
        </w:rPr>
        <w:t>zastoupená:</w:t>
      </w:r>
      <w:r w:rsidRPr="006B3E7D">
        <w:rPr>
          <w:bCs/>
          <w:sz w:val="22"/>
          <w:szCs w:val="22"/>
          <w:lang w:val="x-none" w:eastAsia="x-none"/>
        </w:rPr>
        <w:tab/>
        <w:t xml:space="preserve">Ing. Petr Mrkos, </w:t>
      </w:r>
      <w:r w:rsidR="004934B0" w:rsidRPr="006B3E7D">
        <w:rPr>
          <w:bCs/>
          <w:sz w:val="22"/>
          <w:szCs w:val="22"/>
          <w:lang w:val="cs-CZ" w:eastAsia="x-none"/>
        </w:rPr>
        <w:t xml:space="preserve">generální ředitel a </w:t>
      </w:r>
      <w:r w:rsidR="0093228F">
        <w:rPr>
          <w:bCs/>
          <w:sz w:val="22"/>
          <w:szCs w:val="22"/>
          <w:lang w:val="cs-CZ" w:eastAsia="x-none"/>
        </w:rPr>
        <w:t xml:space="preserve">místopředseda </w:t>
      </w:r>
      <w:r w:rsidRPr="006B3E7D">
        <w:rPr>
          <w:bCs/>
          <w:sz w:val="22"/>
          <w:szCs w:val="22"/>
          <w:lang w:val="x-none" w:eastAsia="x-none"/>
        </w:rPr>
        <w:t xml:space="preserve">představenstva na základě pověření </w:t>
      </w:r>
    </w:p>
    <w:p w14:paraId="2A347FEC" w14:textId="77777777" w:rsidR="004433C3" w:rsidRPr="006B3E7D" w:rsidRDefault="004433C3" w:rsidP="000F7C3E">
      <w:pPr>
        <w:spacing w:before="120"/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cs-CZ" w:eastAsia="x-none"/>
        </w:rPr>
        <w:t xml:space="preserve">(dále i jen PVK) </w:t>
      </w:r>
    </w:p>
    <w:p w14:paraId="3B1C51BC" w14:textId="77777777" w:rsidR="004433C3" w:rsidRPr="006B3E7D" w:rsidRDefault="004433C3" w:rsidP="005253A3">
      <w:pPr>
        <w:jc w:val="both"/>
        <w:rPr>
          <w:sz w:val="22"/>
          <w:szCs w:val="22"/>
          <w:lang w:val="cs-CZ"/>
        </w:rPr>
      </w:pPr>
    </w:p>
    <w:p w14:paraId="48785A56" w14:textId="627FE73C" w:rsidR="00061B0E" w:rsidRPr="006B3E7D" w:rsidRDefault="00061B0E" w:rsidP="005253A3">
      <w:pPr>
        <w:jc w:val="both"/>
        <w:rPr>
          <w:sz w:val="22"/>
          <w:szCs w:val="22"/>
          <w:lang w:val="cs-CZ"/>
        </w:rPr>
      </w:pPr>
      <w:r w:rsidRPr="006B3E7D">
        <w:rPr>
          <w:sz w:val="22"/>
          <w:szCs w:val="22"/>
          <w:lang w:val="cs-CZ"/>
        </w:rPr>
        <w:t>(</w:t>
      </w:r>
      <w:r w:rsidR="004433C3" w:rsidRPr="006B3E7D">
        <w:rPr>
          <w:sz w:val="22"/>
          <w:szCs w:val="22"/>
          <w:lang w:val="cs-CZ"/>
        </w:rPr>
        <w:t xml:space="preserve">PVS a PVK </w:t>
      </w:r>
      <w:r w:rsidRPr="006B3E7D">
        <w:rPr>
          <w:sz w:val="22"/>
          <w:szCs w:val="22"/>
          <w:lang w:val="cs-CZ"/>
        </w:rPr>
        <w:t xml:space="preserve">dále </w:t>
      </w:r>
      <w:r w:rsidR="004934B0" w:rsidRPr="006B3E7D">
        <w:rPr>
          <w:sz w:val="22"/>
          <w:szCs w:val="22"/>
          <w:lang w:val="cs-CZ"/>
        </w:rPr>
        <w:t xml:space="preserve">též </w:t>
      </w:r>
      <w:r w:rsidR="00CB5CEA" w:rsidRPr="006B3E7D">
        <w:rPr>
          <w:sz w:val="22"/>
          <w:szCs w:val="22"/>
          <w:lang w:val="cs-CZ"/>
        </w:rPr>
        <w:t xml:space="preserve">společně </w:t>
      </w:r>
      <w:r w:rsidRPr="006B3E7D">
        <w:rPr>
          <w:sz w:val="22"/>
          <w:szCs w:val="22"/>
          <w:lang w:val="cs-CZ"/>
        </w:rPr>
        <w:t>jen „</w:t>
      </w:r>
      <w:r w:rsidRPr="006B3E7D">
        <w:rPr>
          <w:b/>
          <w:bCs/>
          <w:sz w:val="22"/>
          <w:szCs w:val="22"/>
          <w:lang w:val="cs-CZ"/>
        </w:rPr>
        <w:t>Klient</w:t>
      </w:r>
      <w:r w:rsidRPr="006B3E7D">
        <w:rPr>
          <w:sz w:val="22"/>
          <w:szCs w:val="22"/>
          <w:lang w:val="cs-CZ"/>
        </w:rPr>
        <w:t>“)</w:t>
      </w:r>
    </w:p>
    <w:p w14:paraId="4C2E6231" w14:textId="77777777" w:rsidR="00061B0E" w:rsidRPr="006B3E7D" w:rsidRDefault="00061B0E" w:rsidP="00061B0E">
      <w:pPr>
        <w:rPr>
          <w:sz w:val="22"/>
          <w:szCs w:val="22"/>
          <w:lang w:val="cs-CZ"/>
        </w:rPr>
      </w:pPr>
    </w:p>
    <w:p w14:paraId="2A79E08C" w14:textId="77777777" w:rsidR="00061B0E" w:rsidRPr="006B3E7D" w:rsidRDefault="00061B0E" w:rsidP="004F5AA2">
      <w:pPr>
        <w:rPr>
          <w:sz w:val="22"/>
          <w:szCs w:val="22"/>
          <w:lang w:val="cs-CZ"/>
        </w:rPr>
      </w:pPr>
      <w:r w:rsidRPr="006B3E7D">
        <w:rPr>
          <w:sz w:val="22"/>
          <w:szCs w:val="22"/>
          <w:lang w:val="cs-CZ"/>
        </w:rPr>
        <w:t>a</w:t>
      </w:r>
    </w:p>
    <w:p w14:paraId="20A8202C" w14:textId="7511A88E" w:rsidR="00061B0E" w:rsidRDefault="00061B0E" w:rsidP="00061B0E">
      <w:pPr>
        <w:jc w:val="center"/>
        <w:rPr>
          <w:sz w:val="22"/>
          <w:szCs w:val="22"/>
          <w:lang w:val="cs-CZ"/>
        </w:rPr>
      </w:pPr>
    </w:p>
    <w:p w14:paraId="7FBD334C" w14:textId="77777777" w:rsidR="0023516B" w:rsidRDefault="0023516B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/>
          <w:bCs/>
          <w:sz w:val="22"/>
          <w:szCs w:val="22"/>
          <w:lang w:val="cs-CZ" w:eastAsia="x-none"/>
        </w:rPr>
      </w:pPr>
      <w:r w:rsidRPr="0023516B">
        <w:rPr>
          <w:b/>
          <w:bCs/>
          <w:sz w:val="22"/>
          <w:szCs w:val="22"/>
          <w:lang w:val="cs-CZ" w:eastAsia="x-none"/>
        </w:rPr>
        <w:t>Grant Thornton Advisory s.r.o.</w:t>
      </w:r>
    </w:p>
    <w:p w14:paraId="6CE6EC22" w14:textId="0335B471" w:rsidR="00801C67" w:rsidRPr="000D0AE4" w:rsidRDefault="00801C67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x-none" w:eastAsia="x-none"/>
        </w:rPr>
        <w:t>se sídlem:</w:t>
      </w:r>
      <w:r w:rsidRPr="006B3E7D">
        <w:rPr>
          <w:bCs/>
          <w:sz w:val="22"/>
          <w:szCs w:val="22"/>
          <w:lang w:val="x-none" w:eastAsia="x-none"/>
        </w:rPr>
        <w:tab/>
      </w:r>
      <w:r w:rsidR="00D5645D" w:rsidRPr="00D5645D">
        <w:rPr>
          <w:bCs/>
          <w:sz w:val="22"/>
          <w:szCs w:val="22"/>
          <w:lang w:val="cs-CZ" w:eastAsia="x-none"/>
        </w:rPr>
        <w:t>Pujmanové 1753/10a, Nusle, 140 00 Praha 4</w:t>
      </w:r>
    </w:p>
    <w:p w14:paraId="71FDBE5F" w14:textId="41AF26FF" w:rsidR="00801C67" w:rsidRPr="00A30AE4" w:rsidRDefault="00801C67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x-none" w:eastAsia="x-none"/>
        </w:rPr>
        <w:t>IČ</w:t>
      </w:r>
      <w:r w:rsidR="00C9549B">
        <w:rPr>
          <w:bCs/>
          <w:sz w:val="22"/>
          <w:szCs w:val="22"/>
          <w:lang w:val="cs-CZ" w:eastAsia="x-none"/>
        </w:rPr>
        <w:t>O</w:t>
      </w:r>
      <w:r w:rsidRPr="006B3E7D">
        <w:rPr>
          <w:bCs/>
          <w:sz w:val="22"/>
          <w:szCs w:val="22"/>
          <w:lang w:val="x-none" w:eastAsia="x-none"/>
        </w:rPr>
        <w:t>:</w:t>
      </w:r>
      <w:r w:rsidRPr="006B3E7D">
        <w:rPr>
          <w:bCs/>
          <w:sz w:val="22"/>
          <w:szCs w:val="22"/>
          <w:lang w:val="x-none" w:eastAsia="x-none"/>
        </w:rPr>
        <w:tab/>
      </w:r>
      <w:r w:rsidRPr="006B3E7D">
        <w:rPr>
          <w:bCs/>
          <w:sz w:val="22"/>
          <w:szCs w:val="22"/>
          <w:lang w:val="x-none" w:eastAsia="x-none"/>
        </w:rPr>
        <w:tab/>
      </w:r>
      <w:r w:rsidR="008A4B4F" w:rsidRPr="008A4B4F">
        <w:rPr>
          <w:bCs/>
          <w:sz w:val="22"/>
          <w:szCs w:val="22"/>
          <w:lang w:val="cs-CZ" w:eastAsia="x-none"/>
        </w:rPr>
        <w:t>08358991</w:t>
      </w:r>
      <w:r w:rsidRPr="006B3E7D">
        <w:rPr>
          <w:bCs/>
          <w:sz w:val="22"/>
          <w:szCs w:val="22"/>
          <w:lang w:val="x-none" w:eastAsia="x-none"/>
        </w:rPr>
        <w:tab/>
        <w:t xml:space="preserve">DIČ: </w:t>
      </w:r>
      <w:r w:rsidR="00751F61">
        <w:rPr>
          <w:bCs/>
          <w:sz w:val="22"/>
          <w:szCs w:val="22"/>
          <w:lang w:val="cs-CZ" w:eastAsia="x-none"/>
        </w:rPr>
        <w:t>CZ</w:t>
      </w:r>
      <w:r w:rsidR="008A4B4F" w:rsidRPr="008A4B4F">
        <w:rPr>
          <w:bCs/>
          <w:sz w:val="22"/>
          <w:szCs w:val="22"/>
          <w:lang w:val="cs-CZ" w:eastAsia="x-none"/>
        </w:rPr>
        <w:t>08358991</w:t>
      </w:r>
    </w:p>
    <w:p w14:paraId="2E7D439D" w14:textId="3FE8C9FD" w:rsidR="00801C67" w:rsidRPr="00E93A0B" w:rsidRDefault="00801C67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x-none" w:eastAsia="x-none"/>
        </w:rPr>
        <w:t xml:space="preserve">zapsaná v obchodním rejstříku </w:t>
      </w:r>
      <w:r w:rsidR="00E93A0B">
        <w:rPr>
          <w:bCs/>
          <w:sz w:val="22"/>
          <w:szCs w:val="22"/>
          <w:lang w:val="cs-CZ" w:eastAsia="x-none"/>
        </w:rPr>
        <w:t xml:space="preserve">vedeném </w:t>
      </w:r>
      <w:r w:rsidR="008A4B4F">
        <w:rPr>
          <w:bCs/>
          <w:sz w:val="22"/>
          <w:szCs w:val="22"/>
          <w:lang w:val="cs-CZ" w:eastAsia="x-none"/>
        </w:rPr>
        <w:t>MS</w:t>
      </w:r>
      <w:r w:rsidR="00B40F9E">
        <w:rPr>
          <w:bCs/>
          <w:sz w:val="22"/>
          <w:szCs w:val="22"/>
          <w:lang w:val="cs-CZ" w:eastAsia="x-none"/>
        </w:rPr>
        <w:t xml:space="preserve"> v Praze</w:t>
      </w:r>
      <w:r w:rsidR="00E93A0B">
        <w:rPr>
          <w:bCs/>
          <w:sz w:val="22"/>
          <w:szCs w:val="22"/>
          <w:lang w:val="cs-CZ" w:eastAsia="x-none"/>
        </w:rPr>
        <w:t xml:space="preserve"> , sp. zn. </w:t>
      </w:r>
      <w:r w:rsidR="00B424D4" w:rsidRPr="00B424D4">
        <w:rPr>
          <w:bCs/>
          <w:sz w:val="22"/>
          <w:szCs w:val="22"/>
          <w:lang w:val="cs-CZ" w:eastAsia="x-none"/>
        </w:rPr>
        <w:t>C 317580</w:t>
      </w:r>
    </w:p>
    <w:p w14:paraId="1697B6AE" w14:textId="741A4665" w:rsidR="00801C67" w:rsidRPr="005E7DED" w:rsidRDefault="00801C67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x-none" w:eastAsia="x-none"/>
        </w:rPr>
        <w:t>zastoupená:</w:t>
      </w:r>
      <w:r w:rsidRPr="006B3E7D">
        <w:rPr>
          <w:bCs/>
          <w:sz w:val="22"/>
          <w:szCs w:val="22"/>
          <w:lang w:val="x-none" w:eastAsia="x-none"/>
        </w:rPr>
        <w:tab/>
      </w:r>
      <w:r w:rsidR="00371444" w:rsidRPr="00371444">
        <w:rPr>
          <w:bCs/>
          <w:sz w:val="22"/>
          <w:szCs w:val="22"/>
          <w:lang w:val="cs-CZ" w:eastAsia="x-none"/>
        </w:rPr>
        <w:t>Zbyněk Bolcek</w:t>
      </w:r>
    </w:p>
    <w:p w14:paraId="5547E01D" w14:textId="14185CAF" w:rsidR="00801C67" w:rsidRPr="006B3E7D" w:rsidRDefault="00801C67" w:rsidP="008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jc w:val="both"/>
        <w:rPr>
          <w:bCs/>
          <w:sz w:val="22"/>
          <w:szCs w:val="22"/>
          <w:lang w:val="cs-CZ" w:eastAsia="x-none"/>
        </w:rPr>
      </w:pPr>
      <w:r w:rsidRPr="006B3E7D">
        <w:rPr>
          <w:bCs/>
          <w:sz w:val="22"/>
          <w:szCs w:val="22"/>
          <w:lang w:val="cs-CZ" w:eastAsia="x-none"/>
        </w:rPr>
        <w:t>č. účtu.:</w:t>
      </w:r>
      <w:r w:rsidRPr="006B3E7D">
        <w:rPr>
          <w:bCs/>
          <w:sz w:val="22"/>
          <w:szCs w:val="22"/>
          <w:lang w:val="cs-CZ" w:eastAsia="x-none"/>
        </w:rPr>
        <w:tab/>
      </w:r>
      <w:r w:rsidRPr="006B3E7D">
        <w:rPr>
          <w:bCs/>
          <w:sz w:val="22"/>
          <w:szCs w:val="22"/>
          <w:lang w:val="cs-CZ" w:eastAsia="x-none"/>
        </w:rPr>
        <w:tab/>
      </w:r>
      <w:r w:rsidR="000A7D6C" w:rsidRPr="000A7D6C">
        <w:rPr>
          <w:bCs/>
          <w:sz w:val="22"/>
          <w:szCs w:val="22"/>
          <w:lang w:val="cs-CZ" w:eastAsia="x-none"/>
        </w:rPr>
        <w:t>6421172/0800</w:t>
      </w:r>
    </w:p>
    <w:p w14:paraId="27A5CFBC" w14:textId="77777777" w:rsidR="00CB5CEA" w:rsidRPr="006B3E7D" w:rsidRDefault="00CB5CEA" w:rsidP="00CB5CEA">
      <w:pPr>
        <w:jc w:val="center"/>
        <w:rPr>
          <w:b/>
          <w:bCs/>
          <w:sz w:val="22"/>
          <w:szCs w:val="22"/>
        </w:rPr>
      </w:pPr>
    </w:p>
    <w:p w14:paraId="06B580E1" w14:textId="66443CE2" w:rsidR="00CB5CEA" w:rsidRPr="006B3E7D" w:rsidRDefault="00CB5CEA" w:rsidP="00CB5CEA">
      <w:pPr>
        <w:jc w:val="both"/>
        <w:rPr>
          <w:sz w:val="22"/>
          <w:szCs w:val="22"/>
          <w:lang w:val="cs-CZ"/>
        </w:rPr>
      </w:pPr>
      <w:r w:rsidRPr="006B3E7D">
        <w:rPr>
          <w:sz w:val="22"/>
          <w:szCs w:val="22"/>
          <w:lang w:val="cs-CZ"/>
        </w:rPr>
        <w:t xml:space="preserve">(dále jen </w:t>
      </w:r>
      <w:r w:rsidRPr="006B3E7D">
        <w:rPr>
          <w:b/>
          <w:sz w:val="22"/>
          <w:szCs w:val="22"/>
          <w:lang w:val="cs-CZ"/>
        </w:rPr>
        <w:t>„</w:t>
      </w:r>
      <w:r w:rsidR="0093699C" w:rsidRPr="006B3E7D">
        <w:rPr>
          <w:b/>
          <w:sz w:val="22"/>
          <w:szCs w:val="22"/>
          <w:lang w:val="cs-CZ"/>
        </w:rPr>
        <w:t>P</w:t>
      </w:r>
      <w:r w:rsidR="0093699C">
        <w:rPr>
          <w:b/>
          <w:sz w:val="22"/>
          <w:szCs w:val="22"/>
          <w:lang w:val="cs-CZ"/>
        </w:rPr>
        <w:t>oradce</w:t>
      </w:r>
      <w:r w:rsidRPr="006B3E7D">
        <w:rPr>
          <w:b/>
          <w:sz w:val="22"/>
          <w:szCs w:val="22"/>
          <w:lang w:val="cs-CZ"/>
        </w:rPr>
        <w:t>“</w:t>
      </w:r>
      <w:r w:rsidRPr="006B3E7D">
        <w:rPr>
          <w:sz w:val="22"/>
          <w:szCs w:val="22"/>
          <w:lang w:val="cs-CZ"/>
        </w:rPr>
        <w:t>)</w:t>
      </w:r>
    </w:p>
    <w:p w14:paraId="7C1DFAA5" w14:textId="77777777" w:rsidR="00CB5CEA" w:rsidRPr="006B3E7D" w:rsidRDefault="00CB5CEA" w:rsidP="00CB5CEA">
      <w:pPr>
        <w:jc w:val="center"/>
        <w:rPr>
          <w:b/>
          <w:bCs/>
          <w:sz w:val="22"/>
          <w:szCs w:val="22"/>
        </w:rPr>
      </w:pPr>
    </w:p>
    <w:p w14:paraId="25259403" w14:textId="77777777" w:rsidR="00CB5CEA" w:rsidRPr="006B3E7D" w:rsidRDefault="00CB5CEA" w:rsidP="00801C67">
      <w:pPr>
        <w:jc w:val="center"/>
        <w:rPr>
          <w:b/>
          <w:sz w:val="22"/>
          <w:szCs w:val="22"/>
          <w:lang w:val="cs-CZ" w:eastAsia="cs-CZ"/>
        </w:rPr>
      </w:pPr>
      <w:r w:rsidRPr="006B3E7D">
        <w:rPr>
          <w:b/>
          <w:sz w:val="22"/>
          <w:szCs w:val="22"/>
          <w:lang w:val="cs-CZ" w:eastAsia="cs-CZ"/>
        </w:rPr>
        <w:t>I.</w:t>
      </w:r>
    </w:p>
    <w:p w14:paraId="2DAC0B89" w14:textId="22AA41C0" w:rsidR="00CB5CEA" w:rsidRPr="006F655F" w:rsidRDefault="00CB5CEA" w:rsidP="00992669">
      <w:pPr>
        <w:pStyle w:val="Nadpis2"/>
        <w:spacing w:before="0" w:after="12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cs-CZ" w:eastAsia="cs-CZ"/>
        </w:rPr>
      </w:pPr>
      <w:r w:rsidRPr="006F655F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cs-CZ" w:eastAsia="cs-CZ"/>
        </w:rPr>
        <w:t xml:space="preserve">Předmět </w:t>
      </w:r>
      <w:r w:rsidR="00E93A0B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cs-CZ" w:eastAsia="cs-CZ"/>
        </w:rPr>
        <w:t>S</w:t>
      </w:r>
      <w:r w:rsidRPr="006F655F">
        <w:rPr>
          <w:rFonts w:ascii="Times New Roman" w:hAnsi="Times New Roman" w:cs="Times New Roman"/>
          <w:bCs w:val="0"/>
          <w:i w:val="0"/>
          <w:iCs w:val="0"/>
          <w:sz w:val="22"/>
          <w:szCs w:val="22"/>
          <w:lang w:val="cs-CZ" w:eastAsia="cs-CZ"/>
        </w:rPr>
        <w:t>mlouvy</w:t>
      </w:r>
    </w:p>
    <w:p w14:paraId="08A72E17" w14:textId="09EEBEEF" w:rsidR="00D823AE" w:rsidRPr="00153046" w:rsidRDefault="00D823AE" w:rsidP="00846FF7">
      <w:pPr>
        <w:pStyle w:val="Odstavecseseznamem"/>
        <w:numPr>
          <w:ilvl w:val="0"/>
          <w:numId w:val="12"/>
        </w:numPr>
        <w:spacing w:before="120" w:after="120" w:line="259" w:lineRule="auto"/>
        <w:ind w:left="709" w:hanging="567"/>
        <w:jc w:val="both"/>
        <w:rPr>
          <w:sz w:val="22"/>
          <w:szCs w:val="22"/>
          <w:lang w:val="hr-HR" w:eastAsia="hr-HR"/>
        </w:rPr>
      </w:pPr>
      <w:r w:rsidRPr="00D823AE">
        <w:rPr>
          <w:sz w:val="22"/>
          <w:szCs w:val="22"/>
          <w:lang w:val="hr-HR" w:eastAsia="hr-HR"/>
        </w:rPr>
        <w:t xml:space="preserve">Poradce se touto Smlouvou zavazuje poskytovat Klientovi Služby </w:t>
      </w:r>
      <w:r w:rsidR="00E93A0B">
        <w:rPr>
          <w:sz w:val="22"/>
          <w:szCs w:val="22"/>
          <w:lang w:val="hr-HR" w:eastAsia="hr-HR"/>
        </w:rPr>
        <w:t xml:space="preserve">související </w:t>
      </w:r>
      <w:r w:rsidR="00A967A9">
        <w:rPr>
          <w:sz w:val="22"/>
          <w:szCs w:val="22"/>
          <w:lang w:val="hr-HR" w:eastAsia="hr-HR"/>
        </w:rPr>
        <w:t>s návrhem procesu sběru a zpracování dat</w:t>
      </w:r>
      <w:r w:rsidR="004D240B">
        <w:rPr>
          <w:sz w:val="22"/>
          <w:szCs w:val="22"/>
          <w:lang w:val="hr-HR" w:eastAsia="hr-HR"/>
        </w:rPr>
        <w:t>pro výpočet emisí CO</w:t>
      </w:r>
      <w:r w:rsidR="00153046" w:rsidRPr="00153046">
        <w:rPr>
          <w:sz w:val="22"/>
          <w:szCs w:val="22"/>
          <w:vertAlign w:val="subscript"/>
        </w:rPr>
        <w:t>2eq</w:t>
      </w:r>
      <w:r w:rsidR="004D240B">
        <w:rPr>
          <w:sz w:val="22"/>
          <w:szCs w:val="22"/>
          <w:lang w:val="hr-HR" w:eastAsia="hr-HR"/>
        </w:rPr>
        <w:t>, poradenstvím při z</w:t>
      </w:r>
      <w:r w:rsidR="00227D70">
        <w:rPr>
          <w:sz w:val="22"/>
          <w:szCs w:val="22"/>
          <w:lang w:val="hr-HR" w:eastAsia="hr-HR"/>
        </w:rPr>
        <w:t xml:space="preserve">avedením systému inventarizace podle 14064, </w:t>
      </w:r>
      <w:r w:rsidR="00E11879">
        <w:rPr>
          <w:sz w:val="22"/>
          <w:szCs w:val="22"/>
          <w:lang w:val="hr-HR" w:eastAsia="hr-HR"/>
        </w:rPr>
        <w:t>poradenstvím s přípravou emisních koeficintů pro výpočet CO</w:t>
      </w:r>
      <w:r w:rsidR="00E11879" w:rsidRPr="00153046">
        <w:rPr>
          <w:sz w:val="22"/>
          <w:szCs w:val="22"/>
          <w:vertAlign w:val="subscript"/>
        </w:rPr>
        <w:t>2eq</w:t>
      </w:r>
      <w:r w:rsidR="00C84D9F">
        <w:rPr>
          <w:sz w:val="22"/>
          <w:szCs w:val="22"/>
        </w:rPr>
        <w:t xml:space="preserve"> a dalšími </w:t>
      </w:r>
      <w:r w:rsidR="009F6049">
        <w:rPr>
          <w:sz w:val="22"/>
          <w:szCs w:val="22"/>
        </w:rPr>
        <w:t>činnostmi spojenými s</w:t>
      </w:r>
      <w:r w:rsidR="00B43492">
        <w:rPr>
          <w:sz w:val="22"/>
          <w:szCs w:val="22"/>
        </w:rPr>
        <w:t xml:space="preserve"> implementací ISO 14064 </w:t>
      </w:r>
      <w:r w:rsidRPr="00153046">
        <w:rPr>
          <w:sz w:val="22"/>
          <w:szCs w:val="22"/>
        </w:rPr>
        <w:t xml:space="preserve">jakož i na základě objednávek Klienta učiněných dle </w:t>
      </w:r>
      <w:r w:rsidR="00550878">
        <w:rPr>
          <w:sz w:val="22"/>
          <w:szCs w:val="22"/>
        </w:rPr>
        <w:t>č</w:t>
      </w:r>
      <w:r w:rsidR="008F4FDB">
        <w:rPr>
          <w:sz w:val="22"/>
          <w:szCs w:val="22"/>
        </w:rPr>
        <w:t>l</w:t>
      </w:r>
      <w:r w:rsidR="00550878">
        <w:rPr>
          <w:sz w:val="22"/>
          <w:szCs w:val="22"/>
        </w:rPr>
        <w:t xml:space="preserve">. </w:t>
      </w:r>
      <w:r w:rsidR="008F4FDB">
        <w:rPr>
          <w:sz w:val="22"/>
          <w:szCs w:val="22"/>
        </w:rPr>
        <w:t>5</w:t>
      </w:r>
      <w:r w:rsidR="00550878">
        <w:rPr>
          <w:sz w:val="22"/>
          <w:szCs w:val="22"/>
        </w:rPr>
        <w:t xml:space="preserve"> </w:t>
      </w:r>
      <w:r w:rsidRPr="00153046">
        <w:rPr>
          <w:sz w:val="22"/>
          <w:szCs w:val="22"/>
        </w:rPr>
        <w:t xml:space="preserve">odst. </w:t>
      </w:r>
      <w:r w:rsidR="008F4FDB">
        <w:rPr>
          <w:sz w:val="22"/>
          <w:szCs w:val="22"/>
        </w:rPr>
        <w:t>8</w:t>
      </w:r>
      <w:r w:rsidRPr="00153046">
        <w:rPr>
          <w:sz w:val="22"/>
          <w:szCs w:val="22"/>
        </w:rPr>
        <w:t xml:space="preserve"> a násl. této Smlouvy. </w:t>
      </w:r>
    </w:p>
    <w:p w14:paraId="0F3EC2EF" w14:textId="093BC965" w:rsidR="000F7C3E" w:rsidRPr="004D71E0" w:rsidRDefault="00D823AE" w:rsidP="00846FF7">
      <w:pPr>
        <w:pStyle w:val="Odstavecseseznamem"/>
        <w:numPr>
          <w:ilvl w:val="0"/>
          <w:numId w:val="12"/>
        </w:numPr>
        <w:spacing w:before="120" w:after="120" w:line="259" w:lineRule="auto"/>
        <w:ind w:left="709" w:hanging="567"/>
        <w:jc w:val="both"/>
        <w:rPr>
          <w:sz w:val="22"/>
          <w:szCs w:val="22"/>
          <w:lang w:val="hr-HR" w:eastAsia="hr-HR"/>
        </w:rPr>
      </w:pPr>
      <w:r w:rsidRPr="00F773CB">
        <w:rPr>
          <w:sz w:val="22"/>
          <w:szCs w:val="22"/>
          <w:lang w:val="hr-HR" w:eastAsia="hr-HR"/>
        </w:rPr>
        <w:t>Klient se touto Smlouvou zavazuje odebrat od Poradce objednané Služby, za dodané Služby zaplatit</w:t>
      </w:r>
      <w:r w:rsidRPr="004D71E0">
        <w:rPr>
          <w:sz w:val="22"/>
          <w:szCs w:val="22"/>
          <w:lang w:val="hr-HR" w:eastAsia="hr-HR"/>
        </w:rPr>
        <w:t xml:space="preserve"> Poradci sjednanou odměnu a náhradu nákladů dle čl. </w:t>
      </w:r>
      <w:r w:rsidR="00E93A0B">
        <w:rPr>
          <w:sz w:val="22"/>
          <w:szCs w:val="22"/>
          <w:lang w:val="hr-HR" w:eastAsia="hr-HR"/>
        </w:rPr>
        <w:t>II.</w:t>
      </w:r>
      <w:r w:rsidR="00E93A0B" w:rsidRPr="004D71E0">
        <w:rPr>
          <w:sz w:val="22"/>
          <w:szCs w:val="22"/>
          <w:lang w:val="hr-HR" w:eastAsia="hr-HR"/>
        </w:rPr>
        <w:t xml:space="preserve"> </w:t>
      </w:r>
      <w:r w:rsidRPr="004D71E0">
        <w:rPr>
          <w:sz w:val="22"/>
          <w:szCs w:val="22"/>
          <w:lang w:val="hr-HR" w:eastAsia="hr-HR"/>
        </w:rPr>
        <w:t xml:space="preserve">této Smlouvy a poskytnout Poradci řádnou součinnost zejména dle čl. </w:t>
      </w:r>
      <w:r w:rsidR="00E93A0B">
        <w:rPr>
          <w:sz w:val="22"/>
          <w:szCs w:val="22"/>
          <w:lang w:val="hr-HR" w:eastAsia="hr-HR"/>
        </w:rPr>
        <w:t>III.</w:t>
      </w:r>
      <w:r w:rsidR="00E93A0B" w:rsidRPr="004D71E0">
        <w:rPr>
          <w:sz w:val="22"/>
          <w:szCs w:val="22"/>
          <w:lang w:val="hr-HR" w:eastAsia="hr-HR"/>
        </w:rPr>
        <w:t xml:space="preserve"> </w:t>
      </w:r>
      <w:r w:rsidRPr="004D71E0">
        <w:rPr>
          <w:sz w:val="22"/>
          <w:szCs w:val="22"/>
          <w:lang w:val="hr-HR" w:eastAsia="hr-HR"/>
        </w:rPr>
        <w:t>této Smlouvy.</w:t>
      </w:r>
    </w:p>
    <w:p w14:paraId="46DEE97F" w14:textId="518A8E27" w:rsidR="00992669" w:rsidRPr="006F655F" w:rsidRDefault="00992669" w:rsidP="00846FF7">
      <w:pPr>
        <w:pStyle w:val="Zkladntext21"/>
        <w:numPr>
          <w:ilvl w:val="0"/>
          <w:numId w:val="12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6F655F">
        <w:rPr>
          <w:sz w:val="22"/>
          <w:szCs w:val="22"/>
          <w:lang w:val="hr-HR" w:eastAsia="hr-HR"/>
        </w:rPr>
        <w:t>Strany si ujednal</w:t>
      </w:r>
      <w:r w:rsidR="00E86A0B" w:rsidRPr="006F655F">
        <w:rPr>
          <w:sz w:val="22"/>
          <w:szCs w:val="22"/>
          <w:lang w:val="hr-HR" w:eastAsia="hr-HR"/>
        </w:rPr>
        <w:t>y</w:t>
      </w:r>
      <w:r w:rsidRPr="006F655F">
        <w:rPr>
          <w:sz w:val="22"/>
          <w:szCs w:val="22"/>
          <w:lang w:val="hr-HR" w:eastAsia="hr-HR"/>
        </w:rPr>
        <w:t xml:space="preserve">, že PVS a PVK jako Klient jsou z této </w:t>
      </w:r>
      <w:r w:rsidR="00E93A0B">
        <w:rPr>
          <w:sz w:val="22"/>
          <w:szCs w:val="22"/>
          <w:lang w:val="hr-HR" w:eastAsia="hr-HR"/>
        </w:rPr>
        <w:t>S</w:t>
      </w:r>
      <w:r w:rsidRPr="006F655F">
        <w:rPr>
          <w:sz w:val="22"/>
          <w:szCs w:val="22"/>
          <w:lang w:val="hr-HR" w:eastAsia="hr-HR"/>
        </w:rPr>
        <w:t xml:space="preserve">mlouvy zavázáni společně a nerozdílně, přičemž odměnu z této </w:t>
      </w:r>
      <w:r w:rsidR="00E93A0B">
        <w:rPr>
          <w:sz w:val="22"/>
          <w:szCs w:val="22"/>
          <w:lang w:val="hr-HR" w:eastAsia="hr-HR"/>
        </w:rPr>
        <w:t>S</w:t>
      </w:r>
      <w:r w:rsidRPr="006F655F">
        <w:rPr>
          <w:sz w:val="22"/>
          <w:szCs w:val="22"/>
          <w:lang w:val="hr-HR" w:eastAsia="hr-HR"/>
        </w:rPr>
        <w:t>mlouvy uhradí PVS a následně si PVS a PVK její uhrazení vypořádají</w:t>
      </w:r>
      <w:r w:rsidR="00577EDE">
        <w:rPr>
          <w:sz w:val="22"/>
          <w:szCs w:val="22"/>
          <w:lang w:val="hr-HR" w:eastAsia="hr-HR"/>
        </w:rPr>
        <w:t>.</w:t>
      </w:r>
      <w:r w:rsidRPr="006F655F">
        <w:rPr>
          <w:sz w:val="22"/>
          <w:szCs w:val="22"/>
          <w:lang w:val="hr-HR" w:eastAsia="hr-HR"/>
        </w:rPr>
        <w:t xml:space="preserve"> </w:t>
      </w:r>
    </w:p>
    <w:p w14:paraId="6DE3A102" w14:textId="50A4B7CC" w:rsidR="00867C58" w:rsidRDefault="00867C58" w:rsidP="00F70B76">
      <w:pPr>
        <w:pStyle w:val="Zkladntext21"/>
        <w:overflowPunct/>
        <w:autoSpaceDE/>
        <w:autoSpaceDN/>
        <w:adjustRightInd/>
        <w:ind w:left="709" w:hanging="567"/>
        <w:textAlignment w:val="auto"/>
        <w:rPr>
          <w:sz w:val="22"/>
          <w:szCs w:val="22"/>
        </w:rPr>
      </w:pPr>
    </w:p>
    <w:p w14:paraId="3DF504FA" w14:textId="77777777" w:rsidR="00801C67" w:rsidRPr="006F655F" w:rsidRDefault="00801C67" w:rsidP="00F70B76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II.</w:t>
      </w:r>
    </w:p>
    <w:p w14:paraId="7BCCC58E" w14:textId="77777777" w:rsidR="00801C67" w:rsidRPr="006F655F" w:rsidRDefault="00801C67" w:rsidP="00F70B76">
      <w:pPr>
        <w:spacing w:after="120"/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Odměna a platební podmínky</w:t>
      </w:r>
    </w:p>
    <w:p w14:paraId="024CC54C" w14:textId="61B42395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hanging="578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 xml:space="preserve">Smluvní strany se dohodly, že odměna bude stanovena na základě odměny za objednávku, přičemž  odměna je stanovena na základě hodinové sazby ve výši </w:t>
      </w:r>
      <w:r w:rsidR="004A3049">
        <w:rPr>
          <w:sz w:val="22"/>
          <w:szCs w:val="22"/>
          <w:lang w:val="hr-HR" w:eastAsia="hr-HR"/>
        </w:rPr>
        <w:t>2</w:t>
      </w:r>
      <w:r w:rsidR="00367ABF">
        <w:rPr>
          <w:sz w:val="22"/>
          <w:szCs w:val="22"/>
          <w:lang w:val="hr-HR" w:eastAsia="hr-HR"/>
        </w:rPr>
        <w:t xml:space="preserve"> </w:t>
      </w:r>
      <w:r w:rsidR="004A3049">
        <w:rPr>
          <w:sz w:val="22"/>
          <w:szCs w:val="22"/>
          <w:lang w:val="hr-HR" w:eastAsia="hr-HR"/>
        </w:rPr>
        <w:t>08</w:t>
      </w:r>
      <w:r w:rsidR="00367ABF">
        <w:rPr>
          <w:sz w:val="22"/>
          <w:szCs w:val="22"/>
          <w:lang w:val="hr-HR" w:eastAsia="hr-HR"/>
        </w:rPr>
        <w:t>0</w:t>
      </w:r>
      <w:r w:rsidRPr="009F2B86">
        <w:rPr>
          <w:sz w:val="22"/>
          <w:szCs w:val="22"/>
          <w:lang w:val="hr-HR" w:eastAsia="hr-HR"/>
        </w:rPr>
        <w:t xml:space="preserve"> Kč (slovy: </w:t>
      </w:r>
      <w:r w:rsidR="00367ABF">
        <w:rPr>
          <w:sz w:val="22"/>
          <w:szCs w:val="22"/>
          <w:lang w:val="hr-HR" w:eastAsia="hr-HR"/>
        </w:rPr>
        <w:t xml:space="preserve">dva tisíce </w:t>
      </w:r>
      <w:r w:rsidR="004A3049">
        <w:rPr>
          <w:sz w:val="22"/>
          <w:szCs w:val="22"/>
          <w:lang w:val="hr-HR" w:eastAsia="hr-HR"/>
        </w:rPr>
        <w:t>osm</w:t>
      </w:r>
      <w:r w:rsidR="004A5DA4">
        <w:rPr>
          <w:sz w:val="22"/>
          <w:szCs w:val="22"/>
          <w:lang w:val="hr-HR" w:eastAsia="hr-HR"/>
        </w:rPr>
        <w:t>desát</w:t>
      </w:r>
      <w:r w:rsidRPr="009F2B86">
        <w:rPr>
          <w:sz w:val="22"/>
          <w:szCs w:val="22"/>
          <w:lang w:val="hr-HR" w:eastAsia="hr-HR"/>
        </w:rPr>
        <w:t xml:space="preserve"> korun českých) krát počet odvedených poradenských hodin.  </w:t>
      </w:r>
    </w:p>
    <w:p w14:paraId="5639B8B8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lastRenderedPageBreak/>
        <w:t>K odměně bude účtována daň z přidané hodnoty (DPH) v příslušné výši, kterou se Klient zavazuje Poradci uhradit.</w:t>
      </w:r>
    </w:p>
    <w:p w14:paraId="7F705FF3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 xml:space="preserve">Nedosažení zamýšleného výsledku není důvodem k nezaplacení či jednostrannému snížení odměny za poskytování Služeb; nárok na možnou náhradu škody v případě vadného poskytnutí Služeb tím není dotčen. </w:t>
      </w:r>
    </w:p>
    <w:p w14:paraId="151DE22B" w14:textId="7267FBE6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 xml:space="preserve">Vyúčtování poskytnutých Služeb bude prováděno měsíčně, a to vždy zpětně a fakturovaná částka je splatná v den uvedený na daňovém dokladu (faktuře), avšak zpravidla ne dříve než 15 dní od vystavení faktury. V příloze každé faktury Poradce uvede den uskutečnění příslušného úkonu, popis úkonu, vynaložený nebo rozhodný čas a částku v měně, v níž byla sjednána odměna, připadající na každý jednotlivý úkon a číslo </w:t>
      </w:r>
      <w:r w:rsidR="00E93A0B">
        <w:rPr>
          <w:sz w:val="22"/>
          <w:szCs w:val="22"/>
          <w:lang w:val="hr-HR" w:eastAsia="hr-HR"/>
        </w:rPr>
        <w:t>S</w:t>
      </w:r>
      <w:r w:rsidRPr="009F2B86">
        <w:rPr>
          <w:sz w:val="22"/>
          <w:szCs w:val="22"/>
          <w:lang w:val="hr-HR" w:eastAsia="hr-HR"/>
        </w:rPr>
        <w:t>mlouvy Klienta.</w:t>
      </w:r>
    </w:p>
    <w:p w14:paraId="367A4CE2" w14:textId="1A379AFF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Strany se v souladu se zákonem č. 235/2004 Sb., o dani z přidané hodnoty, ve znění pozdějších předpis</w:t>
      </w:r>
      <w:r w:rsidR="00E93A0B">
        <w:rPr>
          <w:sz w:val="22"/>
          <w:szCs w:val="22"/>
          <w:lang w:val="hr-HR" w:eastAsia="hr-HR"/>
        </w:rPr>
        <w:t>ů</w:t>
      </w:r>
      <w:r w:rsidRPr="009F2B86">
        <w:rPr>
          <w:sz w:val="22"/>
          <w:szCs w:val="22"/>
          <w:lang w:val="hr-HR" w:eastAsia="hr-HR"/>
        </w:rPr>
        <w:t xml:space="preserve"> („</w:t>
      </w:r>
      <w:r w:rsidRPr="00D46D41">
        <w:rPr>
          <w:b/>
          <w:bCs/>
          <w:sz w:val="22"/>
          <w:szCs w:val="22"/>
          <w:lang w:val="hr-HR" w:eastAsia="hr-HR"/>
        </w:rPr>
        <w:t>Zákon o DPH</w:t>
      </w:r>
      <w:r w:rsidRPr="009F2B86">
        <w:rPr>
          <w:sz w:val="22"/>
          <w:szCs w:val="22"/>
          <w:lang w:val="hr-HR" w:eastAsia="hr-HR"/>
        </w:rPr>
        <w:t>“) dohodly, že Faktura může být též Klientovi zaslána elektronicky („</w:t>
      </w:r>
      <w:r w:rsidRPr="00D46D41">
        <w:rPr>
          <w:b/>
          <w:bCs/>
          <w:sz w:val="22"/>
          <w:szCs w:val="22"/>
          <w:lang w:val="hr-HR" w:eastAsia="hr-HR"/>
        </w:rPr>
        <w:t>Elektronická faktura</w:t>
      </w:r>
      <w:r w:rsidRPr="009F2B86">
        <w:rPr>
          <w:sz w:val="22"/>
          <w:szCs w:val="22"/>
          <w:lang w:val="hr-HR" w:eastAsia="hr-HR"/>
        </w:rPr>
        <w:t xml:space="preserve">"), a to výlučně na e-mailovou adresu: </w:t>
      </w:r>
      <w:hyperlink r:id="rId11" w:history="1">
        <w:r w:rsidR="00D46D41" w:rsidRPr="007D2657">
          <w:rPr>
            <w:rStyle w:val="Hypertextovodkaz"/>
            <w:sz w:val="22"/>
            <w:szCs w:val="22"/>
            <w:lang w:val="hr-HR" w:eastAsia="hr-HR"/>
          </w:rPr>
          <w:t>fakturace@pvs.cz</w:t>
        </w:r>
      </w:hyperlink>
      <w:r w:rsidRPr="009F2B86">
        <w:rPr>
          <w:sz w:val="22"/>
          <w:szCs w:val="22"/>
          <w:lang w:val="hr-HR" w:eastAsia="hr-HR"/>
        </w:rPr>
        <w:t xml:space="preserve">. Elektronická faktura bude Klientovi zasílána z emailové adresy účetního oddělení Poradce. Elektronická faktura bude generována přímo z účetního systému Poradce v elektronické podobě a tato elektronická podoba bude představovat originální verzi těchto dokladů evidovanou v účetnictví Klienta. V případě, že není možné generovat Elektronickou fakturu přímo z účetního systému Poradce, bude opatřena zaručeným elektronickým podpisem založeným na kvalifikovaném certifikátu ve smyslu zákona č. 297/2016 Sb., o službách vytvářejících důvěru pro elektronické transakce podpisu, ve znění pozdějších předpisů, kvalifikovaný certifikát musí být vydán jedním z Ministerstvem vnitra ČR akreditovaných poskytovatelů certifikačních služeb. Elektronická faktura bude vyhotovena ve formátu PDF v četnosti 1 faktura = 1 pdf soubor. Přílohy Elektronické faktury, které nejsou součástí daňového dokladu, budou zasílány Klientovi pouze ve formátech RTF, PDF, JPG, DOC, DOCx, XLS, XLSx. V případě, kdy bude zaslána Klientovi Elektronická faktura, zavazuje se Poradce nezasílat stejnou fakturu duplicitně v listinné podobě. </w:t>
      </w:r>
    </w:p>
    <w:p w14:paraId="0CE45BF6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Veškeré platby mezi Klientem a Poradcem jsou prováděny v měně, v jaké je sjednána odměna za Služby.</w:t>
      </w:r>
    </w:p>
    <w:p w14:paraId="2FA8A863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Na požádání Klienta mu Poradce sdělí předpokládaný rozsah Služeb a výši odměny v konkrétním případu. Pokud Klient s tímto rozsahem a odměnou nesouhlasí, je povinen tuto skutečnost Poradci bez zbytečného odkladu sdělit, jinak se má za to, že je schválil. V takovém případě Poradce není povinen Služby poskytnout, ledaže se s Klientem dohodnou na poskytnutí Služeb jen v části.</w:t>
      </w:r>
    </w:p>
    <w:p w14:paraId="7450A465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V případě, kdy Poradce sdělil Klientovi předpokládaný rozsah Služeb, vynaloží Poradce rozumné úsilí pro dodržení tohoto rozsahu. Zjistí-li Poradce v průběhu poskytování Služeb, že rozsah Služeb a výše odměny budou nejméně o 30 % vyšší, než činil původní odhad, je Poradce povinen požádat Klienta o schválení tohoto nového rozsahu. Pokud se Klient nevyjádřil k žádosti Poradce o schválení nového rozsahu Služeb do 7 dní od doručení této žádosti, považuje se nový odhad rozsahu Služeb za schválený. Schválení nového rozsahu Služeb se nevyžaduje v případech, kdy je třeba provést bezodkladné úkony v důsledku skutečností, které v průběhu poskytování Služeb vyšly nově najevo, nebo kdy Klient v průběhu poskytování Služeb rozšířil nebo změnil své zadání, anebo sdělil Poradci nové zásadní informace. Překročení předpokládaného rozsahu Služeb a výše odměny nezbavuje Klienta povinnosti hradit odměnu, pokud Služby byly provedeny řádně a nikoli neúčelně.</w:t>
      </w:r>
    </w:p>
    <w:p w14:paraId="54BFAD01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Klient je povinen uvědomit Poradce bez zbytečného odkladu v případě, že má jakékoliv výhrady k fakturaci nebo účtované částce. Pokud bude mít Klient výhrady pouze k některé části vyúčtování Služeb, je povinen zbývající část poskytnutých Služeb uhradit v původní době splatnosti.</w:t>
      </w:r>
    </w:p>
    <w:p w14:paraId="585CD202" w14:textId="77777777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>Pro případ prodlení Klienta s úhradou jakékoliv platby dle Smlouvy sjednávají Smluvní strany smluvní pokutu ve prospěch Poradce ve výši 0,5 % z dlužné částky denně. Právo Poradce požadovat úrok z prodlení dle právních předpisů tím není nijak dotčeno. Poradce je až do úplného uhrazení dlužné částky Klientem oprávněn pozastavit poskytování Služeb v souladu s předpisy, které se na Poradce vztahují, s čímž Klient vyslovuje souhlas.</w:t>
      </w:r>
    </w:p>
    <w:p w14:paraId="7BF17DF9" w14:textId="6241E69A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t xml:space="preserve">Smluvní strany sjednávají, že rozsah Služeb poskytnutých dle této Smlouvy nepřekročí ve finančním vyjádření částku </w:t>
      </w:r>
      <w:r w:rsidRPr="009F2B86">
        <w:rPr>
          <w:b/>
          <w:bCs/>
          <w:sz w:val="22"/>
          <w:szCs w:val="22"/>
          <w:lang w:val="hr-HR" w:eastAsia="hr-HR"/>
        </w:rPr>
        <w:t>1.950.000</w:t>
      </w:r>
      <w:r w:rsidRPr="009F2B86">
        <w:rPr>
          <w:sz w:val="22"/>
          <w:szCs w:val="22"/>
          <w:lang w:val="hr-HR" w:eastAsia="hr-HR"/>
        </w:rPr>
        <w:t xml:space="preserve"> Kč bez DPH (slovy: jeden milion devět set padesát tisíc korun českých). </w:t>
      </w:r>
    </w:p>
    <w:p w14:paraId="7A7AC532" w14:textId="41BE7509" w:rsidR="009F2B86" w:rsidRPr="009F2B86" w:rsidRDefault="009F2B86" w:rsidP="00846FF7">
      <w:pPr>
        <w:pStyle w:val="Zkladntext21"/>
        <w:numPr>
          <w:ilvl w:val="0"/>
          <w:numId w:val="14"/>
        </w:numPr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  <w:lang w:val="hr-HR" w:eastAsia="hr-HR"/>
        </w:rPr>
      </w:pPr>
      <w:r w:rsidRPr="009F2B86">
        <w:rPr>
          <w:sz w:val="22"/>
          <w:szCs w:val="22"/>
          <w:lang w:val="hr-HR" w:eastAsia="hr-HR"/>
        </w:rPr>
        <w:lastRenderedPageBreak/>
        <w:t xml:space="preserve">Poradce se zavazuje, že bankovní účet jím určený k úhradě plnění podle této </w:t>
      </w:r>
      <w:r w:rsidR="00E93A0B">
        <w:rPr>
          <w:sz w:val="22"/>
          <w:szCs w:val="22"/>
          <w:lang w:val="hr-HR" w:eastAsia="hr-HR"/>
        </w:rPr>
        <w:t>S</w:t>
      </w:r>
      <w:r w:rsidRPr="009F2B86">
        <w:rPr>
          <w:sz w:val="22"/>
          <w:szCs w:val="22"/>
          <w:lang w:val="hr-HR" w:eastAsia="hr-HR"/>
        </w:rPr>
        <w:t xml:space="preserve">mlouvy je účtem zveřejněným ve smyslu ust. §96 odst. 2 zákona o DPH, že neprodleně písemně oznámí Klientovi své označení za nespolehlivého plátce ve smyslu ust. §106a zákona o DPH, a že neprodleně písemně oznámí Klientovi svou insolvenci nebo hrozbu jejího vzniku. Smluvní strany se dohodly, že Klient je v případě vzniku ručení podle §109 zákona o DPH oprávněn bez souhlasu </w:t>
      </w:r>
      <w:r w:rsidR="00E93A0B">
        <w:rPr>
          <w:sz w:val="22"/>
          <w:szCs w:val="22"/>
          <w:lang w:val="hr-HR" w:eastAsia="hr-HR"/>
        </w:rPr>
        <w:t>Poradce</w:t>
      </w:r>
      <w:r w:rsidR="00E93A0B" w:rsidRPr="009F2B86">
        <w:rPr>
          <w:sz w:val="22"/>
          <w:szCs w:val="22"/>
          <w:lang w:val="hr-HR" w:eastAsia="hr-HR"/>
        </w:rPr>
        <w:t xml:space="preserve"> </w:t>
      </w:r>
      <w:r w:rsidRPr="009F2B86">
        <w:rPr>
          <w:sz w:val="22"/>
          <w:szCs w:val="22"/>
          <w:lang w:val="hr-HR" w:eastAsia="hr-HR"/>
        </w:rPr>
        <w:t xml:space="preserve">postupovat podle §109a zákona o DPH s tím, že v rozsahu zaplacení DPH na příslušný účet správce daně ze strany Klienta se závazek Klienta vůči </w:t>
      </w:r>
      <w:r w:rsidR="00E93A0B">
        <w:rPr>
          <w:sz w:val="22"/>
          <w:szCs w:val="22"/>
          <w:lang w:val="hr-HR" w:eastAsia="hr-HR"/>
        </w:rPr>
        <w:t>Poradci</w:t>
      </w:r>
      <w:r w:rsidR="00E93A0B" w:rsidRPr="009F2B86">
        <w:rPr>
          <w:sz w:val="22"/>
          <w:szCs w:val="22"/>
          <w:lang w:val="hr-HR" w:eastAsia="hr-HR"/>
        </w:rPr>
        <w:t xml:space="preserve"> </w:t>
      </w:r>
      <w:r w:rsidRPr="009F2B86">
        <w:rPr>
          <w:sz w:val="22"/>
          <w:szCs w:val="22"/>
          <w:lang w:val="hr-HR" w:eastAsia="hr-HR"/>
        </w:rPr>
        <w:t xml:space="preserve">považuje za splněný, pakliže Klient doručí </w:t>
      </w:r>
      <w:r w:rsidR="00E93A0B">
        <w:rPr>
          <w:sz w:val="22"/>
          <w:szCs w:val="22"/>
          <w:lang w:val="hr-HR" w:eastAsia="hr-HR"/>
        </w:rPr>
        <w:t>Poradci</w:t>
      </w:r>
      <w:r w:rsidR="00E93A0B" w:rsidRPr="009F2B86">
        <w:rPr>
          <w:sz w:val="22"/>
          <w:szCs w:val="22"/>
          <w:lang w:val="hr-HR" w:eastAsia="hr-HR"/>
        </w:rPr>
        <w:t xml:space="preserve"> </w:t>
      </w:r>
      <w:r w:rsidRPr="009F2B86">
        <w:rPr>
          <w:sz w:val="22"/>
          <w:szCs w:val="22"/>
          <w:lang w:val="hr-HR" w:eastAsia="hr-HR"/>
        </w:rPr>
        <w:t>písemnou informaci o takovém postupu Klienta.</w:t>
      </w:r>
    </w:p>
    <w:p w14:paraId="0B842D27" w14:textId="061CEDB6" w:rsidR="000F7C3E" w:rsidRPr="006F655F" w:rsidRDefault="000F7C3E">
      <w:pPr>
        <w:rPr>
          <w:b/>
          <w:sz w:val="22"/>
          <w:szCs w:val="22"/>
          <w:lang w:val="cs-CZ" w:eastAsia="cs-CZ"/>
        </w:rPr>
      </w:pPr>
    </w:p>
    <w:p w14:paraId="3415EE87" w14:textId="25C18125" w:rsidR="00801C67" w:rsidRPr="006F655F" w:rsidRDefault="00801C67" w:rsidP="00F70B76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III.</w:t>
      </w:r>
    </w:p>
    <w:p w14:paraId="486C9380" w14:textId="0A6FA0BD" w:rsidR="00801C67" w:rsidRPr="006F655F" w:rsidRDefault="00801C67" w:rsidP="00F70B76">
      <w:pPr>
        <w:spacing w:after="120"/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 xml:space="preserve">Práva a povinnosti </w:t>
      </w:r>
      <w:r w:rsidR="00060F42" w:rsidRPr="006F655F">
        <w:rPr>
          <w:b/>
          <w:sz w:val="22"/>
          <w:szCs w:val="22"/>
          <w:lang w:val="cs-CZ" w:eastAsia="cs-CZ"/>
        </w:rPr>
        <w:t>Klient</w:t>
      </w:r>
      <w:r w:rsidR="00B21C55" w:rsidRPr="006F655F">
        <w:rPr>
          <w:b/>
          <w:sz w:val="22"/>
          <w:szCs w:val="22"/>
          <w:lang w:val="cs-CZ" w:eastAsia="cs-CZ"/>
        </w:rPr>
        <w:t>a</w:t>
      </w:r>
    </w:p>
    <w:p w14:paraId="2A4569FE" w14:textId="0139FA47" w:rsidR="00912ADD" w:rsidRPr="00912ADD" w:rsidRDefault="00912ADD" w:rsidP="00846FF7">
      <w:pPr>
        <w:pStyle w:val="Zkladntext21"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912ADD">
        <w:rPr>
          <w:sz w:val="22"/>
          <w:szCs w:val="22"/>
        </w:rPr>
        <w:t>Klient je oprávněn:</w:t>
      </w:r>
    </w:p>
    <w:p w14:paraId="43FFFDE1" w14:textId="77777777" w:rsidR="00912ADD" w:rsidRPr="00912ADD" w:rsidRDefault="00912ADD" w:rsidP="00846FF7">
      <w:pPr>
        <w:pStyle w:val="Zkladntext21"/>
        <w:numPr>
          <w:ilvl w:val="0"/>
          <w:numId w:val="15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požadovat po Poradci vysvětlení všech postupů zvolených Poradcem při poskytovávaní Služeb; a</w:t>
      </w:r>
    </w:p>
    <w:p w14:paraId="4EBB7AF4" w14:textId="77777777" w:rsidR="00912ADD" w:rsidRPr="00912ADD" w:rsidRDefault="00912ADD" w:rsidP="00846FF7">
      <w:pPr>
        <w:pStyle w:val="Zkladntext21"/>
        <w:numPr>
          <w:ilvl w:val="0"/>
          <w:numId w:val="15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požadovat kopie veškerých písemných materiálů vypracovaných nebo obstaraných Poradcem ve vztahu k poskytování Služeb, ke Klientovi nebo k záležitostem Klienta.</w:t>
      </w:r>
    </w:p>
    <w:p w14:paraId="0968B0CB" w14:textId="77777777" w:rsidR="00912ADD" w:rsidRPr="00912ADD" w:rsidRDefault="00912ADD" w:rsidP="00846FF7">
      <w:pPr>
        <w:pStyle w:val="Zkladntext21"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912ADD">
        <w:rPr>
          <w:sz w:val="22"/>
          <w:szCs w:val="22"/>
        </w:rPr>
        <w:t>Klient je povinen zejména:</w:t>
      </w:r>
    </w:p>
    <w:p w14:paraId="10532089" w14:textId="77777777" w:rsidR="00912ADD" w:rsidRPr="00912ADD" w:rsidRDefault="00912ADD" w:rsidP="00846FF7">
      <w:pPr>
        <w:pStyle w:val="Zkladntext21"/>
        <w:numPr>
          <w:ilvl w:val="0"/>
          <w:numId w:val="16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poskytnout Poradci potřebnou součinnost, o kterou bude požádán;</w:t>
      </w:r>
    </w:p>
    <w:p w14:paraId="6013D181" w14:textId="77777777" w:rsidR="00912ADD" w:rsidRPr="00912ADD" w:rsidRDefault="00912ADD" w:rsidP="00846FF7">
      <w:pPr>
        <w:pStyle w:val="Zkladntext21"/>
        <w:numPr>
          <w:ilvl w:val="0"/>
          <w:numId w:val="16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řádně a včas informovat Poradce o všech skutečnostech, které se týkají Služeb poskytovaných Klientovi;</w:t>
      </w:r>
    </w:p>
    <w:p w14:paraId="7359225E" w14:textId="77777777" w:rsidR="00912ADD" w:rsidRPr="00912ADD" w:rsidRDefault="00912ADD" w:rsidP="00846FF7">
      <w:pPr>
        <w:pStyle w:val="Zkladntext21"/>
        <w:numPr>
          <w:ilvl w:val="0"/>
          <w:numId w:val="16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odstranit ve stanovené lhůtě nedostatky v jeho plnění bránicí Poradci v řádném plnění jeho povinností a k jejichž odstranění byl Poradcem vyzván;</w:t>
      </w:r>
    </w:p>
    <w:p w14:paraId="3D886E8E" w14:textId="77777777" w:rsidR="00912ADD" w:rsidRPr="00912ADD" w:rsidRDefault="00912ADD" w:rsidP="00846FF7">
      <w:pPr>
        <w:pStyle w:val="Zkladntext21"/>
        <w:numPr>
          <w:ilvl w:val="0"/>
          <w:numId w:val="16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>zachovávat mlčenlivost o všech skutečnostech týkajících se Poradce, a to i po ukončení spolupráce mezi Poradcem a Klientem; a</w:t>
      </w:r>
    </w:p>
    <w:p w14:paraId="3606018C" w14:textId="55BC5B09" w:rsidR="00912ADD" w:rsidRPr="00912ADD" w:rsidRDefault="00912ADD" w:rsidP="00846FF7">
      <w:pPr>
        <w:pStyle w:val="Zkladntext21"/>
        <w:numPr>
          <w:ilvl w:val="0"/>
          <w:numId w:val="16"/>
        </w:numPr>
        <w:tabs>
          <w:tab w:val="clear" w:pos="720"/>
        </w:tabs>
        <w:spacing w:after="120"/>
        <w:rPr>
          <w:sz w:val="22"/>
          <w:szCs w:val="22"/>
        </w:rPr>
      </w:pPr>
      <w:r w:rsidRPr="00912ADD">
        <w:rPr>
          <w:sz w:val="22"/>
          <w:szCs w:val="22"/>
        </w:rPr>
        <w:t xml:space="preserve">platit řádně a včas sjednanou odměnu a náklady (čl. </w:t>
      </w:r>
      <w:r w:rsidR="00E93A0B">
        <w:rPr>
          <w:sz w:val="22"/>
          <w:szCs w:val="22"/>
        </w:rPr>
        <w:t xml:space="preserve">II. odst. </w:t>
      </w:r>
      <w:r w:rsidRPr="00912ADD">
        <w:rPr>
          <w:sz w:val="22"/>
          <w:szCs w:val="22"/>
        </w:rPr>
        <w:t>4 této Smlouvy) oprávněně vynaložené Poradcem v souvislosti se Službami poskytovanými Klientovi.</w:t>
      </w:r>
    </w:p>
    <w:p w14:paraId="1F762809" w14:textId="77777777" w:rsidR="00912ADD" w:rsidRPr="00912ADD" w:rsidRDefault="00912ADD" w:rsidP="00846FF7">
      <w:pPr>
        <w:pStyle w:val="Zkladntext21"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912ADD">
        <w:rPr>
          <w:sz w:val="22"/>
          <w:szCs w:val="22"/>
        </w:rPr>
        <w:t>Klient odpovídá za správnost a úplnost podkladů předaných Poradci. Klient stvrzuje pravdivost a úplnost údajů předaných Poradci v souvislosti s jeho činností dle této Smlouvy a je si vědom, že poskytnutí nepravdivých či neúplných informací ze strany Klienta může mít v neposlední řadě za následek nedosažení předpokládaného výsledku Služeb. Poskytnutí nepravdivých či neúplných informací může být Poradcem považováno za narušení důvěry mezi Klientem a Poradcem.</w:t>
      </w:r>
    </w:p>
    <w:p w14:paraId="12EAA263" w14:textId="77777777" w:rsidR="00912ADD" w:rsidRPr="00912ADD" w:rsidRDefault="00912ADD" w:rsidP="00846FF7">
      <w:pPr>
        <w:pStyle w:val="Zkladntext21"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912ADD">
        <w:rPr>
          <w:sz w:val="22"/>
          <w:szCs w:val="22"/>
        </w:rPr>
        <w:t>Klient je oprávněn užívat veškeré původní výstupy Poradce vzniklé v rámci poskytování Služeb pouze k účelu vyplývajícímu z dané Služby nebo z dohody s Poradcem. Jakékoliv jiné užití výstupů Poradce Klientem či jakoukoliv třetí stranou podléhá předchozímu písemnému souhlasu Poradce.</w:t>
      </w:r>
    </w:p>
    <w:p w14:paraId="7C426FE7" w14:textId="53F29558" w:rsidR="002577E0" w:rsidRDefault="002577E0">
      <w:pPr>
        <w:rPr>
          <w:b/>
          <w:sz w:val="22"/>
          <w:szCs w:val="22"/>
          <w:lang w:val="cs-CZ" w:eastAsia="cs-CZ"/>
        </w:rPr>
      </w:pPr>
    </w:p>
    <w:p w14:paraId="6D628E78" w14:textId="13AD592B" w:rsidR="00801C67" w:rsidRPr="006F655F" w:rsidRDefault="00801C67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IV.</w:t>
      </w:r>
    </w:p>
    <w:p w14:paraId="79008A13" w14:textId="429C9EC1" w:rsidR="00801C67" w:rsidRPr="006F655F" w:rsidRDefault="00801C67" w:rsidP="00D87543">
      <w:pPr>
        <w:spacing w:after="120"/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 xml:space="preserve">Práva a povinnosti </w:t>
      </w:r>
      <w:r w:rsidR="00E93A0B">
        <w:rPr>
          <w:b/>
          <w:sz w:val="22"/>
          <w:szCs w:val="22"/>
          <w:lang w:val="cs-CZ" w:eastAsia="cs-CZ"/>
        </w:rPr>
        <w:t>Poradce</w:t>
      </w:r>
    </w:p>
    <w:p w14:paraId="24BDFE1B" w14:textId="7C56C004" w:rsidR="00801C67" w:rsidRPr="006F655F" w:rsidRDefault="00E93A0B" w:rsidP="00846FF7">
      <w:pPr>
        <w:pStyle w:val="Zkladntext21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je povinen při své činnosti podle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>mlouvy postupovat s náležitou odbornou péčí tak, aby nedošlo k poškození zájmů Klienta.</w:t>
      </w:r>
    </w:p>
    <w:p w14:paraId="27CA0762" w14:textId="09E5A677" w:rsidR="00801C67" w:rsidRPr="006F655F" w:rsidRDefault="00E93A0B" w:rsidP="00846FF7">
      <w:pPr>
        <w:pStyle w:val="Zkladntext21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>je povinen oznamovat Klientovi všechny okolnosti, které mohou mít vliv na je</w:t>
      </w:r>
      <w:r>
        <w:rPr>
          <w:sz w:val="22"/>
          <w:szCs w:val="22"/>
        </w:rPr>
        <w:t>ho</w:t>
      </w:r>
      <w:r w:rsidR="00801C67" w:rsidRPr="006F655F">
        <w:rPr>
          <w:sz w:val="22"/>
          <w:szCs w:val="22"/>
        </w:rPr>
        <w:t xml:space="preserve"> rozhodování o činnostech uvedených v čl. I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>mlouvy.</w:t>
      </w:r>
    </w:p>
    <w:p w14:paraId="0C8A0F93" w14:textId="0A6FCF8D" w:rsidR="00801C67" w:rsidRPr="006F655F" w:rsidRDefault="00E93A0B" w:rsidP="00846FF7">
      <w:pPr>
        <w:pStyle w:val="Zkladntext21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se zavazuje po celou dobu trvání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 i po jejím skončení zachovávat mlčenlivost o všech skutečnostech týkajících se PVS a PVK, které zjistil v průběhu plnění předmětu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mlouvy.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si je vědom, že při plnění předmětu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 získává některé údaje o PVS a PVK, jejich zaměstnancích a jejich smluvních partnerech, které mohou mít povahu osobních údajů a obchodního tajemství.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se zavazuje ohledně těchto informací zachovávat mlčenlivost, a to i po skončení platnosti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mlouvy.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se zavazuje, že údaje o PVS a PVK, smluvních partnerech a zaměstnancích PVS a PVK nezpřístupní ani jinak </w:t>
      </w:r>
      <w:r>
        <w:rPr>
          <w:sz w:val="22"/>
          <w:szCs w:val="22"/>
        </w:rPr>
        <w:t>ne</w:t>
      </w:r>
      <w:r w:rsidR="00801C67" w:rsidRPr="006F655F">
        <w:rPr>
          <w:sz w:val="22"/>
          <w:szCs w:val="22"/>
        </w:rPr>
        <w:t xml:space="preserve">sdělí třetím osobám a je povinen tyto údaje chránit před neoprávněným zveřejněním či zpřístupněním třetím osobám. </w:t>
      </w:r>
      <w:r w:rsidR="00801C67" w:rsidRPr="006F655F">
        <w:rPr>
          <w:sz w:val="22"/>
          <w:szCs w:val="22"/>
        </w:rPr>
        <w:lastRenderedPageBreak/>
        <w:t xml:space="preserve">Současně se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zavazuje získané informace užívat toliko pro splnění předmětu této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mlouvy. Smluvní strany si ujednaly pro případ porušení závazku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sjednané v tomto bodě </w:t>
      </w:r>
      <w:r>
        <w:rPr>
          <w:sz w:val="22"/>
          <w:szCs w:val="22"/>
        </w:rPr>
        <w:t>S</w:t>
      </w:r>
      <w:r w:rsidR="00801C67" w:rsidRPr="006F655F">
        <w:rPr>
          <w:sz w:val="22"/>
          <w:szCs w:val="22"/>
        </w:rPr>
        <w:t xml:space="preserve">mlouvy smluvní pokutu ve výši 100.000,- Kč za každý jednotlivý případ porušení závazku </w:t>
      </w:r>
      <w:r>
        <w:rPr>
          <w:sz w:val="22"/>
          <w:szCs w:val="22"/>
        </w:rPr>
        <w:t>Poradce</w:t>
      </w:r>
      <w:r w:rsidRPr="006F655F">
        <w:rPr>
          <w:sz w:val="22"/>
          <w:szCs w:val="22"/>
        </w:rPr>
        <w:t xml:space="preserve"> </w:t>
      </w:r>
      <w:r w:rsidR="00801C67" w:rsidRPr="006F655F">
        <w:rPr>
          <w:sz w:val="22"/>
          <w:szCs w:val="22"/>
        </w:rPr>
        <w:t xml:space="preserve">zachovávat mlčenlivost s tím, že případná úhrada smluvní pokuty se nedotýká nároku PVS či PVK na náhradu škody způsobené porušením závazku </w:t>
      </w:r>
      <w:r>
        <w:rPr>
          <w:sz w:val="22"/>
          <w:szCs w:val="22"/>
        </w:rPr>
        <w:t>Poradce</w:t>
      </w:r>
      <w:r w:rsidR="00801C67" w:rsidRPr="006F655F">
        <w:rPr>
          <w:sz w:val="22"/>
          <w:szCs w:val="22"/>
        </w:rPr>
        <w:t>.</w:t>
      </w:r>
    </w:p>
    <w:p w14:paraId="439A8CA1" w14:textId="77777777" w:rsidR="00992669" w:rsidRPr="006F655F" w:rsidRDefault="00992669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</w:p>
    <w:p w14:paraId="1B11C6F8" w14:textId="77777777" w:rsidR="00801C67" w:rsidRPr="006F655F" w:rsidRDefault="00801C67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V.</w:t>
      </w:r>
    </w:p>
    <w:p w14:paraId="140AE0B4" w14:textId="7E7A0F44" w:rsidR="00801C67" w:rsidRPr="006F655F" w:rsidRDefault="00262C1E" w:rsidP="00D87543">
      <w:pPr>
        <w:spacing w:after="120"/>
        <w:ind w:left="709" w:hanging="567"/>
        <w:jc w:val="center"/>
        <w:rPr>
          <w:b/>
          <w:sz w:val="22"/>
          <w:szCs w:val="22"/>
          <w:lang w:val="cs-CZ" w:eastAsia="cs-CZ"/>
        </w:rPr>
      </w:pPr>
      <w:r>
        <w:rPr>
          <w:b/>
          <w:sz w:val="22"/>
          <w:szCs w:val="22"/>
          <w:lang w:val="cs-CZ" w:eastAsia="cs-CZ"/>
        </w:rPr>
        <w:t xml:space="preserve">Komunikace a objednávání </w:t>
      </w:r>
      <w:r w:rsidR="00E93A0B">
        <w:rPr>
          <w:b/>
          <w:sz w:val="22"/>
          <w:szCs w:val="22"/>
          <w:lang w:val="cs-CZ" w:eastAsia="cs-CZ"/>
        </w:rPr>
        <w:t>S</w:t>
      </w:r>
      <w:r>
        <w:rPr>
          <w:b/>
          <w:sz w:val="22"/>
          <w:szCs w:val="22"/>
          <w:lang w:val="cs-CZ" w:eastAsia="cs-CZ"/>
        </w:rPr>
        <w:t>lužeb</w:t>
      </w:r>
    </w:p>
    <w:p w14:paraId="49926D09" w14:textId="77777777" w:rsidR="00947C05" w:rsidRPr="00086C70" w:rsidRDefault="00947C05" w:rsidP="00947C05">
      <w:pPr>
        <w:ind w:firstLine="709"/>
        <w:rPr>
          <w:b/>
          <w:sz w:val="22"/>
          <w:szCs w:val="22"/>
        </w:rPr>
      </w:pPr>
      <w:r w:rsidRPr="00086C70">
        <w:rPr>
          <w:b/>
          <w:sz w:val="22"/>
          <w:szCs w:val="22"/>
        </w:rPr>
        <w:t>Změna Smlouvy</w:t>
      </w:r>
    </w:p>
    <w:p w14:paraId="116DC644" w14:textId="2BA899A2" w:rsidR="00947C05" w:rsidRPr="00947C05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hanging="578"/>
        <w:textAlignment w:val="auto"/>
        <w:rPr>
          <w:sz w:val="22"/>
          <w:szCs w:val="22"/>
        </w:rPr>
      </w:pPr>
      <w:r w:rsidRPr="00947C05">
        <w:rPr>
          <w:sz w:val="22"/>
          <w:szCs w:val="22"/>
        </w:rPr>
        <w:t xml:space="preserve">Pro právní jednání, které směřuje či vyvolává změnu či zánik závazku ze Smlouvy, je třeba vždy výhradně písemného projevu osob oprávněných zastupovat </w:t>
      </w:r>
      <w:r w:rsidR="00E93A0B">
        <w:rPr>
          <w:sz w:val="22"/>
          <w:szCs w:val="22"/>
        </w:rPr>
        <w:t>s</w:t>
      </w:r>
      <w:r w:rsidRPr="00947C05">
        <w:rPr>
          <w:sz w:val="22"/>
          <w:szCs w:val="22"/>
        </w:rPr>
        <w:t>mluvní stranu ze zákona, případně zmocněnců vybavených písemnou plnou mocí.</w:t>
      </w:r>
    </w:p>
    <w:p w14:paraId="3B5BE9EF" w14:textId="200B3F74" w:rsidR="00947C05" w:rsidRPr="00086C70" w:rsidRDefault="00947C05" w:rsidP="00947C05">
      <w:pPr>
        <w:ind w:firstLine="709"/>
        <w:rPr>
          <w:b/>
          <w:sz w:val="22"/>
          <w:szCs w:val="22"/>
        </w:rPr>
      </w:pPr>
      <w:bookmarkStart w:id="0" w:name="_Toc337134721"/>
      <w:r w:rsidRPr="00086C70">
        <w:rPr>
          <w:b/>
          <w:sz w:val="22"/>
          <w:szCs w:val="22"/>
        </w:rPr>
        <w:t>Běžná komunikace</w:t>
      </w:r>
      <w:bookmarkEnd w:id="0"/>
      <w:r w:rsidRPr="00086C70">
        <w:rPr>
          <w:b/>
          <w:sz w:val="22"/>
          <w:szCs w:val="22"/>
        </w:rPr>
        <w:t xml:space="preserve"> </w:t>
      </w:r>
    </w:p>
    <w:p w14:paraId="502A3763" w14:textId="1D017B5B" w:rsidR="00947C05" w:rsidRPr="00947C05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bookmarkStart w:id="1" w:name="_Toc337125723"/>
      <w:bookmarkStart w:id="2" w:name="_Toc337125762"/>
      <w:bookmarkStart w:id="3" w:name="_Toc337125793"/>
      <w:bookmarkStart w:id="4" w:name="_Toc337125724"/>
      <w:bookmarkStart w:id="5" w:name="_Toc337125763"/>
      <w:bookmarkStart w:id="6" w:name="_Toc337125794"/>
      <w:bookmarkStart w:id="7" w:name="_Toc337125725"/>
      <w:bookmarkStart w:id="8" w:name="_Toc337125764"/>
      <w:bookmarkStart w:id="9" w:name="_Toc337125795"/>
      <w:bookmarkStart w:id="10" w:name="_Toc337125726"/>
      <w:bookmarkStart w:id="11" w:name="_Toc337125765"/>
      <w:bookmarkStart w:id="12" w:name="_Toc337125796"/>
      <w:bookmarkStart w:id="13" w:name="_Toc337125727"/>
      <w:bookmarkStart w:id="14" w:name="_Toc337125766"/>
      <w:bookmarkStart w:id="15" w:name="_Toc337125797"/>
      <w:bookmarkStart w:id="16" w:name="_Toc337125728"/>
      <w:bookmarkStart w:id="17" w:name="_Toc337125767"/>
      <w:bookmarkStart w:id="18" w:name="_Toc337125798"/>
      <w:bookmarkStart w:id="19" w:name="_Toc337125729"/>
      <w:bookmarkStart w:id="20" w:name="_Toc337125768"/>
      <w:bookmarkStart w:id="21" w:name="_Toc337125799"/>
      <w:bookmarkStart w:id="22" w:name="_Toc337125730"/>
      <w:bookmarkStart w:id="23" w:name="_Toc337125769"/>
      <w:bookmarkStart w:id="24" w:name="_Toc337125800"/>
      <w:bookmarkStart w:id="25" w:name="_Toc337125731"/>
      <w:bookmarkStart w:id="26" w:name="_Toc337125770"/>
      <w:bookmarkStart w:id="27" w:name="_Toc337125801"/>
      <w:bookmarkStart w:id="28" w:name="_Toc337125732"/>
      <w:bookmarkStart w:id="29" w:name="_Toc337125771"/>
      <w:bookmarkStart w:id="30" w:name="_Toc337125802"/>
      <w:bookmarkStart w:id="31" w:name="_Toc337125733"/>
      <w:bookmarkStart w:id="32" w:name="_Toc337125772"/>
      <w:bookmarkStart w:id="33" w:name="_Toc337125803"/>
      <w:bookmarkStart w:id="34" w:name="_Toc337125734"/>
      <w:bookmarkStart w:id="35" w:name="_Toc337125774"/>
      <w:bookmarkStart w:id="36" w:name="_Toc3371258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47C05">
        <w:rPr>
          <w:sz w:val="22"/>
          <w:szCs w:val="22"/>
        </w:rPr>
        <w:t xml:space="preserve">Běžná komunikace, realizovaná v rámci plnění Smlouvy a poskytování Služeb, se uskutečňuje mezi osobami uvedenými jako osoby kontaktní v odst. </w:t>
      </w:r>
      <w:r w:rsidR="004217FB">
        <w:rPr>
          <w:sz w:val="22"/>
          <w:szCs w:val="22"/>
        </w:rPr>
        <w:t>3</w:t>
      </w:r>
      <w:r w:rsidRPr="00947C05">
        <w:rPr>
          <w:sz w:val="22"/>
          <w:szCs w:val="22"/>
        </w:rPr>
        <w:t xml:space="preserve"> a </w:t>
      </w:r>
      <w:r w:rsidR="004217FB">
        <w:rPr>
          <w:sz w:val="22"/>
          <w:szCs w:val="22"/>
        </w:rPr>
        <w:t>4</w:t>
      </w:r>
      <w:r w:rsidRPr="00947C05">
        <w:rPr>
          <w:sz w:val="22"/>
          <w:szCs w:val="22"/>
        </w:rPr>
        <w:t xml:space="preserve"> níže. </w:t>
      </w:r>
    </w:p>
    <w:p w14:paraId="7E9BA854" w14:textId="77777777" w:rsidR="00947C05" w:rsidRPr="00947C05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bookmarkStart w:id="37" w:name="_Ref471731372"/>
      <w:r w:rsidRPr="00947C05">
        <w:rPr>
          <w:sz w:val="22"/>
          <w:szCs w:val="22"/>
        </w:rPr>
        <w:t>Poradce pro komunikaci s Klientem pověřuje níže uvedené kontaktní osoby:</w:t>
      </w:r>
      <w:bookmarkEnd w:id="37"/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2567"/>
      </w:tblGrid>
      <w:tr w:rsidR="009B357A" w:rsidRPr="009D7612" w14:paraId="436E4997" w14:textId="77777777" w:rsidTr="002D21BC">
        <w:trPr>
          <w:trHeight w:val="345"/>
        </w:trPr>
        <w:tc>
          <w:tcPr>
            <w:tcW w:w="2919" w:type="dxa"/>
            <w:shd w:val="clear" w:color="auto" w:fill="auto"/>
            <w:vAlign w:val="center"/>
          </w:tcPr>
          <w:p w14:paraId="349596C7" w14:textId="77777777" w:rsidR="009B357A" w:rsidRPr="002D21BC" w:rsidRDefault="009B357A" w:rsidP="002629D0">
            <w:pPr>
              <w:pStyle w:val="RLTabulka"/>
              <w:rPr>
                <w:rFonts w:ascii="Times New Roman" w:hAnsi="Times New Roman"/>
                <w:b/>
              </w:rPr>
            </w:pPr>
            <w:r w:rsidRPr="002D21BC">
              <w:rPr>
                <w:rFonts w:ascii="Times New Roman" w:hAnsi="Times New Roman"/>
                <w:b/>
              </w:rPr>
              <w:t>Jméno a příjmení: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9F0ACD" w14:textId="77777777" w:rsidR="009B357A" w:rsidRPr="002D21BC" w:rsidRDefault="009B357A" w:rsidP="002629D0">
            <w:pPr>
              <w:pStyle w:val="RLTabulka"/>
              <w:rPr>
                <w:rFonts w:ascii="Times New Roman" w:hAnsi="Times New Roman"/>
                <w:b/>
              </w:rPr>
            </w:pPr>
            <w:r w:rsidRPr="002D21BC">
              <w:rPr>
                <w:rFonts w:ascii="Times New Roman" w:hAnsi="Times New Roman"/>
                <w:b/>
              </w:rPr>
              <w:t>E-mail:</w:t>
            </w:r>
          </w:p>
        </w:tc>
      </w:tr>
      <w:tr w:rsidR="009B357A" w:rsidRPr="009D7612" w14:paraId="141A30C1" w14:textId="77777777" w:rsidTr="002D21BC">
        <w:trPr>
          <w:trHeight w:val="345"/>
        </w:trPr>
        <w:tc>
          <w:tcPr>
            <w:tcW w:w="2919" w:type="dxa"/>
            <w:shd w:val="clear" w:color="auto" w:fill="auto"/>
            <w:vAlign w:val="center"/>
          </w:tcPr>
          <w:p w14:paraId="790A0E14" w14:textId="3EC58460" w:rsidR="009B357A" w:rsidRPr="002D21BC" w:rsidRDefault="00244D48" w:rsidP="002629D0">
            <w:pPr>
              <w:pStyle w:val="RLTabulka"/>
              <w:rPr>
                <w:rFonts w:ascii="Times New Roman" w:hAnsi="Times New Roman"/>
              </w:rPr>
            </w:pPr>
            <w:r w:rsidRPr="002D21BC">
              <w:rPr>
                <w:rFonts w:ascii="Times New Roman" w:hAnsi="Times New Roman"/>
              </w:rPr>
              <w:t>Pavel Prokop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1224CA" w14:textId="2CA5E85A" w:rsidR="009B357A" w:rsidRPr="002D21BC" w:rsidRDefault="00244D48" w:rsidP="002629D0">
            <w:pPr>
              <w:pStyle w:val="RLTabulka"/>
              <w:rPr>
                <w:rFonts w:ascii="Times New Roman" w:hAnsi="Times New Roman"/>
              </w:rPr>
            </w:pPr>
            <w:r w:rsidRPr="002D21BC">
              <w:rPr>
                <w:rFonts w:ascii="Times New Roman" w:hAnsi="Times New Roman"/>
              </w:rPr>
              <w:t>pavel.prokop@cz.gt.com</w:t>
            </w:r>
          </w:p>
        </w:tc>
      </w:tr>
      <w:tr w:rsidR="009B357A" w:rsidRPr="009D7612" w14:paraId="15384C0F" w14:textId="77777777" w:rsidTr="002D21BC">
        <w:trPr>
          <w:trHeight w:val="345"/>
        </w:trPr>
        <w:tc>
          <w:tcPr>
            <w:tcW w:w="2919" w:type="dxa"/>
            <w:shd w:val="clear" w:color="auto" w:fill="auto"/>
            <w:vAlign w:val="center"/>
          </w:tcPr>
          <w:p w14:paraId="4BCD07A5" w14:textId="3299B73F" w:rsidR="009B357A" w:rsidRPr="002D21BC" w:rsidRDefault="005C5ED4" w:rsidP="002629D0">
            <w:pPr>
              <w:pStyle w:val="RLTabulka"/>
              <w:rPr>
                <w:rFonts w:ascii="Times New Roman" w:hAnsi="Times New Roman"/>
              </w:rPr>
            </w:pPr>
            <w:r w:rsidRPr="002D21BC">
              <w:rPr>
                <w:rFonts w:ascii="Times New Roman" w:hAnsi="Times New Roman"/>
              </w:rPr>
              <w:t>David Pirner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D96D06" w14:textId="79FF3A09" w:rsidR="009B357A" w:rsidRPr="002D21BC" w:rsidRDefault="005C5ED4" w:rsidP="002629D0">
            <w:pPr>
              <w:pStyle w:val="RLTabulka"/>
              <w:rPr>
                <w:rFonts w:ascii="Times New Roman" w:hAnsi="Times New Roman"/>
              </w:rPr>
            </w:pPr>
            <w:r w:rsidRPr="002D21BC">
              <w:rPr>
                <w:rFonts w:ascii="Times New Roman" w:hAnsi="Times New Roman"/>
              </w:rPr>
              <w:t>david.pirner@cz.gt.com</w:t>
            </w:r>
          </w:p>
        </w:tc>
      </w:tr>
    </w:tbl>
    <w:p w14:paraId="2BCA9CDD" w14:textId="77777777" w:rsidR="00947C05" w:rsidRPr="00947C05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709" w:hanging="567"/>
        <w:textAlignment w:val="auto"/>
        <w:rPr>
          <w:sz w:val="22"/>
          <w:szCs w:val="22"/>
        </w:rPr>
      </w:pPr>
      <w:bookmarkStart w:id="38" w:name="_Ref471731373"/>
      <w:r w:rsidRPr="00947C05">
        <w:rPr>
          <w:sz w:val="22"/>
          <w:szCs w:val="22"/>
        </w:rPr>
        <w:t>Klient pro komunikaci s Poradcem pověřuje níže uvedené kontaktní osoby:</w:t>
      </w:r>
      <w:bookmarkEnd w:id="38"/>
    </w:p>
    <w:tbl>
      <w:tblPr>
        <w:tblW w:w="524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</w:tblGrid>
      <w:tr w:rsidR="009B357A" w:rsidRPr="00102974" w14:paraId="3D30D3D2" w14:textId="77777777" w:rsidTr="009B357A">
        <w:trPr>
          <w:trHeight w:val="345"/>
        </w:trPr>
        <w:tc>
          <w:tcPr>
            <w:tcW w:w="2977" w:type="dxa"/>
            <w:vAlign w:val="center"/>
          </w:tcPr>
          <w:p w14:paraId="16F093B8" w14:textId="77777777" w:rsidR="009B357A" w:rsidRPr="00102974" w:rsidRDefault="009B357A" w:rsidP="002629D0">
            <w:pPr>
              <w:pStyle w:val="RLTabulka"/>
              <w:rPr>
                <w:b/>
              </w:rPr>
            </w:pPr>
            <w:r w:rsidRPr="00102974">
              <w:rPr>
                <w:b/>
              </w:rPr>
              <w:t>Jméno a příjmení:</w:t>
            </w:r>
          </w:p>
        </w:tc>
        <w:tc>
          <w:tcPr>
            <w:tcW w:w="2268" w:type="dxa"/>
            <w:vAlign w:val="center"/>
          </w:tcPr>
          <w:p w14:paraId="3F9473F2" w14:textId="77777777" w:rsidR="009B357A" w:rsidRPr="00102974" w:rsidRDefault="009B357A" w:rsidP="002629D0">
            <w:pPr>
              <w:pStyle w:val="RLTabulka"/>
              <w:rPr>
                <w:b/>
              </w:rPr>
            </w:pPr>
            <w:r w:rsidRPr="00102974">
              <w:rPr>
                <w:b/>
              </w:rPr>
              <w:t>E-mail:</w:t>
            </w:r>
          </w:p>
        </w:tc>
      </w:tr>
      <w:tr w:rsidR="009B357A" w:rsidRPr="005660C7" w14:paraId="77EA95DE" w14:textId="77777777" w:rsidTr="009B357A">
        <w:trPr>
          <w:trHeight w:val="345"/>
        </w:trPr>
        <w:tc>
          <w:tcPr>
            <w:tcW w:w="2977" w:type="dxa"/>
            <w:vAlign w:val="center"/>
          </w:tcPr>
          <w:p w14:paraId="153AEF04" w14:textId="77777777" w:rsidR="009B357A" w:rsidRPr="005660C7" w:rsidRDefault="009B357A" w:rsidP="002629D0">
            <w:pPr>
              <w:pStyle w:val="RLTabulka"/>
            </w:pPr>
            <w:r>
              <w:rPr>
                <w:lang w:bidi="si-LK"/>
              </w:rPr>
              <w:t>Ing. Pavel Válek, MBA</w:t>
            </w:r>
          </w:p>
        </w:tc>
        <w:tc>
          <w:tcPr>
            <w:tcW w:w="2268" w:type="dxa"/>
            <w:vAlign w:val="center"/>
          </w:tcPr>
          <w:p w14:paraId="688CAD8B" w14:textId="77777777" w:rsidR="009B357A" w:rsidRPr="005660C7" w:rsidRDefault="0044654E" w:rsidP="002629D0">
            <w:pPr>
              <w:pStyle w:val="RLTabulka"/>
              <w:rPr>
                <w:lang w:bidi="si-LK"/>
              </w:rPr>
            </w:pPr>
            <w:hyperlink r:id="rId12" w:history="1">
              <w:r w:rsidR="009B357A" w:rsidRPr="008B7D12">
                <w:rPr>
                  <w:rStyle w:val="Hypertextovodkaz"/>
                  <w:lang w:bidi="si-LK"/>
                </w:rPr>
                <w:t>valekp@pvs.cz</w:t>
              </w:r>
            </w:hyperlink>
            <w:r w:rsidR="009B357A">
              <w:rPr>
                <w:lang w:bidi="si-LK"/>
              </w:rPr>
              <w:t xml:space="preserve"> </w:t>
            </w:r>
          </w:p>
        </w:tc>
      </w:tr>
      <w:tr w:rsidR="009B357A" w:rsidRPr="005660C7" w14:paraId="0EE67B5E" w14:textId="77777777" w:rsidTr="009B357A">
        <w:trPr>
          <w:trHeight w:val="345"/>
        </w:trPr>
        <w:tc>
          <w:tcPr>
            <w:tcW w:w="2977" w:type="dxa"/>
            <w:vAlign w:val="center"/>
          </w:tcPr>
          <w:p w14:paraId="7D8466D2" w14:textId="77777777" w:rsidR="009B357A" w:rsidRDefault="009B357A" w:rsidP="002629D0">
            <w:pPr>
              <w:pStyle w:val="RLTabulka"/>
              <w:rPr>
                <w:lang w:bidi="si-LK"/>
              </w:rPr>
            </w:pPr>
            <w:r>
              <w:rPr>
                <w:lang w:bidi="si-LK"/>
              </w:rPr>
              <w:t>Ing, Jiří Štrupl</w:t>
            </w:r>
          </w:p>
        </w:tc>
        <w:tc>
          <w:tcPr>
            <w:tcW w:w="2268" w:type="dxa"/>
            <w:vAlign w:val="center"/>
          </w:tcPr>
          <w:p w14:paraId="7B33D7B0" w14:textId="77777777" w:rsidR="009B357A" w:rsidRDefault="0044654E" w:rsidP="002629D0">
            <w:pPr>
              <w:pStyle w:val="RLTabulka"/>
            </w:pPr>
            <w:hyperlink r:id="rId13" w:history="1">
              <w:r w:rsidR="009B357A" w:rsidRPr="007A05BC">
                <w:rPr>
                  <w:rStyle w:val="Hypertextovodkaz"/>
                </w:rPr>
                <w:t>struplj@pvs.cz</w:t>
              </w:r>
            </w:hyperlink>
            <w:r w:rsidR="009B357A">
              <w:t xml:space="preserve"> </w:t>
            </w:r>
          </w:p>
        </w:tc>
      </w:tr>
      <w:tr w:rsidR="009B357A" w:rsidRPr="005660C7" w14:paraId="56F18ADB" w14:textId="77777777" w:rsidTr="009B357A">
        <w:trPr>
          <w:trHeight w:val="345"/>
        </w:trPr>
        <w:tc>
          <w:tcPr>
            <w:tcW w:w="2977" w:type="dxa"/>
            <w:vAlign w:val="center"/>
          </w:tcPr>
          <w:p w14:paraId="1BA09555" w14:textId="220FDC6C" w:rsidR="009B357A" w:rsidRDefault="009B357A" w:rsidP="002629D0">
            <w:pPr>
              <w:pStyle w:val="RLTabulka"/>
              <w:rPr>
                <w:lang w:bidi="si-LK"/>
              </w:rPr>
            </w:pPr>
            <w:r>
              <w:rPr>
                <w:lang w:bidi="si-LK"/>
              </w:rPr>
              <w:t xml:space="preserve">Ing. Petr Mrkos </w:t>
            </w:r>
          </w:p>
        </w:tc>
        <w:tc>
          <w:tcPr>
            <w:tcW w:w="2268" w:type="dxa"/>
            <w:vAlign w:val="center"/>
          </w:tcPr>
          <w:p w14:paraId="249DDB44" w14:textId="46C033BA" w:rsidR="009B357A" w:rsidRDefault="0044654E" w:rsidP="002629D0">
            <w:pPr>
              <w:pStyle w:val="RLTabulka"/>
            </w:pPr>
            <w:hyperlink r:id="rId14" w:history="1">
              <w:r w:rsidR="0090041A" w:rsidRPr="007D2657">
                <w:rPr>
                  <w:rStyle w:val="Hypertextovodkaz"/>
                </w:rPr>
                <w:t>petr.mrkos@pvk.cz</w:t>
              </w:r>
            </w:hyperlink>
            <w:r w:rsidR="0090041A">
              <w:t xml:space="preserve"> </w:t>
            </w:r>
          </w:p>
        </w:tc>
      </w:tr>
      <w:tr w:rsidR="009B357A" w:rsidRPr="005660C7" w14:paraId="6D85945F" w14:textId="77777777" w:rsidTr="009B357A">
        <w:trPr>
          <w:trHeight w:val="345"/>
        </w:trPr>
        <w:tc>
          <w:tcPr>
            <w:tcW w:w="2977" w:type="dxa"/>
            <w:vAlign w:val="center"/>
          </w:tcPr>
          <w:p w14:paraId="4179E90F" w14:textId="0E7218E9" w:rsidR="009B357A" w:rsidRDefault="00A97E0C" w:rsidP="002629D0">
            <w:pPr>
              <w:pStyle w:val="RLTabulka"/>
              <w:rPr>
                <w:lang w:bidi="si-LK"/>
              </w:rPr>
            </w:pPr>
            <w:r w:rsidRPr="00A97E0C">
              <w:rPr>
                <w:lang w:bidi="si-LK"/>
              </w:rPr>
              <w:t>Ing. Bc. Martin Srb, Ph.D.</w:t>
            </w:r>
          </w:p>
        </w:tc>
        <w:tc>
          <w:tcPr>
            <w:tcW w:w="2268" w:type="dxa"/>
            <w:vAlign w:val="center"/>
          </w:tcPr>
          <w:p w14:paraId="7CEEBAEA" w14:textId="43B104BA" w:rsidR="009B357A" w:rsidRDefault="0044654E" w:rsidP="002629D0">
            <w:pPr>
              <w:pStyle w:val="RLTabulka"/>
            </w:pPr>
            <w:hyperlink r:id="rId15" w:history="1">
              <w:r w:rsidR="0090041A" w:rsidRPr="007D2657">
                <w:rPr>
                  <w:rStyle w:val="Hypertextovodkaz"/>
                </w:rPr>
                <w:t>martin.srb@pvk.cz</w:t>
              </w:r>
            </w:hyperlink>
            <w:r w:rsidR="0090041A">
              <w:t xml:space="preserve"> </w:t>
            </w:r>
          </w:p>
        </w:tc>
      </w:tr>
    </w:tbl>
    <w:p w14:paraId="3B178583" w14:textId="77777777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>Doručovací adresa Klienta pro písemný styk:</w:t>
      </w:r>
    </w:p>
    <w:tbl>
      <w:tblPr>
        <w:tblW w:w="83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320"/>
      </w:tblGrid>
      <w:tr w:rsidR="00947C05" w:rsidRPr="005660C7" w14:paraId="77057999" w14:textId="77777777" w:rsidTr="002629D0">
        <w:trPr>
          <w:trHeight w:val="346"/>
        </w:trPr>
        <w:tc>
          <w:tcPr>
            <w:tcW w:w="4050" w:type="dxa"/>
            <w:vAlign w:val="center"/>
          </w:tcPr>
          <w:p w14:paraId="1069CD8E" w14:textId="77777777" w:rsidR="00947C05" w:rsidRPr="00102974" w:rsidRDefault="00947C05" w:rsidP="002629D0">
            <w:pPr>
              <w:pStyle w:val="RLTabulka"/>
              <w:rPr>
                <w:highlight w:val="yellow"/>
              </w:rPr>
            </w:pPr>
            <w:r w:rsidRPr="00E40DA5">
              <w:rPr>
                <w:lang w:bidi="si-LK"/>
              </w:rPr>
              <w:t>Pražská vodohospodářská společnost a.s.</w:t>
            </w:r>
          </w:p>
        </w:tc>
        <w:tc>
          <w:tcPr>
            <w:tcW w:w="4320" w:type="dxa"/>
            <w:vAlign w:val="center"/>
          </w:tcPr>
          <w:p w14:paraId="45FF87B1" w14:textId="35BB12E1" w:rsidR="00947C05" w:rsidRPr="00102974" w:rsidRDefault="00947C05" w:rsidP="002629D0">
            <w:pPr>
              <w:pStyle w:val="RLTabulka"/>
              <w:rPr>
                <w:highlight w:val="yellow"/>
              </w:rPr>
            </w:pPr>
          </w:p>
        </w:tc>
      </w:tr>
      <w:tr w:rsidR="00947C05" w:rsidRPr="005660C7" w14:paraId="6033CA4E" w14:textId="77777777" w:rsidTr="002629D0">
        <w:trPr>
          <w:trHeight w:val="346"/>
        </w:trPr>
        <w:tc>
          <w:tcPr>
            <w:tcW w:w="4050" w:type="dxa"/>
            <w:vAlign w:val="center"/>
          </w:tcPr>
          <w:p w14:paraId="2816DCCB" w14:textId="77777777" w:rsidR="00947C05" w:rsidRPr="00102974" w:rsidRDefault="00947C05" w:rsidP="002629D0">
            <w:pPr>
              <w:pStyle w:val="RLTabulka"/>
              <w:rPr>
                <w:highlight w:val="yellow"/>
              </w:rPr>
            </w:pPr>
            <w:r w:rsidRPr="00467307">
              <w:rPr>
                <w:lang w:bidi="si-LK"/>
              </w:rPr>
              <w:t>Evropská 866/67, Vokovice, 160 00 Praha 6</w:t>
            </w:r>
          </w:p>
        </w:tc>
        <w:tc>
          <w:tcPr>
            <w:tcW w:w="4320" w:type="dxa"/>
            <w:vAlign w:val="center"/>
          </w:tcPr>
          <w:p w14:paraId="1021151E" w14:textId="64D02444" w:rsidR="00947C05" w:rsidRPr="00102974" w:rsidRDefault="00947C05" w:rsidP="002629D0">
            <w:pPr>
              <w:pStyle w:val="RLTabulka"/>
              <w:rPr>
                <w:highlight w:val="yellow"/>
              </w:rPr>
            </w:pPr>
          </w:p>
        </w:tc>
      </w:tr>
    </w:tbl>
    <w:p w14:paraId="3DE50B32" w14:textId="77777777" w:rsidR="00947C05" w:rsidRDefault="00947C05" w:rsidP="00947C05">
      <w:pPr>
        <w:ind w:firstLine="709"/>
        <w:rPr>
          <w:b/>
        </w:rPr>
      </w:pPr>
    </w:p>
    <w:p w14:paraId="16EB567B" w14:textId="698050CF" w:rsidR="00947C05" w:rsidRPr="00086C70" w:rsidRDefault="00947C05" w:rsidP="004F5AA2">
      <w:pPr>
        <w:ind w:firstLine="709"/>
        <w:rPr>
          <w:b/>
          <w:sz w:val="22"/>
          <w:szCs w:val="22"/>
        </w:rPr>
      </w:pPr>
      <w:r w:rsidRPr="00086C70">
        <w:rPr>
          <w:b/>
          <w:sz w:val="22"/>
          <w:szCs w:val="22"/>
        </w:rPr>
        <w:t>Oprávnění zastupovat</w:t>
      </w:r>
    </w:p>
    <w:p w14:paraId="5D6173F0" w14:textId="7E1AA2CE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 xml:space="preserve">Osoby oprávněné zastupovat </w:t>
      </w:r>
      <w:r w:rsidR="00E93A0B">
        <w:rPr>
          <w:sz w:val="22"/>
          <w:szCs w:val="22"/>
        </w:rPr>
        <w:t>s</w:t>
      </w:r>
      <w:r w:rsidRPr="00422CA3">
        <w:rPr>
          <w:sz w:val="22"/>
          <w:szCs w:val="22"/>
        </w:rPr>
        <w:t xml:space="preserve">mluvní strany mohou určit osoby, které tímto zmocní k zastupování ve věcech objednávek Služeb. </w:t>
      </w:r>
    </w:p>
    <w:p w14:paraId="7EA9B46C" w14:textId="77777777" w:rsidR="00947C05" w:rsidRPr="00086C70" w:rsidRDefault="00947C05" w:rsidP="00947C05">
      <w:pPr>
        <w:ind w:firstLine="709"/>
        <w:rPr>
          <w:b/>
          <w:sz w:val="22"/>
          <w:szCs w:val="22"/>
        </w:rPr>
      </w:pPr>
      <w:r w:rsidRPr="00086C70">
        <w:rPr>
          <w:b/>
          <w:sz w:val="22"/>
          <w:szCs w:val="22"/>
        </w:rPr>
        <w:t>Změna osob</w:t>
      </w:r>
    </w:p>
    <w:p w14:paraId="4F7B8533" w14:textId="07AFA58E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 xml:space="preserve">Osoby oprávněné zastupovat </w:t>
      </w:r>
      <w:r w:rsidR="00E93A0B">
        <w:rPr>
          <w:sz w:val="22"/>
          <w:szCs w:val="22"/>
        </w:rPr>
        <w:t>s</w:t>
      </w:r>
      <w:r w:rsidRPr="00422CA3">
        <w:rPr>
          <w:sz w:val="22"/>
          <w:szCs w:val="22"/>
        </w:rPr>
        <w:t xml:space="preserve">mluvní strany jsou oprávněny kontaktní osoby či osoby zmocněné k zastupování ve věcech objednávek Služeb kdykoliv změnit či doplnit; taková změna je účinná doručením písemného oznámení, obsahujícího informaci o změně takové osoby a kontaktní údaje nové osoby, druhé </w:t>
      </w:r>
      <w:r w:rsidR="00E93A0B">
        <w:rPr>
          <w:sz w:val="22"/>
          <w:szCs w:val="22"/>
        </w:rPr>
        <w:t>s</w:t>
      </w:r>
      <w:r w:rsidRPr="00422CA3">
        <w:rPr>
          <w:sz w:val="22"/>
          <w:szCs w:val="22"/>
        </w:rPr>
        <w:t xml:space="preserve">mluvní straně. </w:t>
      </w:r>
    </w:p>
    <w:p w14:paraId="50B1DA01" w14:textId="77777777" w:rsidR="00947C05" w:rsidRPr="00086C70" w:rsidRDefault="00947C05" w:rsidP="00947C05">
      <w:pPr>
        <w:ind w:firstLine="709"/>
        <w:rPr>
          <w:b/>
          <w:sz w:val="22"/>
          <w:szCs w:val="22"/>
        </w:rPr>
      </w:pPr>
      <w:bookmarkStart w:id="39" w:name="_Toc337134722"/>
      <w:r w:rsidRPr="00086C70">
        <w:rPr>
          <w:b/>
          <w:sz w:val="22"/>
          <w:szCs w:val="22"/>
        </w:rPr>
        <w:t>Objednávky Služeb</w:t>
      </w:r>
      <w:bookmarkEnd w:id="39"/>
    </w:p>
    <w:p w14:paraId="52054875" w14:textId="77777777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bookmarkStart w:id="40" w:name="_Ref463898855"/>
      <w:r w:rsidRPr="00422CA3">
        <w:rPr>
          <w:sz w:val="22"/>
          <w:szCs w:val="22"/>
        </w:rPr>
        <w:t>Služby mohou být Poradcem poskytovány na základě objednávek Služeb učiněných Klientem (dále jen „</w:t>
      </w:r>
      <w:r w:rsidRPr="00422CA3">
        <w:rPr>
          <w:b/>
          <w:bCs/>
          <w:sz w:val="22"/>
          <w:szCs w:val="22"/>
        </w:rPr>
        <w:t>Objednávka</w:t>
      </w:r>
      <w:r w:rsidRPr="00422CA3">
        <w:rPr>
          <w:sz w:val="22"/>
          <w:szCs w:val="22"/>
        </w:rPr>
        <w:t>“), potvrzenými Poradcem.</w:t>
      </w:r>
      <w:bookmarkEnd w:id="40"/>
    </w:p>
    <w:p w14:paraId="2FB98027" w14:textId="77777777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>Objednávka je zpravidla učiněna písemně (např. e-mailem), v neodkladných případech může být Objednávka učiněna i ústně, není-li o jejím obsahu a rozsahu pochyb.</w:t>
      </w:r>
    </w:p>
    <w:p w14:paraId="7A76353A" w14:textId="77777777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 xml:space="preserve">Objednávka obsahuje informace o rozsahu poskytovaných Služeb, časovou náročnost na realizaci služeb, termín na dodání Služeb, potřebnou součinnost ze strany Klienta, potřebné podklady pro realizaci Služeb. Neúplnost Objednávky nezpůsobuje její neplatnost, přičemž Klient se v takovém případě zavazuje potřebné informace na vyžádání Poradce doplnit. </w:t>
      </w:r>
    </w:p>
    <w:p w14:paraId="23E4E2D7" w14:textId="77777777" w:rsidR="00947C05" w:rsidRPr="00422CA3" w:rsidRDefault="00947C05" w:rsidP="00846FF7">
      <w:pPr>
        <w:pStyle w:val="Zkladntext21"/>
        <w:numPr>
          <w:ilvl w:val="0"/>
          <w:numId w:val="18"/>
        </w:numPr>
        <w:tabs>
          <w:tab w:val="clear" w:pos="720"/>
        </w:tabs>
        <w:overflowPunct/>
        <w:autoSpaceDE/>
        <w:autoSpaceDN/>
        <w:adjustRightInd/>
        <w:spacing w:after="120"/>
        <w:ind w:left="709" w:hanging="567"/>
        <w:textAlignment w:val="auto"/>
        <w:rPr>
          <w:sz w:val="22"/>
          <w:szCs w:val="22"/>
        </w:rPr>
      </w:pPr>
      <w:r w:rsidRPr="00422CA3">
        <w:rPr>
          <w:sz w:val="22"/>
          <w:szCs w:val="22"/>
        </w:rPr>
        <w:t>Poradce Objednávku bez zbytečného odkladu posoudí a vyjádří se, zda ji potvrzuje. Klient bere na vědomí, že Poradce může Objednávku také odmítnout.</w:t>
      </w:r>
    </w:p>
    <w:p w14:paraId="6C482CE6" w14:textId="77777777" w:rsidR="00E7022B" w:rsidRPr="006F655F" w:rsidRDefault="00E7022B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</w:p>
    <w:p w14:paraId="0D798B57" w14:textId="47A050CA" w:rsidR="00801C67" w:rsidRPr="006F655F" w:rsidRDefault="00801C67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VI.</w:t>
      </w:r>
    </w:p>
    <w:p w14:paraId="0AE33E08" w14:textId="77777777" w:rsidR="00801C67" w:rsidRPr="006F655F" w:rsidRDefault="00801C67" w:rsidP="00D87543">
      <w:pPr>
        <w:spacing w:after="120"/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Sankce</w:t>
      </w:r>
    </w:p>
    <w:p w14:paraId="4ACF7FF0" w14:textId="69C80D83" w:rsidR="00801C67" w:rsidRPr="006F655F" w:rsidRDefault="00801C67" w:rsidP="00846FF7">
      <w:pPr>
        <w:numPr>
          <w:ilvl w:val="0"/>
          <w:numId w:val="8"/>
        </w:numPr>
        <w:tabs>
          <w:tab w:val="clear" w:pos="720"/>
        </w:tabs>
        <w:spacing w:after="120"/>
        <w:ind w:left="709" w:hanging="567"/>
        <w:jc w:val="both"/>
        <w:rPr>
          <w:sz w:val="22"/>
          <w:szCs w:val="22"/>
        </w:rPr>
      </w:pPr>
      <w:r w:rsidRPr="006F655F">
        <w:rPr>
          <w:sz w:val="22"/>
          <w:szCs w:val="22"/>
        </w:rPr>
        <w:t xml:space="preserve">V případě, že </w:t>
      </w:r>
      <w:r w:rsidR="00E93A0B">
        <w:rPr>
          <w:sz w:val="22"/>
          <w:szCs w:val="22"/>
        </w:rPr>
        <w:t>Poradce</w:t>
      </w:r>
      <w:r w:rsidR="00E93A0B" w:rsidRPr="006F655F">
        <w:rPr>
          <w:sz w:val="22"/>
          <w:szCs w:val="22"/>
        </w:rPr>
        <w:t xml:space="preserve"> </w:t>
      </w:r>
      <w:r w:rsidRPr="006F655F">
        <w:rPr>
          <w:sz w:val="22"/>
          <w:szCs w:val="22"/>
        </w:rPr>
        <w:t xml:space="preserve">neplní své povinnosti stanovené touto </w:t>
      </w:r>
      <w:r w:rsidR="00E93A0B">
        <w:rPr>
          <w:sz w:val="22"/>
          <w:szCs w:val="22"/>
        </w:rPr>
        <w:t>S</w:t>
      </w:r>
      <w:r w:rsidRPr="006F655F">
        <w:rPr>
          <w:sz w:val="22"/>
          <w:szCs w:val="22"/>
        </w:rPr>
        <w:t xml:space="preserve">mlouvou, a přes písemné upozornění Klienta nesjedná ve lhůtě stanovené Klientem nápravu, je </w:t>
      </w:r>
      <w:r w:rsidR="00E93A0B">
        <w:rPr>
          <w:sz w:val="22"/>
          <w:szCs w:val="22"/>
        </w:rPr>
        <w:t>Poradce</w:t>
      </w:r>
      <w:r w:rsidR="00E93A0B" w:rsidRPr="006F655F">
        <w:rPr>
          <w:sz w:val="22"/>
          <w:szCs w:val="22"/>
        </w:rPr>
        <w:t xml:space="preserve"> </w:t>
      </w:r>
      <w:r w:rsidRPr="006F655F">
        <w:rPr>
          <w:sz w:val="22"/>
          <w:szCs w:val="22"/>
        </w:rPr>
        <w:t>povinen zaplatit Kl</w:t>
      </w:r>
      <w:r w:rsidR="00E93A0B">
        <w:rPr>
          <w:sz w:val="22"/>
          <w:szCs w:val="22"/>
        </w:rPr>
        <w:t>i</w:t>
      </w:r>
      <w:r w:rsidRPr="006F655F">
        <w:rPr>
          <w:sz w:val="22"/>
          <w:szCs w:val="22"/>
        </w:rPr>
        <w:t>ent</w:t>
      </w:r>
      <w:r w:rsidR="00E93A0B">
        <w:rPr>
          <w:sz w:val="22"/>
          <w:szCs w:val="22"/>
        </w:rPr>
        <w:t>ovi</w:t>
      </w:r>
      <w:r w:rsidRPr="006F655F">
        <w:rPr>
          <w:sz w:val="22"/>
          <w:szCs w:val="22"/>
        </w:rPr>
        <w:t xml:space="preserve"> smluvní pokutu ve výši 5.000,- Kč za každý </w:t>
      </w:r>
      <w:r w:rsidR="00F11A94" w:rsidRPr="006F655F">
        <w:rPr>
          <w:sz w:val="22"/>
          <w:szCs w:val="22"/>
        </w:rPr>
        <w:t xml:space="preserve">započatý kalendářní </w:t>
      </w:r>
      <w:r w:rsidRPr="006F655F">
        <w:rPr>
          <w:sz w:val="22"/>
          <w:szCs w:val="22"/>
        </w:rPr>
        <w:t>týden</w:t>
      </w:r>
      <w:r w:rsidR="00B003AA" w:rsidRPr="006F655F">
        <w:rPr>
          <w:sz w:val="22"/>
          <w:szCs w:val="22"/>
        </w:rPr>
        <w:t xml:space="preserve"> trvání porušení jeho povinnosti </w:t>
      </w:r>
      <w:r w:rsidRPr="006F655F">
        <w:rPr>
          <w:sz w:val="22"/>
          <w:szCs w:val="22"/>
        </w:rPr>
        <w:t xml:space="preserve">a </w:t>
      </w:r>
      <w:r w:rsidR="00B003AA" w:rsidRPr="006F655F">
        <w:rPr>
          <w:sz w:val="22"/>
          <w:szCs w:val="22"/>
        </w:rPr>
        <w:t xml:space="preserve">každou </w:t>
      </w:r>
      <w:r w:rsidRPr="006F655F">
        <w:rPr>
          <w:sz w:val="22"/>
          <w:szCs w:val="22"/>
        </w:rPr>
        <w:t>porušenou povinnost.</w:t>
      </w:r>
    </w:p>
    <w:p w14:paraId="156BFB86" w14:textId="3ABB4464" w:rsidR="00801C67" w:rsidRPr="006F655F" w:rsidRDefault="00801C67" w:rsidP="00846FF7">
      <w:pPr>
        <w:numPr>
          <w:ilvl w:val="0"/>
          <w:numId w:val="8"/>
        </w:numPr>
        <w:tabs>
          <w:tab w:val="clear" w:pos="720"/>
        </w:tabs>
        <w:spacing w:after="120"/>
        <w:ind w:left="709" w:hanging="567"/>
        <w:jc w:val="both"/>
        <w:rPr>
          <w:sz w:val="22"/>
          <w:szCs w:val="22"/>
        </w:rPr>
      </w:pPr>
      <w:r w:rsidRPr="006F655F">
        <w:rPr>
          <w:sz w:val="22"/>
          <w:szCs w:val="22"/>
        </w:rPr>
        <w:t xml:space="preserve">V případě prodlení PVS s uhrazením řádně vystaveného, doručeného a bezvadného daňového dokladu, je PVS povinna zaplatit </w:t>
      </w:r>
      <w:r w:rsidR="00E93A0B">
        <w:rPr>
          <w:sz w:val="22"/>
          <w:szCs w:val="22"/>
        </w:rPr>
        <w:t>Poradci</w:t>
      </w:r>
      <w:r w:rsidR="00E93A0B" w:rsidRPr="006F655F">
        <w:rPr>
          <w:sz w:val="22"/>
          <w:szCs w:val="22"/>
        </w:rPr>
        <w:t xml:space="preserve"> </w:t>
      </w:r>
      <w:r w:rsidRPr="006F655F">
        <w:rPr>
          <w:sz w:val="22"/>
          <w:szCs w:val="22"/>
        </w:rPr>
        <w:t>úrok z prodlení ve výši 0,02 % z dlužné částky za každý den prodlení.</w:t>
      </w:r>
    </w:p>
    <w:p w14:paraId="227AAE70" w14:textId="77777777" w:rsidR="00801C67" w:rsidRPr="006F655F" w:rsidRDefault="00801C67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VII.</w:t>
      </w:r>
    </w:p>
    <w:p w14:paraId="5782CC03" w14:textId="2D2E07F4" w:rsidR="00801C67" w:rsidRPr="006F655F" w:rsidRDefault="00801C67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 xml:space="preserve">Platnost </w:t>
      </w:r>
      <w:r w:rsidR="00E93A0B">
        <w:rPr>
          <w:b/>
          <w:sz w:val="22"/>
          <w:szCs w:val="22"/>
          <w:lang w:val="cs-CZ" w:eastAsia="cs-CZ"/>
        </w:rPr>
        <w:t>S</w:t>
      </w:r>
      <w:r w:rsidRPr="006F655F">
        <w:rPr>
          <w:b/>
          <w:sz w:val="22"/>
          <w:szCs w:val="22"/>
          <w:lang w:val="cs-CZ" w:eastAsia="cs-CZ"/>
        </w:rPr>
        <w:t xml:space="preserve">mlouvy a zánik </w:t>
      </w:r>
      <w:r w:rsidR="00E93A0B">
        <w:rPr>
          <w:b/>
          <w:sz w:val="22"/>
          <w:szCs w:val="22"/>
          <w:lang w:val="cs-CZ" w:eastAsia="cs-CZ"/>
        </w:rPr>
        <w:t>S</w:t>
      </w:r>
      <w:r w:rsidRPr="006F655F">
        <w:rPr>
          <w:b/>
          <w:sz w:val="22"/>
          <w:szCs w:val="22"/>
          <w:lang w:val="cs-CZ" w:eastAsia="cs-CZ"/>
        </w:rPr>
        <w:t>mlouvy</w:t>
      </w:r>
    </w:p>
    <w:p w14:paraId="4FD97A50" w14:textId="77777777" w:rsidR="00801C67" w:rsidRPr="006F655F" w:rsidRDefault="00801C67" w:rsidP="00D87543">
      <w:pPr>
        <w:ind w:left="709" w:hanging="567"/>
        <w:rPr>
          <w:sz w:val="22"/>
          <w:szCs w:val="22"/>
        </w:rPr>
      </w:pPr>
    </w:p>
    <w:p w14:paraId="65362621" w14:textId="59F3ECF0" w:rsidR="00801C67" w:rsidRPr="006F655F" w:rsidRDefault="00FD7BBC" w:rsidP="00846FF7">
      <w:pPr>
        <w:pStyle w:val="Nadpis2"/>
        <w:numPr>
          <w:ilvl w:val="0"/>
          <w:numId w:val="7"/>
        </w:numPr>
        <w:tabs>
          <w:tab w:val="clear" w:pos="720"/>
        </w:tabs>
        <w:spacing w:before="0" w:after="120"/>
        <w:ind w:left="709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D7BB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Tato </w:t>
      </w:r>
      <w:r w:rsidR="00E9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</w:t>
      </w:r>
      <w:r w:rsidRPr="00FD7BB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mlouva se uzavírá na dobu určitou, a to 24 kalendářních měsíců od data jejího podpisu nebo do doby vyčerpání finančního limitu dle čl. II. </w:t>
      </w:r>
      <w:r w:rsidR="00E9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odst. </w:t>
      </w:r>
      <w:r w:rsidRPr="00FD7BB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11</w:t>
      </w:r>
      <w:r w:rsidR="00E9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FD7BB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této Smlouvy podle toho, která z těchto skutečností nastane dříve</w:t>
      </w:r>
      <w:r w:rsidR="006B672F" w:rsidRPr="006F655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69619C5F" w14:textId="7DD59018" w:rsidR="00801C67" w:rsidRPr="006F655F" w:rsidRDefault="00801C67" w:rsidP="00846FF7">
      <w:pPr>
        <w:numPr>
          <w:ilvl w:val="0"/>
          <w:numId w:val="7"/>
        </w:numPr>
        <w:tabs>
          <w:tab w:val="clear" w:pos="720"/>
        </w:tabs>
        <w:spacing w:after="120"/>
        <w:ind w:left="709" w:hanging="567"/>
        <w:jc w:val="both"/>
        <w:rPr>
          <w:sz w:val="22"/>
          <w:szCs w:val="22"/>
        </w:rPr>
      </w:pPr>
      <w:r w:rsidRPr="006F655F">
        <w:rPr>
          <w:sz w:val="22"/>
          <w:szCs w:val="22"/>
        </w:rPr>
        <w:t xml:space="preserve">Tato </w:t>
      </w:r>
      <w:r w:rsidR="00E93A0B">
        <w:rPr>
          <w:sz w:val="22"/>
          <w:szCs w:val="22"/>
        </w:rPr>
        <w:t>S</w:t>
      </w:r>
      <w:r w:rsidRPr="006F655F">
        <w:rPr>
          <w:sz w:val="22"/>
          <w:szCs w:val="22"/>
        </w:rPr>
        <w:t>mlouva zaniká:</w:t>
      </w:r>
    </w:p>
    <w:p w14:paraId="60B8E74A" w14:textId="77777777" w:rsidR="00801C67" w:rsidRPr="006F655F" w:rsidRDefault="00801C67" w:rsidP="00846FF7">
      <w:pPr>
        <w:numPr>
          <w:ilvl w:val="1"/>
          <w:numId w:val="7"/>
        </w:numPr>
        <w:tabs>
          <w:tab w:val="clear" w:pos="1440"/>
        </w:tabs>
        <w:spacing w:after="60"/>
        <w:ind w:left="1134" w:hanging="425"/>
        <w:jc w:val="both"/>
        <w:rPr>
          <w:sz w:val="22"/>
          <w:szCs w:val="22"/>
        </w:rPr>
      </w:pPr>
      <w:r w:rsidRPr="006F655F">
        <w:rPr>
          <w:sz w:val="22"/>
          <w:szCs w:val="22"/>
        </w:rPr>
        <w:t>dohodou smluvních stran,</w:t>
      </w:r>
    </w:p>
    <w:p w14:paraId="308DE89C" w14:textId="77777777" w:rsidR="00801C67" w:rsidRPr="006F655F" w:rsidRDefault="00801C67" w:rsidP="00846FF7">
      <w:pPr>
        <w:numPr>
          <w:ilvl w:val="1"/>
          <w:numId w:val="7"/>
        </w:numPr>
        <w:tabs>
          <w:tab w:val="clear" w:pos="1440"/>
        </w:tabs>
        <w:spacing w:after="60"/>
        <w:ind w:left="1134" w:hanging="425"/>
        <w:jc w:val="both"/>
        <w:rPr>
          <w:sz w:val="22"/>
          <w:szCs w:val="22"/>
        </w:rPr>
      </w:pPr>
      <w:r w:rsidRPr="006F655F">
        <w:rPr>
          <w:sz w:val="22"/>
          <w:szCs w:val="22"/>
        </w:rPr>
        <w:t>zánikem jedné ze smluvních stran,</w:t>
      </w:r>
    </w:p>
    <w:p w14:paraId="4F2183A2" w14:textId="77777777" w:rsidR="00801C67" w:rsidRPr="006F655F" w:rsidRDefault="00801C67" w:rsidP="00846FF7">
      <w:pPr>
        <w:numPr>
          <w:ilvl w:val="1"/>
          <w:numId w:val="7"/>
        </w:numPr>
        <w:tabs>
          <w:tab w:val="clear" w:pos="1440"/>
        </w:tabs>
        <w:spacing w:after="60"/>
        <w:ind w:left="1134" w:hanging="425"/>
        <w:jc w:val="both"/>
        <w:rPr>
          <w:sz w:val="22"/>
          <w:szCs w:val="22"/>
        </w:rPr>
      </w:pPr>
      <w:r w:rsidRPr="006F655F">
        <w:rPr>
          <w:sz w:val="22"/>
          <w:szCs w:val="22"/>
        </w:rPr>
        <w:t>výpovědí ze strany Klienta i bez udání důvodu</w:t>
      </w:r>
      <w:r w:rsidR="00992669" w:rsidRPr="006F655F">
        <w:rPr>
          <w:sz w:val="22"/>
          <w:szCs w:val="22"/>
        </w:rPr>
        <w:t>.</w:t>
      </w:r>
    </w:p>
    <w:p w14:paraId="53C3CB52" w14:textId="77777777" w:rsidR="00992669" w:rsidRPr="006F655F" w:rsidRDefault="00992669" w:rsidP="00D87543">
      <w:pPr>
        <w:ind w:left="709" w:hanging="567"/>
        <w:jc w:val="both"/>
        <w:rPr>
          <w:sz w:val="22"/>
          <w:szCs w:val="22"/>
        </w:rPr>
      </w:pPr>
    </w:p>
    <w:p w14:paraId="5EAC4FBF" w14:textId="77777777" w:rsidR="007305BA" w:rsidRPr="006F655F" w:rsidRDefault="00992669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VIII.</w:t>
      </w:r>
      <w:r w:rsidR="007305BA" w:rsidRPr="006F655F">
        <w:rPr>
          <w:b/>
          <w:sz w:val="22"/>
          <w:szCs w:val="22"/>
          <w:lang w:val="cs-CZ" w:eastAsia="cs-CZ"/>
        </w:rPr>
        <w:t xml:space="preserve"> </w:t>
      </w:r>
    </w:p>
    <w:p w14:paraId="35C0CCEF" w14:textId="41186618" w:rsidR="00EA151F" w:rsidRDefault="00EA151F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Protikorupční opatření</w:t>
      </w:r>
    </w:p>
    <w:p w14:paraId="60117F82" w14:textId="77777777" w:rsidR="00AF1583" w:rsidRPr="006F655F" w:rsidRDefault="00AF1583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</w:p>
    <w:p w14:paraId="5CAD2669" w14:textId="501E67F6" w:rsidR="007850AA" w:rsidRPr="005D2C08" w:rsidRDefault="00E93A0B" w:rsidP="00846FF7">
      <w:pPr>
        <w:numPr>
          <w:ilvl w:val="0"/>
          <w:numId w:val="19"/>
        </w:numPr>
        <w:shd w:val="clear" w:color="auto" w:fill="FFFFFF"/>
        <w:tabs>
          <w:tab w:val="clear" w:pos="644"/>
          <w:tab w:val="num" w:pos="709"/>
        </w:tabs>
        <w:spacing w:after="240"/>
        <w:ind w:left="709" w:hanging="567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Poradce </w:t>
      </w:r>
      <w:r w:rsidR="007850AA" w:rsidRPr="005D2C08">
        <w:rPr>
          <w:color w:val="222222"/>
          <w:sz w:val="22"/>
          <w:szCs w:val="22"/>
          <w:lang w:eastAsia="cs-CZ"/>
        </w:rPr>
        <w:t>potvrzuje, že se seznámil s Etickým kodexem PVS dostupným na </w:t>
      </w:r>
      <w:r w:rsidR="007850AA" w:rsidRPr="005D2C08">
        <w:rPr>
          <w:sz w:val="22"/>
          <w:szCs w:val="22"/>
          <w:lang w:eastAsia="cs-CZ"/>
        </w:rPr>
        <w:t>http://www.pvs.cz/profil/compliance-program</w:t>
      </w:r>
      <w:r w:rsidR="007850AA" w:rsidRPr="005D2C08">
        <w:rPr>
          <w:color w:val="1155CC"/>
          <w:sz w:val="22"/>
          <w:szCs w:val="22"/>
          <w:lang w:eastAsia="cs-CZ"/>
        </w:rPr>
        <w:t>/</w:t>
      </w:r>
      <w:r w:rsidR="007850AA" w:rsidRPr="005D2C08">
        <w:rPr>
          <w:color w:val="222222"/>
          <w:sz w:val="22"/>
          <w:szCs w:val="22"/>
          <w:lang w:eastAsia="cs-CZ"/>
        </w:rPr>
        <w:t xml:space="preserve"> a dále s Etickým kodexem a Protikorupčním etickým kodexem PVK dostupnými na https://www.pvk.cz/o-spolecnosti/etika-bezpecnost/. </w:t>
      </w:r>
      <w:r w:rsidRPr="005D2C08">
        <w:rPr>
          <w:color w:val="222222"/>
          <w:sz w:val="22"/>
          <w:szCs w:val="22"/>
          <w:lang w:eastAsia="cs-CZ"/>
        </w:rPr>
        <w:t xml:space="preserve">Poradce </w:t>
      </w:r>
      <w:r w:rsidR="007850AA" w:rsidRPr="005D2C08">
        <w:rPr>
          <w:color w:val="222222"/>
          <w:sz w:val="22"/>
          <w:szCs w:val="22"/>
          <w:lang w:eastAsia="cs-CZ"/>
        </w:rPr>
        <w:t xml:space="preserve">se zavazuje, že učiní všechna opatření k tomu, aby se nedopustil on a ani nikdo z jeho zaměstnanců či zástupců jakékoliv formy korupčního jednání, zejména jednání, které by mohlo být vnímáno jako přijetí úplatku, podplácení, nepřímé úplatkářství či jiný trestný čin spojený s korupcí dle zákona č. 40/2009 Sb., trestní zákoník, ve znění pozdějších předpisů; </w:t>
      </w:r>
      <w:r w:rsidR="007850AA" w:rsidRPr="005D2C08">
        <w:rPr>
          <w:sz w:val="22"/>
          <w:szCs w:val="22"/>
        </w:rPr>
        <w:t>zákona Spojených států o korupčních praktikách z roku 1977 („Foreign Corrupt Practices Act – FCPA, 1977“), který se vztahuje i na korupční jednání v zahraničí; zákon Spojeného Království o úplatkářství z roku 2010 (UK Bribery Act 2010), který se také vztahuje i na korupční jednání v zahraničí</w:t>
      </w:r>
      <w:r w:rsidR="007850AA" w:rsidRPr="005D2C08">
        <w:rPr>
          <w:color w:val="222222"/>
          <w:sz w:val="22"/>
          <w:szCs w:val="22"/>
          <w:lang w:eastAsia="cs-CZ"/>
        </w:rPr>
        <w:t>; a f</w:t>
      </w:r>
      <w:r w:rsidR="007850AA" w:rsidRPr="005D2C08">
        <w:rPr>
          <w:sz w:val="22"/>
          <w:szCs w:val="22"/>
        </w:rPr>
        <w:t>rancouzského protikorupčního zákona č. 2016-1691 ("Sapin II law") o transparentnosti, boji proti korupci a modernizaci hospodářského života zveřejněný ve francouzském Úředním věstníku dne 10. prosince 2016.</w:t>
      </w:r>
    </w:p>
    <w:p w14:paraId="79A77F1B" w14:textId="39872CEC" w:rsidR="007850AA" w:rsidRPr="005D2C08" w:rsidRDefault="00E93A0B" w:rsidP="00846FF7">
      <w:pPr>
        <w:numPr>
          <w:ilvl w:val="0"/>
          <w:numId w:val="19"/>
        </w:numPr>
        <w:shd w:val="clear" w:color="auto" w:fill="FFFFFF"/>
        <w:spacing w:after="240"/>
        <w:ind w:left="945" w:hanging="803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Poradce </w:t>
      </w:r>
      <w:r w:rsidR="007850AA" w:rsidRPr="005D2C08">
        <w:rPr>
          <w:color w:val="222222"/>
          <w:sz w:val="22"/>
          <w:szCs w:val="22"/>
          <w:lang w:eastAsia="cs-CZ"/>
        </w:rPr>
        <w:t>se dále zavazuje, že:</w:t>
      </w:r>
    </w:p>
    <w:p w14:paraId="29C41D68" w14:textId="77777777" w:rsidR="007850AA" w:rsidRPr="005D2C08" w:rsidRDefault="007850AA" w:rsidP="00846FF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2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neposkytne, nenabídne ani neslíbí úplatek jinému nebo pro jiného v souvislosti s obstaráváním věcí obecného zájmu nebo v souvislosti s podnikáním svým nebo jiného,</w:t>
      </w:r>
    </w:p>
    <w:p w14:paraId="63A8D627" w14:textId="77777777" w:rsidR="007850AA" w:rsidRPr="005D2C08" w:rsidRDefault="007850AA" w:rsidP="00846FF7">
      <w:pPr>
        <w:numPr>
          <w:ilvl w:val="0"/>
          <w:numId w:val="20"/>
        </w:numPr>
        <w:shd w:val="clear" w:color="auto" w:fill="FFFFFF"/>
        <w:spacing w:before="100" w:beforeAutospacing="1" w:after="12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neposkytne, nenabídne ani neslíbí neoprávněné výhody třetím osobám,</w:t>
      </w:r>
    </w:p>
    <w:p w14:paraId="5F2C78EC" w14:textId="77777777" w:rsidR="007850AA" w:rsidRPr="005D2C08" w:rsidRDefault="007850AA" w:rsidP="00846FF7">
      <w:pPr>
        <w:numPr>
          <w:ilvl w:val="0"/>
          <w:numId w:val="20"/>
        </w:numPr>
        <w:shd w:val="clear" w:color="auto" w:fill="FFFFFF"/>
        <w:spacing w:before="100" w:beforeAutospacing="1" w:after="12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úplatek nepřijme, ani si jej nedá slíbit, ať už pro sebe nebo pro jiného v souvislosti s obstaráním věcí obecného zájmu nebo v souvislosti s podnikáním svým nebo jiného,</w:t>
      </w:r>
    </w:p>
    <w:p w14:paraId="4827DF02" w14:textId="77777777" w:rsidR="007850AA" w:rsidRPr="005D2C08" w:rsidRDefault="007850AA" w:rsidP="00846FF7">
      <w:pPr>
        <w:numPr>
          <w:ilvl w:val="0"/>
          <w:numId w:val="20"/>
        </w:numPr>
        <w:shd w:val="clear" w:color="auto" w:fill="FFFFFF"/>
        <w:spacing w:before="100" w:beforeAutospacing="1" w:after="12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nebude ani u svých obchodních partnerů tolerovat jakoukoliv formu korupce či uplácení,</w:t>
      </w:r>
    </w:p>
    <w:p w14:paraId="3CA3316F" w14:textId="77777777" w:rsidR="007850AA" w:rsidRPr="005D2C08" w:rsidRDefault="007850AA" w:rsidP="00846FF7">
      <w:pPr>
        <w:numPr>
          <w:ilvl w:val="0"/>
          <w:numId w:val="20"/>
        </w:numPr>
        <w:shd w:val="clear" w:color="auto" w:fill="FFFFFF"/>
        <w:spacing w:before="100" w:beforeAutospacing="1" w:after="12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neprodleně  PVS a PVK oznámí, pokud se dostane vůči jedné nebo druhé smluvní straně do střetu zájmů.</w:t>
      </w:r>
    </w:p>
    <w:p w14:paraId="5BAC43C4" w14:textId="6D0FAFD9" w:rsidR="007850AA" w:rsidRPr="005D2C08" w:rsidRDefault="000E2269" w:rsidP="00846FF7">
      <w:pPr>
        <w:numPr>
          <w:ilvl w:val="0"/>
          <w:numId w:val="21"/>
        </w:numPr>
        <w:shd w:val="clear" w:color="auto" w:fill="FFFFFF"/>
        <w:spacing w:after="240"/>
        <w:ind w:hanging="578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Poradce </w:t>
      </w:r>
      <w:r w:rsidR="007850AA" w:rsidRPr="005D2C08">
        <w:rPr>
          <w:color w:val="222222"/>
          <w:sz w:val="22"/>
          <w:szCs w:val="22"/>
          <w:lang w:eastAsia="cs-CZ"/>
        </w:rPr>
        <w:t xml:space="preserve">se zavazuje neprodleně oznámit </w:t>
      </w:r>
      <w:r w:rsidRPr="005D2C08">
        <w:rPr>
          <w:color w:val="222222"/>
          <w:sz w:val="22"/>
          <w:szCs w:val="22"/>
          <w:lang w:eastAsia="cs-CZ"/>
        </w:rPr>
        <w:t xml:space="preserve">Klientovi </w:t>
      </w:r>
      <w:r w:rsidR="007850AA" w:rsidRPr="005D2C08">
        <w:rPr>
          <w:color w:val="222222"/>
          <w:sz w:val="22"/>
          <w:szCs w:val="22"/>
          <w:lang w:eastAsia="cs-CZ"/>
        </w:rPr>
        <w:t>jakékoli podezření na korupční či jiné protiprávní jednání prostřednictvím následujících komunikačních kanálů:</w:t>
      </w:r>
    </w:p>
    <w:p w14:paraId="7AB0AB3D" w14:textId="77777777" w:rsidR="007850AA" w:rsidRPr="005D2C08" w:rsidRDefault="007850AA" w:rsidP="00846FF7">
      <w:pPr>
        <w:numPr>
          <w:ilvl w:val="0"/>
          <w:numId w:val="22"/>
        </w:numPr>
        <w:shd w:val="clear" w:color="auto" w:fill="FFFFFF"/>
        <w:spacing w:after="24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elektronická adresa PVS: </w:t>
      </w:r>
      <w:hyperlink r:id="rId16" w:tgtFrame="_blank" w:history="1">
        <w:r w:rsidRPr="005D2C08">
          <w:rPr>
            <w:color w:val="1155CC"/>
            <w:sz w:val="22"/>
            <w:szCs w:val="22"/>
            <w:u w:val="single"/>
            <w:lang w:eastAsia="cs-CZ"/>
          </w:rPr>
          <w:t>compliance@pvs.cz</w:t>
        </w:r>
      </w:hyperlink>
      <w:r w:rsidRPr="005D2C08">
        <w:rPr>
          <w:color w:val="222222"/>
          <w:sz w:val="22"/>
          <w:szCs w:val="22"/>
          <w:lang w:eastAsia="cs-CZ"/>
        </w:rPr>
        <w:t>,</w:t>
      </w:r>
    </w:p>
    <w:p w14:paraId="66A638B8" w14:textId="0DDA1BA2" w:rsidR="007850AA" w:rsidRPr="005D2C08" w:rsidRDefault="007850AA" w:rsidP="00846FF7">
      <w:pPr>
        <w:numPr>
          <w:ilvl w:val="0"/>
          <w:numId w:val="22"/>
        </w:numPr>
        <w:shd w:val="clear" w:color="auto" w:fill="FFFFFF"/>
        <w:spacing w:after="240"/>
        <w:ind w:left="1418" w:hanging="425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etická linka PVK dostupná na webu www.pvk.cz.</w:t>
      </w:r>
    </w:p>
    <w:p w14:paraId="11DAEAE6" w14:textId="0362DCD0" w:rsidR="007850AA" w:rsidRPr="005D2C08" w:rsidRDefault="000E2269" w:rsidP="00846FF7">
      <w:pPr>
        <w:numPr>
          <w:ilvl w:val="0"/>
          <w:numId w:val="23"/>
        </w:numPr>
        <w:shd w:val="clear" w:color="auto" w:fill="FFFFFF"/>
        <w:spacing w:after="240"/>
        <w:ind w:hanging="578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Poradce </w:t>
      </w:r>
      <w:r w:rsidR="007850AA" w:rsidRPr="005D2C08">
        <w:rPr>
          <w:color w:val="222222"/>
          <w:sz w:val="22"/>
          <w:szCs w:val="22"/>
          <w:lang w:eastAsia="cs-CZ"/>
        </w:rPr>
        <w:t>je povinen poskytnout PVS a/nebo PVK nezbytnou součinnost, zejména potřebné dokumenty a informace, při prošetřování podezření na korupční jednání či jiné protiprávní jednání.</w:t>
      </w:r>
    </w:p>
    <w:p w14:paraId="16723D4B" w14:textId="02BDCB91" w:rsidR="007850AA" w:rsidRPr="005D2C08" w:rsidRDefault="007850AA" w:rsidP="00846FF7">
      <w:pPr>
        <w:numPr>
          <w:ilvl w:val="0"/>
          <w:numId w:val="23"/>
        </w:numPr>
        <w:shd w:val="clear" w:color="auto" w:fill="FFFFFF"/>
        <w:spacing w:after="240"/>
        <w:ind w:left="709" w:hanging="567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PVS a PVK se zavazují, že </w:t>
      </w:r>
      <w:r w:rsidR="000E2269" w:rsidRPr="005D2C08">
        <w:rPr>
          <w:color w:val="222222"/>
          <w:sz w:val="22"/>
          <w:szCs w:val="22"/>
          <w:lang w:eastAsia="cs-CZ"/>
        </w:rPr>
        <w:t>Poradce</w:t>
      </w:r>
      <w:r w:rsidRPr="005D2C08">
        <w:rPr>
          <w:color w:val="222222"/>
          <w:sz w:val="22"/>
          <w:szCs w:val="22"/>
          <w:lang w:eastAsia="cs-CZ"/>
        </w:rPr>
        <w:t>, jeho zaměstnanci ani žádné třetí osoby nebudou vystaveny postihu ani znevýhodnění za to, že v dobré víře nahlásí podezření na korupční či jiné protiprávní jednání v rámci PVS či PVK.</w:t>
      </w:r>
    </w:p>
    <w:p w14:paraId="37A62184" w14:textId="4E223EF6" w:rsidR="007850AA" w:rsidRPr="005D2C08" w:rsidRDefault="007850AA" w:rsidP="00846FF7">
      <w:pPr>
        <w:numPr>
          <w:ilvl w:val="0"/>
          <w:numId w:val="23"/>
        </w:numPr>
        <w:shd w:val="clear" w:color="auto" w:fill="FFFFFF"/>
        <w:spacing w:after="240"/>
        <w:ind w:left="709" w:hanging="567"/>
        <w:jc w:val="both"/>
        <w:rPr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 xml:space="preserve">Pokud PVS nebo PVK upozorní </w:t>
      </w:r>
      <w:r w:rsidR="000E2269" w:rsidRPr="005D2C08">
        <w:rPr>
          <w:color w:val="222222"/>
          <w:sz w:val="22"/>
          <w:szCs w:val="22"/>
          <w:lang w:eastAsia="cs-CZ"/>
        </w:rPr>
        <w:t>Poradce</w:t>
      </w:r>
      <w:r w:rsidRPr="005D2C08">
        <w:rPr>
          <w:color w:val="222222"/>
          <w:sz w:val="22"/>
          <w:szCs w:val="22"/>
          <w:lang w:eastAsia="cs-CZ"/>
        </w:rPr>
        <w:t xml:space="preserve">, že má oprávněné důvody domnívat se, že porušil jakékoliv ustanovení protikorupčních opatření, je PVS či PVK </w:t>
      </w:r>
      <w:r w:rsidRPr="005D2C08">
        <w:rPr>
          <w:sz w:val="22"/>
          <w:szCs w:val="22"/>
        </w:rPr>
        <w:t xml:space="preserve">oprávněn pozastavit plnění této Smlouvy bez předchozího upozornění na tak dlouho, jak je dle mínění PVS nebo PVK nezbytné k vyšetření předmětného jednání, aniž by vznikla jakákoliv odpovědnost PVS či PVK za toto přerušení, a </w:t>
      </w:r>
      <w:r w:rsidR="000E2269" w:rsidRPr="005D2C08">
        <w:rPr>
          <w:sz w:val="22"/>
          <w:szCs w:val="22"/>
        </w:rPr>
        <w:t xml:space="preserve">Poradce </w:t>
      </w:r>
      <w:r w:rsidRPr="005D2C08">
        <w:rPr>
          <w:sz w:val="22"/>
          <w:szCs w:val="22"/>
        </w:rPr>
        <w:t>je povinen přijmout veškerá potřebná opatření, aby zabránil ztrátě nebo zničení listinných důkazů vztahujících se k příslušnému jednání.</w:t>
      </w:r>
    </w:p>
    <w:p w14:paraId="7B60926D" w14:textId="0C35160B" w:rsidR="007850AA" w:rsidRPr="005D2C08" w:rsidRDefault="007850AA" w:rsidP="00846FF7">
      <w:pPr>
        <w:numPr>
          <w:ilvl w:val="0"/>
          <w:numId w:val="23"/>
        </w:numPr>
        <w:shd w:val="clear" w:color="auto" w:fill="FFFFFF"/>
        <w:spacing w:after="240"/>
        <w:ind w:left="709" w:hanging="567"/>
        <w:jc w:val="both"/>
        <w:rPr>
          <w:sz w:val="22"/>
          <w:szCs w:val="22"/>
          <w:lang w:eastAsia="cs-CZ"/>
        </w:rPr>
      </w:pPr>
      <w:r w:rsidRPr="005D2C08">
        <w:rPr>
          <w:sz w:val="22"/>
          <w:szCs w:val="22"/>
          <w:lang w:eastAsia="cs-CZ"/>
        </w:rPr>
        <w:t xml:space="preserve">Pokud </w:t>
      </w:r>
      <w:r w:rsidR="000E2269" w:rsidRPr="005D2C08">
        <w:rPr>
          <w:sz w:val="22"/>
          <w:szCs w:val="22"/>
          <w:lang w:eastAsia="cs-CZ"/>
        </w:rPr>
        <w:t xml:space="preserve">Poradce </w:t>
      </w:r>
      <w:r w:rsidRPr="005D2C08">
        <w:rPr>
          <w:sz w:val="22"/>
          <w:szCs w:val="22"/>
          <w:lang w:eastAsia="cs-CZ"/>
        </w:rPr>
        <w:t xml:space="preserve">poruší jakoukoli povinnost uvedenou výše v tomto článku, může PVS a/nebo PVK </w:t>
      </w:r>
      <w:r w:rsidRPr="005D2C08">
        <w:rPr>
          <w:sz w:val="22"/>
          <w:szCs w:val="22"/>
        </w:rPr>
        <w:t xml:space="preserve">ukončit tuto Smlouvu výpovědí s okamžitou účinností a bez vzniku jakékoli odpovědnosti vůči </w:t>
      </w:r>
      <w:r w:rsidR="000E2269" w:rsidRPr="005D2C08">
        <w:rPr>
          <w:sz w:val="22"/>
          <w:szCs w:val="22"/>
        </w:rPr>
        <w:t>Poradci</w:t>
      </w:r>
      <w:r w:rsidRPr="005D2C08">
        <w:rPr>
          <w:sz w:val="22"/>
          <w:szCs w:val="22"/>
          <w:lang w:eastAsia="cs-CZ"/>
        </w:rPr>
        <w:t>.</w:t>
      </w:r>
    </w:p>
    <w:p w14:paraId="42DE58C2" w14:textId="77777777" w:rsidR="007850AA" w:rsidRPr="005D2C08" w:rsidRDefault="007850AA" w:rsidP="00846FF7">
      <w:pPr>
        <w:numPr>
          <w:ilvl w:val="0"/>
          <w:numId w:val="23"/>
        </w:numPr>
        <w:shd w:val="clear" w:color="auto" w:fill="FFFFFF"/>
        <w:spacing w:after="240"/>
        <w:ind w:left="709" w:hanging="567"/>
        <w:jc w:val="both"/>
        <w:rPr>
          <w:color w:val="222222"/>
          <w:sz w:val="22"/>
          <w:szCs w:val="22"/>
          <w:lang w:eastAsia="cs-CZ"/>
        </w:rPr>
      </w:pPr>
      <w:r w:rsidRPr="005D2C08">
        <w:rPr>
          <w:color w:val="222222"/>
          <w:sz w:val="22"/>
          <w:szCs w:val="22"/>
          <w:lang w:eastAsia="cs-CZ"/>
        </w:rPr>
        <w:t>Pro vyloučení pochybností se uvádí, že si PVS a PVK vyhrazují právo zpřístupnit veškeré informace týkající se porušení tohoto článku orgánům činným v trestním řízení, regulatorním orgánům, jiným vyšetřujícím orgánům či jiným třetím osobám.</w:t>
      </w:r>
    </w:p>
    <w:p w14:paraId="66FFD960" w14:textId="6B9B6B8D" w:rsidR="007850AA" w:rsidRPr="005D2C08" w:rsidRDefault="000E2269" w:rsidP="00846FF7">
      <w:pPr>
        <w:pStyle w:val="Odstavecseseznamem"/>
        <w:numPr>
          <w:ilvl w:val="0"/>
          <w:numId w:val="23"/>
        </w:numPr>
        <w:tabs>
          <w:tab w:val="clear" w:pos="720"/>
          <w:tab w:val="num" w:pos="709"/>
        </w:tabs>
        <w:spacing w:after="160" w:line="259" w:lineRule="auto"/>
        <w:ind w:left="709" w:hanging="567"/>
        <w:contextualSpacing/>
        <w:jc w:val="both"/>
        <w:rPr>
          <w:sz w:val="22"/>
          <w:szCs w:val="22"/>
        </w:rPr>
      </w:pPr>
      <w:r w:rsidRPr="005D2C08">
        <w:rPr>
          <w:sz w:val="22"/>
          <w:szCs w:val="22"/>
        </w:rPr>
        <w:t xml:space="preserve">Poradce </w:t>
      </w:r>
      <w:r w:rsidR="007850AA" w:rsidRPr="005D2C08">
        <w:rPr>
          <w:sz w:val="22"/>
          <w:szCs w:val="22"/>
        </w:rPr>
        <w:t>se zavazuje, že PVS a PVK nahradí škody v maximálním možném rozsahu dle platných právních předpisů,</w:t>
      </w:r>
      <w:r w:rsidR="007850AA" w:rsidRPr="005D2C08">
        <w:rPr>
          <w:color w:val="222222"/>
          <w:sz w:val="22"/>
          <w:szCs w:val="22"/>
        </w:rPr>
        <w:t xml:space="preserve"> pokud jim byly způsobeny v důsledku porušení tohoto článku.</w:t>
      </w:r>
    </w:p>
    <w:p w14:paraId="0A2BEC9A" w14:textId="77777777" w:rsidR="00DD5784" w:rsidRPr="006F655F" w:rsidRDefault="00DD5784" w:rsidP="00D87543">
      <w:pPr>
        <w:pStyle w:val="Normlnweb"/>
        <w:spacing w:before="0" w:beforeAutospacing="0" w:after="0" w:afterAutospacing="0"/>
        <w:ind w:left="709" w:hanging="567"/>
        <w:rPr>
          <w:sz w:val="22"/>
          <w:szCs w:val="22"/>
          <w:lang w:val="hr-HR" w:eastAsia="hr-HR"/>
        </w:rPr>
      </w:pPr>
    </w:p>
    <w:p w14:paraId="63D85A2A" w14:textId="77777777" w:rsidR="00937E8D" w:rsidRPr="006F655F" w:rsidRDefault="00937E8D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IX.</w:t>
      </w:r>
    </w:p>
    <w:p w14:paraId="7E07F8F6" w14:textId="4479EBF8" w:rsidR="00992669" w:rsidRPr="006F655F" w:rsidRDefault="00992669" w:rsidP="00D87543">
      <w:pPr>
        <w:ind w:left="709" w:hanging="567"/>
        <w:jc w:val="center"/>
        <w:rPr>
          <w:b/>
          <w:sz w:val="22"/>
          <w:szCs w:val="22"/>
          <w:lang w:val="cs-CZ" w:eastAsia="cs-CZ"/>
        </w:rPr>
      </w:pPr>
      <w:r w:rsidRPr="006F655F">
        <w:rPr>
          <w:b/>
          <w:sz w:val="22"/>
          <w:szCs w:val="22"/>
          <w:lang w:val="cs-CZ" w:eastAsia="cs-CZ"/>
        </w:rPr>
        <w:t>Závěrečná ujednání</w:t>
      </w:r>
    </w:p>
    <w:p w14:paraId="40C3DB3C" w14:textId="77777777" w:rsidR="009D3FC7" w:rsidRPr="006F655F" w:rsidRDefault="009D3FC7" w:rsidP="00846FF7">
      <w:pPr>
        <w:pStyle w:val="slovanseznam"/>
        <w:numPr>
          <w:ilvl w:val="1"/>
          <w:numId w:val="2"/>
        </w:numPr>
        <w:spacing w:before="120" w:after="0" w:line="240" w:lineRule="atLeast"/>
        <w:ind w:left="709" w:hanging="567"/>
        <w:jc w:val="both"/>
        <w:rPr>
          <w:color w:val="000000"/>
          <w:sz w:val="22"/>
          <w:szCs w:val="22"/>
          <w:lang w:val="cs-CZ"/>
        </w:rPr>
      </w:pPr>
      <w:r w:rsidRPr="006F655F">
        <w:rPr>
          <w:iCs/>
          <w:color w:val="000000"/>
          <w:sz w:val="22"/>
          <w:szCs w:val="22"/>
          <w:lang w:val="cs-CZ"/>
        </w:rPr>
        <w:t xml:space="preserve">Tato Smlouva se řídí zákony České republiky </w:t>
      </w:r>
      <w:r w:rsidR="009D41B6" w:rsidRPr="006F655F">
        <w:rPr>
          <w:iCs/>
          <w:color w:val="000000"/>
          <w:sz w:val="22"/>
          <w:szCs w:val="22"/>
          <w:lang w:val="cs-CZ"/>
        </w:rPr>
        <w:t>(s vyloučením pramenů mezinárodního práva soukromého</w:t>
      </w:r>
      <w:r w:rsidR="009D41B6" w:rsidRPr="006F655F">
        <w:rPr>
          <w:color w:val="000000"/>
          <w:sz w:val="22"/>
          <w:szCs w:val="22"/>
          <w:lang w:val="cs-CZ"/>
        </w:rPr>
        <w:t xml:space="preserve">) </w:t>
      </w:r>
      <w:r w:rsidRPr="006F655F">
        <w:rPr>
          <w:color w:val="000000"/>
          <w:sz w:val="22"/>
          <w:szCs w:val="22"/>
          <w:lang w:val="cs-CZ"/>
        </w:rPr>
        <w:t xml:space="preserve">a </w:t>
      </w:r>
      <w:r w:rsidR="009D41B6" w:rsidRPr="006F655F">
        <w:rPr>
          <w:color w:val="000000"/>
          <w:sz w:val="22"/>
          <w:szCs w:val="22"/>
          <w:lang w:val="cs-CZ"/>
        </w:rPr>
        <w:t xml:space="preserve">ustanovení </w:t>
      </w:r>
      <w:r w:rsidR="009D41B6" w:rsidRPr="006F655F">
        <w:rPr>
          <w:iCs/>
          <w:color w:val="000000"/>
          <w:sz w:val="22"/>
          <w:szCs w:val="22"/>
          <w:lang w:val="cs-CZ"/>
        </w:rPr>
        <w:t>zákona upravující poměry mezi smluvními stranami mají přednost před obchodními zvyklostmi.</w:t>
      </w:r>
      <w:r w:rsidR="009D41B6" w:rsidRPr="006F655F" w:rsidDel="00E305B6">
        <w:rPr>
          <w:color w:val="000000"/>
          <w:sz w:val="22"/>
          <w:szCs w:val="22"/>
          <w:lang w:val="cs-CZ"/>
        </w:rPr>
        <w:t xml:space="preserve"> </w:t>
      </w:r>
      <w:r w:rsidR="009D41B6" w:rsidRPr="006F655F">
        <w:rPr>
          <w:color w:val="000000"/>
          <w:sz w:val="22"/>
          <w:szCs w:val="22"/>
          <w:lang w:val="cs-CZ"/>
        </w:rPr>
        <w:t xml:space="preserve">Smluvní </w:t>
      </w:r>
      <w:r w:rsidRPr="006F655F">
        <w:rPr>
          <w:color w:val="000000"/>
          <w:sz w:val="22"/>
          <w:szCs w:val="22"/>
          <w:lang w:val="cs-CZ"/>
        </w:rPr>
        <w:t>strany se dohodly na tom, že jakýkoli spor vyplývající z této Smlouvy nebo v souvislosti s ní bude rozhodován s konečnou platností místně a věcně příslušným soudem v České republice.</w:t>
      </w:r>
    </w:p>
    <w:p w14:paraId="34BE527B" w14:textId="77777777" w:rsidR="009D3FC7" w:rsidRPr="006F655F" w:rsidRDefault="00BE45C1" w:rsidP="00846FF7">
      <w:pPr>
        <w:pStyle w:val="slovanseznam"/>
        <w:numPr>
          <w:ilvl w:val="1"/>
          <w:numId w:val="2"/>
        </w:numPr>
        <w:spacing w:before="120" w:after="0" w:line="240" w:lineRule="atLeast"/>
        <w:ind w:left="709" w:hanging="567"/>
        <w:jc w:val="both"/>
        <w:rPr>
          <w:color w:val="000000"/>
          <w:sz w:val="22"/>
          <w:szCs w:val="22"/>
          <w:lang w:val="cs-CZ"/>
        </w:rPr>
      </w:pPr>
      <w:r w:rsidRPr="006F655F">
        <w:rPr>
          <w:color w:val="000000"/>
          <w:sz w:val="22"/>
          <w:szCs w:val="22"/>
          <w:lang w:val="cs-CZ"/>
        </w:rPr>
        <w:t xml:space="preserve">Tato Smlouva je vyhotovena třech </w:t>
      </w:r>
      <w:r w:rsidR="009D3FC7" w:rsidRPr="006F655F">
        <w:rPr>
          <w:color w:val="000000"/>
          <w:sz w:val="22"/>
          <w:szCs w:val="22"/>
          <w:lang w:val="cs-CZ"/>
        </w:rPr>
        <w:t xml:space="preserve">stejnopisech v českém jazyce. Každá </w:t>
      </w:r>
      <w:r w:rsidR="00F82012" w:rsidRPr="006F655F">
        <w:rPr>
          <w:color w:val="000000"/>
          <w:sz w:val="22"/>
          <w:szCs w:val="22"/>
          <w:lang w:val="cs-CZ"/>
        </w:rPr>
        <w:t>s</w:t>
      </w:r>
      <w:r w:rsidR="009D3FC7" w:rsidRPr="006F655F">
        <w:rPr>
          <w:color w:val="000000"/>
          <w:sz w:val="22"/>
          <w:szCs w:val="22"/>
          <w:lang w:val="cs-CZ"/>
        </w:rPr>
        <w:t>mluvní strana obdrží jeden podepsaný výtisk Smlouvy.</w:t>
      </w:r>
    </w:p>
    <w:p w14:paraId="046F0FAE" w14:textId="77777777" w:rsidR="009D3FC7" w:rsidRPr="006F655F" w:rsidRDefault="009D3FC7" w:rsidP="00846FF7">
      <w:pPr>
        <w:pStyle w:val="slovanseznam"/>
        <w:numPr>
          <w:ilvl w:val="1"/>
          <w:numId w:val="2"/>
        </w:numPr>
        <w:spacing w:before="120" w:after="0"/>
        <w:ind w:left="709" w:hanging="567"/>
        <w:jc w:val="both"/>
        <w:rPr>
          <w:color w:val="000000"/>
          <w:sz w:val="22"/>
          <w:szCs w:val="22"/>
          <w:lang w:val="cs-CZ"/>
        </w:rPr>
      </w:pPr>
      <w:r w:rsidRPr="006F655F">
        <w:rPr>
          <w:color w:val="000000"/>
          <w:sz w:val="22"/>
          <w:szCs w:val="22"/>
          <w:lang w:val="cs-CZ"/>
        </w:rPr>
        <w:t xml:space="preserve">Tuto </w:t>
      </w:r>
      <w:r w:rsidR="00F82012" w:rsidRPr="006F655F">
        <w:rPr>
          <w:color w:val="000000"/>
          <w:sz w:val="22"/>
          <w:szCs w:val="22"/>
          <w:lang w:val="cs-CZ"/>
        </w:rPr>
        <w:t>S</w:t>
      </w:r>
      <w:r w:rsidRPr="006F655F">
        <w:rPr>
          <w:color w:val="000000"/>
          <w:sz w:val="22"/>
          <w:szCs w:val="22"/>
          <w:lang w:val="cs-CZ"/>
        </w:rPr>
        <w:t>mlouvu lze měnit pouze písemnými vzestupně číslovanými dodatky.</w:t>
      </w:r>
      <w:r w:rsidR="009D41B6" w:rsidRPr="006F655F">
        <w:rPr>
          <w:color w:val="000000"/>
          <w:sz w:val="22"/>
          <w:szCs w:val="22"/>
          <w:lang w:val="cs-CZ"/>
        </w:rPr>
        <w:t xml:space="preserve"> Návrh na uzavření této Smlouvy nemůže být přijat s jakýmkoli dodatkem nebo odchylkou.</w:t>
      </w:r>
    </w:p>
    <w:p w14:paraId="633D4E3D" w14:textId="1CB4FFB6" w:rsidR="00C80CF0" w:rsidRPr="006F655F" w:rsidRDefault="00373640" w:rsidP="00846FF7">
      <w:pPr>
        <w:pStyle w:val="slovanseznam"/>
        <w:numPr>
          <w:ilvl w:val="1"/>
          <w:numId w:val="2"/>
        </w:numPr>
        <w:spacing w:before="120" w:after="0"/>
        <w:ind w:left="709" w:hanging="567"/>
        <w:jc w:val="both"/>
        <w:rPr>
          <w:color w:val="000000"/>
          <w:sz w:val="22"/>
          <w:szCs w:val="22"/>
          <w:lang w:val="cs-CZ"/>
        </w:rPr>
      </w:pPr>
      <w:r w:rsidRPr="006F655F">
        <w:rPr>
          <w:color w:val="000000"/>
          <w:sz w:val="22"/>
          <w:szCs w:val="22"/>
          <w:lang w:val="cs-CZ"/>
        </w:rPr>
        <w:t>Smluvní stra</w:t>
      </w:r>
      <w:r w:rsidR="000D7048" w:rsidRPr="006F655F">
        <w:rPr>
          <w:color w:val="000000"/>
          <w:sz w:val="22"/>
          <w:szCs w:val="22"/>
          <w:lang w:val="cs-CZ"/>
        </w:rPr>
        <w:t>n</w:t>
      </w:r>
      <w:r w:rsidRPr="006F655F">
        <w:rPr>
          <w:color w:val="000000"/>
          <w:sz w:val="22"/>
          <w:szCs w:val="22"/>
          <w:lang w:val="cs-CZ"/>
        </w:rPr>
        <w:t xml:space="preserve">y berou na </w:t>
      </w:r>
      <w:r w:rsidR="000D7048" w:rsidRPr="006F655F">
        <w:rPr>
          <w:color w:val="000000"/>
          <w:sz w:val="22"/>
          <w:szCs w:val="22"/>
          <w:lang w:val="cs-CZ"/>
        </w:rPr>
        <w:t>vědomí</w:t>
      </w:r>
      <w:r w:rsidR="00C80CF0" w:rsidRPr="006F655F">
        <w:rPr>
          <w:color w:val="000000"/>
          <w:sz w:val="22"/>
          <w:szCs w:val="22"/>
          <w:lang w:val="cs-CZ"/>
        </w:rPr>
        <w:t>, že</w:t>
      </w:r>
      <w:r w:rsidR="000D7048" w:rsidRPr="006F655F">
        <w:rPr>
          <w:color w:val="000000"/>
          <w:sz w:val="22"/>
          <w:szCs w:val="22"/>
          <w:lang w:val="cs-CZ"/>
        </w:rPr>
        <w:t xml:space="preserve"> PVS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mlouva nemusela být uveřejněna v registru smluv, avšak strany se přesto dohodly na uveřejnění této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 v registru smluv. Smluvní strany proto berou na vědomí, že tato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mlouva (text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 bez příloh) bude zveřejněna prostřednictvím registru smluv dle zákona č. 340/2015 Sb., o registru smluv. Zveřejnění v registru smluv zajistí </w:t>
      </w:r>
      <w:r w:rsidR="00536D9C" w:rsidRPr="006F655F">
        <w:rPr>
          <w:color w:val="000000"/>
          <w:sz w:val="22"/>
          <w:szCs w:val="22"/>
          <w:lang w:val="cs-CZ"/>
        </w:rPr>
        <w:t>PVS</w:t>
      </w:r>
      <w:r w:rsidR="000D7048" w:rsidRPr="006F655F">
        <w:rPr>
          <w:color w:val="000000"/>
          <w:sz w:val="22"/>
          <w:szCs w:val="22"/>
          <w:lang w:val="cs-CZ"/>
        </w:rPr>
        <w:t xml:space="preserve">. Uveřejněním prostřednictvím registru smluv se rozumí vložení elektronického obrazu textového obsahu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 v otevřeném a strojově čitelném formátu a rovněž metadat do registru smluv. Zveřejnění podléhají tato metadata: identifikace smluvních stran, vymezení předmětu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mlouvy, cena (případně hodnota předmětu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mlouvy, lze-li ji určit), datum uzavření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 xml:space="preserve">mlouvy. Smluvní strany výslovně prohlašují, že informace obsažené v části </w:t>
      </w:r>
      <w:r w:rsidR="000E2269">
        <w:rPr>
          <w:color w:val="000000"/>
          <w:sz w:val="22"/>
          <w:szCs w:val="22"/>
          <w:lang w:val="cs-CZ"/>
        </w:rPr>
        <w:t>S</w:t>
      </w:r>
      <w:r w:rsidR="000D7048" w:rsidRPr="006F655F">
        <w:rPr>
          <w:color w:val="000000"/>
          <w:sz w:val="22"/>
          <w:szCs w:val="22"/>
          <w:lang w:val="cs-CZ"/>
        </w:rPr>
        <w:t>mlouvy určené ke zveřejnění v registru smluv včetně metadat neobsahují informace, které nelze poskytnout podle předpisů upravujících svobodný přístup k informacím, a nejsou smluvními stranami označeny za obchodní tajemství.</w:t>
      </w:r>
      <w:r w:rsidR="00C80CF0" w:rsidRPr="006F655F">
        <w:rPr>
          <w:color w:val="000000"/>
          <w:sz w:val="22"/>
          <w:szCs w:val="22"/>
          <w:lang w:val="cs-CZ"/>
        </w:rPr>
        <w:t xml:space="preserve"> </w:t>
      </w:r>
    </w:p>
    <w:p w14:paraId="24DAC773" w14:textId="77777777" w:rsidR="000F7C3E" w:rsidRPr="006F655F" w:rsidRDefault="000F7C3E" w:rsidP="000F7C3E">
      <w:pPr>
        <w:pStyle w:val="slovanseznam"/>
        <w:spacing w:before="120" w:after="0"/>
        <w:ind w:left="142"/>
        <w:jc w:val="both"/>
        <w:rPr>
          <w:color w:val="000000"/>
          <w:sz w:val="22"/>
          <w:szCs w:val="22"/>
          <w:lang w:val="cs-CZ"/>
        </w:rPr>
      </w:pPr>
    </w:p>
    <w:p w14:paraId="4B5BD373" w14:textId="77777777" w:rsidR="004F5AA2" w:rsidRDefault="004F5AA2" w:rsidP="000F7C3E">
      <w:pPr>
        <w:rPr>
          <w:b/>
          <w:bCs/>
          <w:sz w:val="22"/>
          <w:szCs w:val="22"/>
        </w:rPr>
      </w:pPr>
    </w:p>
    <w:p w14:paraId="7BEACADE" w14:textId="4CA404E0" w:rsidR="000F7C3E" w:rsidRPr="006F655F" w:rsidRDefault="000F7C3E" w:rsidP="000F7C3E">
      <w:pPr>
        <w:rPr>
          <w:sz w:val="22"/>
          <w:szCs w:val="22"/>
        </w:rPr>
      </w:pPr>
      <w:r w:rsidRPr="00735B6C">
        <w:rPr>
          <w:b/>
          <w:bCs/>
          <w:sz w:val="22"/>
          <w:szCs w:val="22"/>
        </w:rPr>
        <w:t xml:space="preserve">Za </w:t>
      </w:r>
      <w:r w:rsidR="00735B6C" w:rsidRPr="00735B6C">
        <w:rPr>
          <w:b/>
          <w:bCs/>
          <w:sz w:val="22"/>
          <w:szCs w:val="22"/>
        </w:rPr>
        <w:t>Poradce</w:t>
      </w:r>
      <w:r w:rsidRPr="006F655F">
        <w:rPr>
          <w:sz w:val="22"/>
          <w:szCs w:val="22"/>
        </w:rPr>
        <w:t xml:space="preserve">:  </w:t>
      </w:r>
    </w:p>
    <w:p w14:paraId="71532864" w14:textId="2785F4A5" w:rsidR="000F7C3E" w:rsidRPr="002B4C8C" w:rsidRDefault="000F7C3E" w:rsidP="000F7C3E">
      <w:pPr>
        <w:rPr>
          <w:sz w:val="22"/>
          <w:szCs w:val="22"/>
        </w:rPr>
      </w:pPr>
      <w:r w:rsidRPr="002B4C8C">
        <w:rPr>
          <w:sz w:val="22"/>
          <w:szCs w:val="22"/>
        </w:rPr>
        <w:t xml:space="preserve">V Praze, dne </w:t>
      </w:r>
    </w:p>
    <w:p w14:paraId="51A03180" w14:textId="77777777" w:rsidR="000F7C3E" w:rsidRPr="002B4C8C" w:rsidRDefault="000F7C3E" w:rsidP="000F7C3E">
      <w:pPr>
        <w:rPr>
          <w:sz w:val="22"/>
          <w:szCs w:val="22"/>
        </w:rPr>
      </w:pPr>
    </w:p>
    <w:p w14:paraId="17FE7865" w14:textId="24F72A05" w:rsidR="000F7C3E" w:rsidRPr="002B4C8C" w:rsidRDefault="000F7C3E" w:rsidP="000F7C3E">
      <w:pPr>
        <w:rPr>
          <w:sz w:val="22"/>
          <w:szCs w:val="22"/>
        </w:rPr>
      </w:pPr>
    </w:p>
    <w:p w14:paraId="3913D357" w14:textId="77777777" w:rsidR="00232F2D" w:rsidRPr="002B4C8C" w:rsidRDefault="00232F2D" w:rsidP="000F7C3E">
      <w:pPr>
        <w:rPr>
          <w:sz w:val="22"/>
          <w:szCs w:val="22"/>
        </w:rPr>
      </w:pPr>
    </w:p>
    <w:p w14:paraId="1DF9EDEE" w14:textId="37E7AC35" w:rsidR="00735B6C" w:rsidRDefault="00A04456" w:rsidP="000F7C3E">
      <w:pPr>
        <w:rPr>
          <w:b/>
          <w:bCs/>
          <w:sz w:val="22"/>
          <w:szCs w:val="22"/>
        </w:rPr>
      </w:pPr>
      <w:r w:rsidRPr="002B4C8C">
        <w:rPr>
          <w:sz w:val="22"/>
          <w:szCs w:val="22"/>
        </w:rPr>
        <w:t>Ing. Zbyněk Bolcek, jednatel</w:t>
      </w:r>
    </w:p>
    <w:p w14:paraId="02AF1F75" w14:textId="77777777" w:rsidR="002B4C8C" w:rsidRDefault="002B4C8C" w:rsidP="000F7C3E">
      <w:pPr>
        <w:rPr>
          <w:b/>
          <w:bCs/>
          <w:sz w:val="22"/>
          <w:szCs w:val="22"/>
        </w:rPr>
      </w:pPr>
    </w:p>
    <w:p w14:paraId="7686498C" w14:textId="77777777" w:rsidR="002B4C8C" w:rsidRDefault="002B4C8C" w:rsidP="000F7C3E">
      <w:pPr>
        <w:rPr>
          <w:b/>
          <w:bCs/>
          <w:sz w:val="22"/>
          <w:szCs w:val="22"/>
        </w:rPr>
      </w:pPr>
    </w:p>
    <w:p w14:paraId="2AB3265C" w14:textId="77777777" w:rsidR="002B4C8C" w:rsidRDefault="002B4C8C" w:rsidP="000F7C3E">
      <w:pPr>
        <w:rPr>
          <w:b/>
          <w:bCs/>
          <w:sz w:val="22"/>
          <w:szCs w:val="22"/>
        </w:rPr>
      </w:pPr>
    </w:p>
    <w:p w14:paraId="5D36450E" w14:textId="18C07773" w:rsidR="000F7C3E" w:rsidRPr="006F655F" w:rsidRDefault="000F7C3E" w:rsidP="000F7C3E">
      <w:pPr>
        <w:rPr>
          <w:sz w:val="22"/>
          <w:szCs w:val="22"/>
        </w:rPr>
      </w:pPr>
      <w:r w:rsidRPr="00735B6C">
        <w:rPr>
          <w:b/>
          <w:bCs/>
          <w:sz w:val="22"/>
          <w:szCs w:val="22"/>
        </w:rPr>
        <w:t>Za Klienta</w:t>
      </w:r>
      <w:r w:rsidRPr="006F655F">
        <w:rPr>
          <w:sz w:val="22"/>
          <w:szCs w:val="22"/>
        </w:rPr>
        <w:t xml:space="preserve">:  </w:t>
      </w:r>
    </w:p>
    <w:p w14:paraId="428B4714" w14:textId="77777777" w:rsidR="000F7C3E" w:rsidRPr="006F655F" w:rsidRDefault="000F7C3E" w:rsidP="000F7C3E">
      <w:pPr>
        <w:rPr>
          <w:sz w:val="22"/>
          <w:szCs w:val="22"/>
        </w:rPr>
      </w:pPr>
    </w:p>
    <w:p w14:paraId="003FDEF3" w14:textId="20F67FDF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V Praze, dne _________</w:t>
      </w:r>
    </w:p>
    <w:p w14:paraId="67FCB462" w14:textId="77777777" w:rsidR="000F7C3E" w:rsidRPr="00735B6C" w:rsidRDefault="000F7C3E" w:rsidP="000F7C3E">
      <w:pPr>
        <w:rPr>
          <w:b/>
          <w:bCs/>
          <w:sz w:val="22"/>
          <w:szCs w:val="22"/>
        </w:rPr>
      </w:pPr>
      <w:r w:rsidRPr="00735B6C">
        <w:rPr>
          <w:b/>
          <w:bCs/>
          <w:sz w:val="22"/>
          <w:szCs w:val="22"/>
        </w:rPr>
        <w:t>Pražská vodohospodářská společnost a.s.:</w:t>
      </w:r>
    </w:p>
    <w:p w14:paraId="083596A0" w14:textId="77777777" w:rsidR="000F7C3E" w:rsidRPr="006F655F" w:rsidRDefault="000F7C3E" w:rsidP="000F7C3E">
      <w:pPr>
        <w:rPr>
          <w:sz w:val="22"/>
          <w:szCs w:val="22"/>
        </w:rPr>
      </w:pPr>
    </w:p>
    <w:p w14:paraId="74B036AD" w14:textId="77777777" w:rsidR="000F7C3E" w:rsidRPr="006F655F" w:rsidRDefault="000F7C3E" w:rsidP="000F7C3E">
      <w:pPr>
        <w:rPr>
          <w:sz w:val="22"/>
          <w:szCs w:val="22"/>
        </w:rPr>
      </w:pPr>
    </w:p>
    <w:p w14:paraId="272E74B9" w14:textId="77777777" w:rsidR="000F7C3E" w:rsidRPr="006F655F" w:rsidRDefault="000F7C3E" w:rsidP="000F7C3E">
      <w:pPr>
        <w:rPr>
          <w:sz w:val="22"/>
          <w:szCs w:val="22"/>
        </w:rPr>
      </w:pPr>
    </w:p>
    <w:p w14:paraId="3C40AA02" w14:textId="418881DD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-------------------------------------------</w:t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  <w:t>-------------------------------------------</w:t>
      </w:r>
    </w:p>
    <w:p w14:paraId="17C6EF89" w14:textId="4C18B362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Ing. Pavel Válek, MBA</w:t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="00F37332">
        <w:rPr>
          <w:sz w:val="22"/>
          <w:szCs w:val="22"/>
        </w:rPr>
        <w:tab/>
      </w:r>
      <w:r w:rsidRPr="006F655F">
        <w:rPr>
          <w:sz w:val="22"/>
          <w:szCs w:val="22"/>
        </w:rPr>
        <w:t>Mgr. Martin Velík</w:t>
      </w:r>
    </w:p>
    <w:p w14:paraId="45E02852" w14:textId="77777777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předseda představenstva</w:t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</w:r>
      <w:r w:rsidRPr="006F655F">
        <w:rPr>
          <w:sz w:val="22"/>
          <w:szCs w:val="22"/>
        </w:rPr>
        <w:tab/>
        <w:t>místopředseda představenstva</w:t>
      </w:r>
    </w:p>
    <w:p w14:paraId="47892399" w14:textId="77777777" w:rsidR="000F7C3E" w:rsidRPr="006F655F" w:rsidRDefault="000F7C3E" w:rsidP="000F7C3E">
      <w:pPr>
        <w:rPr>
          <w:sz w:val="22"/>
          <w:szCs w:val="22"/>
        </w:rPr>
      </w:pPr>
    </w:p>
    <w:p w14:paraId="60FD314A" w14:textId="617B4A0D" w:rsidR="000F7C3E" w:rsidRDefault="000F7C3E" w:rsidP="000F7C3E">
      <w:pPr>
        <w:rPr>
          <w:sz w:val="22"/>
          <w:szCs w:val="22"/>
        </w:rPr>
      </w:pPr>
    </w:p>
    <w:p w14:paraId="51D4C078" w14:textId="69E89D13" w:rsidR="004F5AA2" w:rsidRDefault="004F5AA2" w:rsidP="000F7C3E">
      <w:pPr>
        <w:rPr>
          <w:sz w:val="22"/>
          <w:szCs w:val="22"/>
        </w:rPr>
      </w:pPr>
    </w:p>
    <w:p w14:paraId="1BDEC7CF" w14:textId="77777777" w:rsidR="004F5AA2" w:rsidRPr="006F655F" w:rsidRDefault="004F5AA2" w:rsidP="000F7C3E">
      <w:pPr>
        <w:rPr>
          <w:sz w:val="22"/>
          <w:szCs w:val="22"/>
        </w:rPr>
      </w:pPr>
    </w:p>
    <w:p w14:paraId="6C58C164" w14:textId="11745CE7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V Praze, dne _________</w:t>
      </w:r>
    </w:p>
    <w:p w14:paraId="24000D8B" w14:textId="75BEC680" w:rsidR="000F7C3E" w:rsidRPr="00735B6C" w:rsidRDefault="00735B6C" w:rsidP="000F7C3E">
      <w:pPr>
        <w:rPr>
          <w:b/>
          <w:bCs/>
          <w:sz w:val="22"/>
          <w:szCs w:val="22"/>
        </w:rPr>
      </w:pPr>
      <w:r w:rsidRPr="00735B6C">
        <w:rPr>
          <w:b/>
          <w:bCs/>
          <w:sz w:val="22"/>
          <w:szCs w:val="22"/>
        </w:rPr>
        <w:t>Pražské vodovody a kanalizace, a.s.:</w:t>
      </w:r>
    </w:p>
    <w:p w14:paraId="06A29FC0" w14:textId="77777777" w:rsidR="00361437" w:rsidRPr="006F655F" w:rsidRDefault="00361437" w:rsidP="000F7C3E">
      <w:pPr>
        <w:rPr>
          <w:sz w:val="22"/>
          <w:szCs w:val="22"/>
        </w:rPr>
      </w:pPr>
    </w:p>
    <w:p w14:paraId="2AF503E0" w14:textId="14A271A8" w:rsidR="000F7C3E" w:rsidRPr="006F655F" w:rsidRDefault="000F7C3E" w:rsidP="000F7C3E">
      <w:pPr>
        <w:rPr>
          <w:sz w:val="22"/>
          <w:szCs w:val="22"/>
        </w:rPr>
      </w:pPr>
    </w:p>
    <w:p w14:paraId="36EF063C" w14:textId="77777777" w:rsidR="000F7C3E" w:rsidRPr="006F655F" w:rsidRDefault="000F7C3E" w:rsidP="000F7C3E">
      <w:pPr>
        <w:rPr>
          <w:sz w:val="22"/>
          <w:szCs w:val="22"/>
        </w:rPr>
      </w:pPr>
    </w:p>
    <w:p w14:paraId="31145CD9" w14:textId="77777777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>-------------------------------------------</w:t>
      </w:r>
      <w:r w:rsidRPr="006F655F">
        <w:rPr>
          <w:sz w:val="22"/>
          <w:szCs w:val="22"/>
        </w:rPr>
        <w:tab/>
      </w:r>
    </w:p>
    <w:p w14:paraId="753AB204" w14:textId="77777777" w:rsidR="000F7C3E" w:rsidRPr="006F655F" w:rsidRDefault="000F7C3E" w:rsidP="000F7C3E">
      <w:pPr>
        <w:rPr>
          <w:sz w:val="22"/>
          <w:szCs w:val="22"/>
        </w:rPr>
      </w:pPr>
      <w:r w:rsidRPr="006F655F">
        <w:rPr>
          <w:sz w:val="22"/>
          <w:szCs w:val="22"/>
        </w:rPr>
        <w:t xml:space="preserve">Ing. Petr Mrkos </w:t>
      </w:r>
    </w:p>
    <w:p w14:paraId="760DEE33" w14:textId="343EB686" w:rsidR="00554A71" w:rsidRPr="006F655F" w:rsidRDefault="000F7C3E" w:rsidP="00875974">
      <w:pPr>
        <w:tabs>
          <w:tab w:val="center" w:pos="6663"/>
        </w:tabs>
        <w:suppressAutoHyphens/>
        <w:spacing w:line="360" w:lineRule="auto"/>
        <w:ind w:right="142"/>
        <w:rPr>
          <w:sz w:val="22"/>
          <w:szCs w:val="22"/>
          <w:lang w:val="cs-CZ"/>
        </w:rPr>
      </w:pPr>
      <w:r w:rsidRPr="006F655F">
        <w:rPr>
          <w:sz w:val="22"/>
          <w:szCs w:val="22"/>
        </w:rPr>
        <w:t>generální ředitel a místopředseda představenstva</w:t>
      </w:r>
    </w:p>
    <w:sectPr w:rsidR="00554A71" w:rsidRPr="006F655F" w:rsidSect="004F5A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276" w:right="1276" w:bottom="992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6623" w14:textId="77777777" w:rsidR="00846FF7" w:rsidRDefault="00846FF7">
      <w:r>
        <w:separator/>
      </w:r>
    </w:p>
  </w:endnote>
  <w:endnote w:type="continuationSeparator" w:id="0">
    <w:p w14:paraId="718BAF76" w14:textId="77777777" w:rsidR="00846FF7" w:rsidRDefault="0084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Bookman Old Styl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B1A9" w14:textId="77777777" w:rsidR="005F64C2" w:rsidRDefault="005F64C2" w:rsidP="002043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5FE15990" w14:textId="77777777" w:rsidR="005F64C2" w:rsidRDefault="005F64C2" w:rsidP="00F83A1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79A8" w14:textId="77777777" w:rsidR="009341E4" w:rsidRPr="00B815C0" w:rsidRDefault="009341E4" w:rsidP="009341E4">
    <w:pPr>
      <w:pStyle w:val="Zpat"/>
      <w:jc w:val="center"/>
      <w:rPr>
        <w:b/>
        <w:bCs/>
        <w:lang w:val="cs-CZ"/>
      </w:rPr>
    </w:pPr>
    <w:r w:rsidRPr="00B815C0">
      <w:rPr>
        <w:rStyle w:val="slostrnky"/>
        <w:bCs/>
        <w:lang w:val="cs-CZ"/>
      </w:rPr>
      <w:fldChar w:fldCharType="begin"/>
    </w:r>
    <w:r w:rsidRPr="00B815C0">
      <w:rPr>
        <w:rStyle w:val="slostrnky"/>
        <w:bCs/>
        <w:lang w:val="cs-CZ"/>
      </w:rPr>
      <w:instrText xml:space="preserve"> PAGE </w:instrText>
    </w:r>
    <w:r w:rsidRPr="00B815C0">
      <w:rPr>
        <w:rStyle w:val="slostrnky"/>
        <w:bCs/>
        <w:lang w:val="cs-CZ"/>
      </w:rPr>
      <w:fldChar w:fldCharType="separate"/>
    </w:r>
    <w:r w:rsidR="00C22CFD">
      <w:rPr>
        <w:rStyle w:val="slostrnky"/>
        <w:bCs/>
        <w:noProof/>
        <w:lang w:val="cs-CZ"/>
      </w:rPr>
      <w:t>4</w:t>
    </w:r>
    <w:r w:rsidRPr="00B815C0">
      <w:rPr>
        <w:rStyle w:val="slostrnky"/>
        <w:bCs/>
        <w:lang w:val="cs-CZ"/>
      </w:rPr>
      <w:fldChar w:fldCharType="end"/>
    </w:r>
    <w:r w:rsidR="00E45A9E">
      <w:rPr>
        <w:rStyle w:val="slostrnky"/>
        <w:bCs/>
        <w:lang w:val="cs-CZ"/>
      </w:rPr>
      <w:t>/</w:t>
    </w:r>
    <w:r w:rsidR="00E45A9E">
      <w:rPr>
        <w:rStyle w:val="slostrnky"/>
        <w:bCs/>
        <w:lang w:val="cs-CZ"/>
      </w:rPr>
      <w:fldChar w:fldCharType="begin"/>
    </w:r>
    <w:r w:rsidR="00E45A9E">
      <w:rPr>
        <w:rStyle w:val="slostrnky"/>
        <w:bCs/>
        <w:lang w:val="cs-CZ"/>
      </w:rPr>
      <w:instrText xml:space="preserve"> NUMPAGES  </w:instrText>
    </w:r>
    <w:r w:rsidR="00E45A9E">
      <w:rPr>
        <w:rStyle w:val="slostrnky"/>
        <w:bCs/>
        <w:lang w:val="cs-CZ"/>
      </w:rPr>
      <w:fldChar w:fldCharType="separate"/>
    </w:r>
    <w:r w:rsidR="00C22CFD">
      <w:rPr>
        <w:rStyle w:val="slostrnky"/>
        <w:bCs/>
        <w:noProof/>
        <w:lang w:val="cs-CZ"/>
      </w:rPr>
      <w:t>8</w:t>
    </w:r>
    <w:r w:rsidR="00E45A9E">
      <w:rPr>
        <w:rStyle w:val="slostrnky"/>
        <w:bCs/>
        <w:lang w:val="cs-CZ"/>
      </w:rPr>
      <w:fldChar w:fldCharType="end"/>
    </w:r>
  </w:p>
  <w:p w14:paraId="4E8EE65E" w14:textId="77777777" w:rsidR="005F64C2" w:rsidRPr="009341E4" w:rsidRDefault="005F64C2" w:rsidP="00934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6BC8" w14:textId="77777777" w:rsidR="00846FF7" w:rsidRDefault="00846FF7">
      <w:r>
        <w:separator/>
      </w:r>
    </w:p>
  </w:footnote>
  <w:footnote w:type="continuationSeparator" w:id="0">
    <w:p w14:paraId="19B5D2C8" w14:textId="77777777" w:rsidR="00846FF7" w:rsidRDefault="0084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EC0F" w14:textId="77777777" w:rsidR="005F64C2" w:rsidRDefault="0044654E">
    <w:pPr>
      <w:pStyle w:val="Zhlav"/>
    </w:pPr>
    <w:r>
      <w:rPr>
        <w:noProof/>
      </w:rPr>
      <w:pict w14:anchorId="3195C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12.4pt;height:1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20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6839" w14:textId="56DC1D3A" w:rsidR="008B0E00" w:rsidRPr="000F7C3E" w:rsidRDefault="008B0E00" w:rsidP="000F7C3E">
    <w:pPr>
      <w:spacing w:line="340" w:lineRule="exact"/>
      <w:jc w:val="right"/>
      <w:rPr>
        <w:rFonts w:cs="Arial"/>
        <w:sz w:val="18"/>
        <w:szCs w:val="18"/>
      </w:rPr>
    </w:pPr>
    <w:r w:rsidRPr="000F7C3E">
      <w:rPr>
        <w:rFonts w:cs="Arial"/>
        <w:sz w:val="18"/>
        <w:szCs w:val="18"/>
      </w:rPr>
      <w:t xml:space="preserve">číslo smlouvy </w:t>
    </w:r>
    <w:r w:rsidR="004433C3" w:rsidRPr="000F7C3E">
      <w:rPr>
        <w:rFonts w:cs="Arial"/>
        <w:sz w:val="18"/>
        <w:szCs w:val="18"/>
      </w:rPr>
      <w:t>PVS</w:t>
    </w:r>
    <w:r w:rsidRPr="000F7C3E">
      <w:rPr>
        <w:rFonts w:cs="Arial"/>
        <w:sz w:val="18"/>
        <w:szCs w:val="18"/>
      </w:rPr>
      <w:t>:</w:t>
    </w:r>
    <w:r w:rsidRPr="00FD199E">
      <w:rPr>
        <w:rFonts w:cs="Arial"/>
        <w:sz w:val="18"/>
        <w:szCs w:val="18"/>
      </w:rPr>
      <w:t xml:space="preserve"> </w:t>
    </w:r>
    <w:r w:rsidR="00DF1922">
      <w:rPr>
        <w:rFonts w:cs="Arial"/>
        <w:sz w:val="18"/>
        <w:szCs w:val="18"/>
      </w:rPr>
      <w:t>0338/22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Ind w:w="-5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76"/>
      <w:gridCol w:w="2674"/>
      <w:gridCol w:w="2468"/>
      <w:gridCol w:w="2828"/>
    </w:tblGrid>
    <w:tr w:rsidR="005F64C2" w:rsidRPr="00A12AC0" w14:paraId="170664B2" w14:textId="77777777">
      <w:tc>
        <w:tcPr>
          <w:tcW w:w="2576" w:type="dxa"/>
          <w:tcMar>
            <w:left w:w="0" w:type="dxa"/>
            <w:right w:w="0" w:type="dxa"/>
          </w:tcMar>
        </w:tcPr>
        <w:p w14:paraId="397C3B58" w14:textId="77777777" w:rsidR="005F64C2" w:rsidRDefault="005F64C2" w:rsidP="004252E8"/>
      </w:tc>
      <w:tc>
        <w:tcPr>
          <w:tcW w:w="2674" w:type="dxa"/>
          <w:tcMar>
            <w:left w:w="0" w:type="dxa"/>
            <w:right w:w="0" w:type="dxa"/>
          </w:tcMar>
        </w:tcPr>
        <w:p w14:paraId="6DFD74C2" w14:textId="77777777" w:rsidR="005F64C2" w:rsidRPr="00A1478A" w:rsidRDefault="005F64C2" w:rsidP="008E39AE">
          <w:pPr>
            <w:pStyle w:val="ECFHeader"/>
          </w:pPr>
        </w:p>
      </w:tc>
      <w:tc>
        <w:tcPr>
          <w:tcW w:w="2468" w:type="dxa"/>
        </w:tcPr>
        <w:p w14:paraId="2F7535DB" w14:textId="77777777" w:rsidR="005F64C2" w:rsidRPr="007F2292" w:rsidRDefault="005F64C2" w:rsidP="002F6ED0">
          <w:pPr>
            <w:pStyle w:val="ECFHeader"/>
          </w:pPr>
        </w:p>
      </w:tc>
      <w:tc>
        <w:tcPr>
          <w:tcW w:w="2828" w:type="dxa"/>
          <w:tcMar>
            <w:left w:w="0" w:type="dxa"/>
            <w:right w:w="0" w:type="dxa"/>
          </w:tcMar>
        </w:tcPr>
        <w:p w14:paraId="3E9FE44E" w14:textId="77777777" w:rsidR="005F64C2" w:rsidRPr="00A12AC0" w:rsidRDefault="005F64C2" w:rsidP="002F6ED0">
          <w:pPr>
            <w:pStyle w:val="ECFHeader"/>
          </w:pPr>
        </w:p>
      </w:tc>
    </w:tr>
  </w:tbl>
  <w:p w14:paraId="6B51CAC4" w14:textId="77777777" w:rsidR="005F64C2" w:rsidRPr="00A12AC0" w:rsidRDefault="005F64C2">
    <w:pPr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D08292"/>
    <w:lvl w:ilvl="0">
      <w:start w:val="1"/>
      <w:numFmt w:val="decimal"/>
      <w:pStyle w:val="slovanseznam2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322D3A"/>
    <w:multiLevelType w:val="hybridMultilevel"/>
    <w:tmpl w:val="C29C59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134F1"/>
    <w:multiLevelType w:val="hybridMultilevel"/>
    <w:tmpl w:val="5B56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B2E"/>
    <w:multiLevelType w:val="multilevel"/>
    <w:tmpl w:val="432EB4F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4327AA"/>
    <w:multiLevelType w:val="hybridMultilevel"/>
    <w:tmpl w:val="5B5662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4945"/>
    <w:multiLevelType w:val="singleLevel"/>
    <w:tmpl w:val="250EE050"/>
    <w:lvl w:ilvl="0">
      <w:start w:val="1"/>
      <w:numFmt w:val="decimal"/>
      <w:pStyle w:val="AufzhlungZah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D1B4E5B"/>
    <w:multiLevelType w:val="multilevel"/>
    <w:tmpl w:val="83F61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20637"/>
    <w:multiLevelType w:val="multilevel"/>
    <w:tmpl w:val="0A026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BA3966"/>
    <w:multiLevelType w:val="hybridMultilevel"/>
    <w:tmpl w:val="FDAA1F7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A5618"/>
    <w:multiLevelType w:val="singleLevel"/>
    <w:tmpl w:val="DBEECE8E"/>
    <w:lvl w:ilvl="0">
      <w:start w:val="1"/>
      <w:numFmt w:val="lowerLetter"/>
      <w:pStyle w:val="Smbokstver"/>
      <w:lvlText w:val="(%1)"/>
      <w:lvlJc w:val="left"/>
      <w:pPr>
        <w:tabs>
          <w:tab w:val="num" w:pos="1531"/>
        </w:tabs>
        <w:ind w:left="1531" w:hanging="567"/>
      </w:pPr>
    </w:lvl>
  </w:abstractNum>
  <w:abstractNum w:abstractNumId="10" w15:restartNumberingAfterBreak="0">
    <w:nsid w:val="406404DB"/>
    <w:multiLevelType w:val="multilevel"/>
    <w:tmpl w:val="BF28FF3A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2690728"/>
    <w:multiLevelType w:val="multilevel"/>
    <w:tmpl w:val="2FA09A2C"/>
    <w:lvl w:ilvl="0">
      <w:start w:val="1"/>
      <w:numFmt w:val="decimal"/>
      <w:pStyle w:val="nRubrik1"/>
      <w:lvlText w:val="%1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nRubrik2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/>
        <w:sz w:val="22"/>
        <w:u w:val="none"/>
      </w:rPr>
    </w:lvl>
    <w:lvl w:ilvl="3">
      <w:start w:val="1"/>
      <w:numFmt w:val="decimal"/>
      <w:pStyle w:val="nRubrik3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385F46"/>
    <w:multiLevelType w:val="multilevel"/>
    <w:tmpl w:val="56069FE8"/>
    <w:lvl w:ilvl="0">
      <w:start w:val="1"/>
      <w:numFmt w:val="upperRoman"/>
      <w:pStyle w:val="SMHrove1I"/>
      <w:suff w:val="space"/>
      <w:lvlText w:val="%1."/>
      <w:lvlJc w:val="center"/>
      <w:pPr>
        <w:ind w:left="142" w:hanging="142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SMHrove211"/>
      <w:isLgl/>
      <w:lvlText w:val="%1.%2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SMHrove3111"/>
      <w:isLgl/>
      <w:lvlText w:val="%1.%2.%3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3">
      <w:start w:val="1"/>
      <w:numFmt w:val="lowerLetter"/>
      <w:pStyle w:val="SMHrove4a"/>
      <w:lvlText w:val="(%4)"/>
      <w:lvlJc w:val="left"/>
      <w:pPr>
        <w:tabs>
          <w:tab w:val="num" w:pos="709"/>
        </w:tabs>
        <w:ind w:left="1276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pStyle w:val="SMHrove5i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14" w15:restartNumberingAfterBreak="0">
    <w:nsid w:val="509B09B9"/>
    <w:multiLevelType w:val="multilevel"/>
    <w:tmpl w:val="B07CF9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57FB0B71"/>
    <w:multiLevelType w:val="hybridMultilevel"/>
    <w:tmpl w:val="C29C5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04615"/>
    <w:multiLevelType w:val="hybridMultilevel"/>
    <w:tmpl w:val="CAD03F92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C5F6834"/>
    <w:multiLevelType w:val="hybridMultilevel"/>
    <w:tmpl w:val="81448D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8E2"/>
    <w:multiLevelType w:val="hybridMultilevel"/>
    <w:tmpl w:val="FDAA1F7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47974"/>
    <w:multiLevelType w:val="multilevel"/>
    <w:tmpl w:val="71DA454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83574CF"/>
    <w:multiLevelType w:val="multilevel"/>
    <w:tmpl w:val="19DE9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C580A"/>
    <w:multiLevelType w:val="hybridMultilevel"/>
    <w:tmpl w:val="B74C6F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88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93507"/>
    <w:multiLevelType w:val="hybridMultilevel"/>
    <w:tmpl w:val="15A232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6A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862168">
    <w:abstractNumId w:val="5"/>
  </w:num>
  <w:num w:numId="2" w16cid:durableId="977149870">
    <w:abstractNumId w:val="7"/>
  </w:num>
  <w:num w:numId="3" w16cid:durableId="1957641977">
    <w:abstractNumId w:val="11"/>
  </w:num>
  <w:num w:numId="4" w16cid:durableId="2092699019">
    <w:abstractNumId w:val="9"/>
  </w:num>
  <w:num w:numId="5" w16cid:durableId="196311198">
    <w:abstractNumId w:val="13"/>
  </w:num>
  <w:num w:numId="6" w16cid:durableId="1726219034">
    <w:abstractNumId w:val="12"/>
  </w:num>
  <w:num w:numId="7" w16cid:durableId="1400177901">
    <w:abstractNumId w:val="21"/>
  </w:num>
  <w:num w:numId="8" w16cid:durableId="670569477">
    <w:abstractNumId w:val="17"/>
  </w:num>
  <w:num w:numId="9" w16cid:durableId="971786524">
    <w:abstractNumId w:val="15"/>
  </w:num>
  <w:num w:numId="10" w16cid:durableId="1903370325">
    <w:abstractNumId w:val="22"/>
  </w:num>
  <w:num w:numId="11" w16cid:durableId="1769814171">
    <w:abstractNumId w:val="0"/>
  </w:num>
  <w:num w:numId="12" w16cid:durableId="1087073172">
    <w:abstractNumId w:val="2"/>
  </w:num>
  <w:num w:numId="13" w16cid:durableId="920990238">
    <w:abstractNumId w:val="16"/>
  </w:num>
  <w:num w:numId="14" w16cid:durableId="2117553367">
    <w:abstractNumId w:val="4"/>
  </w:num>
  <w:num w:numId="15" w16cid:durableId="88740938">
    <w:abstractNumId w:val="8"/>
  </w:num>
  <w:num w:numId="16" w16cid:durableId="687021250">
    <w:abstractNumId w:val="18"/>
  </w:num>
  <w:num w:numId="17" w16cid:durableId="1892376438">
    <w:abstractNumId w:val="10"/>
  </w:num>
  <w:num w:numId="18" w16cid:durableId="890774348">
    <w:abstractNumId w:val="1"/>
  </w:num>
  <w:num w:numId="19" w16cid:durableId="739015789">
    <w:abstractNumId w:val="14"/>
  </w:num>
  <w:num w:numId="20" w16cid:durableId="448015431">
    <w:abstractNumId w:val="20"/>
  </w:num>
  <w:num w:numId="21" w16cid:durableId="1651980613">
    <w:abstractNumId w:val="19"/>
  </w:num>
  <w:num w:numId="22" w16cid:durableId="809784523">
    <w:abstractNumId w:val="6"/>
  </w:num>
  <w:num w:numId="23" w16cid:durableId="164315064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BE"/>
    <w:rsid w:val="000006E6"/>
    <w:rsid w:val="00002028"/>
    <w:rsid w:val="000023B6"/>
    <w:rsid w:val="00003BF0"/>
    <w:rsid w:val="0000611E"/>
    <w:rsid w:val="0000624A"/>
    <w:rsid w:val="00007C71"/>
    <w:rsid w:val="00011702"/>
    <w:rsid w:val="00017602"/>
    <w:rsid w:val="000210B6"/>
    <w:rsid w:val="00022B1B"/>
    <w:rsid w:val="00024985"/>
    <w:rsid w:val="00024E76"/>
    <w:rsid w:val="0002666A"/>
    <w:rsid w:val="00031261"/>
    <w:rsid w:val="00031320"/>
    <w:rsid w:val="00032427"/>
    <w:rsid w:val="0003534E"/>
    <w:rsid w:val="00035754"/>
    <w:rsid w:val="000372C0"/>
    <w:rsid w:val="000411F1"/>
    <w:rsid w:val="00045BA2"/>
    <w:rsid w:val="0004643E"/>
    <w:rsid w:val="00047D9D"/>
    <w:rsid w:val="000519C9"/>
    <w:rsid w:val="00054992"/>
    <w:rsid w:val="0005601C"/>
    <w:rsid w:val="00056F0E"/>
    <w:rsid w:val="000577CA"/>
    <w:rsid w:val="000606DA"/>
    <w:rsid w:val="00060F42"/>
    <w:rsid w:val="000611BA"/>
    <w:rsid w:val="00061834"/>
    <w:rsid w:val="00061B0E"/>
    <w:rsid w:val="0006304A"/>
    <w:rsid w:val="000675B7"/>
    <w:rsid w:val="00075243"/>
    <w:rsid w:val="00076AD9"/>
    <w:rsid w:val="00077E40"/>
    <w:rsid w:val="00082A73"/>
    <w:rsid w:val="0008492B"/>
    <w:rsid w:val="00086C70"/>
    <w:rsid w:val="00091DDE"/>
    <w:rsid w:val="00092AB7"/>
    <w:rsid w:val="00092AF5"/>
    <w:rsid w:val="0009700A"/>
    <w:rsid w:val="000A445F"/>
    <w:rsid w:val="000A632B"/>
    <w:rsid w:val="000A7D6C"/>
    <w:rsid w:val="000B00A4"/>
    <w:rsid w:val="000B15A3"/>
    <w:rsid w:val="000B15E0"/>
    <w:rsid w:val="000B5550"/>
    <w:rsid w:val="000B73F4"/>
    <w:rsid w:val="000C6C1D"/>
    <w:rsid w:val="000D0AE4"/>
    <w:rsid w:val="000D2910"/>
    <w:rsid w:val="000D5B83"/>
    <w:rsid w:val="000D7048"/>
    <w:rsid w:val="000D7B66"/>
    <w:rsid w:val="000E2269"/>
    <w:rsid w:val="000E3FF1"/>
    <w:rsid w:val="000E636D"/>
    <w:rsid w:val="000F10DB"/>
    <w:rsid w:val="000F4606"/>
    <w:rsid w:val="000F5AA3"/>
    <w:rsid w:val="000F7C3E"/>
    <w:rsid w:val="00101AA2"/>
    <w:rsid w:val="001031BB"/>
    <w:rsid w:val="00103AFA"/>
    <w:rsid w:val="00104149"/>
    <w:rsid w:val="00106786"/>
    <w:rsid w:val="00113510"/>
    <w:rsid w:val="001141DD"/>
    <w:rsid w:val="00115A83"/>
    <w:rsid w:val="00116005"/>
    <w:rsid w:val="00117FA2"/>
    <w:rsid w:val="00120CC4"/>
    <w:rsid w:val="001220AC"/>
    <w:rsid w:val="001242AB"/>
    <w:rsid w:val="00124A2A"/>
    <w:rsid w:val="001267E6"/>
    <w:rsid w:val="0013065E"/>
    <w:rsid w:val="00131862"/>
    <w:rsid w:val="00132DEB"/>
    <w:rsid w:val="00133896"/>
    <w:rsid w:val="00133C2A"/>
    <w:rsid w:val="00134612"/>
    <w:rsid w:val="00136673"/>
    <w:rsid w:val="001366E8"/>
    <w:rsid w:val="00137E66"/>
    <w:rsid w:val="001412C4"/>
    <w:rsid w:val="00141422"/>
    <w:rsid w:val="001449E1"/>
    <w:rsid w:val="00153046"/>
    <w:rsid w:val="001535B9"/>
    <w:rsid w:val="001543A9"/>
    <w:rsid w:val="00154C92"/>
    <w:rsid w:val="00155F65"/>
    <w:rsid w:val="001564DB"/>
    <w:rsid w:val="001622F4"/>
    <w:rsid w:val="0016249F"/>
    <w:rsid w:val="00162AE0"/>
    <w:rsid w:val="0016447F"/>
    <w:rsid w:val="001644F6"/>
    <w:rsid w:val="00164769"/>
    <w:rsid w:val="001647FC"/>
    <w:rsid w:val="00171259"/>
    <w:rsid w:val="00171891"/>
    <w:rsid w:val="00171C79"/>
    <w:rsid w:val="0017470B"/>
    <w:rsid w:val="001768F8"/>
    <w:rsid w:val="00180809"/>
    <w:rsid w:val="00183E36"/>
    <w:rsid w:val="0018423C"/>
    <w:rsid w:val="001853E5"/>
    <w:rsid w:val="00187521"/>
    <w:rsid w:val="001909D7"/>
    <w:rsid w:val="00193168"/>
    <w:rsid w:val="00195EBF"/>
    <w:rsid w:val="00195F19"/>
    <w:rsid w:val="00196142"/>
    <w:rsid w:val="001A02CC"/>
    <w:rsid w:val="001A0D53"/>
    <w:rsid w:val="001A2263"/>
    <w:rsid w:val="001A22C5"/>
    <w:rsid w:val="001A6EDA"/>
    <w:rsid w:val="001B0330"/>
    <w:rsid w:val="001B033C"/>
    <w:rsid w:val="001B2DED"/>
    <w:rsid w:val="001B352E"/>
    <w:rsid w:val="001B452A"/>
    <w:rsid w:val="001C3180"/>
    <w:rsid w:val="001C58D7"/>
    <w:rsid w:val="001C677A"/>
    <w:rsid w:val="001D0DDE"/>
    <w:rsid w:val="001D21A6"/>
    <w:rsid w:val="001D5277"/>
    <w:rsid w:val="001E2B8B"/>
    <w:rsid w:val="001E2E02"/>
    <w:rsid w:val="001E3710"/>
    <w:rsid w:val="001E3EDA"/>
    <w:rsid w:val="001E472D"/>
    <w:rsid w:val="001E59F7"/>
    <w:rsid w:val="001E5B80"/>
    <w:rsid w:val="001E61B2"/>
    <w:rsid w:val="001E64AB"/>
    <w:rsid w:val="001E66BA"/>
    <w:rsid w:val="001E6B6E"/>
    <w:rsid w:val="001F41FC"/>
    <w:rsid w:val="001F4300"/>
    <w:rsid w:val="001F7073"/>
    <w:rsid w:val="002002D0"/>
    <w:rsid w:val="00201147"/>
    <w:rsid w:val="0020297C"/>
    <w:rsid w:val="00202C9E"/>
    <w:rsid w:val="0020438C"/>
    <w:rsid w:val="00206297"/>
    <w:rsid w:val="0020699A"/>
    <w:rsid w:val="00206D69"/>
    <w:rsid w:val="0021185E"/>
    <w:rsid w:val="00212A2C"/>
    <w:rsid w:val="002152D6"/>
    <w:rsid w:val="00216DE4"/>
    <w:rsid w:val="00220CE9"/>
    <w:rsid w:val="00223CA7"/>
    <w:rsid w:val="002250BD"/>
    <w:rsid w:val="00227D70"/>
    <w:rsid w:val="00232178"/>
    <w:rsid w:val="00232F2D"/>
    <w:rsid w:val="00234243"/>
    <w:rsid w:val="0023516B"/>
    <w:rsid w:val="002373EB"/>
    <w:rsid w:val="00242DDF"/>
    <w:rsid w:val="00244D48"/>
    <w:rsid w:val="00247677"/>
    <w:rsid w:val="002514D5"/>
    <w:rsid w:val="00251510"/>
    <w:rsid w:val="00252393"/>
    <w:rsid w:val="00252C0E"/>
    <w:rsid w:val="002546EA"/>
    <w:rsid w:val="002577E0"/>
    <w:rsid w:val="00262C1E"/>
    <w:rsid w:val="00263BEF"/>
    <w:rsid w:val="0026530D"/>
    <w:rsid w:val="002654D0"/>
    <w:rsid w:val="002656BD"/>
    <w:rsid w:val="0026767E"/>
    <w:rsid w:val="00267FD0"/>
    <w:rsid w:val="00271113"/>
    <w:rsid w:val="00271158"/>
    <w:rsid w:val="00272785"/>
    <w:rsid w:val="00272950"/>
    <w:rsid w:val="00274980"/>
    <w:rsid w:val="002772A5"/>
    <w:rsid w:val="002801DF"/>
    <w:rsid w:val="00280729"/>
    <w:rsid w:val="00281515"/>
    <w:rsid w:val="00282F73"/>
    <w:rsid w:val="00286FB5"/>
    <w:rsid w:val="002914B5"/>
    <w:rsid w:val="002917B7"/>
    <w:rsid w:val="002928B7"/>
    <w:rsid w:val="002A0560"/>
    <w:rsid w:val="002A0CA6"/>
    <w:rsid w:val="002A47E5"/>
    <w:rsid w:val="002A539B"/>
    <w:rsid w:val="002A69F6"/>
    <w:rsid w:val="002B038D"/>
    <w:rsid w:val="002B0F22"/>
    <w:rsid w:val="002B2A2C"/>
    <w:rsid w:val="002B2B51"/>
    <w:rsid w:val="002B3719"/>
    <w:rsid w:val="002B3D30"/>
    <w:rsid w:val="002B40FF"/>
    <w:rsid w:val="002B4C8C"/>
    <w:rsid w:val="002B63BA"/>
    <w:rsid w:val="002B7516"/>
    <w:rsid w:val="002C1493"/>
    <w:rsid w:val="002C3A15"/>
    <w:rsid w:val="002C59C8"/>
    <w:rsid w:val="002C5A29"/>
    <w:rsid w:val="002C7421"/>
    <w:rsid w:val="002D0450"/>
    <w:rsid w:val="002D1D63"/>
    <w:rsid w:val="002D21BC"/>
    <w:rsid w:val="002D3AE3"/>
    <w:rsid w:val="002D5D4F"/>
    <w:rsid w:val="002D6A20"/>
    <w:rsid w:val="002E02C2"/>
    <w:rsid w:val="002E1AB4"/>
    <w:rsid w:val="002E1C94"/>
    <w:rsid w:val="002E2AD9"/>
    <w:rsid w:val="002E3111"/>
    <w:rsid w:val="002E4985"/>
    <w:rsid w:val="002E6926"/>
    <w:rsid w:val="002E7B41"/>
    <w:rsid w:val="002F0A96"/>
    <w:rsid w:val="002F21F5"/>
    <w:rsid w:val="002F3066"/>
    <w:rsid w:val="002F52AB"/>
    <w:rsid w:val="002F6ED0"/>
    <w:rsid w:val="002F702F"/>
    <w:rsid w:val="003048EC"/>
    <w:rsid w:val="003072E1"/>
    <w:rsid w:val="00310BC5"/>
    <w:rsid w:val="0031249A"/>
    <w:rsid w:val="00314D01"/>
    <w:rsid w:val="0031685C"/>
    <w:rsid w:val="00317247"/>
    <w:rsid w:val="00317ADE"/>
    <w:rsid w:val="0032190A"/>
    <w:rsid w:val="00322F9A"/>
    <w:rsid w:val="0032413C"/>
    <w:rsid w:val="00324866"/>
    <w:rsid w:val="0032656F"/>
    <w:rsid w:val="00331D96"/>
    <w:rsid w:val="00333656"/>
    <w:rsid w:val="00333878"/>
    <w:rsid w:val="0033471D"/>
    <w:rsid w:val="00336735"/>
    <w:rsid w:val="00337D82"/>
    <w:rsid w:val="0034004D"/>
    <w:rsid w:val="00340596"/>
    <w:rsid w:val="00340E80"/>
    <w:rsid w:val="00344FCB"/>
    <w:rsid w:val="00352475"/>
    <w:rsid w:val="0035426B"/>
    <w:rsid w:val="003551CD"/>
    <w:rsid w:val="00355D84"/>
    <w:rsid w:val="00361437"/>
    <w:rsid w:val="00363B7C"/>
    <w:rsid w:val="00367ABF"/>
    <w:rsid w:val="00367EA1"/>
    <w:rsid w:val="003708E5"/>
    <w:rsid w:val="00371444"/>
    <w:rsid w:val="00371B58"/>
    <w:rsid w:val="00373640"/>
    <w:rsid w:val="00380EBE"/>
    <w:rsid w:val="00382796"/>
    <w:rsid w:val="00384365"/>
    <w:rsid w:val="00385969"/>
    <w:rsid w:val="003868EF"/>
    <w:rsid w:val="00392086"/>
    <w:rsid w:val="00392A5D"/>
    <w:rsid w:val="0039384A"/>
    <w:rsid w:val="00396EA6"/>
    <w:rsid w:val="003A6D8E"/>
    <w:rsid w:val="003A7ABE"/>
    <w:rsid w:val="003B0DBA"/>
    <w:rsid w:val="003B1330"/>
    <w:rsid w:val="003B31DF"/>
    <w:rsid w:val="003B5B9F"/>
    <w:rsid w:val="003B7614"/>
    <w:rsid w:val="003B7BF9"/>
    <w:rsid w:val="003C04D8"/>
    <w:rsid w:val="003C5DFA"/>
    <w:rsid w:val="003D2302"/>
    <w:rsid w:val="003D4289"/>
    <w:rsid w:val="003E0CB2"/>
    <w:rsid w:val="003E1598"/>
    <w:rsid w:val="003E1A29"/>
    <w:rsid w:val="003E2799"/>
    <w:rsid w:val="003E45AF"/>
    <w:rsid w:val="003E4C3F"/>
    <w:rsid w:val="003E6520"/>
    <w:rsid w:val="003E7639"/>
    <w:rsid w:val="003E7D7A"/>
    <w:rsid w:val="003F788C"/>
    <w:rsid w:val="004016F5"/>
    <w:rsid w:val="004017CA"/>
    <w:rsid w:val="00402BCF"/>
    <w:rsid w:val="00404D71"/>
    <w:rsid w:val="00407055"/>
    <w:rsid w:val="00412023"/>
    <w:rsid w:val="0041313C"/>
    <w:rsid w:val="00413467"/>
    <w:rsid w:val="00414097"/>
    <w:rsid w:val="00414758"/>
    <w:rsid w:val="00416636"/>
    <w:rsid w:val="004217FB"/>
    <w:rsid w:val="00422648"/>
    <w:rsid w:val="00422AA4"/>
    <w:rsid w:val="00422CA3"/>
    <w:rsid w:val="0042316D"/>
    <w:rsid w:val="004252E8"/>
    <w:rsid w:val="00426B7B"/>
    <w:rsid w:val="00426F2C"/>
    <w:rsid w:val="00430C93"/>
    <w:rsid w:val="00431800"/>
    <w:rsid w:val="004327FC"/>
    <w:rsid w:val="004351D5"/>
    <w:rsid w:val="00435F2F"/>
    <w:rsid w:val="004360B9"/>
    <w:rsid w:val="00442BC0"/>
    <w:rsid w:val="00442C43"/>
    <w:rsid w:val="004430DF"/>
    <w:rsid w:val="004433C3"/>
    <w:rsid w:val="00445D8B"/>
    <w:rsid w:val="0044654E"/>
    <w:rsid w:val="00447062"/>
    <w:rsid w:val="0045042C"/>
    <w:rsid w:val="0045262A"/>
    <w:rsid w:val="0045349C"/>
    <w:rsid w:val="00453752"/>
    <w:rsid w:val="0045398F"/>
    <w:rsid w:val="00454EB7"/>
    <w:rsid w:val="0045514E"/>
    <w:rsid w:val="004565A9"/>
    <w:rsid w:val="00456FCA"/>
    <w:rsid w:val="00457017"/>
    <w:rsid w:val="00460900"/>
    <w:rsid w:val="00461565"/>
    <w:rsid w:val="004619ED"/>
    <w:rsid w:val="00464654"/>
    <w:rsid w:val="00464C47"/>
    <w:rsid w:val="00465561"/>
    <w:rsid w:val="00466E57"/>
    <w:rsid w:val="00467A83"/>
    <w:rsid w:val="00467C4D"/>
    <w:rsid w:val="00473687"/>
    <w:rsid w:val="0047432F"/>
    <w:rsid w:val="00477462"/>
    <w:rsid w:val="0047794E"/>
    <w:rsid w:val="00480863"/>
    <w:rsid w:val="00481DBC"/>
    <w:rsid w:val="00482A4B"/>
    <w:rsid w:val="00483D1C"/>
    <w:rsid w:val="0048551A"/>
    <w:rsid w:val="0048676F"/>
    <w:rsid w:val="00487E65"/>
    <w:rsid w:val="00490530"/>
    <w:rsid w:val="004911C8"/>
    <w:rsid w:val="00492238"/>
    <w:rsid w:val="0049235E"/>
    <w:rsid w:val="004934B0"/>
    <w:rsid w:val="00494271"/>
    <w:rsid w:val="004A204F"/>
    <w:rsid w:val="004A237E"/>
    <w:rsid w:val="004A2FC8"/>
    <w:rsid w:val="004A3049"/>
    <w:rsid w:val="004A5DA4"/>
    <w:rsid w:val="004A774A"/>
    <w:rsid w:val="004B032E"/>
    <w:rsid w:val="004B219C"/>
    <w:rsid w:val="004B24D5"/>
    <w:rsid w:val="004B436A"/>
    <w:rsid w:val="004B5BA4"/>
    <w:rsid w:val="004B7E12"/>
    <w:rsid w:val="004C010D"/>
    <w:rsid w:val="004C03A6"/>
    <w:rsid w:val="004C0F36"/>
    <w:rsid w:val="004C1C80"/>
    <w:rsid w:val="004C1CFE"/>
    <w:rsid w:val="004C1F5C"/>
    <w:rsid w:val="004C3444"/>
    <w:rsid w:val="004C3E2F"/>
    <w:rsid w:val="004D240B"/>
    <w:rsid w:val="004D71E0"/>
    <w:rsid w:val="004E0DB5"/>
    <w:rsid w:val="004E215F"/>
    <w:rsid w:val="004E45A4"/>
    <w:rsid w:val="004E6C65"/>
    <w:rsid w:val="004E75CB"/>
    <w:rsid w:val="004E781B"/>
    <w:rsid w:val="004F040F"/>
    <w:rsid w:val="004F09E0"/>
    <w:rsid w:val="004F3647"/>
    <w:rsid w:val="004F5957"/>
    <w:rsid w:val="004F5AA2"/>
    <w:rsid w:val="004F6CB5"/>
    <w:rsid w:val="004F6CB9"/>
    <w:rsid w:val="004F73F8"/>
    <w:rsid w:val="0050061A"/>
    <w:rsid w:val="00501511"/>
    <w:rsid w:val="0050267D"/>
    <w:rsid w:val="005032A7"/>
    <w:rsid w:val="005041A1"/>
    <w:rsid w:val="005131B8"/>
    <w:rsid w:val="00513353"/>
    <w:rsid w:val="0051400B"/>
    <w:rsid w:val="00514337"/>
    <w:rsid w:val="00514BE8"/>
    <w:rsid w:val="00515AEF"/>
    <w:rsid w:val="00515E89"/>
    <w:rsid w:val="00524074"/>
    <w:rsid w:val="005253A3"/>
    <w:rsid w:val="00531E4F"/>
    <w:rsid w:val="005347D6"/>
    <w:rsid w:val="00534A1E"/>
    <w:rsid w:val="00536C9B"/>
    <w:rsid w:val="00536D9C"/>
    <w:rsid w:val="00537A96"/>
    <w:rsid w:val="0054084D"/>
    <w:rsid w:val="00540E1C"/>
    <w:rsid w:val="005420CC"/>
    <w:rsid w:val="005425EC"/>
    <w:rsid w:val="00544D29"/>
    <w:rsid w:val="00545776"/>
    <w:rsid w:val="00550878"/>
    <w:rsid w:val="005511AF"/>
    <w:rsid w:val="00553EBB"/>
    <w:rsid w:val="0055428F"/>
    <w:rsid w:val="00554A71"/>
    <w:rsid w:val="00554C50"/>
    <w:rsid w:val="005562A0"/>
    <w:rsid w:val="00556817"/>
    <w:rsid w:val="0055736F"/>
    <w:rsid w:val="00561C0C"/>
    <w:rsid w:val="005624A2"/>
    <w:rsid w:val="00563F9A"/>
    <w:rsid w:val="005708DC"/>
    <w:rsid w:val="005713A1"/>
    <w:rsid w:val="005716CC"/>
    <w:rsid w:val="005723F0"/>
    <w:rsid w:val="0057485A"/>
    <w:rsid w:val="00576608"/>
    <w:rsid w:val="005778DC"/>
    <w:rsid w:val="00577EDE"/>
    <w:rsid w:val="005819C7"/>
    <w:rsid w:val="00585D35"/>
    <w:rsid w:val="00592725"/>
    <w:rsid w:val="005941E7"/>
    <w:rsid w:val="00595184"/>
    <w:rsid w:val="0059655B"/>
    <w:rsid w:val="00597305"/>
    <w:rsid w:val="005A1460"/>
    <w:rsid w:val="005A1882"/>
    <w:rsid w:val="005A23A6"/>
    <w:rsid w:val="005A482A"/>
    <w:rsid w:val="005A6E58"/>
    <w:rsid w:val="005B54D6"/>
    <w:rsid w:val="005B5AB5"/>
    <w:rsid w:val="005C0527"/>
    <w:rsid w:val="005C39B8"/>
    <w:rsid w:val="005C49B3"/>
    <w:rsid w:val="005C5ED4"/>
    <w:rsid w:val="005D15D6"/>
    <w:rsid w:val="005D1EEF"/>
    <w:rsid w:val="005D2C08"/>
    <w:rsid w:val="005D5342"/>
    <w:rsid w:val="005D6DB0"/>
    <w:rsid w:val="005E051B"/>
    <w:rsid w:val="005E234A"/>
    <w:rsid w:val="005E7DED"/>
    <w:rsid w:val="005F2D36"/>
    <w:rsid w:val="005F34C1"/>
    <w:rsid w:val="005F353F"/>
    <w:rsid w:val="005F3CE6"/>
    <w:rsid w:val="005F4E21"/>
    <w:rsid w:val="005F64C2"/>
    <w:rsid w:val="00600F5F"/>
    <w:rsid w:val="00601123"/>
    <w:rsid w:val="006016C2"/>
    <w:rsid w:val="00602309"/>
    <w:rsid w:val="0060505A"/>
    <w:rsid w:val="00607592"/>
    <w:rsid w:val="006114EE"/>
    <w:rsid w:val="00611ACB"/>
    <w:rsid w:val="006147DF"/>
    <w:rsid w:val="00620BF4"/>
    <w:rsid w:val="00623181"/>
    <w:rsid w:val="006235D8"/>
    <w:rsid w:val="006245EA"/>
    <w:rsid w:val="00625BBA"/>
    <w:rsid w:val="006272B1"/>
    <w:rsid w:val="006278AD"/>
    <w:rsid w:val="006320FE"/>
    <w:rsid w:val="00634047"/>
    <w:rsid w:val="00636A88"/>
    <w:rsid w:val="00640365"/>
    <w:rsid w:val="00641221"/>
    <w:rsid w:val="006428BE"/>
    <w:rsid w:val="00650387"/>
    <w:rsid w:val="0065158D"/>
    <w:rsid w:val="00651601"/>
    <w:rsid w:val="0065170D"/>
    <w:rsid w:val="00653DAE"/>
    <w:rsid w:val="006540CF"/>
    <w:rsid w:val="00654EA6"/>
    <w:rsid w:val="006553EF"/>
    <w:rsid w:val="00657850"/>
    <w:rsid w:val="0066205C"/>
    <w:rsid w:val="00663A50"/>
    <w:rsid w:val="00666069"/>
    <w:rsid w:val="00666EFB"/>
    <w:rsid w:val="006676A0"/>
    <w:rsid w:val="00682DB5"/>
    <w:rsid w:val="0068329C"/>
    <w:rsid w:val="0068553A"/>
    <w:rsid w:val="00686BBC"/>
    <w:rsid w:val="00690432"/>
    <w:rsid w:val="00692585"/>
    <w:rsid w:val="00692E81"/>
    <w:rsid w:val="00695B25"/>
    <w:rsid w:val="0069608A"/>
    <w:rsid w:val="006A29E6"/>
    <w:rsid w:val="006A327B"/>
    <w:rsid w:val="006A375A"/>
    <w:rsid w:val="006A3D25"/>
    <w:rsid w:val="006A3D78"/>
    <w:rsid w:val="006A42A3"/>
    <w:rsid w:val="006A43AA"/>
    <w:rsid w:val="006B2143"/>
    <w:rsid w:val="006B2D24"/>
    <w:rsid w:val="006B341A"/>
    <w:rsid w:val="006B36BE"/>
    <w:rsid w:val="006B3E7D"/>
    <w:rsid w:val="006B4960"/>
    <w:rsid w:val="006B4E51"/>
    <w:rsid w:val="006B50C1"/>
    <w:rsid w:val="006B5CCB"/>
    <w:rsid w:val="006B5D02"/>
    <w:rsid w:val="006B672F"/>
    <w:rsid w:val="006C5700"/>
    <w:rsid w:val="006C6FDF"/>
    <w:rsid w:val="006D002E"/>
    <w:rsid w:val="006D1BD2"/>
    <w:rsid w:val="006D28CD"/>
    <w:rsid w:val="006D67F4"/>
    <w:rsid w:val="006E0F98"/>
    <w:rsid w:val="006E1F58"/>
    <w:rsid w:val="006E2036"/>
    <w:rsid w:val="006F17E1"/>
    <w:rsid w:val="006F49AB"/>
    <w:rsid w:val="006F63FD"/>
    <w:rsid w:val="006F655F"/>
    <w:rsid w:val="006F6683"/>
    <w:rsid w:val="00703007"/>
    <w:rsid w:val="007031B8"/>
    <w:rsid w:val="00703723"/>
    <w:rsid w:val="00706236"/>
    <w:rsid w:val="007104B6"/>
    <w:rsid w:val="00712738"/>
    <w:rsid w:val="00715746"/>
    <w:rsid w:val="007167C2"/>
    <w:rsid w:val="00716D84"/>
    <w:rsid w:val="0072005A"/>
    <w:rsid w:val="007228F2"/>
    <w:rsid w:val="00724228"/>
    <w:rsid w:val="00724972"/>
    <w:rsid w:val="007305BA"/>
    <w:rsid w:val="00731572"/>
    <w:rsid w:val="0073167D"/>
    <w:rsid w:val="0073346E"/>
    <w:rsid w:val="00733828"/>
    <w:rsid w:val="00734B20"/>
    <w:rsid w:val="00734EA1"/>
    <w:rsid w:val="00735B6C"/>
    <w:rsid w:val="007416F5"/>
    <w:rsid w:val="00742F42"/>
    <w:rsid w:val="007440C4"/>
    <w:rsid w:val="007442E6"/>
    <w:rsid w:val="00747803"/>
    <w:rsid w:val="007510FB"/>
    <w:rsid w:val="00751F61"/>
    <w:rsid w:val="00753581"/>
    <w:rsid w:val="00753FFA"/>
    <w:rsid w:val="00755A04"/>
    <w:rsid w:val="007616BF"/>
    <w:rsid w:val="007632AE"/>
    <w:rsid w:val="00763EF2"/>
    <w:rsid w:val="00765A04"/>
    <w:rsid w:val="00767403"/>
    <w:rsid w:val="0077152D"/>
    <w:rsid w:val="00771877"/>
    <w:rsid w:val="00772096"/>
    <w:rsid w:val="00773F89"/>
    <w:rsid w:val="0077723C"/>
    <w:rsid w:val="00777A40"/>
    <w:rsid w:val="00777C37"/>
    <w:rsid w:val="0078005C"/>
    <w:rsid w:val="007813DA"/>
    <w:rsid w:val="007815A5"/>
    <w:rsid w:val="00781DD7"/>
    <w:rsid w:val="00783893"/>
    <w:rsid w:val="007850AA"/>
    <w:rsid w:val="00785E98"/>
    <w:rsid w:val="007861DF"/>
    <w:rsid w:val="00792037"/>
    <w:rsid w:val="007938CD"/>
    <w:rsid w:val="00794B03"/>
    <w:rsid w:val="007A0A5D"/>
    <w:rsid w:val="007A2C32"/>
    <w:rsid w:val="007A3251"/>
    <w:rsid w:val="007A4CC0"/>
    <w:rsid w:val="007A59D2"/>
    <w:rsid w:val="007A7FCD"/>
    <w:rsid w:val="007B4ACE"/>
    <w:rsid w:val="007B4BF2"/>
    <w:rsid w:val="007B71A5"/>
    <w:rsid w:val="007C2130"/>
    <w:rsid w:val="007C294E"/>
    <w:rsid w:val="007C5E99"/>
    <w:rsid w:val="007D004A"/>
    <w:rsid w:val="007D5831"/>
    <w:rsid w:val="007D7C63"/>
    <w:rsid w:val="007E0830"/>
    <w:rsid w:val="007E0FE7"/>
    <w:rsid w:val="007E12B0"/>
    <w:rsid w:val="007E1DE1"/>
    <w:rsid w:val="007E5A71"/>
    <w:rsid w:val="007E7ADC"/>
    <w:rsid w:val="007E7C6A"/>
    <w:rsid w:val="007F2292"/>
    <w:rsid w:val="007F4379"/>
    <w:rsid w:val="007F51FD"/>
    <w:rsid w:val="00801AFE"/>
    <w:rsid w:val="00801C67"/>
    <w:rsid w:val="00803AC5"/>
    <w:rsid w:val="00804E6C"/>
    <w:rsid w:val="00806218"/>
    <w:rsid w:val="00806754"/>
    <w:rsid w:val="00812E1C"/>
    <w:rsid w:val="00813833"/>
    <w:rsid w:val="008141B1"/>
    <w:rsid w:val="00814C1F"/>
    <w:rsid w:val="0081513A"/>
    <w:rsid w:val="00815E84"/>
    <w:rsid w:val="00820AA0"/>
    <w:rsid w:val="008278BD"/>
    <w:rsid w:val="008337CB"/>
    <w:rsid w:val="00833A5F"/>
    <w:rsid w:val="008360F6"/>
    <w:rsid w:val="008370AD"/>
    <w:rsid w:val="0083782F"/>
    <w:rsid w:val="008378F8"/>
    <w:rsid w:val="00842A6D"/>
    <w:rsid w:val="00845B02"/>
    <w:rsid w:val="00845FED"/>
    <w:rsid w:val="00846FF7"/>
    <w:rsid w:val="00850DE6"/>
    <w:rsid w:val="008553A7"/>
    <w:rsid w:val="00855C58"/>
    <w:rsid w:val="0085606F"/>
    <w:rsid w:val="00856C6D"/>
    <w:rsid w:val="0085714C"/>
    <w:rsid w:val="008606B0"/>
    <w:rsid w:val="008622D0"/>
    <w:rsid w:val="00862745"/>
    <w:rsid w:val="00862CE6"/>
    <w:rsid w:val="008640A3"/>
    <w:rsid w:val="00865BDE"/>
    <w:rsid w:val="00867C58"/>
    <w:rsid w:val="00870150"/>
    <w:rsid w:val="00872C3E"/>
    <w:rsid w:val="00875974"/>
    <w:rsid w:val="0087645C"/>
    <w:rsid w:val="00876FF0"/>
    <w:rsid w:val="00877044"/>
    <w:rsid w:val="00877226"/>
    <w:rsid w:val="00880713"/>
    <w:rsid w:val="00880B1D"/>
    <w:rsid w:val="00880C11"/>
    <w:rsid w:val="00882679"/>
    <w:rsid w:val="00882D59"/>
    <w:rsid w:val="00883889"/>
    <w:rsid w:val="00884C30"/>
    <w:rsid w:val="0088648D"/>
    <w:rsid w:val="0088735C"/>
    <w:rsid w:val="00892253"/>
    <w:rsid w:val="00892A6A"/>
    <w:rsid w:val="00893398"/>
    <w:rsid w:val="00895246"/>
    <w:rsid w:val="00896336"/>
    <w:rsid w:val="00897B42"/>
    <w:rsid w:val="008A11B0"/>
    <w:rsid w:val="008A4B4F"/>
    <w:rsid w:val="008A569A"/>
    <w:rsid w:val="008A6068"/>
    <w:rsid w:val="008A78D7"/>
    <w:rsid w:val="008B0C2E"/>
    <w:rsid w:val="008B0E00"/>
    <w:rsid w:val="008B2455"/>
    <w:rsid w:val="008B4B35"/>
    <w:rsid w:val="008B50E8"/>
    <w:rsid w:val="008B5BAA"/>
    <w:rsid w:val="008C4C0C"/>
    <w:rsid w:val="008C4CA3"/>
    <w:rsid w:val="008C745E"/>
    <w:rsid w:val="008C7D92"/>
    <w:rsid w:val="008E08BA"/>
    <w:rsid w:val="008E247C"/>
    <w:rsid w:val="008E24AA"/>
    <w:rsid w:val="008E39AE"/>
    <w:rsid w:val="008E6DD3"/>
    <w:rsid w:val="008E7AA5"/>
    <w:rsid w:val="008F2131"/>
    <w:rsid w:val="008F26AC"/>
    <w:rsid w:val="008F2C90"/>
    <w:rsid w:val="008F4FDB"/>
    <w:rsid w:val="008F6D9E"/>
    <w:rsid w:val="0090041A"/>
    <w:rsid w:val="00900572"/>
    <w:rsid w:val="00901F15"/>
    <w:rsid w:val="00903001"/>
    <w:rsid w:val="00905B4C"/>
    <w:rsid w:val="00911B76"/>
    <w:rsid w:val="00912ADD"/>
    <w:rsid w:val="00912B3A"/>
    <w:rsid w:val="0091331F"/>
    <w:rsid w:val="00920D3C"/>
    <w:rsid w:val="00921E01"/>
    <w:rsid w:val="00924251"/>
    <w:rsid w:val="00924FBA"/>
    <w:rsid w:val="009271F6"/>
    <w:rsid w:val="0093228F"/>
    <w:rsid w:val="009341E4"/>
    <w:rsid w:val="00934C31"/>
    <w:rsid w:val="009353B0"/>
    <w:rsid w:val="0093699C"/>
    <w:rsid w:val="00937E8D"/>
    <w:rsid w:val="009407F7"/>
    <w:rsid w:val="009412A3"/>
    <w:rsid w:val="0094240C"/>
    <w:rsid w:val="009424D3"/>
    <w:rsid w:val="009425E9"/>
    <w:rsid w:val="00942A4F"/>
    <w:rsid w:val="009460A5"/>
    <w:rsid w:val="009460F5"/>
    <w:rsid w:val="00947357"/>
    <w:rsid w:val="00947881"/>
    <w:rsid w:val="00947C05"/>
    <w:rsid w:val="00950247"/>
    <w:rsid w:val="00950F8C"/>
    <w:rsid w:val="009515A8"/>
    <w:rsid w:val="00951B8E"/>
    <w:rsid w:val="00953F35"/>
    <w:rsid w:val="00961795"/>
    <w:rsid w:val="00961A11"/>
    <w:rsid w:val="00961AD5"/>
    <w:rsid w:val="00961DD0"/>
    <w:rsid w:val="009632C2"/>
    <w:rsid w:val="0096369A"/>
    <w:rsid w:val="00970C4B"/>
    <w:rsid w:val="00971E8A"/>
    <w:rsid w:val="0097352A"/>
    <w:rsid w:val="009747F1"/>
    <w:rsid w:val="0097590B"/>
    <w:rsid w:val="00977F7F"/>
    <w:rsid w:val="00980CB2"/>
    <w:rsid w:val="00980FDD"/>
    <w:rsid w:val="0098107F"/>
    <w:rsid w:val="0098203C"/>
    <w:rsid w:val="00982473"/>
    <w:rsid w:val="00983A0B"/>
    <w:rsid w:val="00984054"/>
    <w:rsid w:val="0098492D"/>
    <w:rsid w:val="00987C6B"/>
    <w:rsid w:val="0099014C"/>
    <w:rsid w:val="00991755"/>
    <w:rsid w:val="00992669"/>
    <w:rsid w:val="00993D03"/>
    <w:rsid w:val="00994A09"/>
    <w:rsid w:val="009A072C"/>
    <w:rsid w:val="009A11DF"/>
    <w:rsid w:val="009A1565"/>
    <w:rsid w:val="009A5176"/>
    <w:rsid w:val="009A59D5"/>
    <w:rsid w:val="009A5B95"/>
    <w:rsid w:val="009A6748"/>
    <w:rsid w:val="009B25EC"/>
    <w:rsid w:val="009B303E"/>
    <w:rsid w:val="009B357A"/>
    <w:rsid w:val="009B5584"/>
    <w:rsid w:val="009D01AD"/>
    <w:rsid w:val="009D0C61"/>
    <w:rsid w:val="009D0E85"/>
    <w:rsid w:val="009D2531"/>
    <w:rsid w:val="009D2D94"/>
    <w:rsid w:val="009D3694"/>
    <w:rsid w:val="009D3FC7"/>
    <w:rsid w:val="009D41B6"/>
    <w:rsid w:val="009D52DD"/>
    <w:rsid w:val="009D6DC4"/>
    <w:rsid w:val="009D6EBE"/>
    <w:rsid w:val="009D75FC"/>
    <w:rsid w:val="009D7612"/>
    <w:rsid w:val="009E0945"/>
    <w:rsid w:val="009E1687"/>
    <w:rsid w:val="009E2A3A"/>
    <w:rsid w:val="009E3137"/>
    <w:rsid w:val="009E32CA"/>
    <w:rsid w:val="009E3A86"/>
    <w:rsid w:val="009E42A0"/>
    <w:rsid w:val="009E78DA"/>
    <w:rsid w:val="009F2B86"/>
    <w:rsid w:val="009F6049"/>
    <w:rsid w:val="00A0112E"/>
    <w:rsid w:val="00A02AD6"/>
    <w:rsid w:val="00A03BEB"/>
    <w:rsid w:val="00A040C4"/>
    <w:rsid w:val="00A041FC"/>
    <w:rsid w:val="00A04456"/>
    <w:rsid w:val="00A05956"/>
    <w:rsid w:val="00A06F67"/>
    <w:rsid w:val="00A107A0"/>
    <w:rsid w:val="00A10AE7"/>
    <w:rsid w:val="00A10FB2"/>
    <w:rsid w:val="00A1223C"/>
    <w:rsid w:val="00A1297A"/>
    <w:rsid w:val="00A12AC0"/>
    <w:rsid w:val="00A1478A"/>
    <w:rsid w:val="00A14883"/>
    <w:rsid w:val="00A15CC3"/>
    <w:rsid w:val="00A2116C"/>
    <w:rsid w:val="00A21AF0"/>
    <w:rsid w:val="00A22B61"/>
    <w:rsid w:val="00A23550"/>
    <w:rsid w:val="00A23878"/>
    <w:rsid w:val="00A25010"/>
    <w:rsid w:val="00A26842"/>
    <w:rsid w:val="00A271F4"/>
    <w:rsid w:val="00A309DA"/>
    <w:rsid w:val="00A30AE4"/>
    <w:rsid w:val="00A33669"/>
    <w:rsid w:val="00A34183"/>
    <w:rsid w:val="00A45331"/>
    <w:rsid w:val="00A4734E"/>
    <w:rsid w:val="00A51E8B"/>
    <w:rsid w:val="00A522AA"/>
    <w:rsid w:val="00A523B4"/>
    <w:rsid w:val="00A54741"/>
    <w:rsid w:val="00A54B8F"/>
    <w:rsid w:val="00A55EC7"/>
    <w:rsid w:val="00A562B2"/>
    <w:rsid w:val="00A56A0C"/>
    <w:rsid w:val="00A627C5"/>
    <w:rsid w:val="00A63B0F"/>
    <w:rsid w:val="00A66678"/>
    <w:rsid w:val="00A753E4"/>
    <w:rsid w:val="00A75EC8"/>
    <w:rsid w:val="00A764B0"/>
    <w:rsid w:val="00A83165"/>
    <w:rsid w:val="00A83CED"/>
    <w:rsid w:val="00A87347"/>
    <w:rsid w:val="00A87B38"/>
    <w:rsid w:val="00A9145D"/>
    <w:rsid w:val="00A939FA"/>
    <w:rsid w:val="00A93BCF"/>
    <w:rsid w:val="00A93C3B"/>
    <w:rsid w:val="00A93C6E"/>
    <w:rsid w:val="00A9416D"/>
    <w:rsid w:val="00A9607A"/>
    <w:rsid w:val="00A967A9"/>
    <w:rsid w:val="00A97E0C"/>
    <w:rsid w:val="00AA0545"/>
    <w:rsid w:val="00AA1616"/>
    <w:rsid w:val="00AA1EC8"/>
    <w:rsid w:val="00AA2A7E"/>
    <w:rsid w:val="00AA3351"/>
    <w:rsid w:val="00AA3DA0"/>
    <w:rsid w:val="00AA4823"/>
    <w:rsid w:val="00AA4932"/>
    <w:rsid w:val="00AA6DFE"/>
    <w:rsid w:val="00AB0D9A"/>
    <w:rsid w:val="00AB540D"/>
    <w:rsid w:val="00AB6583"/>
    <w:rsid w:val="00AC442A"/>
    <w:rsid w:val="00AC683C"/>
    <w:rsid w:val="00AC6A1A"/>
    <w:rsid w:val="00AC7122"/>
    <w:rsid w:val="00AD0712"/>
    <w:rsid w:val="00AD3CE7"/>
    <w:rsid w:val="00AD4292"/>
    <w:rsid w:val="00AD64F7"/>
    <w:rsid w:val="00AD6894"/>
    <w:rsid w:val="00AE3CCC"/>
    <w:rsid w:val="00AE5F5C"/>
    <w:rsid w:val="00AE712D"/>
    <w:rsid w:val="00AF1583"/>
    <w:rsid w:val="00AF1D46"/>
    <w:rsid w:val="00AF35C2"/>
    <w:rsid w:val="00AF4990"/>
    <w:rsid w:val="00AF52F8"/>
    <w:rsid w:val="00AF7A77"/>
    <w:rsid w:val="00B003AA"/>
    <w:rsid w:val="00B01A1B"/>
    <w:rsid w:val="00B0275F"/>
    <w:rsid w:val="00B03D48"/>
    <w:rsid w:val="00B03FFE"/>
    <w:rsid w:val="00B04714"/>
    <w:rsid w:val="00B05B32"/>
    <w:rsid w:val="00B115DE"/>
    <w:rsid w:val="00B1194C"/>
    <w:rsid w:val="00B159E8"/>
    <w:rsid w:val="00B16AFA"/>
    <w:rsid w:val="00B2012A"/>
    <w:rsid w:val="00B2171A"/>
    <w:rsid w:val="00B219C4"/>
    <w:rsid w:val="00B21C55"/>
    <w:rsid w:val="00B309DE"/>
    <w:rsid w:val="00B31E03"/>
    <w:rsid w:val="00B32029"/>
    <w:rsid w:val="00B34D1C"/>
    <w:rsid w:val="00B35A37"/>
    <w:rsid w:val="00B37D86"/>
    <w:rsid w:val="00B405C3"/>
    <w:rsid w:val="00B40F9E"/>
    <w:rsid w:val="00B424D4"/>
    <w:rsid w:val="00B43492"/>
    <w:rsid w:val="00B443EB"/>
    <w:rsid w:val="00B445A2"/>
    <w:rsid w:val="00B45BBF"/>
    <w:rsid w:val="00B52D1D"/>
    <w:rsid w:val="00B54C49"/>
    <w:rsid w:val="00B55088"/>
    <w:rsid w:val="00B57B95"/>
    <w:rsid w:val="00B603F7"/>
    <w:rsid w:val="00B61BB6"/>
    <w:rsid w:val="00B62150"/>
    <w:rsid w:val="00B67A72"/>
    <w:rsid w:val="00B75845"/>
    <w:rsid w:val="00B75CB6"/>
    <w:rsid w:val="00B809AB"/>
    <w:rsid w:val="00B81F0B"/>
    <w:rsid w:val="00B83605"/>
    <w:rsid w:val="00B87DCA"/>
    <w:rsid w:val="00B9123C"/>
    <w:rsid w:val="00B91DF8"/>
    <w:rsid w:val="00B93C17"/>
    <w:rsid w:val="00B93CFD"/>
    <w:rsid w:val="00B93FB3"/>
    <w:rsid w:val="00B97064"/>
    <w:rsid w:val="00BA25D8"/>
    <w:rsid w:val="00BA37C5"/>
    <w:rsid w:val="00BA38DB"/>
    <w:rsid w:val="00BA530F"/>
    <w:rsid w:val="00BA5E66"/>
    <w:rsid w:val="00BA6977"/>
    <w:rsid w:val="00BA7347"/>
    <w:rsid w:val="00BB28BD"/>
    <w:rsid w:val="00BB4993"/>
    <w:rsid w:val="00BB54C3"/>
    <w:rsid w:val="00BB7350"/>
    <w:rsid w:val="00BB7CC1"/>
    <w:rsid w:val="00BB7F3D"/>
    <w:rsid w:val="00BC0139"/>
    <w:rsid w:val="00BC063F"/>
    <w:rsid w:val="00BC1379"/>
    <w:rsid w:val="00BC3A0B"/>
    <w:rsid w:val="00BC48D3"/>
    <w:rsid w:val="00BC6E02"/>
    <w:rsid w:val="00BC7A4A"/>
    <w:rsid w:val="00BD38AA"/>
    <w:rsid w:val="00BD7550"/>
    <w:rsid w:val="00BD77F8"/>
    <w:rsid w:val="00BE37DC"/>
    <w:rsid w:val="00BE3E5F"/>
    <w:rsid w:val="00BE45C1"/>
    <w:rsid w:val="00BE565E"/>
    <w:rsid w:val="00BE63B2"/>
    <w:rsid w:val="00BE6F5E"/>
    <w:rsid w:val="00BE7665"/>
    <w:rsid w:val="00BF1B94"/>
    <w:rsid w:val="00BF267E"/>
    <w:rsid w:val="00BF4371"/>
    <w:rsid w:val="00BF452F"/>
    <w:rsid w:val="00BF54D2"/>
    <w:rsid w:val="00BF6751"/>
    <w:rsid w:val="00C00D4D"/>
    <w:rsid w:val="00C01816"/>
    <w:rsid w:val="00C04D0A"/>
    <w:rsid w:val="00C050F6"/>
    <w:rsid w:val="00C05CAF"/>
    <w:rsid w:val="00C0732E"/>
    <w:rsid w:val="00C13AB4"/>
    <w:rsid w:val="00C1635E"/>
    <w:rsid w:val="00C1763D"/>
    <w:rsid w:val="00C218FD"/>
    <w:rsid w:val="00C22CFD"/>
    <w:rsid w:val="00C255F4"/>
    <w:rsid w:val="00C30571"/>
    <w:rsid w:val="00C3223E"/>
    <w:rsid w:val="00C32F4D"/>
    <w:rsid w:val="00C375B0"/>
    <w:rsid w:val="00C42F96"/>
    <w:rsid w:val="00C43DC4"/>
    <w:rsid w:val="00C458F8"/>
    <w:rsid w:val="00C46D38"/>
    <w:rsid w:val="00C475FC"/>
    <w:rsid w:val="00C521BA"/>
    <w:rsid w:val="00C524FF"/>
    <w:rsid w:val="00C558EC"/>
    <w:rsid w:val="00C600BB"/>
    <w:rsid w:val="00C61217"/>
    <w:rsid w:val="00C613B3"/>
    <w:rsid w:val="00C614D5"/>
    <w:rsid w:val="00C66799"/>
    <w:rsid w:val="00C71757"/>
    <w:rsid w:val="00C80CF0"/>
    <w:rsid w:val="00C84D9F"/>
    <w:rsid w:val="00C8535A"/>
    <w:rsid w:val="00C87AB6"/>
    <w:rsid w:val="00C91812"/>
    <w:rsid w:val="00C93AAF"/>
    <w:rsid w:val="00C93CC2"/>
    <w:rsid w:val="00C944C7"/>
    <w:rsid w:val="00C9549B"/>
    <w:rsid w:val="00CA423B"/>
    <w:rsid w:val="00CA79F3"/>
    <w:rsid w:val="00CB150B"/>
    <w:rsid w:val="00CB2CBE"/>
    <w:rsid w:val="00CB3898"/>
    <w:rsid w:val="00CB5CEA"/>
    <w:rsid w:val="00CB72D8"/>
    <w:rsid w:val="00CB7442"/>
    <w:rsid w:val="00CC0016"/>
    <w:rsid w:val="00CC4582"/>
    <w:rsid w:val="00CC4CA5"/>
    <w:rsid w:val="00CC61B8"/>
    <w:rsid w:val="00CC79C1"/>
    <w:rsid w:val="00CD1A65"/>
    <w:rsid w:val="00CD2C33"/>
    <w:rsid w:val="00CD5DF6"/>
    <w:rsid w:val="00CE0CC8"/>
    <w:rsid w:val="00CE2FC4"/>
    <w:rsid w:val="00CE33CB"/>
    <w:rsid w:val="00CF1096"/>
    <w:rsid w:val="00CF3A03"/>
    <w:rsid w:val="00CF48D8"/>
    <w:rsid w:val="00CF554A"/>
    <w:rsid w:val="00D0474E"/>
    <w:rsid w:val="00D04C09"/>
    <w:rsid w:val="00D04E44"/>
    <w:rsid w:val="00D057D2"/>
    <w:rsid w:val="00D10B53"/>
    <w:rsid w:val="00D13262"/>
    <w:rsid w:val="00D135B6"/>
    <w:rsid w:val="00D16B96"/>
    <w:rsid w:val="00D21A8D"/>
    <w:rsid w:val="00D338DD"/>
    <w:rsid w:val="00D341D5"/>
    <w:rsid w:val="00D34F51"/>
    <w:rsid w:val="00D403F2"/>
    <w:rsid w:val="00D41C4C"/>
    <w:rsid w:val="00D44CF3"/>
    <w:rsid w:val="00D45245"/>
    <w:rsid w:val="00D46849"/>
    <w:rsid w:val="00D46D41"/>
    <w:rsid w:val="00D50313"/>
    <w:rsid w:val="00D5250C"/>
    <w:rsid w:val="00D537FC"/>
    <w:rsid w:val="00D54EA2"/>
    <w:rsid w:val="00D5645D"/>
    <w:rsid w:val="00D56CEC"/>
    <w:rsid w:val="00D57B74"/>
    <w:rsid w:val="00D646B4"/>
    <w:rsid w:val="00D664B0"/>
    <w:rsid w:val="00D70460"/>
    <w:rsid w:val="00D70F79"/>
    <w:rsid w:val="00D75C7E"/>
    <w:rsid w:val="00D80533"/>
    <w:rsid w:val="00D81288"/>
    <w:rsid w:val="00D8206D"/>
    <w:rsid w:val="00D823AE"/>
    <w:rsid w:val="00D84E22"/>
    <w:rsid w:val="00D8512D"/>
    <w:rsid w:val="00D8645A"/>
    <w:rsid w:val="00D86A56"/>
    <w:rsid w:val="00D86AFE"/>
    <w:rsid w:val="00D871DF"/>
    <w:rsid w:val="00D87543"/>
    <w:rsid w:val="00D87ACF"/>
    <w:rsid w:val="00D903AC"/>
    <w:rsid w:val="00D91993"/>
    <w:rsid w:val="00D94566"/>
    <w:rsid w:val="00D95C96"/>
    <w:rsid w:val="00D9665B"/>
    <w:rsid w:val="00D96CB8"/>
    <w:rsid w:val="00D975B9"/>
    <w:rsid w:val="00D97673"/>
    <w:rsid w:val="00DA18AC"/>
    <w:rsid w:val="00DA32EC"/>
    <w:rsid w:val="00DA3B0F"/>
    <w:rsid w:val="00DA4318"/>
    <w:rsid w:val="00DA4CD2"/>
    <w:rsid w:val="00DB51E7"/>
    <w:rsid w:val="00DB5E20"/>
    <w:rsid w:val="00DB616F"/>
    <w:rsid w:val="00DC2C1E"/>
    <w:rsid w:val="00DC5C2C"/>
    <w:rsid w:val="00DC679E"/>
    <w:rsid w:val="00DD174A"/>
    <w:rsid w:val="00DD1D17"/>
    <w:rsid w:val="00DD4982"/>
    <w:rsid w:val="00DD5784"/>
    <w:rsid w:val="00DD63D1"/>
    <w:rsid w:val="00DD7097"/>
    <w:rsid w:val="00DE0436"/>
    <w:rsid w:val="00DE3004"/>
    <w:rsid w:val="00DE69CA"/>
    <w:rsid w:val="00DF1922"/>
    <w:rsid w:val="00DF1975"/>
    <w:rsid w:val="00DF19EA"/>
    <w:rsid w:val="00DF20F1"/>
    <w:rsid w:val="00DF2176"/>
    <w:rsid w:val="00DF2C92"/>
    <w:rsid w:val="00DF4D30"/>
    <w:rsid w:val="00DF540B"/>
    <w:rsid w:val="00DF62E5"/>
    <w:rsid w:val="00DF6633"/>
    <w:rsid w:val="00DF6BA9"/>
    <w:rsid w:val="00E11879"/>
    <w:rsid w:val="00E147C1"/>
    <w:rsid w:val="00E148CB"/>
    <w:rsid w:val="00E14CE5"/>
    <w:rsid w:val="00E1548B"/>
    <w:rsid w:val="00E171CC"/>
    <w:rsid w:val="00E20747"/>
    <w:rsid w:val="00E22F03"/>
    <w:rsid w:val="00E26139"/>
    <w:rsid w:val="00E26F6F"/>
    <w:rsid w:val="00E34F8F"/>
    <w:rsid w:val="00E35B89"/>
    <w:rsid w:val="00E37673"/>
    <w:rsid w:val="00E45949"/>
    <w:rsid w:val="00E45A9E"/>
    <w:rsid w:val="00E47354"/>
    <w:rsid w:val="00E51F75"/>
    <w:rsid w:val="00E532AC"/>
    <w:rsid w:val="00E54648"/>
    <w:rsid w:val="00E57976"/>
    <w:rsid w:val="00E60214"/>
    <w:rsid w:val="00E60A59"/>
    <w:rsid w:val="00E621D1"/>
    <w:rsid w:val="00E63168"/>
    <w:rsid w:val="00E63243"/>
    <w:rsid w:val="00E63F6E"/>
    <w:rsid w:val="00E65410"/>
    <w:rsid w:val="00E665A1"/>
    <w:rsid w:val="00E6668B"/>
    <w:rsid w:val="00E7022B"/>
    <w:rsid w:val="00E75941"/>
    <w:rsid w:val="00E810FE"/>
    <w:rsid w:val="00E82655"/>
    <w:rsid w:val="00E84847"/>
    <w:rsid w:val="00E856D3"/>
    <w:rsid w:val="00E85789"/>
    <w:rsid w:val="00E86A0B"/>
    <w:rsid w:val="00E87473"/>
    <w:rsid w:val="00E92251"/>
    <w:rsid w:val="00E93A0B"/>
    <w:rsid w:val="00E94363"/>
    <w:rsid w:val="00E96DD9"/>
    <w:rsid w:val="00E97F82"/>
    <w:rsid w:val="00EA151F"/>
    <w:rsid w:val="00EA18D1"/>
    <w:rsid w:val="00EA2FDE"/>
    <w:rsid w:val="00EA33A3"/>
    <w:rsid w:val="00EA6513"/>
    <w:rsid w:val="00EA7934"/>
    <w:rsid w:val="00EB070D"/>
    <w:rsid w:val="00EB117C"/>
    <w:rsid w:val="00EB1921"/>
    <w:rsid w:val="00EB2F8F"/>
    <w:rsid w:val="00EB792E"/>
    <w:rsid w:val="00EB7CD2"/>
    <w:rsid w:val="00EB7EEA"/>
    <w:rsid w:val="00EC699D"/>
    <w:rsid w:val="00ED1C2E"/>
    <w:rsid w:val="00ED5E28"/>
    <w:rsid w:val="00ED7900"/>
    <w:rsid w:val="00EE191E"/>
    <w:rsid w:val="00EE1C26"/>
    <w:rsid w:val="00EE2B20"/>
    <w:rsid w:val="00EE3C1F"/>
    <w:rsid w:val="00EE3C3B"/>
    <w:rsid w:val="00EE6179"/>
    <w:rsid w:val="00EE7830"/>
    <w:rsid w:val="00EF482B"/>
    <w:rsid w:val="00EF6445"/>
    <w:rsid w:val="00F01294"/>
    <w:rsid w:val="00F012B8"/>
    <w:rsid w:val="00F022CE"/>
    <w:rsid w:val="00F03CF4"/>
    <w:rsid w:val="00F04130"/>
    <w:rsid w:val="00F06D7A"/>
    <w:rsid w:val="00F07345"/>
    <w:rsid w:val="00F10ACB"/>
    <w:rsid w:val="00F11A94"/>
    <w:rsid w:val="00F14BD2"/>
    <w:rsid w:val="00F16A8D"/>
    <w:rsid w:val="00F21595"/>
    <w:rsid w:val="00F22FF5"/>
    <w:rsid w:val="00F23C78"/>
    <w:rsid w:val="00F25506"/>
    <w:rsid w:val="00F27F82"/>
    <w:rsid w:val="00F31CA6"/>
    <w:rsid w:val="00F330AE"/>
    <w:rsid w:val="00F37332"/>
    <w:rsid w:val="00F377A6"/>
    <w:rsid w:val="00F4268D"/>
    <w:rsid w:val="00F42D9B"/>
    <w:rsid w:val="00F43299"/>
    <w:rsid w:val="00F44F60"/>
    <w:rsid w:val="00F4599E"/>
    <w:rsid w:val="00F47723"/>
    <w:rsid w:val="00F504E3"/>
    <w:rsid w:val="00F51BE0"/>
    <w:rsid w:val="00F52745"/>
    <w:rsid w:val="00F5559E"/>
    <w:rsid w:val="00F55688"/>
    <w:rsid w:val="00F55761"/>
    <w:rsid w:val="00F60A6A"/>
    <w:rsid w:val="00F60AE3"/>
    <w:rsid w:val="00F61E85"/>
    <w:rsid w:val="00F661F2"/>
    <w:rsid w:val="00F67E4C"/>
    <w:rsid w:val="00F709E5"/>
    <w:rsid w:val="00F70B76"/>
    <w:rsid w:val="00F72A95"/>
    <w:rsid w:val="00F7656F"/>
    <w:rsid w:val="00F773CB"/>
    <w:rsid w:val="00F82012"/>
    <w:rsid w:val="00F83A10"/>
    <w:rsid w:val="00F93FC3"/>
    <w:rsid w:val="00F95A38"/>
    <w:rsid w:val="00F9751A"/>
    <w:rsid w:val="00FA22AB"/>
    <w:rsid w:val="00FA3CFA"/>
    <w:rsid w:val="00FB01A1"/>
    <w:rsid w:val="00FB5FA0"/>
    <w:rsid w:val="00FB79D2"/>
    <w:rsid w:val="00FB7F4A"/>
    <w:rsid w:val="00FC18E6"/>
    <w:rsid w:val="00FC33CC"/>
    <w:rsid w:val="00FD0959"/>
    <w:rsid w:val="00FD175A"/>
    <w:rsid w:val="00FD199E"/>
    <w:rsid w:val="00FD2B44"/>
    <w:rsid w:val="00FD2D4B"/>
    <w:rsid w:val="00FD488B"/>
    <w:rsid w:val="00FD6660"/>
    <w:rsid w:val="00FD7224"/>
    <w:rsid w:val="00FD7BBC"/>
    <w:rsid w:val="00FE1C8D"/>
    <w:rsid w:val="00FE1DD6"/>
    <w:rsid w:val="00FE4D86"/>
    <w:rsid w:val="00FF1C7F"/>
    <w:rsid w:val="00FF273A"/>
    <w:rsid w:val="00FF3EAE"/>
    <w:rsid w:val="00FF477F"/>
    <w:rsid w:val="00FF5AE0"/>
    <w:rsid w:val="00FF68A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492838"/>
  <w15:chartTrackingRefBased/>
  <w15:docId w15:val="{BB45BF73-78B1-46C2-BADB-83B51D9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List Number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6D3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dpis2">
    <w:name w:val="heading 2"/>
    <w:basedOn w:val="Normln"/>
    <w:next w:val="Normln"/>
    <w:qFormat/>
    <w:rsid w:val="00712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9D6EBE"/>
    <w:pPr>
      <w:keepNext/>
      <w:tabs>
        <w:tab w:val="left" w:pos="567"/>
      </w:tabs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E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6EBE"/>
    <w:pPr>
      <w:tabs>
        <w:tab w:val="center" w:pos="4536"/>
        <w:tab w:val="right" w:pos="9072"/>
      </w:tabs>
    </w:pPr>
  </w:style>
  <w:style w:type="paragraph" w:customStyle="1" w:styleId="ECFDateinLetter">
    <w:name w:val="ECF Date in Letter"/>
    <w:basedOn w:val="ECFStandard"/>
    <w:next w:val="ECFStandard"/>
    <w:rsid w:val="009D6EBE"/>
    <w:pPr>
      <w:spacing w:before="720" w:after="0"/>
      <w:jc w:val="right"/>
    </w:pPr>
    <w:rPr>
      <w:lang w:val="en-GB"/>
    </w:rPr>
  </w:style>
  <w:style w:type="paragraph" w:customStyle="1" w:styleId="ECFSubject">
    <w:name w:val="ECF Subject"/>
    <w:basedOn w:val="ECFStandard"/>
    <w:next w:val="ECFStandard"/>
    <w:rsid w:val="009D6EBE"/>
    <w:pPr>
      <w:spacing w:after="480"/>
    </w:pPr>
    <w:rPr>
      <w:b/>
      <w:lang w:val="en-GB"/>
    </w:rPr>
  </w:style>
  <w:style w:type="paragraph" w:customStyle="1" w:styleId="ECFAddressLetter">
    <w:name w:val="ECF Address Letter"/>
    <w:basedOn w:val="ECFStandard"/>
    <w:rsid w:val="009D6EBE"/>
    <w:pPr>
      <w:spacing w:after="0"/>
      <w:jc w:val="left"/>
    </w:pPr>
    <w:rPr>
      <w:lang w:val="en-GB"/>
    </w:rPr>
  </w:style>
  <w:style w:type="paragraph" w:customStyle="1" w:styleId="ECFSignature">
    <w:name w:val="ECF Signature"/>
    <w:basedOn w:val="ECFStandard"/>
    <w:next w:val="ECFStandard"/>
    <w:rsid w:val="009D6EBE"/>
    <w:pPr>
      <w:tabs>
        <w:tab w:val="left" w:pos="5216"/>
      </w:tabs>
      <w:spacing w:before="960" w:after="720"/>
      <w:jc w:val="left"/>
    </w:pPr>
    <w:rPr>
      <w:lang w:val="en-GB"/>
    </w:rPr>
  </w:style>
  <w:style w:type="paragraph" w:customStyle="1" w:styleId="ECFConfidentialStatement">
    <w:name w:val="ECF Confidential Statement"/>
    <w:basedOn w:val="ECFAddressLetter"/>
    <w:next w:val="ECFAddressLetter"/>
    <w:rsid w:val="009D6EBE"/>
    <w:pPr>
      <w:spacing w:after="120"/>
    </w:pPr>
    <w:rPr>
      <w:u w:val="single"/>
    </w:rPr>
  </w:style>
  <w:style w:type="paragraph" w:customStyle="1" w:styleId="Standardfix">
    <w:name w:val="Standard fix"/>
    <w:next w:val="Normln"/>
    <w:rsid w:val="009D6EBE"/>
    <w:rPr>
      <w:rFonts w:ascii="Times New Roman" w:eastAsia="Times New Roman" w:hAnsi="Times New Roman"/>
      <w:noProof/>
      <w:lang w:val="de-AT" w:eastAsia="de-DE"/>
    </w:rPr>
  </w:style>
  <w:style w:type="paragraph" w:customStyle="1" w:styleId="StandardEinzoEndabst">
    <w:name w:val="Standard Einz. o.Endabst"/>
    <w:basedOn w:val="Normln"/>
    <w:rsid w:val="009D6EBE"/>
    <w:pPr>
      <w:spacing w:line="240" w:lineRule="atLeast"/>
    </w:pPr>
    <w:rPr>
      <w:szCs w:val="20"/>
    </w:rPr>
  </w:style>
  <w:style w:type="paragraph" w:customStyle="1" w:styleId="ECFFileInfo">
    <w:name w:val="ECF File Info"/>
    <w:basedOn w:val="ECFDateinLetter"/>
    <w:rsid w:val="009D6EBE"/>
    <w:pPr>
      <w:spacing w:before="0" w:after="480"/>
    </w:pPr>
    <w:rPr>
      <w:sz w:val="16"/>
      <w:lang w:val="en-US"/>
    </w:rPr>
  </w:style>
  <w:style w:type="paragraph" w:customStyle="1" w:styleId="ECFStandard">
    <w:name w:val="ECF Standard"/>
    <w:link w:val="ECFStandardZchn"/>
    <w:rsid w:val="009D6EBE"/>
    <w:pPr>
      <w:spacing w:after="240"/>
      <w:jc w:val="both"/>
    </w:pPr>
    <w:rPr>
      <w:rFonts w:ascii="Arial" w:hAnsi="Arial"/>
      <w:kern w:val="4"/>
      <w:sz w:val="22"/>
      <w:szCs w:val="22"/>
      <w:lang w:val="de-AT" w:eastAsia="de-DE"/>
    </w:rPr>
  </w:style>
  <w:style w:type="paragraph" w:customStyle="1" w:styleId="ECFHeader">
    <w:name w:val="ECF Header"/>
    <w:basedOn w:val="ECFStandard"/>
    <w:rsid w:val="009D6EBE"/>
    <w:pPr>
      <w:spacing w:after="0"/>
      <w:jc w:val="left"/>
    </w:pPr>
    <w:rPr>
      <w:color w:val="5F5F5F"/>
      <w:sz w:val="15"/>
      <w:szCs w:val="15"/>
    </w:rPr>
  </w:style>
  <w:style w:type="paragraph" w:customStyle="1" w:styleId="ECFFooter">
    <w:name w:val="ECF Footer"/>
    <w:basedOn w:val="ECFHeader"/>
    <w:rsid w:val="009D6EBE"/>
    <w:pPr>
      <w:tabs>
        <w:tab w:val="center" w:pos="4820"/>
      </w:tabs>
      <w:spacing w:after="120"/>
      <w:jc w:val="both"/>
    </w:pPr>
    <w:rPr>
      <w:sz w:val="18"/>
      <w:szCs w:val="18"/>
    </w:rPr>
  </w:style>
  <w:style w:type="paragraph" w:customStyle="1" w:styleId="ECFEnclosures">
    <w:name w:val="ECF Enclosures"/>
    <w:basedOn w:val="ECFStandard"/>
    <w:rsid w:val="009D6EBE"/>
    <w:pPr>
      <w:jc w:val="left"/>
    </w:pPr>
  </w:style>
  <w:style w:type="table" w:customStyle="1" w:styleId="ECFTableInvoice">
    <w:name w:val="ECF Table Invoice"/>
    <w:basedOn w:val="Normlntabulka"/>
    <w:rsid w:val="009D6EBE"/>
    <w:pPr>
      <w:spacing w:before="60" w:after="60"/>
    </w:pPr>
    <w:rPr>
      <w:rFonts w:ascii="Arial" w:hAnsi="Arial"/>
      <w:sz w:val="22"/>
    </w:rPr>
    <w:tblPr/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tabs>
          <w:tab w:val="decimal" w:pos="1418"/>
        </w:tabs>
      </w:pPr>
    </w:tblStylePr>
  </w:style>
  <w:style w:type="paragraph" w:customStyle="1" w:styleId="AufzhlungZahl">
    <w:name w:val="Aufzählung Zahl"/>
    <w:basedOn w:val="Normln"/>
    <w:rsid w:val="009D6EBE"/>
    <w:pPr>
      <w:numPr>
        <w:numId w:val="1"/>
      </w:numPr>
      <w:spacing w:after="120"/>
      <w:ind w:left="284" w:hanging="284"/>
    </w:pPr>
    <w:rPr>
      <w:szCs w:val="20"/>
      <w:lang w:val="de-AT"/>
    </w:rPr>
  </w:style>
  <w:style w:type="paragraph" w:styleId="Zkladntext">
    <w:name w:val="Body Text"/>
    <w:basedOn w:val="Normln"/>
    <w:link w:val="ZkladntextChar"/>
    <w:rsid w:val="009D6EBE"/>
    <w:pPr>
      <w:spacing w:after="2835"/>
      <w:jc w:val="center"/>
    </w:pPr>
    <w:rPr>
      <w:b/>
      <w:sz w:val="20"/>
      <w:szCs w:val="20"/>
    </w:rPr>
  </w:style>
  <w:style w:type="paragraph" w:customStyle="1" w:styleId="AufzhlungErgnzung">
    <w:name w:val="Aufzählung Ergänzung"/>
    <w:basedOn w:val="Normln"/>
    <w:rsid w:val="009D6EBE"/>
    <w:pPr>
      <w:spacing w:after="120"/>
      <w:ind w:left="284"/>
    </w:pPr>
    <w:rPr>
      <w:szCs w:val="20"/>
      <w:lang w:val="cs-CZ"/>
    </w:rPr>
  </w:style>
  <w:style w:type="paragraph" w:styleId="Zkladntextodsazen3">
    <w:name w:val="Body Text Indent 3"/>
    <w:basedOn w:val="Normln"/>
    <w:rsid w:val="009D6EBE"/>
    <w:pPr>
      <w:numPr>
        <w:ilvl w:val="12"/>
      </w:numPr>
      <w:tabs>
        <w:tab w:val="left" w:pos="2410"/>
        <w:tab w:val="left" w:pos="2835"/>
        <w:tab w:val="left" w:pos="3119"/>
        <w:tab w:val="right" w:pos="4536"/>
        <w:tab w:val="right" w:pos="4962"/>
        <w:tab w:val="right" w:pos="5954"/>
        <w:tab w:val="right" w:pos="7230"/>
        <w:tab w:val="right" w:pos="7797"/>
        <w:tab w:val="right" w:pos="9638"/>
      </w:tabs>
      <w:spacing w:after="120"/>
      <w:ind w:left="284"/>
    </w:pPr>
    <w:rPr>
      <w:color w:val="FF0000"/>
      <w:szCs w:val="20"/>
      <w:lang w:val="de-AT"/>
    </w:rPr>
  </w:style>
  <w:style w:type="paragraph" w:styleId="Zkladntextodsazen2">
    <w:name w:val="Body Text Indent 2"/>
    <w:basedOn w:val="Normln"/>
    <w:rsid w:val="009D6EBE"/>
    <w:pPr>
      <w:tabs>
        <w:tab w:val="left" w:pos="1134"/>
      </w:tabs>
      <w:spacing w:line="360" w:lineRule="auto"/>
      <w:ind w:firstLine="709"/>
    </w:pPr>
    <w:rPr>
      <w:rFonts w:ascii="Ottawa" w:hAnsi="Ottawa"/>
      <w:szCs w:val="20"/>
      <w:lang w:val="de-AT"/>
    </w:rPr>
  </w:style>
  <w:style w:type="paragraph" w:styleId="Zkladntextodsazen">
    <w:name w:val="Body Text Indent"/>
    <w:basedOn w:val="Normln"/>
    <w:rsid w:val="009D6EBE"/>
    <w:pPr>
      <w:spacing w:after="120"/>
      <w:ind w:left="283"/>
    </w:pPr>
  </w:style>
  <w:style w:type="paragraph" w:styleId="Zkladntext2">
    <w:name w:val="Body Text 2"/>
    <w:basedOn w:val="Normln"/>
    <w:rsid w:val="009D6EBE"/>
    <w:pPr>
      <w:spacing w:after="120" w:line="480" w:lineRule="auto"/>
    </w:pPr>
  </w:style>
  <w:style w:type="paragraph" w:styleId="Textmakra">
    <w:name w:val="macro"/>
    <w:basedOn w:val="Normln"/>
    <w:semiHidden/>
    <w:rsid w:val="009D6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Cs w:val="20"/>
      <w:lang w:val="de-DE"/>
    </w:rPr>
  </w:style>
  <w:style w:type="character" w:customStyle="1" w:styleId="ECFStandardZchn">
    <w:name w:val="ECF Standard Zchn"/>
    <w:link w:val="ECFStandard"/>
    <w:rsid w:val="00480863"/>
    <w:rPr>
      <w:rFonts w:ascii="Arial" w:hAnsi="Arial"/>
      <w:kern w:val="4"/>
      <w:sz w:val="22"/>
      <w:szCs w:val="22"/>
      <w:lang w:val="de-AT" w:eastAsia="de-DE" w:bidi="ar-SA"/>
    </w:rPr>
  </w:style>
  <w:style w:type="paragraph" w:styleId="Textbubliny">
    <w:name w:val="Balloon Text"/>
    <w:basedOn w:val="Normln"/>
    <w:semiHidden/>
    <w:rsid w:val="00A2116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83A10"/>
  </w:style>
  <w:style w:type="character" w:styleId="Odkaznakoment">
    <w:name w:val="annotation reference"/>
    <w:rsid w:val="00D057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57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57D2"/>
    <w:rPr>
      <w:b/>
      <w:bCs/>
    </w:rPr>
  </w:style>
  <w:style w:type="paragraph" w:customStyle="1" w:styleId="ListParagraph1">
    <w:name w:val="List Paragraph1"/>
    <w:basedOn w:val="Normln"/>
    <w:uiPriority w:val="34"/>
    <w:qFormat/>
    <w:rsid w:val="005131B8"/>
    <w:pPr>
      <w:ind w:left="720"/>
    </w:pPr>
  </w:style>
  <w:style w:type="character" w:styleId="Siln">
    <w:name w:val="Strong"/>
    <w:qFormat/>
    <w:rsid w:val="00B31E03"/>
    <w:rPr>
      <w:b/>
      <w:bCs/>
    </w:rPr>
  </w:style>
  <w:style w:type="table" w:styleId="Mkatabulky">
    <w:name w:val="Table Grid"/>
    <w:basedOn w:val="Normlntabulka"/>
    <w:rsid w:val="00E9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C04D0A"/>
  </w:style>
  <w:style w:type="character" w:customStyle="1" w:styleId="hps">
    <w:name w:val="hps"/>
    <w:basedOn w:val="Standardnpsmoodstavce"/>
    <w:rsid w:val="00C04D0A"/>
  </w:style>
  <w:style w:type="character" w:styleId="Hypertextovodkaz">
    <w:name w:val="Hyperlink"/>
    <w:uiPriority w:val="99"/>
    <w:unhideWhenUsed/>
    <w:rsid w:val="0088648D"/>
    <w:rPr>
      <w:color w:val="0000FF"/>
      <w:u w:val="single"/>
    </w:rPr>
  </w:style>
  <w:style w:type="paragraph" w:customStyle="1" w:styleId="Bul-2">
    <w:name w:val="Bul-2"/>
    <w:basedOn w:val="Normln"/>
    <w:rsid w:val="005A6E58"/>
    <w:pPr>
      <w:spacing w:after="240"/>
      <w:ind w:left="1152" w:hanging="576"/>
      <w:jc w:val="both"/>
    </w:pPr>
    <w:rPr>
      <w:rFonts w:ascii="Helv" w:eastAsia="Calibri" w:hAnsi="Helv"/>
      <w:lang w:val="en-US" w:eastAsia="en-US"/>
    </w:rPr>
  </w:style>
  <w:style w:type="character" w:customStyle="1" w:styleId="ZkladntextChar">
    <w:name w:val="Základní text Char"/>
    <w:link w:val="Zkladntext"/>
    <w:rsid w:val="00061B0E"/>
    <w:rPr>
      <w:rFonts w:ascii="Times New Roman" w:eastAsia="Times New Roman" w:hAnsi="Times New Roman"/>
      <w:b/>
      <w:lang w:val="hr-HR" w:eastAsia="hr-HR"/>
    </w:rPr>
  </w:style>
  <w:style w:type="paragraph" w:styleId="slovanseznam">
    <w:name w:val="List Number"/>
    <w:basedOn w:val="Normln"/>
    <w:uiPriority w:val="99"/>
    <w:unhideWhenUsed/>
    <w:rsid w:val="00E94363"/>
    <w:pPr>
      <w:spacing w:after="290"/>
    </w:pPr>
    <w:rPr>
      <w:lang w:val="en-GB" w:eastAsia="en-GB"/>
    </w:rPr>
  </w:style>
  <w:style w:type="character" w:customStyle="1" w:styleId="TextkomenteChar">
    <w:name w:val="Text komentáře Char"/>
    <w:link w:val="Textkomente"/>
    <w:rsid w:val="00183E36"/>
    <w:rPr>
      <w:rFonts w:ascii="Times New Roman" w:eastAsia="Times New Roman" w:hAnsi="Times New Roman"/>
      <w:lang w:val="hr-HR" w:eastAsia="hr-HR"/>
    </w:rPr>
  </w:style>
  <w:style w:type="paragraph" w:customStyle="1" w:styleId="Text11">
    <w:name w:val="Text 1.1"/>
    <w:basedOn w:val="Normln"/>
    <w:qFormat/>
    <w:rsid w:val="005253A3"/>
    <w:pPr>
      <w:keepNext/>
      <w:spacing w:before="120" w:after="120"/>
      <w:ind w:left="561"/>
      <w:jc w:val="both"/>
    </w:pPr>
    <w:rPr>
      <w:sz w:val="22"/>
      <w:szCs w:val="20"/>
      <w:lang w:val="cs-CZ" w:eastAsia="en-US"/>
    </w:rPr>
  </w:style>
  <w:style w:type="paragraph" w:customStyle="1" w:styleId="Lptext-Indragen">
    <w:name w:val="Löptext - Indragen"/>
    <w:basedOn w:val="Normln"/>
    <w:rsid w:val="00EE3C3B"/>
    <w:pPr>
      <w:tabs>
        <w:tab w:val="left" w:pos="1531"/>
        <w:tab w:val="left" w:pos="2098"/>
      </w:tabs>
      <w:spacing w:before="120" w:after="120"/>
      <w:ind w:left="964"/>
    </w:pPr>
    <w:rPr>
      <w:szCs w:val="20"/>
      <w:lang w:val="sv-SE" w:eastAsia="cs-CZ"/>
    </w:rPr>
  </w:style>
  <w:style w:type="paragraph" w:customStyle="1" w:styleId="nRubrik1">
    <w:name w:val="nRubrik 1"/>
    <w:basedOn w:val="Normln"/>
    <w:next w:val="Lptext-Indragen"/>
    <w:rsid w:val="00EE3C3B"/>
    <w:pPr>
      <w:keepNext/>
      <w:numPr>
        <w:numId w:val="3"/>
      </w:numPr>
      <w:tabs>
        <w:tab w:val="left" w:pos="1531"/>
        <w:tab w:val="left" w:pos="2098"/>
      </w:tabs>
      <w:spacing w:before="240" w:after="60"/>
      <w:outlineLvl w:val="0"/>
    </w:pPr>
    <w:rPr>
      <w:rFonts w:ascii="Arial" w:hAnsi="Arial"/>
      <w:b/>
      <w:caps/>
      <w:noProof/>
      <w:kern w:val="28"/>
      <w:sz w:val="26"/>
      <w:szCs w:val="20"/>
      <w:lang w:val="sv-SE" w:eastAsia="cs-CZ"/>
    </w:rPr>
  </w:style>
  <w:style w:type="paragraph" w:customStyle="1" w:styleId="nRubrik2">
    <w:name w:val="nRubrik 2"/>
    <w:basedOn w:val="Normln"/>
    <w:next w:val="Lptext-Indragen"/>
    <w:rsid w:val="00EE3C3B"/>
    <w:pPr>
      <w:numPr>
        <w:ilvl w:val="2"/>
        <w:numId w:val="3"/>
      </w:numPr>
      <w:tabs>
        <w:tab w:val="left" w:pos="1531"/>
        <w:tab w:val="left" w:pos="2098"/>
      </w:tabs>
      <w:spacing w:before="120" w:after="60"/>
      <w:outlineLvl w:val="1"/>
    </w:pPr>
    <w:rPr>
      <w:rFonts w:ascii="Arial" w:hAnsi="Arial"/>
      <w:b/>
      <w:noProof/>
      <w:sz w:val="22"/>
      <w:szCs w:val="20"/>
      <w:lang w:val="sv-SE" w:eastAsia="cs-CZ"/>
    </w:rPr>
  </w:style>
  <w:style w:type="paragraph" w:customStyle="1" w:styleId="nRubrik3">
    <w:name w:val="nRubrik 3"/>
    <w:basedOn w:val="Normln"/>
    <w:next w:val="Lptext-Indragen"/>
    <w:rsid w:val="00EE3C3B"/>
    <w:pPr>
      <w:numPr>
        <w:ilvl w:val="3"/>
        <w:numId w:val="3"/>
      </w:numPr>
      <w:tabs>
        <w:tab w:val="left" w:pos="1531"/>
        <w:tab w:val="left" w:pos="2098"/>
      </w:tabs>
      <w:spacing w:before="120" w:after="60"/>
      <w:outlineLvl w:val="2"/>
    </w:pPr>
    <w:rPr>
      <w:rFonts w:ascii="Arial" w:hAnsi="Arial"/>
      <w:i/>
      <w:noProof/>
      <w:sz w:val="22"/>
      <w:szCs w:val="20"/>
      <w:lang w:val="sv-SE" w:eastAsia="cs-CZ"/>
    </w:rPr>
  </w:style>
  <w:style w:type="paragraph" w:customStyle="1" w:styleId="Smbokstver">
    <w:name w:val="Små bokstäver"/>
    <w:basedOn w:val="Normln"/>
    <w:rsid w:val="00EE3C3B"/>
    <w:pPr>
      <w:numPr>
        <w:numId w:val="4"/>
      </w:numPr>
      <w:tabs>
        <w:tab w:val="left" w:pos="964"/>
        <w:tab w:val="left" w:pos="1531"/>
        <w:tab w:val="left" w:pos="2098"/>
      </w:tabs>
      <w:spacing w:before="120" w:after="120"/>
    </w:pPr>
    <w:rPr>
      <w:szCs w:val="20"/>
      <w:lang w:val="en-GB" w:eastAsia="cs-CZ"/>
    </w:rPr>
  </w:style>
  <w:style w:type="paragraph" w:customStyle="1" w:styleId="SMHrove1I">
    <w:name w:val="SMH_úroveň 1 (I.)"/>
    <w:basedOn w:val="Normln"/>
    <w:next w:val="SMHrove211"/>
    <w:qFormat/>
    <w:rsid w:val="00EE3C3B"/>
    <w:pPr>
      <w:keepNext/>
      <w:numPr>
        <w:numId w:val="5"/>
      </w:numPr>
      <w:spacing w:before="360" w:line="276" w:lineRule="auto"/>
      <w:jc w:val="center"/>
    </w:pPr>
    <w:rPr>
      <w:rFonts w:ascii="Calibri" w:hAnsi="Calibri"/>
      <w:b/>
      <w:caps/>
      <w:sz w:val="22"/>
      <w:szCs w:val="22"/>
      <w:lang w:val="cs-CZ" w:eastAsia="cs-CZ"/>
    </w:rPr>
  </w:style>
  <w:style w:type="paragraph" w:customStyle="1" w:styleId="SMHrove211">
    <w:name w:val="SMH_úroveň 2 (1.1)"/>
    <w:basedOn w:val="SMHrove1I"/>
    <w:next w:val="Normln"/>
    <w:qFormat/>
    <w:rsid w:val="00EE3C3B"/>
    <w:pPr>
      <w:keepNext w:val="0"/>
      <w:numPr>
        <w:ilvl w:val="1"/>
      </w:numPr>
      <w:tabs>
        <w:tab w:val="num" w:pos="1440"/>
      </w:tabs>
      <w:spacing w:before="240"/>
      <w:ind w:left="1440" w:hanging="360"/>
      <w:jc w:val="left"/>
    </w:pPr>
    <w:rPr>
      <w:b w:val="0"/>
      <w:caps w:val="0"/>
    </w:rPr>
  </w:style>
  <w:style w:type="paragraph" w:customStyle="1" w:styleId="SMHrove4a">
    <w:name w:val="SMH_úroveň 4 (a)"/>
    <w:basedOn w:val="Normln"/>
    <w:qFormat/>
    <w:rsid w:val="00EE3C3B"/>
    <w:pPr>
      <w:numPr>
        <w:ilvl w:val="3"/>
        <w:numId w:val="5"/>
      </w:numPr>
      <w:tabs>
        <w:tab w:val="clear" w:pos="709"/>
        <w:tab w:val="num" w:pos="2880"/>
      </w:tabs>
      <w:spacing w:before="120" w:line="276" w:lineRule="auto"/>
      <w:ind w:left="2880" w:hanging="360"/>
      <w:jc w:val="both"/>
    </w:pPr>
    <w:rPr>
      <w:rFonts w:ascii="Calibri" w:hAnsi="Calibri"/>
      <w:sz w:val="22"/>
      <w:szCs w:val="22"/>
      <w:lang w:val="cs-CZ" w:eastAsia="cs-CZ"/>
    </w:rPr>
  </w:style>
  <w:style w:type="paragraph" w:customStyle="1" w:styleId="SMHrove5i">
    <w:name w:val="SMH_úroveň 5 (i)"/>
    <w:basedOn w:val="Normln"/>
    <w:qFormat/>
    <w:rsid w:val="00EE3C3B"/>
    <w:pPr>
      <w:numPr>
        <w:ilvl w:val="4"/>
        <w:numId w:val="5"/>
      </w:numPr>
      <w:tabs>
        <w:tab w:val="clear" w:pos="1276"/>
        <w:tab w:val="num" w:pos="3600"/>
      </w:tabs>
      <w:spacing w:before="120" w:line="276" w:lineRule="auto"/>
      <w:ind w:left="3600" w:hanging="360"/>
      <w:jc w:val="both"/>
    </w:pPr>
    <w:rPr>
      <w:rFonts w:ascii="Calibri" w:hAnsi="Calibri"/>
      <w:sz w:val="22"/>
      <w:szCs w:val="22"/>
      <w:lang w:val="cs-CZ" w:eastAsia="cs-CZ"/>
    </w:rPr>
  </w:style>
  <w:style w:type="paragraph" w:customStyle="1" w:styleId="SMHrove3111">
    <w:name w:val="SMH_úroveň 3 (1.1.1)"/>
    <w:basedOn w:val="Normln"/>
    <w:next w:val="Normln"/>
    <w:qFormat/>
    <w:rsid w:val="00EE3C3B"/>
    <w:pPr>
      <w:numPr>
        <w:ilvl w:val="2"/>
        <w:numId w:val="5"/>
      </w:numPr>
      <w:tabs>
        <w:tab w:val="num" w:pos="2160"/>
      </w:tabs>
      <w:spacing w:before="240" w:line="276" w:lineRule="auto"/>
      <w:ind w:left="2160" w:hanging="180"/>
      <w:jc w:val="both"/>
    </w:pPr>
    <w:rPr>
      <w:rFonts w:ascii="Calibri" w:hAnsi="Calibri"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qFormat/>
    <w:rsid w:val="008B0E00"/>
    <w:pPr>
      <w:numPr>
        <w:numId w:val="6"/>
      </w:numPr>
      <w:spacing w:after="240"/>
      <w:jc w:val="both"/>
    </w:pPr>
    <w:rPr>
      <w:sz w:val="22"/>
      <w:szCs w:val="22"/>
      <w:lang w:val="x-none" w:eastAsia="x-none"/>
    </w:rPr>
  </w:style>
  <w:style w:type="character" w:customStyle="1" w:styleId="Smluvnstrany123Char">
    <w:name w:val="Smluvní strany (1)(2)(3) Char"/>
    <w:link w:val="Smluvnstrany123"/>
    <w:rsid w:val="008B0E00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Zkladntext21">
    <w:name w:val="Základní text 21"/>
    <w:basedOn w:val="Normln"/>
    <w:rsid w:val="00CB5CEA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01C67"/>
    <w:pPr>
      <w:ind w:left="708"/>
    </w:pPr>
    <w:rPr>
      <w:lang w:val="cs-CZ" w:eastAsia="cs-CZ"/>
    </w:rPr>
  </w:style>
  <w:style w:type="paragraph" w:styleId="Seznam2">
    <w:name w:val="List 2"/>
    <w:basedOn w:val="Normln"/>
    <w:rsid w:val="00CF48D8"/>
    <w:pPr>
      <w:ind w:left="566" w:hanging="283"/>
      <w:contextualSpacing/>
    </w:pPr>
  </w:style>
  <w:style w:type="paragraph" w:styleId="slovanseznam2">
    <w:name w:val="List Number 2"/>
    <w:basedOn w:val="Normln"/>
    <w:uiPriority w:val="99"/>
    <w:unhideWhenUsed/>
    <w:rsid w:val="00CF48D8"/>
    <w:pPr>
      <w:numPr>
        <w:numId w:val="11"/>
      </w:numPr>
      <w:contextualSpacing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937E8D"/>
    <w:pPr>
      <w:spacing w:before="100" w:beforeAutospacing="1" w:after="100" w:afterAutospacing="1"/>
    </w:pPr>
    <w:rPr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08E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A0D53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RLslovanodstavec">
    <w:name w:val="RL Číslovaný odstavec"/>
    <w:basedOn w:val="Normln"/>
    <w:qFormat/>
    <w:locked/>
    <w:rsid w:val="00947C05"/>
    <w:pPr>
      <w:numPr>
        <w:ilvl w:val="2"/>
        <w:numId w:val="17"/>
      </w:numPr>
      <w:spacing w:after="120" w:line="340" w:lineRule="exact"/>
      <w:jc w:val="both"/>
    </w:pPr>
    <w:rPr>
      <w:rFonts w:ascii="Calibri" w:eastAsia="Calibri" w:hAnsi="Calibri"/>
      <w:spacing w:val="-4"/>
      <w:sz w:val="22"/>
      <w:szCs w:val="20"/>
      <w:lang w:val="cs-CZ" w:eastAsia="cs-CZ"/>
    </w:rPr>
  </w:style>
  <w:style w:type="paragraph" w:customStyle="1" w:styleId="RLNadpis1rovn">
    <w:name w:val="RL Nadpis 1. úrovně"/>
    <w:basedOn w:val="Normln"/>
    <w:next w:val="Normln"/>
    <w:qFormat/>
    <w:locked/>
    <w:rsid w:val="00947C05"/>
    <w:pPr>
      <w:pageBreakBefore/>
      <w:numPr>
        <w:numId w:val="17"/>
      </w:numPr>
      <w:spacing w:after="840" w:line="560" w:lineRule="exact"/>
      <w:jc w:val="both"/>
    </w:pPr>
    <w:rPr>
      <w:rFonts w:ascii="Calibri" w:eastAsia="Calibri" w:hAnsi="Calibri"/>
      <w:b/>
      <w:spacing w:val="3"/>
      <w:sz w:val="40"/>
      <w:szCs w:val="40"/>
      <w:lang w:val="cs-CZ" w:eastAsia="cs-CZ"/>
    </w:rPr>
  </w:style>
  <w:style w:type="paragraph" w:customStyle="1" w:styleId="RLNadpis2rovn">
    <w:name w:val="RL Nadpis 2. úrovně"/>
    <w:basedOn w:val="Normln"/>
    <w:next w:val="Normln"/>
    <w:qFormat/>
    <w:locked/>
    <w:rsid w:val="00947C05"/>
    <w:pPr>
      <w:keepNext/>
      <w:numPr>
        <w:ilvl w:val="1"/>
        <w:numId w:val="17"/>
      </w:numPr>
      <w:spacing w:before="360" w:after="120" w:line="340" w:lineRule="exact"/>
      <w:jc w:val="both"/>
    </w:pPr>
    <w:rPr>
      <w:rFonts w:ascii="Calibri" w:eastAsia="Calibri" w:hAnsi="Calibri"/>
      <w:b/>
      <w:spacing w:val="20"/>
      <w:sz w:val="23"/>
      <w:szCs w:val="20"/>
      <w:lang w:val="cs-CZ" w:eastAsia="cs-CZ"/>
    </w:rPr>
  </w:style>
  <w:style w:type="paragraph" w:customStyle="1" w:styleId="RLTabulka">
    <w:name w:val="RL Tabulka"/>
    <w:basedOn w:val="Normln"/>
    <w:qFormat/>
    <w:rsid w:val="00947C05"/>
    <w:pPr>
      <w:spacing w:before="40" w:after="40"/>
    </w:pPr>
    <w:rPr>
      <w:rFonts w:asciiTheme="minorHAnsi" w:eastAsia="Calibri" w:hAnsiTheme="minorHAnsi"/>
      <w:sz w:val="22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uplj@pvs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valekp@pvs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pliance@pvs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pvs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.srb@pvk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.mrkos@pvk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75" ma:contentTypeDescription="Vytvoří nový dokument" ma:contentTypeScope="" ma:versionID="7eae872fd79bece541d0a2636af0463e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41c4d00dfc4aa675e26364cdcb9114c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29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>Ke Kablu 971/1</s_contractor2Street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>info@pvk.cz</s_contractor2Email>
    <s_contractor3Street xmlns="c49aa121-d839-403f-9ece-f92336e3c6a8">Evropská 866/67</s_contractor3Street>
    <s_lawyerApproverDate xmlns="c49aa121-d839-403f-9ece-f92336e3c6a8">2023-01-05T13:47:00+00:00</s_lawyerApproverDate>
    <s_financialApprover xmlns="c49aa121-d839-403f-9ece-f92336e3c6a8">
      <UserInfo>
        <DisplayName>Veselá Ilona</DisplayName>
        <AccountId>47</AccountId>
        <AccountType/>
      </UserInfo>
    </s_financialApprover>
    <s_financialApproverDate xmlns="c49aa121-d839-403f-9ece-f92336e3c6a8">2023-01-05T13:56:00+00:00</s_financialApproverDate>
    <s_projectLookup xmlns="c49aa121-d839-403f-9ece-f92336e3c6a8" xsi:nil="true"/>
    <s_amountMoney xmlns="c49aa121-d839-403f-9ece-f92336e3c6a8">1950000</s_amountMoney>
    <s_office xmlns="c49aa121-d839-403f-9ece-f92336e3c6a8" xsi:nil="true"/>
    <s_sendToTIS xmlns="c49aa121-d839-403f-9ece-f92336e3c6a8">false</s_sendToTIS>
    <s_contractorFileMark xmlns="c49aa121-d839-403f-9ece-f92336e3c6a8">C     317580 vedená u rejstříkového soudu 1-Městský soud v Praze, datum registrace: 23.7.2019</s_contractorFileMark>
    <s_currentApprovers xmlns="c49aa121-d839-403f-9ece-f92336e3c6a8">
      <UserInfo>
        <DisplayName>Řehák Petr</DisplayName>
        <AccountId>62</AccountId>
        <AccountType/>
      </UserInfo>
      <UserInfo>
        <DisplayName>Veselá Ilona</DisplayName>
        <AccountId>47</AccountId>
        <AccountType/>
      </UserInfo>
      <UserInfo>
        <DisplayName>Bureš Petr</DisplayName>
        <AccountId>45</AccountId>
        <AccountType/>
      </UserInfo>
    </s_currentApprovers>
    <s_workersCaseTIS xmlns="c49aa121-d839-403f-9ece-f92336e3c6a8" xsi:nil="true"/>
    <s_subjectApprover xmlns="c49aa121-d839-403f-9ece-f92336e3c6a8">
      <UserInfo>
        <DisplayName>Bureš Petr</DisplayName>
        <AccountId>45</AccountId>
        <AccountType/>
      </UserInfo>
    </s_subjectApprover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fileIsFormType xmlns="c49aa121-d839-403f-9ece-f92336e3c6a8">false</s_fileIsFormType>
    <s_contractNumberFutureAuthorized xmlns="c49aa121-d839-403f-9ece-f92336e3c6a8" xsi:nil="true"/>
    <s_street xmlns="c49aa121-d839-403f-9ece-f92336e3c6a8" xsi:nil="true"/>
    <s_contractor2ZIP xmlns="c49aa121-d839-403f-9ece-f92336e3c6a8">10200</s_contractor2ZIP>
    <s_contractor2VAT xmlns="c49aa121-d839-403f-9ece-f92336e3c6a8">CZ25656635</s_contractor2VAT>
    <s_sectionGroup xmlns="c49aa121-d839-403f-9ece-f92336e3c6a8">statistika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CZ08358991</s_contractorVAT>
    <s_contractorZIP xmlns="c49aa121-d839-403f-9ece-f92336e3c6a8">14000</s_contractorZIP>
    <s_contractor3ZIP xmlns="c49aa121-d839-403f-9ece-f92336e3c6a8">16000</s_contractor3ZIP>
    <s_contractor3VAT xmlns="c49aa121-d839-403f-9ece-f92336e3c6a8">CZ25656112</s_contractor3VAT>
    <s_procurementProcedure xmlns="c49aa121-d839-403f-9ece-f92336e3c6a8">false</s_procurementProcedure>
    <s_PPNumber xmlns="c49aa121-d839-403f-9ece-f92336e3c6a8" xsi:nil="true"/>
    <s_contractor2Place xmlns="c49aa121-d839-403f-9ece-f92336e3c6a8">Praha - Hostivař</s_contractor2Place>
    <s_contractor2Representative xmlns="c49aa121-d839-403f-9ece-f92336e3c6a8">Statutární orgány:
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
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
 pověřením dle věty první.</s_contractor2Representative>
    <s_contractor3FileMark xmlns="c49aa121-d839-403f-9ece-f92336e3c6a8">B       5290 vedená u rejstříkového soudu 1-Městský soud v Praze, datum registrace: 1.4.1998</s_contractor3FileMark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Poradenství - uhlíková neutralita</s_subjectShortened>
    <s_contractNumberText xmlns="c49aa121-d839-403f-9ece-f92336e3c6a8">0338/22</s_contractNumberText>
    <s_contractor xmlns="c49aa121-d839-403f-9ece-f92336e3c6a8" xsi:nil="true"/>
    <s_statementPVSPVK xmlns="c49aa121-d839-403f-9ece-f92336e3c6a8" xsi:nil="true"/>
    <s_labelCaseTIS xmlns="c49aa121-d839-403f-9ece-f92336e3c6a8" xsi:nil="true"/>
    <s_publishInRegister xmlns="c49aa121-d839-403f-9ece-f92336e3c6a8">true</s_publishInRegister>
    <s_contractStatus xmlns="c49aa121-d839-403f-9ece-f92336e3c6a8">signed</s_contractStatus>
    <s_contractorText xmlns="c49aa121-d839-403f-9ece-f92336e3c6a8">Grant Thornton Advisory s.r.o.</s_contractorText>
    <s_contractor2FileMark xmlns="c49aa121-d839-403f-9ece-f92336e3c6a8">B       5297 vedená u rejstříkového soudu 1-Městský soud v Praze, datum registrace: 1.4.1998</s_contractor2FileMark>
    <s_contractor3Place xmlns="c49aa121-d839-403f-9ece-f92336e3c6a8">Praha - Vokovice</s_contractor3Place>
    <s_contractor3Representative xmlns="c49aa121-d839-403f-9ece-f92336e3c6a8">Statutární orgány:
Statutární orgán - představenstvo, způsob jednání: Společnost zastupují ve všech záležitostech nejméně dva členové představenstva společně.</s_contractor3Representative>
    <s_caseStatus xmlns="c49aa121-d839-403f-9ece-f92336e3c6a8">N</s_caseStatus>
    <s_documentTypeCode xmlns="c49aa121-d839-403f-9ece-f92336e3c6a8" xsi:nil="true"/>
    <s_currentSolver xmlns="c49aa121-d839-403f-9ece-f92336e3c6a8">
      <UserInfo>
        <DisplayName>Uhlířová Jolana</DisplayName>
        <AccountId>75</AccountId>
        <AccountType/>
      </UserInfo>
    </s_currentSolver>
    <s_synchronizationMessageTIS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Poradenská smlouva</TermName>
          <TermId xmlns="http://schemas.microsoft.com/office/infopath/2007/PartnerControls">5409f18c-0e8e-40f2-bd62-11d248411c3b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Schovánková Karolína</DisplayName>
        <AccountId>66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contractKind xmlns="c49aa121-d839-403f-9ece-f92336e3c6a8">noninvestment</s_contractKind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subjectApproverDate xmlns="c49aa121-d839-403f-9ece-f92336e3c6a8">2023-01-09T06:51:00+00:00</s_subjectApproverDat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Nusle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>25656112</s_supplier3IdentificationNumber>
    <s_contractor2Text xmlns="c49aa121-d839-403f-9ece-f92336e3c6a8">Pražské vodovody a kanalizace, a.s.</s_contractor2Text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[{"Cells":["2023-01-03T15:23:11","i:0#.w|pvs\\schovankovak","Start WF Schválení","Komentář: Prosím o schválení"],"IsDeleted":false,"IsSelected":false},{"Cells":["2023-01-03T15:23:20","i:0#.w|pvs\\rehakp","Přiděleno ke schválení Vedoucímu právního úseku",""],"IsDeleted":false,"IsSelected":false},{"Cells":["2023-01-03T16:39:36","i:0#.w|pvs\\rehakp","{TiSP:Approved}","Souhlasím, je drobnost - v textu se u doplněných údajů z nabídky zobrazují hranaté závorky."],"IsDeleted":false,"IsSelected":false},{"Cells":["2023-01-03T16:39:48","i:0#.w|pvs\\veselai","Přiděleno ke schválení ŘD5",""],"IsDeleted":false,"IsSelected":false},{"Cells":["2023-01-04T08:36:48","i:0#.w|pvs\\veselai","{TiSP:Returned}","Nějak mi uniklo a nikde jsem nenašla jakým způsobem bude vypořádáno s PVK. Jen v čl.I.3) se píše, že je ve smlouvě uvedeno."],"IsDeleted":false,"IsSelected":false},{"Cells":["2023-01-05T10:34:26","i:0#.w|pvs\\schovankovak","{TiSP:To_addData}","Po telefonické konzultaci s Ing. Štruplem upraven čl. I odstavec 3. "],"IsDeleted":false,"IsSelected":false},{"Cells":["2023-01-05T10:34:46","i:0#.w|pvs\\rehakp","Přiděleno ke schválení Vedoucímu právního úseku",""],"IsDeleted":false,"IsSelected":false},{"Cells":["2023-01-05T14:46:58","i:0#.w|pvs\\rehakp","{TiSP:Approved}",""],"IsDeleted":false,"IsSelected":false},{"Cells":["2023-01-05T14:47:07","i:0#.w|pvs\\veselai","Přiděleno ke schválení ŘD5",""],"IsDeleted":false,"IsSelected":false},{"Cells":["2023-01-05T14:56:20","i:0#.w|pvs\\veselai","{TiSP:Approved}",""],"IsDeleted":false,"IsSelected":false},{"Cells":["2023-01-05T14:56:24","i:0#.w|pvs\\buresp","Přiděleno ke schválení řediteli divize",""],"IsDeleted":false,"IsSelected":false},{"Cells":["2023-01-06T07:59:36","i:0#.w|pvs\\buresp","Vyžádat přischválení",""],"IsDeleted":false,"IsSelected":false},{"Cells":["2023-01-06T07:59:43","i:0#.w|pvs\\struplj","Přiděleno k přischválení",""],"IsDeleted":false,"IsSelected":false},{"Cells":["2023-01-07T20:52:02","i:0#.w|pvs\\struplj","Schválit",""],"IsDeleted":false,"IsSelected":false},{"Cells":["2023-01-07T20:52:18","i:0#.w|pvs\\buresp","Přiděleno ke schválení řediteli divize",""],"IsDeleted":false,"IsSelected":false},{"Cells":["2023-01-09T07:51:40","i:0#.w|pvs\\buresp","{TiSP:Approved}",""],"IsDeleted":false,"IsSelected":false},{"Cells":["2023-01-09T07:52:00","i:0#.w|pvs\\schovankovak","Smlouva schválena, zajistit odeslání smlouvy protistraně",""],"IsDeleted":false,"IsSelected":false},{"Cells":["2023-01-09T08:21:16","i:0#.w|pvs\\schovankovak","{TiSP:To_signed}",""],"IsDeleted":false,"IsSelected":false}]</s_approvalProcessHistory>
    <s_supplier2IdentificationNumber xmlns="c49aa121-d839-403f-9ece-f92336e3c6a8">25656635</s_supplier2IdentificationNumber>
    <s_contractor2 xmlns="c49aa121-d839-403f-9ece-f92336e3c6a8" xsi:nil="true"/>
    <s_contractor3Text xmlns="c49aa121-d839-403f-9ece-f92336e3c6a8">Pražská vodohospodářská společnost a.s.</s_contractor3Text>
    <s_cr_sentDate xmlns="c49aa121-d839-403f-9ece-f92336e3c6a8" xsi:nil="true"/>
    <s_openEndedContract xmlns="c49aa121-d839-403f-9ece-f92336e3c6a8">false</s_openEndedContract>
    <s_approvedAmountMoney xmlns="c49aa121-d839-403f-9ece-f92336e3c6a8">0</s_approvedAmountMoney>
    <s_approvalProcessHistoryText xmlns="c49aa121-d839-403f-9ece-f92336e3c6a8">(05.01.2023 10:34)     Schovánková Karolína - Start WF Schválení
(05.01.2023 14:47)     Řehák Petr - Schváleno
(05.01.2023 14:56)     Veselá Ilona - Schváleno
(07.01.2023 20:52)     Přischvalovatel Štrupl Jiří - Schválit
(09.01.2023 07:51)     Bureš Petr - Schváleno
(09.01.2023 07:51)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contractNumber xmlns="c49aa121-d839-403f-9ece-f92336e3c6a8">0338/22</s_contractNumber>
    <s_toContractNumber xmlns="c49aa121-d839-403f-9ece-f92336e3c6a8" xsi:nil="true"/>
    <s_totalAmountMoney xmlns="c49aa121-d839-403f-9ece-f92336e3c6a8">1950000</s_totalAmountMoney>
    <s_contractor3Section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investor xmlns="c49aa121-d839-403f-9ece-f92336e3c6a8" xsi:nil="true"/>
    <s_numberOfAttachments xmlns="c49aa121-d839-403f-9ece-f92336e3c6a8">0</s_numberOfAttachments>
    <s_contractorStreet xmlns="c49aa121-d839-403f-9ece-f92336e3c6a8">Pujmanové 1753/10a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Poradenství - uhlíková neutralita</s_subject>
    <s_actionNumber xmlns="c49aa121-d839-403f-9ece-f92336e3c6a8" xsi:nil="true"/>
    <s_ApplicantManager xmlns="c49aa121-d839-403f-9ece-f92336e3c6a8">
      <UserInfo>
        <DisplayName>Bureš Petr</DisplayName>
        <AccountId>45</AccountId>
        <AccountType/>
      </UserInfo>
    </s_ApplicantManager>
    <s_askQuestionHistory xmlns="c49aa121-d839-403f-9ece-f92336e3c6a8">[{"Cells":["2023-01-04T09:12:24","i:0#.w|pvs\\schovankovak","Dotaz","Dobrý den, paní ředitelka Veselá si správě všimla, že ve smlouvě není uvedeno jakým způsobem bude vypořádáno s PVK. Jen v čl.I.3) se píše, že je ve smlouvě uvedeno, ale není....vypadl nějaký odstavec nebo jaká je domluva. Je potřeba upravit, co navrhujete?\nDěkuji K\n"],"IsDeleted":false,"IsSelected":false},{"Cells":["2023-01-04T09:40:24","i:0#.w|pvs\\struplj","Odpovědět","Vyřešeno telefonicky, podíl na uhrazení ceny (za PVS a PVK) konzultantům budeme řešit v rámci jednotlivých objednávek"],"IsDeleted":false,"IsSelected":false}]</s_askQuestionHistory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[{"Cells":["-#;Grant Thornton Advisory s.r.o.","88063108","1205832","Grant Thornton Advisory s.r.o.","","","2","","","Pujmanové","Pujmanové 1753/10a","10a","Praha - Nusle","14000","CZ","","08358991","CZ08358991","A","15.12.2020 0:00:00","","SR","C     317580 vedená u rejstříkového soudu 1-Městský soud v Praze, datum registrace: 23.7.2019","","","","","B","","N","","","1753","","Statutární orgány:\nStatutární orgán, počet členů: 3, způsob jednání: Každý jednatel jedná za společnost samostatně.\nProkura,"]},{"Cells":["-#;Pražské vodovody a kanalizace, a.s.","88064464","1205832","Pražské vodovody a kanalizace, a.s.","","","2","","","Ke Kablu","Ke Kablu 971/1","1","Praha - Hostivař","10200","CZ","info@pvk.cz","25656635","CZ25656635","A","01.04.1998 0:00:00","","AS","B       5297 vedená u rejstříkového soudu 1-Městský soud v Praze, datum registrace: 1.4.1998","","pův. DIČ: 001-25656635","","","B","","N","","","971","","Statutární orgány:\nStatutární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obch\nodních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písemným\n pověřením dle věty první."]},{"Cells":["-#;Pražská vodohospodářská společnost a.s.","88064463","1205832","Pražská vodohospodářská společnost a.s.","","","2","","","Evropská","Evropská 866/67","67","Praha - Vokovice","16000","CZ","","25656112","CZ25656112","A","01.04.1998 0:00:00","","AS","B       5290 vedená u rejstříkového soudu 1-Městský soud v Praze, datum registrace: 1.4.1998","","001-25656112","","","B","","N","","","866","","Statutární orgány:\nStatutární orgán - představenstvo, způsob jednání: Společnost zastupují ve všech záležitostech nejméně dva členové představenstva společně."]}]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/>
        <AccountId xsi:nil="true"/>
        <AccountType/>
      </UserInfo>
    </s_managedBy>
    <s_division xmlns="c49aa121-d839-403f-9ece-f92336e3c6a8">03</s_division>
    <s_supplierIdentificationNumber xmlns="c49aa121-d839-403f-9ece-f92336e3c6a8">08358991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Poradenská smlouva</s_contractCategoryText>
    <s_contractOrAmendment xmlns="c49aa121-d839-403f-9ece-f92336e3c6a8">contract</s_contractOrAmendment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>0</s_amendmentAmountMoney>
    <s_contractorRepresentative xmlns="c49aa121-d839-403f-9ece-f92336e3c6a8">Statutární orgány:
Statutární orgán, počet členů: 3, způsob jednání: Každý jednatel jedná za společnost samostatně.
Prokura,</s_contractorRepresentative>
    <s_contractorEmail xmlns="c49aa121-d839-403f-9ece-f92336e3c6a8">pavel.prokop@cz.gt.com</s_contractorEmail>
    <s_synchronizationStatusHMP xmlns="c49aa121-d839-403f-9ece-f92336e3c6a8" xsi:nil="true"/>
    <s_cr_publishedDate xmlns="c49aa121-d839-403f-9ece-f92336e3c6a8">2023-03-06T15:15:00+00:00</s_cr_publishedDate>
    <s_signer xmlns="c49aa121-d839-403f-9ece-f92336e3c6a8">
      <UserInfo>
        <DisplayName/>
        <AccountId xsi:nil="true"/>
        <AccountType/>
      </UserInfo>
    </s_signer>
    <s_actsContractsEasement xmlns="c49aa121-d839-403f-9ece-f92336e3c6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63B9-430A-4CE1-A1A7-AF4A1286AD69}"/>
</file>

<file path=customXml/itemProps2.xml><?xml version="1.0" encoding="utf-8"?>
<ds:datastoreItem xmlns:ds="http://schemas.openxmlformats.org/officeDocument/2006/customXml" ds:itemID="{BD6FFAA3-342C-43A0-81BA-6124A4A8DC10}"/>
</file>

<file path=customXml/itemProps3.xml><?xml version="1.0" encoding="utf-8"?>
<ds:datastoreItem xmlns:ds="http://schemas.openxmlformats.org/officeDocument/2006/customXml" ds:itemID="{632CEAC1-5C5D-40F7-91F2-81C10440E67B}"/>
</file>

<file path=customXml/itemProps4.xml><?xml version="1.0" encoding="utf-8"?>
<ds:datastoreItem xmlns:ds="http://schemas.openxmlformats.org/officeDocument/2006/customXml" ds:itemID="{19F78CCE-87BE-44E0-988B-922BC3613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RehakP@pvs.cz</dc:creator>
  <cp:keywords/>
  <cp:lastModifiedBy>Schovánková Karolína</cp:lastModifiedBy>
  <cp:revision>2</cp:revision>
  <cp:lastPrinted>2023-01-02T08:13:00Z</cp:lastPrinted>
  <dcterms:created xsi:type="dcterms:W3CDTF">2023-03-06T15:18:00Z</dcterms:created>
  <dcterms:modified xsi:type="dcterms:W3CDTF">2023-03-06T15:18:00Z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29</vt:lpwstr>
  </property>
  <property fmtid="{D5CDD505-2E9C-101B-9397-08002B2CF9AE}" pid="4" name="ContentTypeIndex">
    <vt:i4>0</vt:i4>
  </property>
  <property fmtid="{D5CDD505-2E9C-101B-9397-08002B2CF9AE}" pid="5" name="s_documentCategory">
    <vt:lpwstr/>
  </property>
  <property fmtid="{D5CDD505-2E9C-101B-9397-08002B2CF9AE}" pid="6" name="MediaServiceImageTags">
    <vt:lpwstr/>
  </property>
</Properties>
</file>