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6D43F" w14:textId="77777777" w:rsidR="00900E33" w:rsidRPr="008F22C7" w:rsidRDefault="00900E33" w:rsidP="00900E33">
      <w:pPr>
        <w:pStyle w:val="Nadpis1"/>
        <w:spacing w:line="360" w:lineRule="auto"/>
        <w:jc w:val="center"/>
        <w:rPr>
          <w:sz w:val="22"/>
          <w:szCs w:val="22"/>
        </w:rPr>
      </w:pPr>
      <w:r w:rsidRPr="008F22C7">
        <w:rPr>
          <w:sz w:val="22"/>
          <w:szCs w:val="22"/>
        </w:rPr>
        <w:t xml:space="preserve">S M L O U V A </w:t>
      </w:r>
    </w:p>
    <w:p w14:paraId="41A94A15" w14:textId="77777777" w:rsidR="00900E33" w:rsidRPr="008F22C7" w:rsidRDefault="00900E33" w:rsidP="00900E33">
      <w:pPr>
        <w:autoSpaceDE w:val="0"/>
        <w:autoSpaceDN w:val="0"/>
        <w:adjustRightInd w:val="0"/>
        <w:jc w:val="center"/>
        <w:rPr>
          <w:sz w:val="22"/>
          <w:szCs w:val="22"/>
        </w:rPr>
      </w:pPr>
    </w:p>
    <w:p w14:paraId="168BCF43" w14:textId="77777777" w:rsidR="00900E33" w:rsidRPr="008F22C7" w:rsidRDefault="00900E33" w:rsidP="00900E33">
      <w:pPr>
        <w:autoSpaceDE w:val="0"/>
        <w:autoSpaceDN w:val="0"/>
        <w:adjustRightInd w:val="0"/>
        <w:jc w:val="center"/>
        <w:rPr>
          <w:sz w:val="22"/>
          <w:szCs w:val="22"/>
        </w:rPr>
      </w:pPr>
      <w:r w:rsidRPr="008F22C7">
        <w:rPr>
          <w:sz w:val="22"/>
          <w:szCs w:val="22"/>
        </w:rPr>
        <w:t xml:space="preserve">o </w:t>
      </w:r>
      <w:r w:rsidRPr="008F22C7">
        <w:rPr>
          <w:color w:val="222222"/>
          <w:sz w:val="22"/>
          <w:szCs w:val="22"/>
          <w:shd w:val="clear" w:color="auto" w:fill="FFFFFF"/>
        </w:rPr>
        <w:t>provozování a úklidu veřejného WC</w:t>
      </w:r>
    </w:p>
    <w:p w14:paraId="0C9B09B2" w14:textId="77777777" w:rsidR="00900E33" w:rsidRPr="00A13294" w:rsidRDefault="00900E33" w:rsidP="00900E33">
      <w:pPr>
        <w:pStyle w:val="Nadpis7"/>
        <w:tabs>
          <w:tab w:val="left" w:pos="0"/>
        </w:tabs>
        <w:rPr>
          <w:snapToGrid w:val="0"/>
        </w:rPr>
      </w:pPr>
    </w:p>
    <w:p w14:paraId="32CFA8AA" w14:textId="77777777" w:rsidR="00900E33" w:rsidRPr="008F22C7" w:rsidRDefault="00900E33" w:rsidP="00900E33">
      <w:pPr>
        <w:pStyle w:val="Nadpis7"/>
        <w:tabs>
          <w:tab w:val="left" w:pos="0"/>
        </w:tabs>
        <w:rPr>
          <w:snapToGrid w:val="0"/>
        </w:rPr>
      </w:pPr>
      <w:r w:rsidRPr="008F22C7">
        <w:rPr>
          <w:snapToGrid w:val="0"/>
        </w:rPr>
        <w:t>I. Smluvní strany</w:t>
      </w:r>
    </w:p>
    <w:p w14:paraId="638641AB" w14:textId="77777777" w:rsidR="00900E33" w:rsidRPr="008F22C7" w:rsidRDefault="00900E33" w:rsidP="00900E33">
      <w:pPr>
        <w:tabs>
          <w:tab w:val="left" w:pos="0"/>
        </w:tabs>
        <w:jc w:val="center"/>
        <w:rPr>
          <w:b/>
          <w:bCs/>
          <w:sz w:val="22"/>
          <w:szCs w:val="22"/>
          <w:u w:val="single"/>
        </w:rPr>
      </w:pPr>
    </w:p>
    <w:p w14:paraId="30923B00" w14:textId="77777777" w:rsidR="00900E33" w:rsidRPr="008F22C7" w:rsidRDefault="00900E33" w:rsidP="00900E33">
      <w:pPr>
        <w:rPr>
          <w:sz w:val="22"/>
          <w:szCs w:val="22"/>
        </w:rPr>
      </w:pPr>
    </w:p>
    <w:p w14:paraId="74EE4ED5" w14:textId="77777777" w:rsidR="00900E33" w:rsidRPr="008F22C7" w:rsidRDefault="00900E33" w:rsidP="00900E33">
      <w:pPr>
        <w:rPr>
          <w:sz w:val="22"/>
          <w:szCs w:val="22"/>
        </w:rPr>
      </w:pPr>
    </w:p>
    <w:p w14:paraId="7553276E" w14:textId="77777777" w:rsidR="00900E33" w:rsidRPr="008F22C7" w:rsidRDefault="00900E33" w:rsidP="00900E33">
      <w:pPr>
        <w:numPr>
          <w:ilvl w:val="0"/>
          <w:numId w:val="1"/>
        </w:numPr>
        <w:ind w:hanging="1080"/>
        <w:jc w:val="both"/>
        <w:rPr>
          <w:b/>
          <w:bCs/>
          <w:sz w:val="22"/>
          <w:szCs w:val="22"/>
        </w:rPr>
      </w:pPr>
      <w:r w:rsidRPr="008F22C7">
        <w:rPr>
          <w:b/>
          <w:bCs/>
          <w:sz w:val="22"/>
          <w:szCs w:val="22"/>
        </w:rPr>
        <w:t xml:space="preserve">                   Město Aš</w:t>
      </w:r>
    </w:p>
    <w:p w14:paraId="121C9017" w14:textId="77777777" w:rsidR="00900E33" w:rsidRPr="008F22C7" w:rsidRDefault="00900E33" w:rsidP="00900E33">
      <w:pPr>
        <w:rPr>
          <w:sz w:val="22"/>
          <w:szCs w:val="22"/>
        </w:rPr>
      </w:pPr>
      <w:r w:rsidRPr="008F22C7">
        <w:rPr>
          <w:sz w:val="22"/>
          <w:szCs w:val="22"/>
        </w:rPr>
        <w:t>se sídlem:</w:t>
      </w:r>
      <w:r w:rsidRPr="008F22C7">
        <w:rPr>
          <w:sz w:val="22"/>
          <w:szCs w:val="22"/>
        </w:rPr>
        <w:tab/>
        <w:t xml:space="preserve"> </w:t>
      </w:r>
      <w:r w:rsidRPr="008F22C7">
        <w:rPr>
          <w:sz w:val="22"/>
          <w:szCs w:val="22"/>
        </w:rPr>
        <w:tab/>
        <w:t xml:space="preserve">Aš, Kamenná 52 </w:t>
      </w:r>
    </w:p>
    <w:p w14:paraId="6CD06FD6" w14:textId="77777777" w:rsidR="00900E33" w:rsidRPr="008F22C7" w:rsidRDefault="00900E33" w:rsidP="00900E33">
      <w:pPr>
        <w:rPr>
          <w:sz w:val="22"/>
          <w:szCs w:val="22"/>
        </w:rPr>
      </w:pPr>
      <w:r w:rsidRPr="008F22C7">
        <w:rPr>
          <w:sz w:val="22"/>
          <w:szCs w:val="22"/>
        </w:rPr>
        <w:t xml:space="preserve">IČO: </w:t>
      </w:r>
      <w:r w:rsidRPr="008F22C7">
        <w:rPr>
          <w:sz w:val="22"/>
          <w:szCs w:val="22"/>
        </w:rPr>
        <w:tab/>
      </w:r>
      <w:r w:rsidRPr="008F22C7">
        <w:rPr>
          <w:sz w:val="22"/>
          <w:szCs w:val="22"/>
        </w:rPr>
        <w:tab/>
      </w:r>
      <w:r w:rsidRPr="008F22C7">
        <w:rPr>
          <w:sz w:val="22"/>
          <w:szCs w:val="22"/>
        </w:rPr>
        <w:tab/>
        <w:t>00253901</w:t>
      </w:r>
    </w:p>
    <w:p w14:paraId="135F4866" w14:textId="77777777" w:rsidR="00900E33" w:rsidRPr="008F22C7" w:rsidRDefault="00900E33" w:rsidP="00900E33">
      <w:pPr>
        <w:rPr>
          <w:sz w:val="22"/>
          <w:szCs w:val="22"/>
        </w:rPr>
      </w:pPr>
      <w:r w:rsidRPr="008F22C7">
        <w:rPr>
          <w:sz w:val="22"/>
          <w:szCs w:val="22"/>
        </w:rPr>
        <w:t xml:space="preserve">DIČ: </w:t>
      </w:r>
      <w:r w:rsidRPr="008F22C7">
        <w:rPr>
          <w:sz w:val="22"/>
          <w:szCs w:val="22"/>
        </w:rPr>
        <w:tab/>
      </w:r>
      <w:r w:rsidRPr="008F22C7">
        <w:rPr>
          <w:sz w:val="22"/>
          <w:szCs w:val="22"/>
        </w:rPr>
        <w:tab/>
      </w:r>
      <w:r w:rsidRPr="008F22C7">
        <w:rPr>
          <w:sz w:val="22"/>
          <w:szCs w:val="22"/>
        </w:rPr>
        <w:tab/>
        <w:t>CZ00253901</w:t>
      </w:r>
    </w:p>
    <w:p w14:paraId="49693B02" w14:textId="77777777" w:rsidR="00900E33" w:rsidRPr="008F22C7" w:rsidRDefault="00900E33" w:rsidP="00900E33">
      <w:pPr>
        <w:ind w:left="2127" w:hanging="2127"/>
        <w:jc w:val="both"/>
        <w:rPr>
          <w:sz w:val="22"/>
          <w:szCs w:val="22"/>
        </w:rPr>
      </w:pPr>
      <w:r w:rsidRPr="008F22C7">
        <w:rPr>
          <w:sz w:val="22"/>
          <w:szCs w:val="22"/>
        </w:rPr>
        <w:t>bankovní spojení:</w:t>
      </w:r>
      <w:r w:rsidRPr="008F22C7">
        <w:rPr>
          <w:sz w:val="22"/>
          <w:szCs w:val="22"/>
        </w:rPr>
        <w:tab/>
        <w:t xml:space="preserve">ČSOB a.s. Aš  </w:t>
      </w:r>
    </w:p>
    <w:p w14:paraId="6509A047" w14:textId="77777777" w:rsidR="00900E33" w:rsidRPr="008F22C7" w:rsidRDefault="00900E33" w:rsidP="00900E33">
      <w:pPr>
        <w:ind w:left="2127" w:hanging="2127"/>
        <w:jc w:val="both"/>
        <w:rPr>
          <w:i/>
          <w:iCs/>
          <w:sz w:val="22"/>
          <w:szCs w:val="22"/>
        </w:rPr>
      </w:pPr>
      <w:r w:rsidRPr="008F22C7">
        <w:rPr>
          <w:sz w:val="22"/>
          <w:szCs w:val="22"/>
        </w:rPr>
        <w:t>číslo účtu:</w:t>
      </w:r>
      <w:r w:rsidRPr="008F22C7">
        <w:rPr>
          <w:sz w:val="22"/>
          <w:szCs w:val="22"/>
        </w:rPr>
        <w:tab/>
        <w:t>13371337/0300</w:t>
      </w:r>
    </w:p>
    <w:p w14:paraId="3D56BADB" w14:textId="77777777" w:rsidR="00900E33" w:rsidRPr="008F22C7" w:rsidRDefault="00900E33" w:rsidP="00900E33">
      <w:pPr>
        <w:spacing w:line="360" w:lineRule="auto"/>
        <w:rPr>
          <w:sz w:val="22"/>
          <w:szCs w:val="22"/>
        </w:rPr>
      </w:pPr>
      <w:r w:rsidRPr="008F22C7">
        <w:rPr>
          <w:sz w:val="22"/>
          <w:szCs w:val="22"/>
        </w:rPr>
        <w:t>zastoupen</w:t>
      </w:r>
      <w:r w:rsidR="0071223C">
        <w:rPr>
          <w:sz w:val="22"/>
          <w:szCs w:val="22"/>
        </w:rPr>
        <w:t>o</w:t>
      </w:r>
      <w:r w:rsidRPr="008F22C7">
        <w:rPr>
          <w:sz w:val="22"/>
          <w:szCs w:val="22"/>
        </w:rPr>
        <w:t xml:space="preserve">:  </w:t>
      </w:r>
      <w:r w:rsidRPr="008F22C7">
        <w:rPr>
          <w:sz w:val="22"/>
          <w:szCs w:val="22"/>
        </w:rPr>
        <w:tab/>
      </w:r>
      <w:r w:rsidRPr="008F22C7">
        <w:rPr>
          <w:sz w:val="22"/>
          <w:szCs w:val="22"/>
        </w:rPr>
        <w:tab/>
        <w:t xml:space="preserve">Vítězslavem </w:t>
      </w:r>
      <w:proofErr w:type="spellStart"/>
      <w:r w:rsidRPr="008F22C7">
        <w:rPr>
          <w:sz w:val="22"/>
          <w:szCs w:val="22"/>
        </w:rPr>
        <w:t>Kokořem</w:t>
      </w:r>
      <w:proofErr w:type="spellEnd"/>
      <w:r w:rsidRPr="008F22C7">
        <w:rPr>
          <w:sz w:val="22"/>
          <w:szCs w:val="22"/>
        </w:rPr>
        <w:t>, starostou</w:t>
      </w:r>
    </w:p>
    <w:p w14:paraId="434B2F16" w14:textId="77777777" w:rsidR="00900E33" w:rsidRPr="008F22C7" w:rsidRDefault="00900E33" w:rsidP="00900E33">
      <w:pPr>
        <w:spacing w:line="360" w:lineRule="auto"/>
        <w:rPr>
          <w:sz w:val="22"/>
          <w:szCs w:val="22"/>
        </w:rPr>
      </w:pPr>
      <w:r w:rsidRPr="008F22C7">
        <w:rPr>
          <w:sz w:val="22"/>
          <w:szCs w:val="22"/>
        </w:rPr>
        <w:t>(dále jen „objednatel“)</w:t>
      </w:r>
    </w:p>
    <w:p w14:paraId="365A3C6E" w14:textId="77777777" w:rsidR="00900E33" w:rsidRPr="008F22C7" w:rsidRDefault="00900E33" w:rsidP="00900E33">
      <w:pPr>
        <w:spacing w:line="360" w:lineRule="auto"/>
        <w:rPr>
          <w:sz w:val="22"/>
          <w:szCs w:val="22"/>
        </w:rPr>
      </w:pPr>
    </w:p>
    <w:p w14:paraId="3ECD0ED8" w14:textId="77777777" w:rsidR="00900E33" w:rsidRPr="008F22C7" w:rsidRDefault="00900E33" w:rsidP="00900E33">
      <w:pPr>
        <w:pStyle w:val="Zkladntextodsazen3"/>
        <w:ind w:left="0"/>
      </w:pPr>
      <w:r w:rsidRPr="008F22C7">
        <w:t xml:space="preserve">a </w:t>
      </w:r>
    </w:p>
    <w:p w14:paraId="5BBF47DD" w14:textId="77777777" w:rsidR="00900E33" w:rsidRPr="008F22C7" w:rsidRDefault="00900E33" w:rsidP="00900E33">
      <w:pPr>
        <w:pStyle w:val="Zkladntextodsazen3"/>
        <w:ind w:left="0"/>
      </w:pPr>
    </w:p>
    <w:p w14:paraId="5434C97E" w14:textId="77777777" w:rsidR="00900E33" w:rsidRPr="008F22C7" w:rsidRDefault="00900E33" w:rsidP="00900E33">
      <w:pPr>
        <w:pStyle w:val="Zkladntextodsazen3"/>
        <w:ind w:left="0"/>
        <w:rPr>
          <w:b/>
          <w:color w:val="222222"/>
          <w:shd w:val="clear" w:color="auto" w:fill="FFFFFF"/>
        </w:rPr>
      </w:pPr>
      <w:r w:rsidRPr="008F22C7">
        <w:rPr>
          <w:b/>
        </w:rPr>
        <w:t>2.</w:t>
      </w:r>
      <w:r w:rsidRPr="008F22C7">
        <w:t xml:space="preserve"> </w:t>
      </w:r>
      <w:r w:rsidRPr="008F22C7">
        <w:tab/>
      </w:r>
      <w:r w:rsidRPr="008F22C7">
        <w:tab/>
      </w:r>
      <w:r w:rsidRPr="008F22C7">
        <w:tab/>
      </w:r>
      <w:proofErr w:type="spellStart"/>
      <w:r w:rsidRPr="008F22C7">
        <w:rPr>
          <w:b/>
          <w:color w:val="222222"/>
          <w:shd w:val="clear" w:color="auto" w:fill="FFFFFF"/>
        </w:rPr>
        <w:t>Úklidovka</w:t>
      </w:r>
      <w:proofErr w:type="spellEnd"/>
      <w:r w:rsidRPr="008F22C7">
        <w:rPr>
          <w:b/>
          <w:color w:val="222222"/>
          <w:shd w:val="clear" w:color="auto" w:fill="FFFFFF"/>
        </w:rPr>
        <w:t xml:space="preserve"> Aš spol. s r.o.</w:t>
      </w:r>
    </w:p>
    <w:p w14:paraId="0822C94F" w14:textId="77777777" w:rsidR="00900E33" w:rsidRPr="008F22C7" w:rsidRDefault="00900E33" w:rsidP="00900E33">
      <w:pPr>
        <w:pStyle w:val="Zkladntextodsazen3"/>
        <w:ind w:left="0"/>
        <w:rPr>
          <w:color w:val="222222"/>
          <w:shd w:val="clear" w:color="auto" w:fill="FFFFFF"/>
        </w:rPr>
      </w:pPr>
      <w:r w:rsidRPr="008F22C7">
        <w:rPr>
          <w:color w:val="222222"/>
          <w:shd w:val="clear" w:color="auto" w:fill="FFFFFF"/>
        </w:rPr>
        <w:t>se sídlem:</w:t>
      </w:r>
      <w:r w:rsidRPr="008F22C7">
        <w:rPr>
          <w:rFonts w:ascii="inherit" w:hAnsi="inherit" w:cs="Arial"/>
          <w:color w:val="000000"/>
          <w:bdr w:val="none" w:sz="0" w:space="0" w:color="auto" w:frame="1"/>
        </w:rPr>
        <w:t xml:space="preserve"> </w:t>
      </w:r>
      <w:r w:rsidRPr="008F22C7">
        <w:rPr>
          <w:rFonts w:ascii="inherit" w:hAnsi="inherit" w:cs="Arial"/>
          <w:color w:val="000000"/>
          <w:bdr w:val="none" w:sz="0" w:space="0" w:color="auto" w:frame="1"/>
        </w:rPr>
        <w:tab/>
      </w:r>
      <w:r w:rsidRPr="008F22C7">
        <w:rPr>
          <w:rFonts w:ascii="inherit" w:hAnsi="inherit" w:cs="Arial"/>
          <w:color w:val="000000"/>
          <w:bdr w:val="none" w:sz="0" w:space="0" w:color="auto" w:frame="1"/>
        </w:rPr>
        <w:tab/>
        <w:t>Hlavní 2911/75, 352 01 Aš</w:t>
      </w:r>
    </w:p>
    <w:tbl>
      <w:tblPr>
        <w:tblW w:w="10170" w:type="dxa"/>
        <w:tblCellSpacing w:w="15" w:type="dxa"/>
        <w:shd w:val="clear" w:color="auto" w:fill="FFFFFF"/>
        <w:tblCellMar>
          <w:top w:w="75" w:type="dxa"/>
          <w:left w:w="75" w:type="dxa"/>
          <w:bottom w:w="75" w:type="dxa"/>
          <w:right w:w="0" w:type="dxa"/>
        </w:tblCellMar>
        <w:tblLook w:val="04A0" w:firstRow="1" w:lastRow="0" w:firstColumn="1" w:lastColumn="0" w:noHBand="0" w:noVBand="1"/>
      </w:tblPr>
      <w:tblGrid>
        <w:gridCol w:w="2126"/>
        <w:gridCol w:w="7994"/>
        <w:gridCol w:w="50"/>
      </w:tblGrid>
      <w:tr w:rsidR="00900E33" w:rsidRPr="008F22C7" w14:paraId="4150FE30" w14:textId="77777777" w:rsidTr="00AB0416">
        <w:trPr>
          <w:gridAfter w:val="1"/>
          <w:wAfter w:w="5" w:type="dxa"/>
          <w:tblCellSpacing w:w="15" w:type="dxa"/>
        </w:trPr>
        <w:tc>
          <w:tcPr>
            <w:tcW w:w="2081" w:type="dxa"/>
            <w:tcBorders>
              <w:top w:val="nil"/>
              <w:left w:val="nil"/>
              <w:bottom w:val="nil"/>
              <w:right w:val="nil"/>
            </w:tcBorders>
            <w:shd w:val="clear" w:color="auto" w:fill="FFFFFF"/>
            <w:tcMar>
              <w:top w:w="0" w:type="dxa"/>
              <w:left w:w="0" w:type="dxa"/>
              <w:bottom w:w="0" w:type="dxa"/>
              <w:right w:w="0" w:type="dxa"/>
            </w:tcMar>
            <w:vAlign w:val="center"/>
            <w:hideMark/>
          </w:tcPr>
          <w:p w14:paraId="399189B5" w14:textId="77777777" w:rsidR="00900E33" w:rsidRPr="008F22C7" w:rsidRDefault="00900E33" w:rsidP="00AB0416">
            <w:pPr>
              <w:rPr>
                <w:sz w:val="22"/>
                <w:szCs w:val="22"/>
              </w:rPr>
            </w:pPr>
            <w:r w:rsidRPr="008F22C7">
              <w:rPr>
                <w:bCs/>
                <w:sz w:val="22"/>
                <w:szCs w:val="22"/>
              </w:rPr>
              <w:t>IČO:</w:t>
            </w:r>
          </w:p>
        </w:tc>
        <w:tc>
          <w:tcPr>
            <w:tcW w:w="7964" w:type="dxa"/>
            <w:tcBorders>
              <w:top w:val="nil"/>
              <w:left w:val="nil"/>
              <w:bottom w:val="nil"/>
              <w:right w:val="nil"/>
            </w:tcBorders>
            <w:shd w:val="clear" w:color="auto" w:fill="FFFFFF"/>
            <w:tcMar>
              <w:top w:w="0" w:type="dxa"/>
              <w:left w:w="0" w:type="dxa"/>
              <w:bottom w:w="0" w:type="dxa"/>
              <w:right w:w="0" w:type="dxa"/>
            </w:tcMar>
            <w:vAlign w:val="center"/>
            <w:hideMark/>
          </w:tcPr>
          <w:p w14:paraId="1F5CAC76" w14:textId="77777777" w:rsidR="00900E33" w:rsidRPr="008F22C7" w:rsidRDefault="00900E33" w:rsidP="00AB0416">
            <w:pPr>
              <w:rPr>
                <w:rFonts w:ascii="inherit" w:hAnsi="inherit" w:cs="Arial"/>
                <w:color w:val="000000"/>
                <w:sz w:val="22"/>
                <w:szCs w:val="22"/>
              </w:rPr>
            </w:pPr>
            <w:r w:rsidRPr="008F22C7">
              <w:rPr>
                <w:rFonts w:ascii="inherit" w:hAnsi="inherit" w:cs="Arial"/>
                <w:color w:val="000000"/>
                <w:sz w:val="22"/>
                <w:szCs w:val="22"/>
              </w:rPr>
              <w:t>17116449</w:t>
            </w:r>
          </w:p>
        </w:tc>
      </w:tr>
      <w:tr w:rsidR="00900E33" w:rsidRPr="008F22C7" w14:paraId="26AF797F" w14:textId="77777777" w:rsidTr="00AB0416">
        <w:trPr>
          <w:tblCellSpacing w:w="15" w:type="dxa"/>
        </w:trPr>
        <w:tc>
          <w:tcPr>
            <w:tcW w:w="2081" w:type="dxa"/>
            <w:tcBorders>
              <w:top w:val="nil"/>
              <w:left w:val="nil"/>
              <w:bottom w:val="nil"/>
              <w:right w:val="nil"/>
            </w:tcBorders>
            <w:shd w:val="clear" w:color="auto" w:fill="FFFFFF"/>
            <w:tcMar>
              <w:top w:w="0" w:type="dxa"/>
              <w:left w:w="0" w:type="dxa"/>
              <w:bottom w:w="0" w:type="dxa"/>
              <w:right w:w="0" w:type="dxa"/>
            </w:tcMar>
            <w:vAlign w:val="center"/>
            <w:hideMark/>
          </w:tcPr>
          <w:p w14:paraId="5B3450AD" w14:textId="77777777" w:rsidR="00900E33" w:rsidRPr="0071223C" w:rsidRDefault="00900E33" w:rsidP="00AB0416">
            <w:pPr>
              <w:rPr>
                <w:rFonts w:ascii="inherit" w:hAnsi="inherit" w:cs="Arial"/>
                <w:b/>
                <w:sz w:val="22"/>
                <w:szCs w:val="22"/>
              </w:rPr>
            </w:pPr>
            <w:r w:rsidRPr="0071223C">
              <w:rPr>
                <w:rStyle w:val="Siln"/>
                <w:rFonts w:ascii="inherit" w:hAnsi="inherit" w:cs="Arial"/>
                <w:b w:val="0"/>
                <w:sz w:val="22"/>
                <w:szCs w:val="22"/>
              </w:rPr>
              <w:t>DIČ:</w:t>
            </w:r>
          </w:p>
        </w:tc>
        <w:tc>
          <w:tcPr>
            <w:tcW w:w="7999" w:type="dxa"/>
            <w:gridSpan w:val="2"/>
            <w:tcBorders>
              <w:top w:val="nil"/>
              <w:left w:val="nil"/>
              <w:bottom w:val="nil"/>
              <w:right w:val="nil"/>
            </w:tcBorders>
            <w:shd w:val="clear" w:color="auto" w:fill="FFFFFF"/>
            <w:tcMar>
              <w:top w:w="0" w:type="dxa"/>
              <w:left w:w="0" w:type="dxa"/>
              <w:bottom w:w="0" w:type="dxa"/>
              <w:right w:w="0" w:type="dxa"/>
            </w:tcMar>
            <w:vAlign w:val="center"/>
            <w:hideMark/>
          </w:tcPr>
          <w:p w14:paraId="0107E381" w14:textId="77777777" w:rsidR="00900E33" w:rsidRPr="008F22C7" w:rsidRDefault="00900E33" w:rsidP="00AB0416">
            <w:pPr>
              <w:rPr>
                <w:rFonts w:ascii="inherit" w:hAnsi="inherit" w:cs="Arial"/>
                <w:color w:val="000000"/>
                <w:sz w:val="22"/>
                <w:szCs w:val="22"/>
              </w:rPr>
            </w:pPr>
            <w:r w:rsidRPr="008F22C7">
              <w:rPr>
                <w:rFonts w:ascii="inherit" w:hAnsi="inherit" w:cs="Arial"/>
                <w:color w:val="000000"/>
                <w:sz w:val="22"/>
                <w:szCs w:val="22"/>
                <w:bdr w:val="none" w:sz="0" w:space="0" w:color="auto" w:frame="1"/>
              </w:rPr>
              <w:t>CZ17116449</w:t>
            </w:r>
          </w:p>
        </w:tc>
      </w:tr>
    </w:tbl>
    <w:p w14:paraId="34D4C85E" w14:textId="4CC68F84" w:rsidR="00900E33" w:rsidRDefault="0071223C" w:rsidP="00900E33">
      <w:pPr>
        <w:pStyle w:val="Zkladntextodsazen3"/>
        <w:ind w:left="0"/>
      </w:pPr>
      <w:r>
        <w:t>bankovní spojení</w:t>
      </w:r>
      <w:r w:rsidR="00900E33" w:rsidRPr="008F22C7">
        <w:t>:</w:t>
      </w:r>
      <w:r w:rsidR="00900E33">
        <w:tab/>
      </w:r>
      <w:proofErr w:type="spellStart"/>
      <w:r w:rsidR="006A44A8">
        <w:t>Raiffeisen</w:t>
      </w:r>
      <w:proofErr w:type="spellEnd"/>
      <w:r w:rsidR="006A44A8">
        <w:t xml:space="preserve"> bank</w:t>
      </w:r>
    </w:p>
    <w:p w14:paraId="62178B36" w14:textId="76A77888" w:rsidR="0071223C" w:rsidRPr="008F22C7" w:rsidRDefault="0071223C" w:rsidP="00900E33">
      <w:pPr>
        <w:pStyle w:val="Zkladntextodsazen3"/>
        <w:ind w:left="0"/>
      </w:pPr>
      <w:r>
        <w:t>číslo účtu:</w:t>
      </w:r>
      <w:r>
        <w:tab/>
      </w:r>
      <w:r>
        <w:tab/>
      </w:r>
      <w:r w:rsidR="006A44A8">
        <w:t>7383232002/5500</w:t>
      </w:r>
      <w:bookmarkStart w:id="0" w:name="_GoBack"/>
      <w:bookmarkEnd w:id="0"/>
    </w:p>
    <w:p w14:paraId="3C447CA2" w14:textId="77777777" w:rsidR="00900E33" w:rsidRPr="008F22C7" w:rsidRDefault="0071223C" w:rsidP="00900E33">
      <w:pPr>
        <w:pStyle w:val="Zkladntextodsazen3"/>
        <w:ind w:left="0"/>
      </w:pPr>
      <w:r>
        <w:t>z</w:t>
      </w:r>
      <w:r w:rsidR="00900E33" w:rsidRPr="008F22C7">
        <w:t>astoupen</w:t>
      </w:r>
      <w:r w:rsidR="00900E33">
        <w:t>a</w:t>
      </w:r>
      <w:r w:rsidR="00900E33" w:rsidRPr="008F22C7">
        <w:t>:</w:t>
      </w:r>
      <w:r w:rsidR="00900E33" w:rsidRPr="008F22C7">
        <w:tab/>
      </w:r>
      <w:r w:rsidR="00900E33" w:rsidRPr="008F22C7">
        <w:tab/>
        <w:t>Tomášem Rudolfem</w:t>
      </w:r>
      <w:r w:rsidR="00900E33">
        <w:t>, jednatelem</w:t>
      </w:r>
    </w:p>
    <w:p w14:paraId="2A6E2520" w14:textId="77777777" w:rsidR="00900E33" w:rsidRPr="008F22C7" w:rsidRDefault="00900E33" w:rsidP="00900E33">
      <w:pPr>
        <w:pStyle w:val="Zkladntextodsazen3"/>
        <w:ind w:left="0"/>
      </w:pPr>
    </w:p>
    <w:p w14:paraId="5E930108" w14:textId="77777777" w:rsidR="00900E33" w:rsidRPr="008F22C7" w:rsidRDefault="00900E33" w:rsidP="00900E33">
      <w:pPr>
        <w:pStyle w:val="Zkladntextodsazen3"/>
        <w:ind w:left="0"/>
      </w:pPr>
      <w:r w:rsidRPr="008F22C7">
        <w:t>(</w:t>
      </w:r>
      <w:r w:rsidR="00303DE5">
        <w:t>d</w:t>
      </w:r>
      <w:r w:rsidRPr="008F22C7">
        <w:t>ále jen „provozovatel“)</w:t>
      </w:r>
    </w:p>
    <w:p w14:paraId="489B89E4" w14:textId="77777777" w:rsidR="00900E33" w:rsidRPr="008F22C7" w:rsidRDefault="00900E33" w:rsidP="00900E33">
      <w:pPr>
        <w:pStyle w:val="Normln0"/>
        <w:jc w:val="center"/>
        <w:rPr>
          <w:b/>
          <w:bCs/>
          <w:snapToGrid w:val="0"/>
          <w:sz w:val="22"/>
          <w:szCs w:val="22"/>
        </w:rPr>
      </w:pPr>
      <w:r w:rsidRPr="008F22C7">
        <w:rPr>
          <w:b/>
          <w:bCs/>
          <w:snapToGrid w:val="0"/>
          <w:sz w:val="22"/>
          <w:szCs w:val="22"/>
        </w:rPr>
        <w:t>I.</w:t>
      </w:r>
    </w:p>
    <w:p w14:paraId="1205BE95" w14:textId="77777777" w:rsidR="00900E33" w:rsidRPr="008F22C7" w:rsidRDefault="00900E33" w:rsidP="00900E33">
      <w:pPr>
        <w:pStyle w:val="Normln0"/>
        <w:jc w:val="center"/>
        <w:rPr>
          <w:b/>
          <w:bCs/>
          <w:snapToGrid w:val="0"/>
          <w:sz w:val="22"/>
          <w:szCs w:val="22"/>
        </w:rPr>
      </w:pPr>
      <w:r w:rsidRPr="008F22C7">
        <w:rPr>
          <w:b/>
          <w:bCs/>
          <w:snapToGrid w:val="0"/>
          <w:sz w:val="22"/>
          <w:szCs w:val="22"/>
        </w:rPr>
        <w:t>Předmět a účel smlouvy</w:t>
      </w:r>
    </w:p>
    <w:p w14:paraId="016D09F0" w14:textId="77777777" w:rsidR="00900E33" w:rsidRPr="008F22C7" w:rsidRDefault="00900E33" w:rsidP="00900E33">
      <w:pPr>
        <w:rPr>
          <w:sz w:val="22"/>
          <w:szCs w:val="22"/>
        </w:rPr>
      </w:pPr>
    </w:p>
    <w:p w14:paraId="4F22EB51" w14:textId="77777777" w:rsidR="00900E33" w:rsidRPr="008F22C7" w:rsidRDefault="00900E33" w:rsidP="00900E33">
      <w:pPr>
        <w:ind w:left="284" w:hanging="284"/>
        <w:jc w:val="both"/>
        <w:rPr>
          <w:sz w:val="22"/>
          <w:szCs w:val="22"/>
        </w:rPr>
      </w:pPr>
      <w:r w:rsidRPr="008F22C7">
        <w:rPr>
          <w:sz w:val="22"/>
          <w:szCs w:val="22"/>
        </w:rPr>
        <w:t>1.</w:t>
      </w:r>
      <w:r w:rsidRPr="008F22C7">
        <w:rPr>
          <w:sz w:val="22"/>
          <w:szCs w:val="22"/>
        </w:rPr>
        <w:tab/>
        <w:t>Provozovatel je povinen zajistit každodenní otevírání a zavírání veřejných WC a tržnice v ul. Poštovní náměstí č.</w:t>
      </w:r>
      <w:r>
        <w:rPr>
          <w:sz w:val="22"/>
          <w:szCs w:val="22"/>
        </w:rPr>
        <w:t xml:space="preserve"> </w:t>
      </w:r>
      <w:r w:rsidRPr="008F22C7">
        <w:rPr>
          <w:sz w:val="22"/>
          <w:szCs w:val="22"/>
        </w:rPr>
        <w:t>p</w:t>
      </w:r>
      <w:r w:rsidR="00296B92">
        <w:rPr>
          <w:sz w:val="22"/>
          <w:szCs w:val="22"/>
        </w:rPr>
        <w:t>.</w:t>
      </w:r>
      <w:r w:rsidRPr="008F22C7">
        <w:rPr>
          <w:sz w:val="22"/>
          <w:szCs w:val="22"/>
        </w:rPr>
        <w:t xml:space="preserve"> 2823, Aš, 35201. Úklidem veřejného WC se rozumí, že provozovatel bude na veřejné</w:t>
      </w:r>
      <w:r>
        <w:rPr>
          <w:sz w:val="22"/>
          <w:szCs w:val="22"/>
        </w:rPr>
        <w:t>m</w:t>
      </w:r>
      <w:r w:rsidRPr="008F22C7">
        <w:rPr>
          <w:sz w:val="22"/>
          <w:szCs w:val="22"/>
        </w:rPr>
        <w:t xml:space="preserve"> WC</w:t>
      </w:r>
      <w:r w:rsidR="00296B92">
        <w:rPr>
          <w:sz w:val="22"/>
          <w:szCs w:val="22"/>
        </w:rPr>
        <w:t>,</w:t>
      </w:r>
      <w:r w:rsidRPr="008F22C7">
        <w:rPr>
          <w:sz w:val="22"/>
          <w:szCs w:val="22"/>
        </w:rPr>
        <w:t xml:space="preserve"> na výše uvedené adrese</w:t>
      </w:r>
      <w:r w:rsidR="00296B92">
        <w:rPr>
          <w:sz w:val="22"/>
          <w:szCs w:val="22"/>
        </w:rPr>
        <w:t>,</w:t>
      </w:r>
      <w:r w:rsidRPr="008F22C7">
        <w:rPr>
          <w:sz w:val="22"/>
          <w:szCs w:val="22"/>
        </w:rPr>
        <w:t xml:space="preserve"> plnit následující povinnosti: </w:t>
      </w:r>
    </w:p>
    <w:p w14:paraId="09AA65EF" w14:textId="77777777" w:rsidR="00900E33" w:rsidRPr="008F22C7" w:rsidRDefault="00900E33" w:rsidP="00900E33">
      <w:pPr>
        <w:pStyle w:val="Odstavecseseznamem"/>
        <w:numPr>
          <w:ilvl w:val="0"/>
          <w:numId w:val="2"/>
        </w:numPr>
        <w:jc w:val="both"/>
        <w:rPr>
          <w:sz w:val="22"/>
          <w:szCs w:val="22"/>
        </w:rPr>
      </w:pPr>
      <w:r w:rsidRPr="008F22C7">
        <w:rPr>
          <w:sz w:val="22"/>
          <w:szCs w:val="22"/>
        </w:rPr>
        <w:t>provozovatel je povinen zajistit úklid toalet a všech zařizo</w:t>
      </w:r>
      <w:r w:rsidR="00296B92">
        <w:rPr>
          <w:sz w:val="22"/>
          <w:szCs w:val="22"/>
        </w:rPr>
        <w:t>vacích předmětů (zejména WC mísy</w:t>
      </w:r>
      <w:r w:rsidRPr="008F22C7">
        <w:rPr>
          <w:sz w:val="22"/>
          <w:szCs w:val="22"/>
        </w:rPr>
        <w:t xml:space="preserve">, pisoáry, umyvadla, topení) a vnitřních prostorů veřejných WC takovým způsobem, aby byla zajištěna v nejvyšší možné míře stálá čistota a prostory odpovídaly hygienickým předpisům. </w:t>
      </w:r>
    </w:p>
    <w:p w14:paraId="69154927" w14:textId="77777777" w:rsidR="00900E33" w:rsidRPr="008F22C7" w:rsidRDefault="00900E33" w:rsidP="00900E33">
      <w:pPr>
        <w:pStyle w:val="Odstavecseseznamem"/>
        <w:numPr>
          <w:ilvl w:val="0"/>
          <w:numId w:val="2"/>
        </w:numPr>
        <w:jc w:val="both"/>
        <w:rPr>
          <w:sz w:val="22"/>
          <w:szCs w:val="22"/>
        </w:rPr>
      </w:pPr>
      <w:r w:rsidRPr="008F22C7">
        <w:rPr>
          <w:sz w:val="22"/>
          <w:szCs w:val="22"/>
        </w:rPr>
        <w:t xml:space="preserve">Provozovatel je povinen minimálně 2× denně provést úklid v prostorách veřejného WC. </w:t>
      </w:r>
    </w:p>
    <w:p w14:paraId="70A45A5F" w14:textId="77777777" w:rsidR="00900E33" w:rsidRPr="008F22C7" w:rsidRDefault="00900E33" w:rsidP="001963ED">
      <w:pPr>
        <w:pStyle w:val="Odstavecseseznamem"/>
        <w:ind w:left="780"/>
        <w:jc w:val="both"/>
        <w:rPr>
          <w:sz w:val="22"/>
          <w:szCs w:val="22"/>
        </w:rPr>
      </w:pPr>
      <w:r w:rsidRPr="008F22C7">
        <w:rPr>
          <w:sz w:val="22"/>
          <w:szCs w:val="22"/>
        </w:rPr>
        <w:t>Provozovatel je povinen doplňovat na veřejném WC hygienické potřeby (toaletní pap</w:t>
      </w:r>
      <w:r w:rsidR="001963ED">
        <w:rPr>
          <w:sz w:val="22"/>
          <w:szCs w:val="22"/>
        </w:rPr>
        <w:t>ír,</w:t>
      </w:r>
      <w:r w:rsidRPr="008F22C7">
        <w:rPr>
          <w:sz w:val="22"/>
          <w:szCs w:val="22"/>
        </w:rPr>
        <w:t xml:space="preserve"> mýdlo, </w:t>
      </w:r>
      <w:r>
        <w:rPr>
          <w:sz w:val="22"/>
          <w:szCs w:val="22"/>
        </w:rPr>
        <w:t xml:space="preserve"> </w:t>
      </w:r>
      <w:r w:rsidRPr="008F22C7">
        <w:rPr>
          <w:sz w:val="22"/>
          <w:szCs w:val="22"/>
        </w:rPr>
        <w:t>papírové ubrousky, desinfekce na ruce, vložky do pisoárů, vonná sítka, atd.) dle potřeby tak, aby tyto byly stále dostupné.</w:t>
      </w:r>
    </w:p>
    <w:p w14:paraId="6C2BDC5B" w14:textId="77777777" w:rsidR="00900E33" w:rsidRPr="008F22C7" w:rsidRDefault="00900E33" w:rsidP="00296B92">
      <w:pPr>
        <w:pStyle w:val="Odstavecseseznamem"/>
        <w:numPr>
          <w:ilvl w:val="0"/>
          <w:numId w:val="2"/>
        </w:numPr>
        <w:jc w:val="both"/>
        <w:rPr>
          <w:sz w:val="22"/>
          <w:szCs w:val="22"/>
        </w:rPr>
      </w:pPr>
      <w:r w:rsidRPr="008F22C7">
        <w:rPr>
          <w:sz w:val="22"/>
          <w:szCs w:val="22"/>
        </w:rPr>
        <w:t xml:space="preserve">Provozovatel 1x v týdnu </w:t>
      </w:r>
      <w:r w:rsidR="00296B92">
        <w:rPr>
          <w:sz w:val="22"/>
          <w:szCs w:val="22"/>
        </w:rPr>
        <w:t>zajistí úklid areálu tržnice a min. 1x v</w:t>
      </w:r>
      <w:r w:rsidR="001963ED">
        <w:rPr>
          <w:sz w:val="22"/>
          <w:szCs w:val="22"/>
        </w:rPr>
        <w:t> </w:t>
      </w:r>
      <w:r w:rsidR="00296B92">
        <w:rPr>
          <w:sz w:val="22"/>
          <w:szCs w:val="22"/>
        </w:rPr>
        <w:t>měsíci</w:t>
      </w:r>
      <w:r w:rsidR="001963ED">
        <w:rPr>
          <w:sz w:val="22"/>
          <w:szCs w:val="22"/>
        </w:rPr>
        <w:t xml:space="preserve"> provede</w:t>
      </w:r>
      <w:r w:rsidR="00296B92">
        <w:rPr>
          <w:sz w:val="22"/>
          <w:szCs w:val="22"/>
        </w:rPr>
        <w:t xml:space="preserve"> komplexní desinfekci</w:t>
      </w:r>
      <w:r w:rsidR="00296B92" w:rsidRPr="00296B92">
        <w:rPr>
          <w:sz w:val="22"/>
          <w:szCs w:val="22"/>
        </w:rPr>
        <w:t xml:space="preserve"> a parní čištěn</w:t>
      </w:r>
      <w:r w:rsidR="00296B92">
        <w:rPr>
          <w:sz w:val="22"/>
          <w:szCs w:val="22"/>
        </w:rPr>
        <w:t>í veškerých prostor veřejných WC.</w:t>
      </w:r>
    </w:p>
    <w:p w14:paraId="69B173FC" w14:textId="77777777" w:rsidR="00900E33" w:rsidRPr="008F22C7" w:rsidRDefault="00900E33" w:rsidP="00900E33">
      <w:pPr>
        <w:pStyle w:val="Zkladntextodsazen3"/>
        <w:ind w:left="0"/>
        <w:rPr>
          <w:snapToGrid w:val="0"/>
        </w:rPr>
      </w:pPr>
    </w:p>
    <w:p w14:paraId="57BB7E29" w14:textId="77777777" w:rsidR="00900E33" w:rsidRPr="008F22C7" w:rsidRDefault="00900E33" w:rsidP="00900E33">
      <w:pPr>
        <w:pStyle w:val="Normln0"/>
        <w:jc w:val="center"/>
        <w:rPr>
          <w:b/>
          <w:bCs/>
          <w:snapToGrid w:val="0"/>
          <w:sz w:val="22"/>
          <w:szCs w:val="22"/>
        </w:rPr>
      </w:pPr>
    </w:p>
    <w:p w14:paraId="4EE3CF26" w14:textId="77777777" w:rsidR="00584FF5" w:rsidRDefault="00900E33" w:rsidP="00900E33">
      <w:pPr>
        <w:pStyle w:val="Normln0"/>
        <w:jc w:val="center"/>
        <w:rPr>
          <w:b/>
          <w:bCs/>
          <w:snapToGrid w:val="0"/>
          <w:sz w:val="22"/>
          <w:szCs w:val="22"/>
        </w:rPr>
      </w:pPr>
      <w:r w:rsidRPr="008F22C7">
        <w:rPr>
          <w:b/>
          <w:bCs/>
          <w:snapToGrid w:val="0"/>
          <w:sz w:val="22"/>
          <w:szCs w:val="22"/>
        </w:rPr>
        <w:t xml:space="preserve">II. </w:t>
      </w:r>
    </w:p>
    <w:p w14:paraId="148EBFFF" w14:textId="77777777" w:rsidR="00900E33" w:rsidRPr="008F22C7" w:rsidRDefault="00900E33" w:rsidP="00900E33">
      <w:pPr>
        <w:pStyle w:val="Normln0"/>
        <w:jc w:val="center"/>
        <w:rPr>
          <w:b/>
          <w:bCs/>
          <w:snapToGrid w:val="0"/>
          <w:sz w:val="22"/>
          <w:szCs w:val="22"/>
        </w:rPr>
      </w:pPr>
      <w:r w:rsidRPr="008F22C7">
        <w:rPr>
          <w:b/>
          <w:bCs/>
          <w:snapToGrid w:val="0"/>
          <w:sz w:val="22"/>
          <w:szCs w:val="22"/>
        </w:rPr>
        <w:t>Podmínky plnění předmětu smlouvy</w:t>
      </w:r>
    </w:p>
    <w:p w14:paraId="43684F49" w14:textId="77777777" w:rsidR="00900E33" w:rsidRPr="008F22C7" w:rsidRDefault="00900E33" w:rsidP="00900E33">
      <w:pPr>
        <w:pStyle w:val="Normln0"/>
        <w:jc w:val="center"/>
        <w:rPr>
          <w:b/>
          <w:bCs/>
          <w:snapToGrid w:val="0"/>
          <w:sz w:val="22"/>
          <w:szCs w:val="22"/>
        </w:rPr>
      </w:pPr>
    </w:p>
    <w:p w14:paraId="13B67F76" w14:textId="77777777" w:rsidR="00900E33" w:rsidRPr="00876768" w:rsidRDefault="00900E33" w:rsidP="00900E33">
      <w:pPr>
        <w:pStyle w:val="Normln0"/>
        <w:numPr>
          <w:ilvl w:val="0"/>
          <w:numId w:val="3"/>
        </w:numPr>
        <w:jc w:val="both"/>
        <w:rPr>
          <w:b/>
          <w:bCs/>
          <w:snapToGrid w:val="0"/>
          <w:sz w:val="22"/>
          <w:szCs w:val="22"/>
        </w:rPr>
      </w:pPr>
      <w:r w:rsidRPr="008F22C7">
        <w:rPr>
          <w:sz w:val="22"/>
          <w:szCs w:val="22"/>
        </w:rPr>
        <w:t xml:space="preserve">Provozovatel je povinen zajistit odvoz, odstranění nebo využití odpadů vzniklých provozem </w:t>
      </w:r>
      <w:r w:rsidRPr="00876768">
        <w:rPr>
          <w:sz w:val="22"/>
          <w:szCs w:val="22"/>
        </w:rPr>
        <w:t xml:space="preserve">veřejných WC na své náklady. </w:t>
      </w:r>
    </w:p>
    <w:p w14:paraId="5B448079" w14:textId="66FD5050" w:rsidR="00900E33" w:rsidRPr="00876768" w:rsidRDefault="007F46BB" w:rsidP="00900E33">
      <w:pPr>
        <w:pStyle w:val="Normln0"/>
        <w:numPr>
          <w:ilvl w:val="0"/>
          <w:numId w:val="3"/>
        </w:numPr>
        <w:jc w:val="both"/>
        <w:rPr>
          <w:b/>
          <w:bCs/>
          <w:snapToGrid w:val="0"/>
          <w:sz w:val="22"/>
          <w:szCs w:val="22"/>
        </w:rPr>
      </w:pPr>
      <w:r w:rsidRPr="00876768">
        <w:rPr>
          <w:sz w:val="22"/>
          <w:szCs w:val="22"/>
        </w:rPr>
        <w:t>V</w:t>
      </w:r>
      <w:r w:rsidR="00900E33" w:rsidRPr="00876768">
        <w:rPr>
          <w:sz w:val="22"/>
          <w:szCs w:val="22"/>
        </w:rPr>
        <w:t xml:space="preserve">ýběr platby za užití veřejného WC od uživatelů ve výši </w:t>
      </w:r>
      <w:r w:rsidRPr="00876768">
        <w:rPr>
          <w:sz w:val="22"/>
          <w:szCs w:val="22"/>
        </w:rPr>
        <w:t>20</w:t>
      </w:r>
      <w:r w:rsidR="00900E33" w:rsidRPr="00876768">
        <w:rPr>
          <w:sz w:val="22"/>
          <w:szCs w:val="22"/>
        </w:rPr>
        <w:t xml:space="preserve"> Kč za jedno užití</w:t>
      </w:r>
      <w:r w:rsidRPr="00876768">
        <w:rPr>
          <w:sz w:val="22"/>
          <w:szCs w:val="22"/>
        </w:rPr>
        <w:t xml:space="preserve"> bude řešen vstupním automatem. Vybrané </w:t>
      </w:r>
      <w:r w:rsidR="00876768" w:rsidRPr="00876768">
        <w:rPr>
          <w:sz w:val="22"/>
          <w:szCs w:val="22"/>
        </w:rPr>
        <w:t>fin</w:t>
      </w:r>
      <w:r w:rsidR="00DC4AB4">
        <w:rPr>
          <w:sz w:val="22"/>
          <w:szCs w:val="22"/>
        </w:rPr>
        <w:t>an</w:t>
      </w:r>
      <w:r w:rsidR="00876768" w:rsidRPr="00876768">
        <w:rPr>
          <w:sz w:val="22"/>
          <w:szCs w:val="22"/>
        </w:rPr>
        <w:t xml:space="preserve">čí </w:t>
      </w:r>
      <w:r w:rsidRPr="00876768">
        <w:rPr>
          <w:sz w:val="22"/>
          <w:szCs w:val="22"/>
        </w:rPr>
        <w:t xml:space="preserve">prostředky budou náležet </w:t>
      </w:r>
      <w:r w:rsidR="00DC4AB4">
        <w:rPr>
          <w:sz w:val="22"/>
          <w:szCs w:val="22"/>
        </w:rPr>
        <w:t>objedna</w:t>
      </w:r>
      <w:r w:rsidRPr="00876768">
        <w:rPr>
          <w:sz w:val="22"/>
          <w:szCs w:val="22"/>
        </w:rPr>
        <w:t xml:space="preserve">teli, který je jedenkrát měsíčně při </w:t>
      </w:r>
      <w:r w:rsidRPr="00876768">
        <w:rPr>
          <w:sz w:val="22"/>
          <w:szCs w:val="22"/>
        </w:rPr>
        <w:lastRenderedPageBreak/>
        <w:t>provádění kontroly WC z automatu vyzvedne</w:t>
      </w:r>
      <w:r w:rsidR="00DC4AB4">
        <w:rPr>
          <w:sz w:val="22"/>
          <w:szCs w:val="22"/>
        </w:rPr>
        <w:t>.</w:t>
      </w:r>
    </w:p>
    <w:p w14:paraId="6E017B0B" w14:textId="00D66250" w:rsidR="00900E33" w:rsidRPr="00876768" w:rsidRDefault="007F46BB" w:rsidP="00900E33">
      <w:pPr>
        <w:pStyle w:val="Normln0"/>
        <w:numPr>
          <w:ilvl w:val="0"/>
          <w:numId w:val="3"/>
        </w:numPr>
        <w:jc w:val="both"/>
        <w:rPr>
          <w:b/>
          <w:bCs/>
          <w:snapToGrid w:val="0"/>
          <w:sz w:val="22"/>
          <w:szCs w:val="22"/>
        </w:rPr>
      </w:pPr>
      <w:r w:rsidRPr="00876768">
        <w:rPr>
          <w:sz w:val="22"/>
          <w:szCs w:val="22"/>
        </w:rPr>
        <w:t xml:space="preserve">Automat musí být koncipován tak, aby </w:t>
      </w:r>
      <w:r w:rsidR="00900E33" w:rsidRPr="00876768">
        <w:rPr>
          <w:sz w:val="22"/>
          <w:szCs w:val="22"/>
        </w:rPr>
        <w:t>uživateli vyd</w:t>
      </w:r>
      <w:r w:rsidRPr="00876768">
        <w:rPr>
          <w:sz w:val="22"/>
          <w:szCs w:val="22"/>
        </w:rPr>
        <w:t>al</w:t>
      </w:r>
      <w:r w:rsidR="00900E33" w:rsidRPr="00876768">
        <w:rPr>
          <w:sz w:val="22"/>
          <w:szCs w:val="22"/>
        </w:rPr>
        <w:t xml:space="preserve"> vstupenku, kde budou veškeré identifikační údaje </w:t>
      </w:r>
      <w:r w:rsidRPr="00876768">
        <w:rPr>
          <w:sz w:val="22"/>
          <w:szCs w:val="22"/>
        </w:rPr>
        <w:t>majitele,</w:t>
      </w:r>
      <w:r w:rsidR="00DC4AB4">
        <w:rPr>
          <w:sz w:val="22"/>
          <w:szCs w:val="22"/>
        </w:rPr>
        <w:t xml:space="preserve"> </w:t>
      </w:r>
      <w:r w:rsidR="00900E33" w:rsidRPr="00876768">
        <w:rPr>
          <w:sz w:val="22"/>
          <w:szCs w:val="22"/>
        </w:rPr>
        <w:t>cena</w:t>
      </w:r>
      <w:r w:rsidR="00DC4AB4">
        <w:rPr>
          <w:sz w:val="22"/>
          <w:szCs w:val="22"/>
        </w:rPr>
        <w:t xml:space="preserve"> za 1 užití</w:t>
      </w:r>
      <w:r w:rsidRPr="00876768">
        <w:rPr>
          <w:sz w:val="22"/>
          <w:szCs w:val="22"/>
        </w:rPr>
        <w:t xml:space="preserve"> a evidoval množství vydaných vstupenek = přijatých plateb</w:t>
      </w:r>
      <w:r w:rsidR="00DC4AB4">
        <w:rPr>
          <w:sz w:val="22"/>
          <w:szCs w:val="22"/>
        </w:rPr>
        <w:t>.</w:t>
      </w:r>
      <w:r w:rsidR="00900E33" w:rsidRPr="00876768">
        <w:rPr>
          <w:sz w:val="22"/>
          <w:szCs w:val="22"/>
        </w:rPr>
        <w:t xml:space="preserve"> </w:t>
      </w:r>
    </w:p>
    <w:p w14:paraId="49DA5413" w14:textId="285FE454" w:rsidR="00900E33" w:rsidRPr="00876768" w:rsidRDefault="00900E33" w:rsidP="00900E33">
      <w:pPr>
        <w:pStyle w:val="Normln0"/>
        <w:numPr>
          <w:ilvl w:val="0"/>
          <w:numId w:val="3"/>
        </w:numPr>
        <w:jc w:val="both"/>
        <w:rPr>
          <w:b/>
          <w:bCs/>
          <w:snapToGrid w:val="0"/>
          <w:sz w:val="22"/>
          <w:szCs w:val="22"/>
        </w:rPr>
      </w:pPr>
      <w:r w:rsidRPr="00876768">
        <w:rPr>
          <w:sz w:val="22"/>
          <w:szCs w:val="22"/>
        </w:rPr>
        <w:t xml:space="preserve">Provozovatel je povinen zajistit označení, ze kterého bude vyplývat, kdo je vlastníkem veřejných WC a kdo je jeho provozovatelem.  </w:t>
      </w:r>
    </w:p>
    <w:p w14:paraId="57D83923" w14:textId="77777777" w:rsidR="00900E33" w:rsidRPr="00876768" w:rsidRDefault="00900E33" w:rsidP="00900E33">
      <w:pPr>
        <w:pStyle w:val="Normln0"/>
        <w:numPr>
          <w:ilvl w:val="0"/>
          <w:numId w:val="3"/>
        </w:numPr>
        <w:jc w:val="both"/>
        <w:rPr>
          <w:b/>
          <w:bCs/>
          <w:snapToGrid w:val="0"/>
          <w:sz w:val="22"/>
          <w:szCs w:val="22"/>
        </w:rPr>
      </w:pPr>
      <w:r w:rsidRPr="00876768">
        <w:rPr>
          <w:sz w:val="22"/>
          <w:szCs w:val="22"/>
        </w:rPr>
        <w:t>Provozovatel je povinen zajistit, že veřejné WC bude otevřeno v níže uvedené provozní době a v této době bude plnit své shora uvedené povinnosti. Provozní doba veřejných WC je od pondělí do neděle od 8.00 do 1</w:t>
      </w:r>
      <w:r w:rsidR="00876768" w:rsidRPr="00876768">
        <w:rPr>
          <w:sz w:val="22"/>
          <w:szCs w:val="22"/>
        </w:rPr>
        <w:t>9</w:t>
      </w:r>
      <w:r w:rsidRPr="00876768">
        <w:rPr>
          <w:sz w:val="22"/>
          <w:szCs w:val="22"/>
        </w:rPr>
        <w:t xml:space="preserve">:00 hodin. </w:t>
      </w:r>
    </w:p>
    <w:p w14:paraId="1D14E48F" w14:textId="041BC916" w:rsidR="00900E33" w:rsidRPr="008F22C7" w:rsidRDefault="00DC4AB4" w:rsidP="00900E33">
      <w:pPr>
        <w:pStyle w:val="Normln0"/>
        <w:numPr>
          <w:ilvl w:val="0"/>
          <w:numId w:val="3"/>
        </w:numPr>
        <w:jc w:val="both"/>
        <w:rPr>
          <w:b/>
          <w:bCs/>
          <w:snapToGrid w:val="0"/>
          <w:sz w:val="22"/>
          <w:szCs w:val="22"/>
        </w:rPr>
      </w:pPr>
      <w:r>
        <w:rPr>
          <w:sz w:val="22"/>
          <w:szCs w:val="22"/>
        </w:rPr>
        <w:t>Provozovate</w:t>
      </w:r>
      <w:r w:rsidR="00900E33" w:rsidRPr="00876768">
        <w:rPr>
          <w:sz w:val="22"/>
          <w:szCs w:val="22"/>
        </w:rPr>
        <w:t>l je s ohledem na mimořádné</w:t>
      </w:r>
      <w:r w:rsidR="00900E33" w:rsidRPr="008F22C7">
        <w:rPr>
          <w:sz w:val="22"/>
          <w:szCs w:val="22"/>
        </w:rPr>
        <w:t xml:space="preserve"> situace (vánoční trhy, rozsvěcení vánočního stromu, slavnosti apod.)</w:t>
      </w:r>
      <w:r w:rsidR="00900E33">
        <w:rPr>
          <w:sz w:val="22"/>
          <w:szCs w:val="22"/>
        </w:rPr>
        <w:t xml:space="preserve"> povinen</w:t>
      </w:r>
      <w:r w:rsidR="00900E33" w:rsidRPr="008F22C7">
        <w:rPr>
          <w:sz w:val="22"/>
          <w:szCs w:val="22"/>
        </w:rPr>
        <w:t xml:space="preserve"> prodloužit provozní dobu a poskytnout rozšířený servis fungování WC a to do 22</w:t>
      </w:r>
      <w:r w:rsidR="00900E33">
        <w:rPr>
          <w:sz w:val="22"/>
          <w:szCs w:val="22"/>
        </w:rPr>
        <w:t xml:space="preserve">:00 hod. </w:t>
      </w:r>
      <w:r w:rsidR="00900E33" w:rsidRPr="008F22C7">
        <w:rPr>
          <w:sz w:val="22"/>
          <w:szCs w:val="22"/>
        </w:rPr>
        <w:t xml:space="preserve"> </w:t>
      </w:r>
    </w:p>
    <w:p w14:paraId="30BA5DA0" w14:textId="0F95C0FE" w:rsidR="00900E33" w:rsidRPr="00DC4AB4" w:rsidRDefault="00900E33" w:rsidP="00DC4AB4">
      <w:pPr>
        <w:pStyle w:val="Normln0"/>
        <w:numPr>
          <w:ilvl w:val="0"/>
          <w:numId w:val="3"/>
        </w:numPr>
        <w:jc w:val="both"/>
        <w:rPr>
          <w:b/>
          <w:bCs/>
          <w:snapToGrid w:val="0"/>
          <w:sz w:val="22"/>
          <w:szCs w:val="22"/>
        </w:rPr>
      </w:pPr>
      <w:r w:rsidRPr="008F22C7">
        <w:rPr>
          <w:sz w:val="22"/>
          <w:szCs w:val="22"/>
        </w:rPr>
        <w:t>Provozovatel je povinen nahlásit neprodleně objednateli jakoukoliv závadu nacházejících se ve veřejných WC.</w:t>
      </w:r>
    </w:p>
    <w:p w14:paraId="78A687E8" w14:textId="77777777" w:rsidR="00900E33" w:rsidRPr="008F22C7" w:rsidRDefault="00900E33" w:rsidP="00900E33">
      <w:pPr>
        <w:pStyle w:val="Zkladntextodsazen3"/>
      </w:pPr>
    </w:p>
    <w:p w14:paraId="27B8C5BF" w14:textId="77777777" w:rsidR="00900E33" w:rsidRPr="008F22C7" w:rsidRDefault="00900E33" w:rsidP="00900E33">
      <w:pPr>
        <w:tabs>
          <w:tab w:val="left" w:pos="0"/>
        </w:tabs>
        <w:jc w:val="center"/>
        <w:rPr>
          <w:b/>
          <w:bCs/>
          <w:sz w:val="22"/>
          <w:szCs w:val="22"/>
        </w:rPr>
      </w:pPr>
      <w:r w:rsidRPr="008F22C7">
        <w:rPr>
          <w:b/>
          <w:bCs/>
          <w:sz w:val="22"/>
          <w:szCs w:val="22"/>
        </w:rPr>
        <w:t>III.</w:t>
      </w:r>
    </w:p>
    <w:p w14:paraId="7686EA9A" w14:textId="77777777" w:rsidR="00900E33" w:rsidRPr="008F22C7" w:rsidRDefault="00900E33" w:rsidP="00900E33">
      <w:pPr>
        <w:tabs>
          <w:tab w:val="left" w:pos="0"/>
        </w:tabs>
        <w:jc w:val="center"/>
        <w:rPr>
          <w:b/>
          <w:bCs/>
          <w:sz w:val="22"/>
          <w:szCs w:val="22"/>
        </w:rPr>
      </w:pPr>
      <w:r w:rsidRPr="008F22C7">
        <w:rPr>
          <w:b/>
          <w:bCs/>
          <w:sz w:val="22"/>
          <w:szCs w:val="22"/>
        </w:rPr>
        <w:t>Doba trvání smlouvy</w:t>
      </w:r>
    </w:p>
    <w:p w14:paraId="30E31B52" w14:textId="77777777" w:rsidR="00900E33" w:rsidRPr="008F22C7" w:rsidRDefault="00900E33" w:rsidP="00900E33">
      <w:pPr>
        <w:tabs>
          <w:tab w:val="left" w:pos="0"/>
        </w:tabs>
        <w:jc w:val="center"/>
        <w:rPr>
          <w:b/>
          <w:bCs/>
          <w:sz w:val="22"/>
          <w:szCs w:val="22"/>
        </w:rPr>
      </w:pPr>
    </w:p>
    <w:p w14:paraId="139BD88E" w14:textId="77777777" w:rsidR="00900E33" w:rsidRPr="008F22C7" w:rsidRDefault="00900E33" w:rsidP="00900E33">
      <w:pPr>
        <w:ind w:left="360"/>
        <w:jc w:val="both"/>
        <w:rPr>
          <w:sz w:val="22"/>
          <w:szCs w:val="22"/>
        </w:rPr>
      </w:pPr>
      <w:r w:rsidRPr="008F22C7">
        <w:rPr>
          <w:sz w:val="22"/>
          <w:szCs w:val="22"/>
        </w:rPr>
        <w:t>Smlouva je uzavřena na dobu neurčitou.</w:t>
      </w:r>
    </w:p>
    <w:p w14:paraId="5CCF892A" w14:textId="77777777" w:rsidR="00900E33" w:rsidRPr="008F22C7" w:rsidRDefault="00900E33" w:rsidP="00900E33">
      <w:pPr>
        <w:ind w:left="360"/>
        <w:jc w:val="both"/>
        <w:rPr>
          <w:snapToGrid w:val="0"/>
          <w:sz w:val="22"/>
          <w:szCs w:val="22"/>
        </w:rPr>
      </w:pPr>
    </w:p>
    <w:p w14:paraId="20CDF856" w14:textId="77777777" w:rsidR="00900E33" w:rsidRPr="008F22C7" w:rsidRDefault="00900E33" w:rsidP="00900E33">
      <w:pPr>
        <w:jc w:val="center"/>
        <w:rPr>
          <w:b/>
          <w:bCs/>
          <w:sz w:val="22"/>
          <w:szCs w:val="22"/>
        </w:rPr>
      </w:pPr>
      <w:r w:rsidRPr="008F22C7">
        <w:rPr>
          <w:b/>
          <w:bCs/>
          <w:sz w:val="22"/>
          <w:szCs w:val="22"/>
        </w:rPr>
        <w:t>IV. Cena</w:t>
      </w:r>
    </w:p>
    <w:p w14:paraId="18BCBA2F" w14:textId="77777777" w:rsidR="00900E33" w:rsidRPr="008F22C7" w:rsidRDefault="00900E33" w:rsidP="00900E33">
      <w:pPr>
        <w:jc w:val="center"/>
        <w:rPr>
          <w:b/>
          <w:bCs/>
          <w:sz w:val="22"/>
          <w:szCs w:val="22"/>
        </w:rPr>
      </w:pPr>
    </w:p>
    <w:p w14:paraId="1B3F66BB" w14:textId="77777777" w:rsidR="00900E33" w:rsidRPr="008F22C7" w:rsidRDefault="00900E33" w:rsidP="00900E33">
      <w:pPr>
        <w:pStyle w:val="Normln0"/>
        <w:ind w:left="708" w:hanging="708"/>
        <w:jc w:val="both"/>
        <w:rPr>
          <w:sz w:val="22"/>
          <w:szCs w:val="22"/>
        </w:rPr>
      </w:pPr>
      <w:r w:rsidRPr="008F22C7">
        <w:rPr>
          <w:sz w:val="22"/>
          <w:szCs w:val="22"/>
        </w:rPr>
        <w:t xml:space="preserve">1. </w:t>
      </w:r>
      <w:r w:rsidRPr="008F22C7">
        <w:rPr>
          <w:sz w:val="22"/>
          <w:szCs w:val="22"/>
        </w:rPr>
        <w:tab/>
        <w:t xml:space="preserve">Provozovateli náleží za služby, včetně dodávek materiálu, uvedené v článku I. a II. této smlouvy </w:t>
      </w:r>
      <w:r>
        <w:rPr>
          <w:sz w:val="22"/>
          <w:szCs w:val="22"/>
        </w:rPr>
        <w:t xml:space="preserve">odměna </w:t>
      </w:r>
      <w:r w:rsidRPr="008F22C7">
        <w:rPr>
          <w:sz w:val="22"/>
          <w:szCs w:val="22"/>
        </w:rPr>
        <w:t xml:space="preserve">ve výši </w:t>
      </w:r>
      <w:r w:rsidRPr="00296B92">
        <w:rPr>
          <w:b/>
          <w:sz w:val="22"/>
          <w:szCs w:val="22"/>
        </w:rPr>
        <w:t xml:space="preserve">17 700 Kč </w:t>
      </w:r>
      <w:r w:rsidRPr="008F22C7">
        <w:rPr>
          <w:sz w:val="22"/>
          <w:szCs w:val="22"/>
        </w:rPr>
        <w:t xml:space="preserve">měsíčně bez DPH. </w:t>
      </w:r>
    </w:p>
    <w:p w14:paraId="6A54DC9D" w14:textId="77777777" w:rsidR="00900E33" w:rsidRPr="008F22C7" w:rsidRDefault="00900E33" w:rsidP="00900E33">
      <w:pPr>
        <w:pStyle w:val="Normln0"/>
        <w:ind w:left="708" w:hanging="708"/>
        <w:jc w:val="both"/>
        <w:rPr>
          <w:sz w:val="22"/>
          <w:szCs w:val="22"/>
        </w:rPr>
      </w:pPr>
      <w:r w:rsidRPr="008F22C7">
        <w:rPr>
          <w:sz w:val="22"/>
          <w:szCs w:val="22"/>
        </w:rPr>
        <w:t xml:space="preserve">2. </w:t>
      </w:r>
      <w:r w:rsidRPr="008F22C7">
        <w:rPr>
          <w:sz w:val="22"/>
          <w:szCs w:val="22"/>
        </w:rPr>
        <w:tab/>
        <w:t xml:space="preserve">Sazby poplatků a daní (DPH) budou účtovány v aktuální výši v souladu s aktuální platnou právní úpravou ČR. </w:t>
      </w:r>
    </w:p>
    <w:p w14:paraId="54A05437" w14:textId="77777777" w:rsidR="00900E33" w:rsidRPr="008F22C7" w:rsidRDefault="00900E33" w:rsidP="00900E33">
      <w:pPr>
        <w:pStyle w:val="Normln0"/>
        <w:ind w:left="708" w:hanging="708"/>
        <w:jc w:val="both"/>
        <w:rPr>
          <w:sz w:val="22"/>
          <w:szCs w:val="22"/>
        </w:rPr>
      </w:pPr>
    </w:p>
    <w:p w14:paraId="25CBB260" w14:textId="77777777" w:rsidR="00900E33" w:rsidRPr="008F22C7" w:rsidRDefault="00900E33" w:rsidP="00900E33">
      <w:pPr>
        <w:pStyle w:val="Normln0"/>
        <w:ind w:left="708" w:hanging="708"/>
        <w:jc w:val="center"/>
        <w:rPr>
          <w:b/>
          <w:sz w:val="22"/>
          <w:szCs w:val="22"/>
        </w:rPr>
      </w:pPr>
      <w:r w:rsidRPr="008F22C7">
        <w:rPr>
          <w:b/>
          <w:sz w:val="22"/>
          <w:szCs w:val="22"/>
        </w:rPr>
        <w:t>V. Platební podmínky</w:t>
      </w:r>
    </w:p>
    <w:p w14:paraId="1286D209" w14:textId="77777777" w:rsidR="00900E33" w:rsidRPr="008F22C7" w:rsidRDefault="00900E33" w:rsidP="00900E33">
      <w:pPr>
        <w:pStyle w:val="Normln0"/>
        <w:ind w:left="708" w:hanging="708"/>
        <w:jc w:val="both"/>
        <w:rPr>
          <w:sz w:val="22"/>
          <w:szCs w:val="22"/>
        </w:rPr>
      </w:pPr>
    </w:p>
    <w:p w14:paraId="59346FD8" w14:textId="77777777" w:rsidR="00900E33" w:rsidRPr="008F22C7" w:rsidRDefault="00900E33" w:rsidP="00900E33">
      <w:pPr>
        <w:pStyle w:val="Normln0"/>
        <w:numPr>
          <w:ilvl w:val="0"/>
          <w:numId w:val="4"/>
        </w:numPr>
        <w:jc w:val="both"/>
        <w:rPr>
          <w:sz w:val="22"/>
          <w:szCs w:val="22"/>
        </w:rPr>
      </w:pPr>
      <w:r w:rsidRPr="008F22C7">
        <w:rPr>
          <w:sz w:val="22"/>
          <w:szCs w:val="22"/>
        </w:rPr>
        <w:t xml:space="preserve">Provozovateli přísluší za plnění této smlouvy finanční odměna, kterou se objednatel zavazuje uhradit ve výši a způsobem stanoveným touto smlouvou, včetně příslušné DPH. </w:t>
      </w:r>
    </w:p>
    <w:p w14:paraId="4BB3A3BC" w14:textId="77777777" w:rsidR="00900E33" w:rsidRPr="008F22C7" w:rsidRDefault="00900E33" w:rsidP="00900E33">
      <w:pPr>
        <w:pStyle w:val="Normln0"/>
        <w:numPr>
          <w:ilvl w:val="0"/>
          <w:numId w:val="4"/>
        </w:numPr>
        <w:jc w:val="both"/>
        <w:rPr>
          <w:sz w:val="22"/>
          <w:szCs w:val="22"/>
        </w:rPr>
      </w:pPr>
      <w:r>
        <w:rPr>
          <w:sz w:val="22"/>
          <w:szCs w:val="22"/>
        </w:rPr>
        <w:t>Provozovat</w:t>
      </w:r>
      <w:r w:rsidRPr="008F22C7">
        <w:rPr>
          <w:sz w:val="22"/>
          <w:szCs w:val="22"/>
        </w:rPr>
        <w:t xml:space="preserve">el je přitom oprávněn odměnu vyúčtovat nejdříve v kalendářním měsíci následujícím po skočení kalendářního měsíce, ve kterém poskytl služby a dodávky materiálu dle této smlouvy. </w:t>
      </w:r>
    </w:p>
    <w:p w14:paraId="459D3D36" w14:textId="77777777" w:rsidR="00900E33" w:rsidRPr="008F22C7" w:rsidRDefault="00900E33" w:rsidP="00900E33">
      <w:pPr>
        <w:pStyle w:val="Normln0"/>
        <w:numPr>
          <w:ilvl w:val="0"/>
          <w:numId w:val="4"/>
        </w:numPr>
        <w:jc w:val="both"/>
        <w:rPr>
          <w:sz w:val="22"/>
          <w:szCs w:val="22"/>
        </w:rPr>
      </w:pPr>
      <w:r w:rsidRPr="008F22C7">
        <w:rPr>
          <w:sz w:val="22"/>
          <w:szCs w:val="22"/>
        </w:rPr>
        <w:t>Daňový doklad musí obsahovat veškeré údaje vyžadované obecně závaznými právními předpisy. Dále musí obsahovat: označení objednatele, provozovatele, splatnost, datum vystavení, celkovou cenu s příslušnou daní, bez daně, uvedení výše daně. Nebude-li daňový doklad vystaven v souladu se zákonnými požadavky, případně požadavky objednatele</w:t>
      </w:r>
      <w:r>
        <w:rPr>
          <w:sz w:val="22"/>
          <w:szCs w:val="22"/>
        </w:rPr>
        <w:t>,</w:t>
      </w:r>
      <w:r w:rsidRPr="008F22C7">
        <w:rPr>
          <w:sz w:val="22"/>
          <w:szCs w:val="22"/>
        </w:rPr>
        <w:t xml:space="preserve"> včetně jeho příloh dle tohoto článku, je objednatel oprávněn vrátit daňový doklad včetně jeho příloh provozovateli k opravě. Nová doba splatnosti daňového dokladu běží od doručení řádně doplněného daňového dokladu provozovatelem.</w:t>
      </w:r>
    </w:p>
    <w:p w14:paraId="3C421942" w14:textId="77777777" w:rsidR="00900E33" w:rsidRPr="008F22C7" w:rsidRDefault="00900E33" w:rsidP="00900E33">
      <w:pPr>
        <w:pStyle w:val="Normln0"/>
        <w:numPr>
          <w:ilvl w:val="0"/>
          <w:numId w:val="4"/>
        </w:numPr>
        <w:jc w:val="both"/>
        <w:rPr>
          <w:sz w:val="22"/>
          <w:szCs w:val="22"/>
        </w:rPr>
      </w:pPr>
      <w:r w:rsidRPr="008F22C7">
        <w:rPr>
          <w:sz w:val="22"/>
          <w:szCs w:val="22"/>
        </w:rPr>
        <w:t xml:space="preserve">Lhůta splatnosti daňového dokladu je 14 dnů ode dne jejího doručení objednateli. Daňový doklad se považuje za doručený jeho převzetím objednatelem. </w:t>
      </w:r>
    </w:p>
    <w:p w14:paraId="4ECFCE3F" w14:textId="77777777" w:rsidR="00900E33" w:rsidRPr="008F22C7" w:rsidRDefault="00900E33" w:rsidP="00900E33">
      <w:pPr>
        <w:pStyle w:val="Normln0"/>
        <w:numPr>
          <w:ilvl w:val="0"/>
          <w:numId w:val="4"/>
        </w:numPr>
        <w:jc w:val="both"/>
        <w:rPr>
          <w:sz w:val="22"/>
          <w:szCs w:val="22"/>
        </w:rPr>
      </w:pPr>
      <w:r>
        <w:rPr>
          <w:sz w:val="22"/>
          <w:szCs w:val="22"/>
        </w:rPr>
        <w:t>Provozova</w:t>
      </w:r>
      <w:r w:rsidRPr="008F22C7">
        <w:rPr>
          <w:sz w:val="22"/>
          <w:szCs w:val="22"/>
        </w:rPr>
        <w:t>tel je povinen k</w:t>
      </w:r>
      <w:r>
        <w:rPr>
          <w:sz w:val="22"/>
          <w:szCs w:val="22"/>
        </w:rPr>
        <w:t xml:space="preserve"> </w:t>
      </w:r>
      <w:r w:rsidRPr="008F22C7">
        <w:rPr>
          <w:sz w:val="22"/>
          <w:szCs w:val="22"/>
        </w:rPr>
        <w:t>daňovému dokladu přiložit i přehled</w:t>
      </w:r>
      <w:r>
        <w:rPr>
          <w:sz w:val="22"/>
          <w:szCs w:val="22"/>
        </w:rPr>
        <w:t xml:space="preserve"> dodaných</w:t>
      </w:r>
      <w:r w:rsidRPr="008F22C7">
        <w:rPr>
          <w:sz w:val="22"/>
          <w:szCs w:val="22"/>
        </w:rPr>
        <w:t xml:space="preserve"> hygienických potřeb.</w:t>
      </w:r>
    </w:p>
    <w:p w14:paraId="1528157D" w14:textId="77777777" w:rsidR="00900E33" w:rsidRPr="008F22C7" w:rsidRDefault="00900E33" w:rsidP="00900E33">
      <w:pPr>
        <w:pStyle w:val="Normln0"/>
        <w:numPr>
          <w:ilvl w:val="0"/>
          <w:numId w:val="4"/>
        </w:numPr>
        <w:jc w:val="both"/>
        <w:rPr>
          <w:sz w:val="22"/>
          <w:szCs w:val="22"/>
        </w:rPr>
      </w:pPr>
      <w:r w:rsidRPr="008F22C7">
        <w:rPr>
          <w:sz w:val="22"/>
          <w:szCs w:val="22"/>
        </w:rPr>
        <w:t>Platba za plnění bude prováděna bezhotovostní úhradou na účet provozovatele, uvedený na daňovém dokladu. Vpřípadě, že provozovatel nebude dle této smlouvy plnit řádně a včas, objednatel je oprávněn své plnění zdržet do doby, než bude zajištěna náprava.</w:t>
      </w:r>
    </w:p>
    <w:p w14:paraId="0D43AB35" w14:textId="7D0400A6" w:rsidR="00900E33" w:rsidRPr="008F22C7" w:rsidRDefault="00900E33" w:rsidP="00900E33">
      <w:pPr>
        <w:pStyle w:val="Normln0"/>
        <w:jc w:val="both"/>
        <w:rPr>
          <w:sz w:val="22"/>
          <w:szCs w:val="22"/>
        </w:rPr>
      </w:pPr>
    </w:p>
    <w:p w14:paraId="780BBC3C" w14:textId="77777777" w:rsidR="00900E33" w:rsidRPr="008F22C7" w:rsidRDefault="00900E33" w:rsidP="00900E33">
      <w:pPr>
        <w:pStyle w:val="Normln0"/>
        <w:jc w:val="center"/>
        <w:rPr>
          <w:b/>
          <w:sz w:val="22"/>
          <w:szCs w:val="22"/>
        </w:rPr>
      </w:pPr>
      <w:r w:rsidRPr="008F22C7">
        <w:rPr>
          <w:b/>
          <w:sz w:val="22"/>
          <w:szCs w:val="22"/>
        </w:rPr>
        <w:t>VI. Závazky smluvních stran</w:t>
      </w:r>
    </w:p>
    <w:p w14:paraId="75413B89" w14:textId="77777777" w:rsidR="00900E33" w:rsidRPr="008F22C7" w:rsidRDefault="00900E33" w:rsidP="00900E33">
      <w:pPr>
        <w:pStyle w:val="Normln0"/>
        <w:jc w:val="center"/>
        <w:rPr>
          <w:b/>
          <w:sz w:val="22"/>
          <w:szCs w:val="22"/>
        </w:rPr>
      </w:pPr>
    </w:p>
    <w:p w14:paraId="6295ECC8" w14:textId="77777777" w:rsidR="00900E33" w:rsidRPr="008F22C7" w:rsidRDefault="00900E33" w:rsidP="00900E33">
      <w:pPr>
        <w:pStyle w:val="Normln0"/>
        <w:numPr>
          <w:ilvl w:val="0"/>
          <w:numId w:val="5"/>
        </w:numPr>
        <w:jc w:val="both"/>
        <w:rPr>
          <w:b/>
          <w:sz w:val="22"/>
          <w:szCs w:val="22"/>
        </w:rPr>
      </w:pPr>
      <w:r w:rsidRPr="008F22C7">
        <w:rPr>
          <w:b/>
          <w:sz w:val="22"/>
          <w:szCs w:val="22"/>
        </w:rPr>
        <w:t xml:space="preserve">Provozovatel se zavazuje: </w:t>
      </w:r>
    </w:p>
    <w:p w14:paraId="2CA991CB" w14:textId="77777777" w:rsidR="00900E33" w:rsidRPr="008F22C7" w:rsidRDefault="00900E33" w:rsidP="00900E33">
      <w:pPr>
        <w:pStyle w:val="Normln0"/>
        <w:numPr>
          <w:ilvl w:val="1"/>
          <w:numId w:val="6"/>
        </w:numPr>
        <w:jc w:val="both"/>
        <w:rPr>
          <w:sz w:val="22"/>
          <w:szCs w:val="22"/>
        </w:rPr>
      </w:pPr>
      <w:r w:rsidRPr="008F22C7">
        <w:rPr>
          <w:sz w:val="22"/>
          <w:szCs w:val="22"/>
        </w:rPr>
        <w:t>Postupovat při zajišťování předmětu plnění s</w:t>
      </w:r>
      <w:r>
        <w:rPr>
          <w:sz w:val="22"/>
          <w:szCs w:val="22"/>
        </w:rPr>
        <w:t xml:space="preserve"> </w:t>
      </w:r>
      <w:r w:rsidRPr="008F22C7">
        <w:rPr>
          <w:sz w:val="22"/>
          <w:szCs w:val="22"/>
        </w:rPr>
        <w:t>veškerou odbornou péčí, hospodárně, efektivně, vzájmu objednatele a v</w:t>
      </w:r>
      <w:r>
        <w:rPr>
          <w:sz w:val="22"/>
          <w:szCs w:val="22"/>
        </w:rPr>
        <w:t xml:space="preserve"> </w:t>
      </w:r>
      <w:r w:rsidRPr="008F22C7">
        <w:rPr>
          <w:sz w:val="22"/>
          <w:szCs w:val="22"/>
        </w:rPr>
        <w:t>souladu s právními předpisy účinnými pro ČR. K</w:t>
      </w:r>
      <w:r>
        <w:rPr>
          <w:sz w:val="22"/>
          <w:szCs w:val="22"/>
        </w:rPr>
        <w:t xml:space="preserve"> </w:t>
      </w:r>
      <w:r w:rsidRPr="008F22C7">
        <w:rPr>
          <w:sz w:val="22"/>
          <w:szCs w:val="22"/>
        </w:rPr>
        <w:t xml:space="preserve">tomu vytvářet odpovídající personální, organizační a technologické zajištění pro řádné plnění smlouvy po celou dobu jejího trvání. </w:t>
      </w:r>
    </w:p>
    <w:p w14:paraId="004AEA1F" w14:textId="77777777" w:rsidR="00900E33" w:rsidRPr="008F22C7" w:rsidRDefault="00900E33" w:rsidP="00900E33">
      <w:pPr>
        <w:pStyle w:val="Normln0"/>
        <w:numPr>
          <w:ilvl w:val="1"/>
          <w:numId w:val="6"/>
        </w:numPr>
        <w:jc w:val="both"/>
        <w:rPr>
          <w:sz w:val="22"/>
          <w:szCs w:val="22"/>
        </w:rPr>
      </w:pPr>
      <w:r w:rsidRPr="008F22C7">
        <w:rPr>
          <w:sz w:val="22"/>
          <w:szCs w:val="22"/>
        </w:rPr>
        <w:t>Dále se zavazuje při plnění postupovat v</w:t>
      </w:r>
      <w:r>
        <w:rPr>
          <w:sz w:val="22"/>
          <w:szCs w:val="22"/>
        </w:rPr>
        <w:t xml:space="preserve"> </w:t>
      </w:r>
      <w:r w:rsidRPr="008F22C7">
        <w:rPr>
          <w:sz w:val="22"/>
          <w:szCs w:val="22"/>
        </w:rPr>
        <w:t xml:space="preserve">souladu se všemi technickými nebo obdobnými normami specifikovanými objednatelem nebo takovými technickými nebo obdobnými normami, na něž </w:t>
      </w:r>
      <w:r w:rsidRPr="008F22C7">
        <w:rPr>
          <w:sz w:val="22"/>
          <w:szCs w:val="22"/>
        </w:rPr>
        <w:lastRenderedPageBreak/>
        <w:t xml:space="preserve">odkazují obecně závazné právní předpisy vztahující se na konkrétní plnění provozovatele a to i v případě, že takové technické normy jsou pouze doporučujícího charakteru. Při zjištění podstatné překážky při provádění prací, týkající se předmětu plnění, která znemožňuje provedení práce řádně a včas, je povinen tuto skutečnost neprodleně oznámit objednateli, a to spolu s návrhem řešení vedoucím k odstranění překážky a možností dalšího řádného plnění. </w:t>
      </w:r>
    </w:p>
    <w:p w14:paraId="550464C7" w14:textId="77777777" w:rsidR="00900E33" w:rsidRPr="008F22C7" w:rsidRDefault="00900E33" w:rsidP="00900E33">
      <w:pPr>
        <w:pStyle w:val="Normln0"/>
        <w:numPr>
          <w:ilvl w:val="1"/>
          <w:numId w:val="6"/>
        </w:numPr>
        <w:jc w:val="both"/>
        <w:rPr>
          <w:sz w:val="22"/>
          <w:szCs w:val="22"/>
        </w:rPr>
      </w:pPr>
      <w:r w:rsidRPr="008F22C7">
        <w:rPr>
          <w:sz w:val="22"/>
          <w:szCs w:val="22"/>
        </w:rPr>
        <w:t xml:space="preserve">Při zjištění skutečnosti nasvědčující hrozící nebo vzniklé škodě na majetku objednatele, je povinen bez zbytečného odkladu (tj. nejpozději do následujícího dne od zjištění) ohlásit takovou skutečnost objednateli. Totéž platí v případě, že hrozí nebo vznikla škoda 3. osobám při plnění povinností provozovatele. </w:t>
      </w:r>
    </w:p>
    <w:p w14:paraId="249B0501" w14:textId="77777777" w:rsidR="00900E33" w:rsidRPr="008F22C7" w:rsidRDefault="00900E33" w:rsidP="00900E33">
      <w:pPr>
        <w:pStyle w:val="Normln0"/>
        <w:numPr>
          <w:ilvl w:val="1"/>
          <w:numId w:val="6"/>
        </w:numPr>
        <w:jc w:val="both"/>
        <w:rPr>
          <w:sz w:val="22"/>
          <w:szCs w:val="22"/>
        </w:rPr>
      </w:pPr>
      <w:r w:rsidRPr="008F22C7">
        <w:rPr>
          <w:sz w:val="22"/>
          <w:szCs w:val="22"/>
        </w:rPr>
        <w:t xml:space="preserve">K převzetí nebezpečí změny okolností ve smyslu § 1765 zákona č. 89/2012 Sb. </w:t>
      </w:r>
    </w:p>
    <w:p w14:paraId="6A1BD000" w14:textId="77777777" w:rsidR="00900E33" w:rsidRPr="008F22C7" w:rsidRDefault="00900E33" w:rsidP="00900E33">
      <w:pPr>
        <w:pStyle w:val="Normln0"/>
        <w:numPr>
          <w:ilvl w:val="1"/>
          <w:numId w:val="6"/>
        </w:numPr>
        <w:jc w:val="both"/>
        <w:rPr>
          <w:sz w:val="22"/>
          <w:szCs w:val="22"/>
        </w:rPr>
      </w:pPr>
      <w:r w:rsidRPr="008F22C7">
        <w:rPr>
          <w:sz w:val="22"/>
          <w:szCs w:val="22"/>
        </w:rPr>
        <w:t>Že povede evidenci provedeného úklidu tak, že v budově bude k dispozici kniha úklidu, do které pracovník ihned po provedení úklidu zapíše čitelně své jméno a příjmení, datum a čas úklidu, rozsah úklidu. K</w:t>
      </w:r>
      <w:r>
        <w:rPr>
          <w:sz w:val="22"/>
          <w:szCs w:val="22"/>
        </w:rPr>
        <w:t xml:space="preserve"> </w:t>
      </w:r>
      <w:r w:rsidRPr="008F22C7">
        <w:rPr>
          <w:sz w:val="22"/>
          <w:szCs w:val="22"/>
        </w:rPr>
        <w:t xml:space="preserve">tomuto záznamu připojí svůj podpis. </w:t>
      </w:r>
    </w:p>
    <w:p w14:paraId="48078BA2" w14:textId="0EC0243E" w:rsidR="00900E33" w:rsidRPr="00DC4AB4" w:rsidRDefault="00900E33" w:rsidP="00900E33">
      <w:pPr>
        <w:pStyle w:val="Normln0"/>
        <w:numPr>
          <w:ilvl w:val="1"/>
          <w:numId w:val="6"/>
        </w:numPr>
        <w:jc w:val="both"/>
        <w:rPr>
          <w:sz w:val="22"/>
          <w:szCs w:val="22"/>
        </w:rPr>
      </w:pPr>
      <w:r w:rsidRPr="008F22C7">
        <w:rPr>
          <w:sz w:val="22"/>
          <w:szCs w:val="22"/>
        </w:rPr>
        <w:t xml:space="preserve">K tomu, že pravidelně měsíčně vždy společně s </w:t>
      </w:r>
      <w:r w:rsidRPr="00DC4AB4">
        <w:rPr>
          <w:sz w:val="22"/>
          <w:szCs w:val="22"/>
        </w:rPr>
        <w:t>fakturou zašle objednateli stav měřid</w:t>
      </w:r>
      <w:r w:rsidR="00DC4AB4">
        <w:rPr>
          <w:sz w:val="22"/>
          <w:szCs w:val="22"/>
        </w:rPr>
        <w:t>e</w:t>
      </w:r>
      <w:r w:rsidRPr="00DC4AB4">
        <w:rPr>
          <w:sz w:val="22"/>
          <w:szCs w:val="22"/>
        </w:rPr>
        <w:t>l spotřeby vody</w:t>
      </w:r>
      <w:r w:rsidR="00DC4AB4">
        <w:rPr>
          <w:sz w:val="22"/>
          <w:szCs w:val="22"/>
        </w:rPr>
        <w:t>. Elektrickou</w:t>
      </w:r>
      <w:r w:rsidR="00B510CC" w:rsidRPr="00DC4AB4">
        <w:rPr>
          <w:sz w:val="22"/>
          <w:szCs w:val="22"/>
        </w:rPr>
        <w:t xml:space="preserve"> energii odečítá energetický manažer města</w:t>
      </w:r>
      <w:r w:rsidRPr="00DC4AB4">
        <w:rPr>
          <w:sz w:val="22"/>
          <w:szCs w:val="22"/>
        </w:rPr>
        <w:t>. Dále se zavazuje, že jednotlivé dodávky vody</w:t>
      </w:r>
      <w:r w:rsidR="00B510CC" w:rsidRPr="00DC4AB4">
        <w:rPr>
          <w:sz w:val="22"/>
          <w:szCs w:val="22"/>
        </w:rPr>
        <w:t xml:space="preserve"> a</w:t>
      </w:r>
      <w:r w:rsidRPr="00DC4AB4">
        <w:rPr>
          <w:sz w:val="22"/>
          <w:szCs w:val="22"/>
        </w:rPr>
        <w:t xml:space="preserve"> elektřiny bude používat hospodárně způsobem odpovídajícím provozu WC.</w:t>
      </w:r>
    </w:p>
    <w:p w14:paraId="64849473" w14:textId="77777777" w:rsidR="00900E33" w:rsidRPr="008F22C7" w:rsidRDefault="00900E33" w:rsidP="00900E33">
      <w:pPr>
        <w:pStyle w:val="Normln0"/>
        <w:numPr>
          <w:ilvl w:val="0"/>
          <w:numId w:val="6"/>
        </w:numPr>
        <w:jc w:val="both"/>
        <w:rPr>
          <w:sz w:val="22"/>
          <w:szCs w:val="22"/>
        </w:rPr>
      </w:pPr>
      <w:r w:rsidRPr="008F22C7">
        <w:rPr>
          <w:sz w:val="22"/>
          <w:szCs w:val="22"/>
        </w:rPr>
        <w:t xml:space="preserve">Objednatel se zavazuje: </w:t>
      </w:r>
    </w:p>
    <w:p w14:paraId="4D3FEE5F" w14:textId="0B980EB7" w:rsidR="00900E33" w:rsidRPr="008F22C7" w:rsidRDefault="00DC4AB4" w:rsidP="00900E33">
      <w:pPr>
        <w:pStyle w:val="Normln0"/>
        <w:numPr>
          <w:ilvl w:val="1"/>
          <w:numId w:val="6"/>
        </w:numPr>
        <w:jc w:val="both"/>
        <w:rPr>
          <w:sz w:val="22"/>
          <w:szCs w:val="22"/>
        </w:rPr>
      </w:pPr>
      <w:r>
        <w:rPr>
          <w:sz w:val="22"/>
          <w:szCs w:val="22"/>
        </w:rPr>
        <w:t>Hradit vodné a stočné, teplo</w:t>
      </w:r>
      <w:r w:rsidR="00900E33" w:rsidRPr="008F22C7">
        <w:rPr>
          <w:sz w:val="22"/>
          <w:szCs w:val="22"/>
        </w:rPr>
        <w:t xml:space="preserve"> a elektřinu. Zajistit revizi hasicích přístrojů a revizi elektrických zařízení</w:t>
      </w:r>
      <w:r w:rsidR="0000438A">
        <w:rPr>
          <w:sz w:val="22"/>
          <w:szCs w:val="22"/>
        </w:rPr>
        <w:t xml:space="preserve">. Ke každému desátému dni měsíce provede fyzickou kontrolu stavu WC a vyzvedne </w:t>
      </w:r>
      <w:r w:rsidR="00876768">
        <w:rPr>
          <w:sz w:val="22"/>
          <w:szCs w:val="22"/>
        </w:rPr>
        <w:t>finanční</w:t>
      </w:r>
      <w:r w:rsidR="0000438A">
        <w:rPr>
          <w:sz w:val="22"/>
          <w:szCs w:val="22"/>
        </w:rPr>
        <w:t xml:space="preserve"> hotovost z</w:t>
      </w:r>
      <w:r>
        <w:rPr>
          <w:sz w:val="22"/>
          <w:szCs w:val="22"/>
        </w:rPr>
        <w:t> </w:t>
      </w:r>
      <w:r w:rsidR="0000438A">
        <w:rPr>
          <w:sz w:val="22"/>
          <w:szCs w:val="22"/>
        </w:rPr>
        <w:t>automatu</w:t>
      </w:r>
      <w:r>
        <w:rPr>
          <w:sz w:val="22"/>
          <w:szCs w:val="22"/>
        </w:rPr>
        <w:t>.</w:t>
      </w:r>
    </w:p>
    <w:p w14:paraId="28A89040" w14:textId="77777777" w:rsidR="00900E33" w:rsidRPr="008F22C7" w:rsidRDefault="00900E33" w:rsidP="00900E33">
      <w:pPr>
        <w:pStyle w:val="Normln0"/>
        <w:jc w:val="center"/>
        <w:rPr>
          <w:b/>
          <w:sz w:val="22"/>
          <w:szCs w:val="22"/>
        </w:rPr>
      </w:pPr>
    </w:p>
    <w:p w14:paraId="65B2A3A4" w14:textId="77777777" w:rsidR="00900E33" w:rsidRDefault="00900E33" w:rsidP="00900E33">
      <w:pPr>
        <w:pStyle w:val="Normln0"/>
        <w:jc w:val="center"/>
        <w:rPr>
          <w:b/>
          <w:sz w:val="22"/>
          <w:szCs w:val="22"/>
        </w:rPr>
      </w:pPr>
      <w:r w:rsidRPr="008F22C7">
        <w:rPr>
          <w:b/>
          <w:sz w:val="22"/>
          <w:szCs w:val="22"/>
        </w:rPr>
        <w:t>VII. Odpovědnost za škodu</w:t>
      </w:r>
    </w:p>
    <w:p w14:paraId="113CB3DB" w14:textId="77777777" w:rsidR="00900E33" w:rsidRPr="008F22C7" w:rsidRDefault="00900E33" w:rsidP="00900E33">
      <w:pPr>
        <w:pStyle w:val="Normln0"/>
        <w:jc w:val="center"/>
        <w:rPr>
          <w:b/>
          <w:sz w:val="22"/>
          <w:szCs w:val="22"/>
        </w:rPr>
      </w:pPr>
    </w:p>
    <w:p w14:paraId="60CC93E6" w14:textId="77777777" w:rsidR="00900E33" w:rsidRPr="008F22C7" w:rsidRDefault="00900E33" w:rsidP="00900E33">
      <w:pPr>
        <w:pStyle w:val="Normln0"/>
        <w:numPr>
          <w:ilvl w:val="0"/>
          <w:numId w:val="7"/>
        </w:numPr>
        <w:jc w:val="both"/>
        <w:rPr>
          <w:sz w:val="22"/>
          <w:szCs w:val="22"/>
        </w:rPr>
      </w:pPr>
      <w:r w:rsidRPr="008F22C7">
        <w:rPr>
          <w:sz w:val="22"/>
          <w:szCs w:val="22"/>
        </w:rPr>
        <w:t xml:space="preserve">Smluvní strany se zavazují upozornit druhou smluvní stranu, vždy písemnou formou - např. e-mail, bez zbytečného odkladu na vzniklé překážky dle § 2913 odst. 2 obč.z. bránící řádnému plnění této smlouvy. </w:t>
      </w:r>
    </w:p>
    <w:p w14:paraId="2352D95D" w14:textId="77777777" w:rsidR="00900E33" w:rsidRPr="008F22C7" w:rsidRDefault="00900E33" w:rsidP="00900E33">
      <w:pPr>
        <w:pStyle w:val="Normln0"/>
        <w:numPr>
          <w:ilvl w:val="0"/>
          <w:numId w:val="7"/>
        </w:numPr>
        <w:jc w:val="both"/>
        <w:rPr>
          <w:sz w:val="22"/>
          <w:szCs w:val="22"/>
        </w:rPr>
      </w:pPr>
      <w:r w:rsidRPr="008F22C7">
        <w:rPr>
          <w:sz w:val="22"/>
          <w:szCs w:val="22"/>
        </w:rPr>
        <w:t xml:space="preserve">Každá ze smluvních stran je oprávněna požadovat náhradu škody i v případě, že se jedná o porušení povinnosti, na kterou se vztahuje smluvní pokuta. Zaplacením jakékoliv sjednané smluvní pokuty není dotčeno právo poškozeného na náhradu škody. </w:t>
      </w:r>
    </w:p>
    <w:p w14:paraId="3C699376" w14:textId="77777777" w:rsidR="00900E33" w:rsidRPr="008F22C7" w:rsidRDefault="00900E33" w:rsidP="00900E33">
      <w:pPr>
        <w:pStyle w:val="Normln0"/>
        <w:numPr>
          <w:ilvl w:val="0"/>
          <w:numId w:val="7"/>
        </w:numPr>
        <w:jc w:val="both"/>
        <w:rPr>
          <w:sz w:val="22"/>
          <w:szCs w:val="22"/>
        </w:rPr>
      </w:pPr>
      <w:r w:rsidRPr="008F22C7">
        <w:rPr>
          <w:sz w:val="22"/>
          <w:szCs w:val="22"/>
        </w:rPr>
        <w:t>V případě prokazatelného poškození majetku objednatele způsobeného činností provozovatele při plnění předmětu této smlouvy bude objednateli poskytnuta náhrada škody. O charakteru a rozsahu případné škody na majetku objednatele musí být učiněn úřední záznam za přítomnosti odpovědného pracovníka provozovatele nejpozději následující pracovní den od zjištění škody.</w:t>
      </w:r>
    </w:p>
    <w:p w14:paraId="394AE511" w14:textId="77777777" w:rsidR="00900E33" w:rsidRPr="008F22C7" w:rsidRDefault="00900E33" w:rsidP="00900E33">
      <w:pPr>
        <w:pStyle w:val="Normln0"/>
        <w:jc w:val="center"/>
        <w:rPr>
          <w:b/>
          <w:sz w:val="22"/>
          <w:szCs w:val="22"/>
        </w:rPr>
      </w:pPr>
    </w:p>
    <w:p w14:paraId="094296CB" w14:textId="77777777" w:rsidR="00900E33" w:rsidRPr="008F22C7" w:rsidRDefault="00900E33" w:rsidP="00900E33">
      <w:pPr>
        <w:pStyle w:val="Normln0"/>
        <w:jc w:val="center"/>
        <w:rPr>
          <w:b/>
          <w:sz w:val="22"/>
          <w:szCs w:val="22"/>
        </w:rPr>
      </w:pPr>
      <w:r w:rsidRPr="008F22C7">
        <w:rPr>
          <w:b/>
          <w:sz w:val="22"/>
          <w:szCs w:val="22"/>
        </w:rPr>
        <w:t>VIII. Záruka za jakost</w:t>
      </w:r>
    </w:p>
    <w:p w14:paraId="5A9FA683" w14:textId="77777777" w:rsidR="00900E33" w:rsidRPr="008F22C7" w:rsidRDefault="00900E33" w:rsidP="00900E33">
      <w:pPr>
        <w:pStyle w:val="Normln0"/>
        <w:jc w:val="center"/>
        <w:rPr>
          <w:b/>
          <w:sz w:val="22"/>
          <w:szCs w:val="22"/>
        </w:rPr>
      </w:pPr>
    </w:p>
    <w:p w14:paraId="28DC5E12" w14:textId="2E16F2FE" w:rsidR="00900E33" w:rsidRPr="008F22C7" w:rsidRDefault="00900E33" w:rsidP="00900E33">
      <w:pPr>
        <w:pStyle w:val="Normln0"/>
        <w:jc w:val="both"/>
        <w:rPr>
          <w:sz w:val="22"/>
          <w:szCs w:val="22"/>
        </w:rPr>
      </w:pPr>
      <w:r w:rsidRPr="008F22C7">
        <w:rPr>
          <w:sz w:val="22"/>
          <w:szCs w:val="22"/>
        </w:rPr>
        <w:t>Objednatel je oprávněn provést kontrolu plnění provozovatele, a to v průběhu plnění i po jeho dokončení. K provedení kontroly je provozovatel povinen poskytnout bezodkladně veškerou nutnou součinnost. V rámci součinnosti je provozovatel povinen předložit objednateli veškeré požadované dokumenty, evidence a výkazy vztahující se k předmětu plnění.</w:t>
      </w:r>
    </w:p>
    <w:p w14:paraId="2911AEDC" w14:textId="77777777" w:rsidR="00900E33" w:rsidRPr="008F22C7" w:rsidRDefault="00900E33" w:rsidP="00900E33">
      <w:pPr>
        <w:pStyle w:val="Normln0"/>
        <w:jc w:val="both"/>
        <w:rPr>
          <w:sz w:val="22"/>
          <w:szCs w:val="22"/>
        </w:rPr>
      </w:pPr>
    </w:p>
    <w:p w14:paraId="266DEAFE" w14:textId="77777777" w:rsidR="00900E33" w:rsidRPr="008F22C7" w:rsidRDefault="00900E33" w:rsidP="00900E33">
      <w:pPr>
        <w:pStyle w:val="Normln0"/>
        <w:jc w:val="center"/>
        <w:rPr>
          <w:b/>
          <w:sz w:val="22"/>
          <w:szCs w:val="22"/>
        </w:rPr>
      </w:pPr>
      <w:r w:rsidRPr="008F22C7">
        <w:rPr>
          <w:b/>
          <w:sz w:val="22"/>
          <w:szCs w:val="22"/>
        </w:rPr>
        <w:t>IX. Ujednání o smluvních pokutách</w:t>
      </w:r>
    </w:p>
    <w:p w14:paraId="61DCC72C" w14:textId="77777777" w:rsidR="00900E33" w:rsidRPr="008F22C7" w:rsidRDefault="00900E33" w:rsidP="00900E33">
      <w:pPr>
        <w:pStyle w:val="Normln0"/>
        <w:jc w:val="both"/>
        <w:rPr>
          <w:sz w:val="22"/>
          <w:szCs w:val="22"/>
        </w:rPr>
      </w:pPr>
    </w:p>
    <w:p w14:paraId="6DD1C5F6" w14:textId="77777777" w:rsidR="00900E33" w:rsidRPr="008F22C7" w:rsidRDefault="00900E33" w:rsidP="00900E33">
      <w:pPr>
        <w:pStyle w:val="Normln0"/>
        <w:numPr>
          <w:ilvl w:val="0"/>
          <w:numId w:val="8"/>
        </w:numPr>
        <w:jc w:val="both"/>
        <w:rPr>
          <w:sz w:val="22"/>
          <w:szCs w:val="22"/>
        </w:rPr>
      </w:pPr>
      <w:r w:rsidRPr="008F22C7">
        <w:rPr>
          <w:sz w:val="22"/>
          <w:szCs w:val="22"/>
        </w:rPr>
        <w:t xml:space="preserve">Provozovatel je povinen objednateli zaplatit smluvní pokutu ve výši 350 Kč, v případě, že nesplní povinnost uvedenou v čl. I. bodě 1 této smlouvy, tím, že nezajistí stálou čistotu ve veřejných WC. Objednatel je oprávněn smluvní pokutu uplatňovat za každý den, ve kterém nebyla povinnost splněna. </w:t>
      </w:r>
    </w:p>
    <w:p w14:paraId="23A46C8C" w14:textId="77777777" w:rsidR="00900E33" w:rsidRPr="008F22C7" w:rsidRDefault="00900E33" w:rsidP="00900E33">
      <w:pPr>
        <w:pStyle w:val="Normln0"/>
        <w:numPr>
          <w:ilvl w:val="0"/>
          <w:numId w:val="8"/>
        </w:numPr>
        <w:jc w:val="both"/>
        <w:rPr>
          <w:sz w:val="22"/>
          <w:szCs w:val="22"/>
        </w:rPr>
      </w:pPr>
      <w:r w:rsidRPr="008F22C7">
        <w:rPr>
          <w:sz w:val="22"/>
          <w:szCs w:val="22"/>
        </w:rPr>
        <w:t xml:space="preserve">Provozovatel je povinen objednateli zaplatit smluvní pokutu ve výši 500 Kč za každý den, v němž nedodržel řádnou provozní dobu. </w:t>
      </w:r>
    </w:p>
    <w:p w14:paraId="75E50C33" w14:textId="77777777" w:rsidR="00900E33" w:rsidRPr="008F22C7" w:rsidRDefault="00900E33" w:rsidP="00900E33">
      <w:pPr>
        <w:pStyle w:val="Normln0"/>
        <w:numPr>
          <w:ilvl w:val="0"/>
          <w:numId w:val="8"/>
        </w:numPr>
        <w:jc w:val="both"/>
        <w:rPr>
          <w:sz w:val="22"/>
          <w:szCs w:val="22"/>
        </w:rPr>
      </w:pPr>
      <w:r w:rsidRPr="008F22C7">
        <w:rPr>
          <w:sz w:val="22"/>
          <w:szCs w:val="22"/>
        </w:rPr>
        <w:t xml:space="preserve">Smluvní pokutu je </w:t>
      </w:r>
      <w:r>
        <w:rPr>
          <w:sz w:val="22"/>
          <w:szCs w:val="22"/>
        </w:rPr>
        <w:t>provozovatel</w:t>
      </w:r>
      <w:r w:rsidRPr="008F22C7">
        <w:rPr>
          <w:sz w:val="22"/>
          <w:szCs w:val="22"/>
        </w:rPr>
        <w:t xml:space="preserve"> povinen uhradit převodem na účet objednatele do 5 dnů od doručení písemného oznámení o uplatnění smluvní pokuty. Nedojde-li k řádnému splnění povinnosti nebo odstranění následků porušení povinnosti ani po uplatnění smluvní pokuty, lze smluvní pokutu ve stejné výši ukládat opakovaně. Smluvní pokutu je oprávněn objednatel jednostranně započíst na plnění poskytovaná </w:t>
      </w:r>
      <w:r>
        <w:rPr>
          <w:sz w:val="22"/>
          <w:szCs w:val="22"/>
        </w:rPr>
        <w:t>provozovatel</w:t>
      </w:r>
      <w:r w:rsidRPr="008F22C7">
        <w:rPr>
          <w:sz w:val="22"/>
          <w:szCs w:val="22"/>
        </w:rPr>
        <w:t>i. Objednatel má nárok na náhradu škody, která mu vznikne v důsledku porušení povinnosti, na kterou se vztahuje smluvní pokuta a to v plném rozsahu vedle nároku na smluvní pokutu.</w:t>
      </w:r>
    </w:p>
    <w:p w14:paraId="6F11FC75" w14:textId="77777777" w:rsidR="00900E33" w:rsidRPr="008F22C7" w:rsidRDefault="00900E33" w:rsidP="00900E33">
      <w:pPr>
        <w:pStyle w:val="Odstavecseseznamem"/>
        <w:jc w:val="center"/>
        <w:rPr>
          <w:b/>
          <w:sz w:val="22"/>
          <w:szCs w:val="22"/>
        </w:rPr>
      </w:pPr>
    </w:p>
    <w:p w14:paraId="200EFF21" w14:textId="77777777" w:rsidR="00900E33" w:rsidRPr="008F22C7" w:rsidRDefault="00900E33" w:rsidP="00266AC5">
      <w:pPr>
        <w:pStyle w:val="Odstavecseseznamem"/>
        <w:ind w:left="-142"/>
        <w:jc w:val="center"/>
        <w:rPr>
          <w:b/>
          <w:sz w:val="22"/>
          <w:szCs w:val="22"/>
        </w:rPr>
      </w:pPr>
      <w:r w:rsidRPr="008F22C7">
        <w:rPr>
          <w:b/>
          <w:sz w:val="22"/>
          <w:szCs w:val="22"/>
        </w:rPr>
        <w:lastRenderedPageBreak/>
        <w:t>X. Ukončení smlouvy</w:t>
      </w:r>
    </w:p>
    <w:p w14:paraId="7A5E5ABE" w14:textId="77777777" w:rsidR="00900E33" w:rsidRPr="008F22C7" w:rsidRDefault="00900E33" w:rsidP="00900E33">
      <w:pPr>
        <w:pStyle w:val="Odstavecseseznamem"/>
        <w:jc w:val="center"/>
        <w:rPr>
          <w:b/>
          <w:sz w:val="22"/>
          <w:szCs w:val="22"/>
        </w:rPr>
      </w:pPr>
    </w:p>
    <w:p w14:paraId="10CC2F5A" w14:textId="77777777" w:rsidR="00900E33" w:rsidRPr="008F22C7" w:rsidRDefault="00900E33" w:rsidP="00900E33">
      <w:pPr>
        <w:pStyle w:val="Normln0"/>
        <w:numPr>
          <w:ilvl w:val="0"/>
          <w:numId w:val="9"/>
        </w:numPr>
        <w:jc w:val="both"/>
        <w:rPr>
          <w:sz w:val="22"/>
          <w:szCs w:val="22"/>
        </w:rPr>
      </w:pPr>
      <w:r w:rsidRPr="008F22C7">
        <w:rPr>
          <w:sz w:val="22"/>
          <w:szCs w:val="22"/>
        </w:rPr>
        <w:t xml:space="preserve">Obě smluvní strany mají právo odstoupit od této smlouvy v případě, že druhá smluvní strana podstatným způsobem poruší některou povinnost plynoucí jí ze smlouvy. </w:t>
      </w:r>
    </w:p>
    <w:p w14:paraId="04413AC8" w14:textId="77777777" w:rsidR="00900E33" w:rsidRPr="008F22C7" w:rsidRDefault="00900E33" w:rsidP="00900E33">
      <w:pPr>
        <w:pStyle w:val="Normln0"/>
        <w:numPr>
          <w:ilvl w:val="0"/>
          <w:numId w:val="9"/>
        </w:numPr>
        <w:jc w:val="both"/>
        <w:rPr>
          <w:sz w:val="22"/>
          <w:szCs w:val="22"/>
        </w:rPr>
      </w:pPr>
      <w:r w:rsidRPr="008F22C7">
        <w:rPr>
          <w:sz w:val="22"/>
          <w:szCs w:val="22"/>
        </w:rPr>
        <w:t xml:space="preserve">Objednatel je oprávněn smlouvu vypovědět bez udání důvodů. Výpovědní lhůta činí 1 měsíc od doručení výpovědi. </w:t>
      </w:r>
    </w:p>
    <w:p w14:paraId="5578CF24" w14:textId="77777777" w:rsidR="00900E33" w:rsidRPr="008F22C7" w:rsidRDefault="00900E33" w:rsidP="00900E33">
      <w:pPr>
        <w:pStyle w:val="Normln0"/>
        <w:numPr>
          <w:ilvl w:val="0"/>
          <w:numId w:val="9"/>
        </w:numPr>
        <w:jc w:val="both"/>
        <w:rPr>
          <w:sz w:val="22"/>
          <w:szCs w:val="22"/>
        </w:rPr>
      </w:pPr>
      <w:r w:rsidRPr="008F22C7">
        <w:rPr>
          <w:sz w:val="22"/>
          <w:szCs w:val="22"/>
        </w:rPr>
        <w:t xml:space="preserve">Objednatel je oprávněn od smlouvy odstoupit </w:t>
      </w:r>
      <w:r>
        <w:rPr>
          <w:sz w:val="22"/>
          <w:szCs w:val="22"/>
        </w:rPr>
        <w:t xml:space="preserve"> také </w:t>
      </w:r>
      <w:r w:rsidRPr="008F22C7">
        <w:rPr>
          <w:sz w:val="22"/>
          <w:szCs w:val="22"/>
        </w:rPr>
        <w:t xml:space="preserve">v případě, že provozovatel jemu nebo 3. osobě způsobí při výkonu své činnosti dle této smlouvy újmu;  přes předchozí výzvu objednatele se v plnění </w:t>
      </w:r>
      <w:r>
        <w:rPr>
          <w:sz w:val="22"/>
          <w:szCs w:val="22"/>
        </w:rPr>
        <w:t>provozovatel</w:t>
      </w:r>
      <w:r w:rsidRPr="008F22C7">
        <w:rPr>
          <w:sz w:val="22"/>
          <w:szCs w:val="22"/>
        </w:rPr>
        <w:t xml:space="preserve">e opakovaně vyskytne shodná nebo obdobná závada; </w:t>
      </w:r>
      <w:r>
        <w:rPr>
          <w:sz w:val="22"/>
          <w:szCs w:val="22"/>
        </w:rPr>
        <w:t>provozovatel</w:t>
      </w:r>
      <w:r w:rsidRPr="008F22C7">
        <w:rPr>
          <w:sz w:val="22"/>
          <w:szCs w:val="22"/>
        </w:rPr>
        <w:t xml:space="preserve"> ani na základě výzvy objednatele k odstranění vady plnění, případně následků vady plnění, tyto v přiměřené lhůtě, kterou se rozumí 3 dny, neodstraní.</w:t>
      </w:r>
    </w:p>
    <w:p w14:paraId="16AF72AB" w14:textId="77777777" w:rsidR="00900E33" w:rsidRPr="008F22C7" w:rsidRDefault="00900E33" w:rsidP="00900E33">
      <w:pPr>
        <w:pStyle w:val="Zkladntext"/>
        <w:ind w:left="426" w:hanging="710"/>
        <w:rPr>
          <w:snapToGrid w:val="0"/>
          <w:sz w:val="22"/>
          <w:szCs w:val="22"/>
        </w:rPr>
      </w:pPr>
    </w:p>
    <w:p w14:paraId="63CED4BF" w14:textId="77777777" w:rsidR="00900E33" w:rsidRPr="008F22C7" w:rsidRDefault="00900E33" w:rsidP="00900E33">
      <w:pPr>
        <w:pStyle w:val="Zkladntext"/>
        <w:ind w:left="426" w:hanging="710"/>
        <w:jc w:val="center"/>
        <w:rPr>
          <w:b/>
          <w:snapToGrid w:val="0"/>
          <w:sz w:val="22"/>
          <w:szCs w:val="22"/>
        </w:rPr>
      </w:pPr>
      <w:r w:rsidRPr="008F22C7">
        <w:rPr>
          <w:b/>
          <w:snapToGrid w:val="0"/>
          <w:sz w:val="22"/>
          <w:szCs w:val="22"/>
        </w:rPr>
        <w:t>XI. Závěrečná ustanovení</w:t>
      </w:r>
    </w:p>
    <w:p w14:paraId="10C4A04C" w14:textId="77777777" w:rsidR="00900E33" w:rsidRPr="008F22C7" w:rsidRDefault="00900E33" w:rsidP="00900E33">
      <w:pPr>
        <w:pStyle w:val="Zkladntext"/>
        <w:ind w:left="426" w:hanging="710"/>
        <w:rPr>
          <w:sz w:val="22"/>
          <w:szCs w:val="22"/>
        </w:rPr>
      </w:pPr>
    </w:p>
    <w:p w14:paraId="62462F37" w14:textId="77777777" w:rsidR="00900E33" w:rsidRPr="008F22C7" w:rsidRDefault="00900E33" w:rsidP="00900E33">
      <w:pPr>
        <w:pStyle w:val="Normln0"/>
        <w:numPr>
          <w:ilvl w:val="0"/>
          <w:numId w:val="10"/>
        </w:numPr>
        <w:jc w:val="both"/>
        <w:rPr>
          <w:sz w:val="22"/>
          <w:szCs w:val="22"/>
        </w:rPr>
      </w:pPr>
      <w:r w:rsidRPr="008F22C7">
        <w:rPr>
          <w:sz w:val="22"/>
          <w:szCs w:val="22"/>
        </w:rPr>
        <w:t>Smluvní strana, která je na základě této smlouvy ve vztahu s Městem Aš, bere vědomí a výslovně souhlasí, že Smlouva a související smluvní dokumenty, budou uveřejněny v registru smluv v případě, že nespadají pod některou z výjimek z povinnosti uveřejnění stanovenou v zákoně o registru smluv, přičemž bere na vědomí, že uveřejnění Dodatku v registru smluv zajistí Město Aš. Do registru smluv bude vložen elektronický obraz textového obsahu smlouvy v otevřeném a strojově čitelném formátu a rovněž metadata Smlouvy, případně další údaje, které stanoví příslušná právní úprava.</w:t>
      </w:r>
    </w:p>
    <w:p w14:paraId="7A3C3A8E" w14:textId="77777777" w:rsidR="00266AC5" w:rsidRDefault="00900E33" w:rsidP="00266AC5">
      <w:pPr>
        <w:pStyle w:val="Normln0"/>
        <w:numPr>
          <w:ilvl w:val="0"/>
          <w:numId w:val="10"/>
        </w:numPr>
        <w:jc w:val="both"/>
        <w:rPr>
          <w:sz w:val="22"/>
          <w:szCs w:val="22"/>
        </w:rPr>
      </w:pPr>
      <w:r w:rsidRPr="008F22C7">
        <w:rPr>
          <w:sz w:val="22"/>
          <w:szCs w:val="22"/>
        </w:rPr>
        <w:t>Smluvní strany prohlašují, že skutečnosti uvedené v této smlouvě nepovažují za obchodní tajemství ve smyslu příslušných ustanovení právních předpisů a udělují svolení k jejich užití a zveřejnění bez stanovení dalších podmínek.</w:t>
      </w:r>
      <w:r w:rsidRPr="008F22C7">
        <w:rPr>
          <w:sz w:val="22"/>
          <w:szCs w:val="22"/>
          <w:highlight w:val="yellow"/>
        </w:rPr>
        <w:t xml:space="preserve"> </w:t>
      </w:r>
    </w:p>
    <w:p w14:paraId="22299CA1" w14:textId="5FBD5060" w:rsidR="00900E33" w:rsidRPr="008F22C7" w:rsidRDefault="00900E33" w:rsidP="00266AC5">
      <w:pPr>
        <w:pStyle w:val="Normln0"/>
        <w:numPr>
          <w:ilvl w:val="0"/>
          <w:numId w:val="10"/>
        </w:numPr>
        <w:jc w:val="both"/>
        <w:rPr>
          <w:sz w:val="22"/>
          <w:szCs w:val="22"/>
        </w:rPr>
      </w:pPr>
      <w:r w:rsidRPr="008F22C7">
        <w:rPr>
          <w:sz w:val="22"/>
          <w:szCs w:val="22"/>
        </w:rPr>
        <w:t>Uzavření  smlouvy bylo projednáno a schváleno Radou města Aše dne 9. 1.2023, č. usnesení 3/23, kterým  RM zároveň souhlasí  s výjimkou ze směrnice SE 01/2021 o „Zadávání veřejný</w:t>
      </w:r>
      <w:r w:rsidR="00266AC5">
        <w:rPr>
          <w:sz w:val="22"/>
          <w:szCs w:val="22"/>
        </w:rPr>
        <w:t>ch zakázek“ dle čl. 5, odst. 2 a usnesením</w:t>
      </w:r>
      <w:r w:rsidR="0076483B">
        <w:rPr>
          <w:sz w:val="22"/>
          <w:szCs w:val="22"/>
        </w:rPr>
        <w:t xml:space="preserve"> RM č. 69/23 ze dne 6. 2. 2023</w:t>
      </w:r>
      <w:r w:rsidR="00B50C52">
        <w:t xml:space="preserve">. </w:t>
      </w:r>
    </w:p>
    <w:p w14:paraId="316A99BE" w14:textId="77777777" w:rsidR="00900E33" w:rsidRPr="008F22C7" w:rsidRDefault="00900E33" w:rsidP="00900E33">
      <w:pPr>
        <w:pStyle w:val="Zkladntext"/>
        <w:rPr>
          <w:sz w:val="22"/>
          <w:szCs w:val="22"/>
        </w:rPr>
      </w:pPr>
    </w:p>
    <w:p w14:paraId="6198CBEA" w14:textId="77777777" w:rsidR="00900E33" w:rsidRPr="009B40D0" w:rsidRDefault="00900E33" w:rsidP="00900E33">
      <w:pPr>
        <w:tabs>
          <w:tab w:val="left" w:pos="0"/>
        </w:tabs>
        <w:jc w:val="both"/>
        <w:rPr>
          <w:sz w:val="22"/>
          <w:szCs w:val="22"/>
        </w:rPr>
      </w:pPr>
      <w:r w:rsidRPr="009B40D0">
        <w:rPr>
          <w:sz w:val="22"/>
          <w:szCs w:val="22"/>
        </w:rPr>
        <w:t>Příloha: Nabídka provozovatele</w:t>
      </w:r>
    </w:p>
    <w:p w14:paraId="3DD3AB32" w14:textId="77777777" w:rsidR="00900E33" w:rsidRPr="008F22C7" w:rsidRDefault="00900E33" w:rsidP="00900E33">
      <w:pPr>
        <w:pStyle w:val="Zkladntext"/>
        <w:ind w:left="360"/>
        <w:rPr>
          <w:sz w:val="22"/>
          <w:szCs w:val="22"/>
        </w:rPr>
      </w:pPr>
    </w:p>
    <w:p w14:paraId="7C5B792C" w14:textId="77777777" w:rsidR="00900E33" w:rsidRPr="008F22C7" w:rsidRDefault="00900E33" w:rsidP="00900E33">
      <w:pPr>
        <w:widowControl w:val="0"/>
        <w:tabs>
          <w:tab w:val="left" w:pos="9072"/>
        </w:tabs>
        <w:ind w:right="283"/>
        <w:jc w:val="both"/>
        <w:rPr>
          <w:snapToGrid w:val="0"/>
          <w:sz w:val="22"/>
          <w:szCs w:val="22"/>
        </w:rPr>
      </w:pPr>
      <w:r w:rsidRPr="008F22C7">
        <w:rPr>
          <w:snapToGrid w:val="0"/>
          <w:sz w:val="22"/>
          <w:szCs w:val="22"/>
        </w:rPr>
        <w:t>V Aši dne …………………                                 V Aši dne …………………</w:t>
      </w:r>
    </w:p>
    <w:p w14:paraId="5C448F49" w14:textId="77777777" w:rsidR="00900E33" w:rsidRPr="008F22C7" w:rsidRDefault="00900E33" w:rsidP="00900E33">
      <w:pPr>
        <w:pStyle w:val="BodyText21"/>
        <w:widowControl/>
      </w:pPr>
    </w:p>
    <w:p w14:paraId="4D39B890" w14:textId="77777777" w:rsidR="00900E33" w:rsidRPr="008F22C7" w:rsidRDefault="00900E33" w:rsidP="00900E33">
      <w:pPr>
        <w:pStyle w:val="BodyText21"/>
        <w:widowControl/>
      </w:pPr>
    </w:p>
    <w:p w14:paraId="3A6A4C5F" w14:textId="77777777" w:rsidR="00900E33" w:rsidRPr="008F22C7" w:rsidRDefault="00900E33" w:rsidP="00900E33">
      <w:pPr>
        <w:pStyle w:val="BodyText21"/>
        <w:widowControl/>
      </w:pPr>
    </w:p>
    <w:p w14:paraId="1B00AD1C" w14:textId="77777777" w:rsidR="00900E33" w:rsidRPr="008F22C7" w:rsidRDefault="00900E33" w:rsidP="00900E33">
      <w:pPr>
        <w:pStyle w:val="BodyText21"/>
        <w:widowControl/>
      </w:pPr>
      <w:r w:rsidRPr="008F22C7">
        <w:t xml:space="preserve">  ____________________________________ </w:t>
      </w:r>
      <w:r w:rsidRPr="008F22C7">
        <w:tab/>
        <w:t xml:space="preserve"> </w:t>
      </w:r>
      <w:r w:rsidRPr="008F22C7">
        <w:tab/>
        <w:t>_________________________________</w:t>
      </w:r>
    </w:p>
    <w:p w14:paraId="03FDC16D" w14:textId="77777777" w:rsidR="00900E33" w:rsidRPr="008F22C7" w:rsidRDefault="00900E33" w:rsidP="00900E33">
      <w:pPr>
        <w:ind w:left="1418" w:hanging="1418"/>
        <w:rPr>
          <w:bCs/>
          <w:sz w:val="22"/>
          <w:szCs w:val="22"/>
        </w:rPr>
      </w:pPr>
      <w:r w:rsidRPr="008F22C7">
        <w:rPr>
          <w:i/>
          <w:sz w:val="22"/>
          <w:szCs w:val="22"/>
        </w:rPr>
        <w:t xml:space="preserve">                      </w:t>
      </w:r>
      <w:r w:rsidRPr="008F22C7">
        <w:rPr>
          <w:sz w:val="22"/>
          <w:szCs w:val="22"/>
        </w:rPr>
        <w:t>Za provozovatele</w:t>
      </w:r>
      <w:r w:rsidRPr="008F22C7">
        <w:rPr>
          <w:sz w:val="22"/>
          <w:szCs w:val="22"/>
        </w:rPr>
        <w:tab/>
      </w:r>
      <w:r w:rsidRPr="008F22C7">
        <w:rPr>
          <w:sz w:val="22"/>
          <w:szCs w:val="22"/>
        </w:rPr>
        <w:tab/>
      </w:r>
      <w:r w:rsidRPr="008F22C7">
        <w:rPr>
          <w:sz w:val="22"/>
          <w:szCs w:val="22"/>
        </w:rPr>
        <w:tab/>
        <w:t xml:space="preserve">                     Za objednatele             </w:t>
      </w:r>
      <w:r w:rsidRPr="008F22C7">
        <w:rPr>
          <w:sz w:val="22"/>
          <w:szCs w:val="22"/>
        </w:rPr>
        <w:tab/>
      </w:r>
      <w:r w:rsidRPr="008F22C7">
        <w:rPr>
          <w:sz w:val="22"/>
          <w:szCs w:val="22"/>
        </w:rPr>
        <w:tab/>
        <w:t xml:space="preserve">       </w:t>
      </w:r>
      <w:r w:rsidRPr="008F22C7">
        <w:rPr>
          <w:bCs/>
          <w:sz w:val="22"/>
          <w:szCs w:val="22"/>
        </w:rPr>
        <w:t>Tomáš Rudolf</w:t>
      </w:r>
      <w:r w:rsidRPr="008F22C7">
        <w:rPr>
          <w:sz w:val="22"/>
          <w:szCs w:val="22"/>
        </w:rPr>
        <w:tab/>
      </w:r>
      <w:r w:rsidRPr="008F22C7">
        <w:rPr>
          <w:sz w:val="22"/>
          <w:szCs w:val="22"/>
        </w:rPr>
        <w:tab/>
      </w:r>
      <w:r w:rsidRPr="008F22C7">
        <w:rPr>
          <w:sz w:val="22"/>
          <w:szCs w:val="22"/>
        </w:rPr>
        <w:tab/>
      </w:r>
      <w:r w:rsidRPr="008F22C7">
        <w:rPr>
          <w:sz w:val="22"/>
          <w:szCs w:val="22"/>
        </w:rPr>
        <w:tab/>
      </w:r>
      <w:r w:rsidRPr="008F22C7">
        <w:rPr>
          <w:bCs/>
          <w:sz w:val="22"/>
          <w:szCs w:val="22"/>
        </w:rPr>
        <w:t xml:space="preserve">       Vítězslav Kokoř</w:t>
      </w:r>
    </w:p>
    <w:p w14:paraId="38F21331" w14:textId="77777777" w:rsidR="00900E33" w:rsidRPr="008F22C7" w:rsidRDefault="00900E33" w:rsidP="00900E33">
      <w:pPr>
        <w:jc w:val="both"/>
        <w:rPr>
          <w:sz w:val="22"/>
          <w:szCs w:val="22"/>
        </w:rPr>
      </w:pPr>
      <w:r w:rsidRPr="008F22C7">
        <w:rPr>
          <w:sz w:val="22"/>
          <w:szCs w:val="22"/>
        </w:rPr>
        <w:tab/>
        <w:t xml:space="preserve">         jednatel společnosti</w:t>
      </w:r>
      <w:r w:rsidRPr="008F22C7">
        <w:rPr>
          <w:sz w:val="22"/>
          <w:szCs w:val="22"/>
        </w:rPr>
        <w:tab/>
      </w:r>
      <w:r w:rsidRPr="008F22C7">
        <w:rPr>
          <w:sz w:val="22"/>
          <w:szCs w:val="22"/>
        </w:rPr>
        <w:tab/>
      </w:r>
      <w:r w:rsidRPr="008F22C7">
        <w:rPr>
          <w:sz w:val="22"/>
          <w:szCs w:val="22"/>
        </w:rPr>
        <w:tab/>
        <w:t xml:space="preserve">      starosta města Aš</w:t>
      </w:r>
    </w:p>
    <w:p w14:paraId="39D7192A" w14:textId="77777777" w:rsidR="00900E33" w:rsidRPr="008F22C7" w:rsidRDefault="00900E33" w:rsidP="00900E33">
      <w:pPr>
        <w:pStyle w:val="Zkladntext"/>
        <w:ind w:left="360"/>
        <w:rPr>
          <w:sz w:val="22"/>
          <w:szCs w:val="22"/>
        </w:rPr>
      </w:pPr>
      <w:bookmarkStart w:id="1" w:name="_Hlk73602512"/>
    </w:p>
    <w:bookmarkEnd w:id="1"/>
    <w:p w14:paraId="0BED3C59" w14:textId="77777777" w:rsidR="00900E33" w:rsidRPr="008F22C7" w:rsidRDefault="00900E33" w:rsidP="00900E33">
      <w:pPr>
        <w:tabs>
          <w:tab w:val="left" w:pos="0"/>
        </w:tabs>
        <w:jc w:val="both"/>
        <w:rPr>
          <w:sz w:val="22"/>
          <w:szCs w:val="22"/>
        </w:rPr>
      </w:pPr>
    </w:p>
    <w:p w14:paraId="2730DEE0" w14:textId="77777777" w:rsidR="00900E33" w:rsidRPr="008F22C7" w:rsidRDefault="00900E33" w:rsidP="00900E33">
      <w:pPr>
        <w:tabs>
          <w:tab w:val="left" w:pos="0"/>
        </w:tabs>
        <w:jc w:val="both"/>
        <w:rPr>
          <w:sz w:val="22"/>
          <w:szCs w:val="22"/>
        </w:rPr>
      </w:pPr>
    </w:p>
    <w:p w14:paraId="18E3083A" w14:textId="77777777" w:rsidR="00900E33" w:rsidRPr="008F22C7" w:rsidRDefault="00900E33" w:rsidP="00900E33">
      <w:pPr>
        <w:tabs>
          <w:tab w:val="left" w:pos="0"/>
        </w:tabs>
        <w:jc w:val="both"/>
        <w:rPr>
          <w:sz w:val="22"/>
          <w:szCs w:val="22"/>
        </w:rPr>
      </w:pPr>
    </w:p>
    <w:p w14:paraId="58BF4C2C" w14:textId="77777777" w:rsidR="00900E33" w:rsidRPr="008F22C7" w:rsidRDefault="00900E33" w:rsidP="00900E33">
      <w:pPr>
        <w:tabs>
          <w:tab w:val="left" w:pos="0"/>
        </w:tabs>
        <w:jc w:val="both"/>
        <w:rPr>
          <w:sz w:val="22"/>
          <w:szCs w:val="22"/>
        </w:rPr>
      </w:pPr>
      <w:r w:rsidRPr="008F22C7">
        <w:rPr>
          <w:sz w:val="22"/>
          <w:szCs w:val="22"/>
        </w:rPr>
        <w:t xml:space="preserve">Za věcnou správnost: </w:t>
      </w:r>
    </w:p>
    <w:p w14:paraId="3DDA092E" w14:textId="77777777" w:rsidR="00900E33" w:rsidRPr="008F22C7" w:rsidRDefault="00900E33" w:rsidP="00900E33">
      <w:pPr>
        <w:tabs>
          <w:tab w:val="left" w:pos="0"/>
        </w:tabs>
        <w:jc w:val="both"/>
        <w:rPr>
          <w:sz w:val="22"/>
          <w:szCs w:val="22"/>
        </w:rPr>
      </w:pPr>
    </w:p>
    <w:p w14:paraId="709EF157" w14:textId="77777777" w:rsidR="00900E33" w:rsidRPr="008F22C7" w:rsidRDefault="00900E33" w:rsidP="00900E33">
      <w:pPr>
        <w:rPr>
          <w:sz w:val="22"/>
          <w:szCs w:val="22"/>
        </w:rPr>
      </w:pPr>
    </w:p>
    <w:p w14:paraId="1C9D8953" w14:textId="77777777" w:rsidR="00FC7128" w:rsidRDefault="00FC7128"/>
    <w:sectPr w:rsidR="00FC7128" w:rsidSect="007959F1">
      <w:headerReference w:type="default" r:id="rId7"/>
      <w:footerReference w:type="even" r:id="rId8"/>
      <w:footerReference w:type="default" r:id="rId9"/>
      <w:footerReference w:type="first" r:id="rId10"/>
      <w:pgSz w:w="11906" w:h="16838"/>
      <w:pgMar w:top="1418" w:right="1247" w:bottom="1418"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9BE36" w14:textId="77777777" w:rsidR="00712155" w:rsidRDefault="00712155">
      <w:r>
        <w:separator/>
      </w:r>
    </w:p>
  </w:endnote>
  <w:endnote w:type="continuationSeparator" w:id="0">
    <w:p w14:paraId="0D63C857" w14:textId="77777777" w:rsidR="00712155" w:rsidRDefault="00712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301BF" w14:textId="77777777" w:rsidR="00F56E9D" w:rsidRDefault="00584FF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FC6E7C3" w14:textId="77777777" w:rsidR="00F56E9D" w:rsidRDefault="0071215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E5CD3" w14:textId="26A8A51E" w:rsidR="00F56E9D" w:rsidRDefault="00584FF5">
    <w:pPr>
      <w:pStyle w:val="Zpat"/>
      <w:jc w:val="center"/>
      <w:rPr>
        <w:rFonts w:ascii="Arial" w:hAnsi="Arial" w:cs="Arial"/>
        <w:sz w:val="20"/>
        <w:szCs w:val="20"/>
      </w:rPr>
    </w:pPr>
    <w:r>
      <w:rPr>
        <w:rFonts w:ascii="Arial" w:hAnsi="Arial" w:cs="Arial"/>
        <w:sz w:val="20"/>
        <w:szCs w:val="20"/>
      </w:rPr>
      <w:t xml:space="preserve">Strana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sidR="0076483B">
      <w:rPr>
        <w:rFonts w:ascii="Arial" w:hAnsi="Arial" w:cs="Arial"/>
        <w:noProof/>
        <w:sz w:val="20"/>
        <w:szCs w:val="20"/>
      </w:rPr>
      <w:t>2</w:t>
    </w:r>
    <w:r>
      <w:rPr>
        <w:rFonts w:ascii="Arial" w:hAnsi="Arial" w:cs="Arial"/>
        <w:sz w:val="20"/>
        <w:szCs w:val="20"/>
      </w:rPr>
      <w:fldChar w:fldCharType="end"/>
    </w:r>
    <w:r>
      <w:rPr>
        <w:rFonts w:ascii="Arial" w:hAnsi="Arial" w:cs="Arial"/>
        <w:sz w:val="20"/>
        <w:szCs w:val="20"/>
      </w:rPr>
      <w:t xml:space="preserve"> (celkem </w:t>
    </w:r>
    <w:r>
      <w:rPr>
        <w:rFonts w:ascii="Arial" w:hAnsi="Arial" w:cs="Arial"/>
        <w:sz w:val="20"/>
        <w:szCs w:val="20"/>
      </w:rPr>
      <w:fldChar w:fldCharType="begin"/>
    </w:r>
    <w:r>
      <w:rPr>
        <w:rFonts w:ascii="Arial" w:hAnsi="Arial" w:cs="Arial"/>
        <w:sz w:val="20"/>
        <w:szCs w:val="20"/>
      </w:rPr>
      <w:instrText xml:space="preserve"> NUMPAGES </w:instrText>
    </w:r>
    <w:r>
      <w:rPr>
        <w:rFonts w:ascii="Arial" w:hAnsi="Arial" w:cs="Arial"/>
        <w:sz w:val="20"/>
        <w:szCs w:val="20"/>
      </w:rPr>
      <w:fldChar w:fldCharType="separate"/>
    </w:r>
    <w:r w:rsidR="0076483B">
      <w:rPr>
        <w:rFonts w:ascii="Arial" w:hAnsi="Arial" w:cs="Arial"/>
        <w:noProof/>
        <w:sz w:val="20"/>
        <w:szCs w:val="20"/>
      </w:rPr>
      <w:t>4</w:t>
    </w:r>
    <w:r>
      <w:rPr>
        <w:rFonts w:ascii="Arial" w:hAnsi="Arial" w:cs="Arial"/>
        <w:sz w:val="20"/>
        <w:szCs w:val="20"/>
      </w:rPr>
      <w:fldChar w:fldCharType="end"/>
    </w:r>
    <w:r>
      <w:rPr>
        <w:rFonts w:ascii="Arial" w:hAnsi="Arial" w:cs="Arial"/>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24645" w14:textId="6C8E0470" w:rsidR="00AF41FF" w:rsidRDefault="00584FF5" w:rsidP="00AF41FF">
    <w:pPr>
      <w:pStyle w:val="Zpat"/>
      <w:jc w:val="center"/>
      <w:rPr>
        <w:rFonts w:ascii="Arial" w:hAnsi="Arial" w:cs="Arial"/>
        <w:sz w:val="20"/>
        <w:szCs w:val="20"/>
      </w:rPr>
    </w:pPr>
    <w:r>
      <w:rPr>
        <w:rFonts w:ascii="Arial" w:hAnsi="Arial" w:cs="Arial"/>
        <w:sz w:val="20"/>
        <w:szCs w:val="20"/>
      </w:rPr>
      <w:t xml:space="preserve">Strana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sidR="0076483B">
      <w:rPr>
        <w:rFonts w:ascii="Arial" w:hAnsi="Arial" w:cs="Arial"/>
        <w:noProof/>
        <w:sz w:val="20"/>
        <w:szCs w:val="20"/>
      </w:rPr>
      <w:t>1</w:t>
    </w:r>
    <w:r>
      <w:rPr>
        <w:rFonts w:ascii="Arial" w:hAnsi="Arial" w:cs="Arial"/>
        <w:sz w:val="20"/>
        <w:szCs w:val="20"/>
      </w:rPr>
      <w:fldChar w:fldCharType="end"/>
    </w:r>
    <w:r>
      <w:rPr>
        <w:rFonts w:ascii="Arial" w:hAnsi="Arial" w:cs="Arial"/>
        <w:sz w:val="20"/>
        <w:szCs w:val="20"/>
      </w:rPr>
      <w:t xml:space="preserve"> (celkem </w:t>
    </w:r>
    <w:r>
      <w:rPr>
        <w:rFonts w:ascii="Arial" w:hAnsi="Arial" w:cs="Arial"/>
        <w:sz w:val="20"/>
        <w:szCs w:val="20"/>
      </w:rPr>
      <w:fldChar w:fldCharType="begin"/>
    </w:r>
    <w:r>
      <w:rPr>
        <w:rFonts w:ascii="Arial" w:hAnsi="Arial" w:cs="Arial"/>
        <w:sz w:val="20"/>
        <w:szCs w:val="20"/>
      </w:rPr>
      <w:instrText xml:space="preserve"> NUMPAGES </w:instrText>
    </w:r>
    <w:r>
      <w:rPr>
        <w:rFonts w:ascii="Arial" w:hAnsi="Arial" w:cs="Arial"/>
        <w:sz w:val="20"/>
        <w:szCs w:val="20"/>
      </w:rPr>
      <w:fldChar w:fldCharType="separate"/>
    </w:r>
    <w:r w:rsidR="0076483B">
      <w:rPr>
        <w:rFonts w:ascii="Arial" w:hAnsi="Arial" w:cs="Arial"/>
        <w:noProof/>
        <w:sz w:val="20"/>
        <w:szCs w:val="20"/>
      </w:rPr>
      <w:t>4</w:t>
    </w:r>
    <w:r>
      <w:rPr>
        <w:rFonts w:ascii="Arial" w:hAnsi="Arial" w:cs="Arial"/>
        <w:sz w:val="20"/>
        <w:szCs w:val="20"/>
      </w:rPr>
      <w:fldChar w:fldCharType="end"/>
    </w:r>
    <w:r>
      <w:rPr>
        <w:rFonts w:ascii="Arial" w:hAnsi="Arial" w:cs="Arial"/>
        <w:sz w:val="20"/>
        <w:szCs w:val="20"/>
      </w:rPr>
      <w:t>)</w:t>
    </w:r>
  </w:p>
  <w:p w14:paraId="0EEE72B3" w14:textId="77777777" w:rsidR="00AF41FF" w:rsidRDefault="007121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9E282" w14:textId="77777777" w:rsidR="00712155" w:rsidRDefault="00712155">
      <w:r>
        <w:separator/>
      </w:r>
    </w:p>
  </w:footnote>
  <w:footnote w:type="continuationSeparator" w:id="0">
    <w:p w14:paraId="60C5F042" w14:textId="77777777" w:rsidR="00712155" w:rsidRDefault="00712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943E6" w14:textId="77777777" w:rsidR="00F56E9D" w:rsidRDefault="00712155">
    <w:pPr>
      <w:pStyle w:val="Zhlav"/>
    </w:pPr>
  </w:p>
  <w:p w14:paraId="447EC611" w14:textId="77777777" w:rsidR="00F56E9D" w:rsidRDefault="0071215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A092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651672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F7037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AC7B3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7FF0054"/>
    <w:multiLevelType w:val="hybridMultilevel"/>
    <w:tmpl w:val="68808AE4"/>
    <w:lvl w:ilvl="0" w:tplc="C7267928">
      <w:start w:val="1"/>
      <w:numFmt w:val="ordinal"/>
      <w:lvlText w:val="%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E0A51CE"/>
    <w:multiLevelType w:val="hybridMultilevel"/>
    <w:tmpl w:val="C6BCD3FE"/>
    <w:lvl w:ilvl="0" w:tplc="2E7A7296">
      <w:start w:val="1"/>
      <w:numFmt w:val="ordin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3DF7E70"/>
    <w:multiLevelType w:val="hybridMultilevel"/>
    <w:tmpl w:val="0306670E"/>
    <w:lvl w:ilvl="0" w:tplc="EA42A136">
      <w:start w:val="1"/>
      <w:numFmt w:val="decimal"/>
      <w:lvlText w:val="%1."/>
      <w:lvlJc w:val="left"/>
      <w:pPr>
        <w:tabs>
          <w:tab w:val="num" w:pos="1080"/>
        </w:tabs>
        <w:ind w:left="1080" w:hanging="72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539D7EDC"/>
    <w:multiLevelType w:val="hybridMultilevel"/>
    <w:tmpl w:val="356E3E20"/>
    <w:lvl w:ilvl="0" w:tplc="2E7A7296">
      <w:start w:val="1"/>
      <w:numFmt w:val="ordin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5777656"/>
    <w:multiLevelType w:val="hybridMultilevel"/>
    <w:tmpl w:val="C534D032"/>
    <w:lvl w:ilvl="0" w:tplc="0405001B">
      <w:start w:val="1"/>
      <w:numFmt w:val="lowerRoman"/>
      <w:lvlText w:val="%1."/>
      <w:lvlJc w:val="righ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9" w15:restartNumberingAfterBreak="0">
    <w:nsid w:val="763A605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4"/>
  </w:num>
  <w:num w:numId="4">
    <w:abstractNumId w:val="7"/>
  </w:num>
  <w:num w:numId="5">
    <w:abstractNumId w:val="5"/>
  </w:num>
  <w:num w:numId="6">
    <w:abstractNumId w:val="9"/>
  </w:num>
  <w:num w:numId="7">
    <w:abstractNumId w:val="3"/>
  </w:num>
  <w:num w:numId="8">
    <w:abstractNumId w:val="2"/>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E33"/>
    <w:rsid w:val="0000438A"/>
    <w:rsid w:val="001963ED"/>
    <w:rsid w:val="001A6E0A"/>
    <w:rsid w:val="00266AC5"/>
    <w:rsid w:val="00286F17"/>
    <w:rsid w:val="00296B92"/>
    <w:rsid w:val="00303DE5"/>
    <w:rsid w:val="00535968"/>
    <w:rsid w:val="00584FF5"/>
    <w:rsid w:val="00595406"/>
    <w:rsid w:val="0068054D"/>
    <w:rsid w:val="006A44A8"/>
    <w:rsid w:val="00712155"/>
    <w:rsid w:val="0071223C"/>
    <w:rsid w:val="0076483B"/>
    <w:rsid w:val="007F46BB"/>
    <w:rsid w:val="00876768"/>
    <w:rsid w:val="00900E33"/>
    <w:rsid w:val="009E21ED"/>
    <w:rsid w:val="009E6C40"/>
    <w:rsid w:val="00B50C52"/>
    <w:rsid w:val="00B510CC"/>
    <w:rsid w:val="00DC4AB4"/>
    <w:rsid w:val="00F46ED5"/>
    <w:rsid w:val="00FC71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C7F7D"/>
  <w15:chartTrackingRefBased/>
  <w15:docId w15:val="{C3A0CBFD-1DA5-4110-8C24-74772BA18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00E3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900E33"/>
    <w:pPr>
      <w:keepNext/>
      <w:jc w:val="both"/>
      <w:outlineLvl w:val="0"/>
    </w:pPr>
    <w:rPr>
      <w:b/>
      <w:bCs/>
    </w:rPr>
  </w:style>
  <w:style w:type="paragraph" w:styleId="Nadpis7">
    <w:name w:val="heading 7"/>
    <w:basedOn w:val="Normln"/>
    <w:next w:val="Normln"/>
    <w:link w:val="Nadpis7Char"/>
    <w:uiPriority w:val="99"/>
    <w:qFormat/>
    <w:rsid w:val="00900E33"/>
    <w:pPr>
      <w:keepNext/>
      <w:jc w:val="center"/>
      <w:outlineLvl w:val="6"/>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00E33"/>
    <w:rPr>
      <w:rFonts w:ascii="Times New Roman" w:eastAsia="Times New Roman" w:hAnsi="Times New Roman" w:cs="Times New Roman"/>
      <w:b/>
      <w:bCs/>
      <w:sz w:val="24"/>
      <w:szCs w:val="24"/>
      <w:lang w:eastAsia="cs-CZ"/>
    </w:rPr>
  </w:style>
  <w:style w:type="character" w:customStyle="1" w:styleId="Nadpis7Char">
    <w:name w:val="Nadpis 7 Char"/>
    <w:basedOn w:val="Standardnpsmoodstavce"/>
    <w:link w:val="Nadpis7"/>
    <w:uiPriority w:val="99"/>
    <w:rsid w:val="00900E33"/>
    <w:rPr>
      <w:rFonts w:ascii="Times New Roman" w:eastAsia="Times New Roman" w:hAnsi="Times New Roman" w:cs="Times New Roman"/>
      <w:b/>
      <w:bCs/>
      <w:lang w:eastAsia="cs-CZ"/>
    </w:rPr>
  </w:style>
  <w:style w:type="paragraph" w:styleId="Zkladntext">
    <w:name w:val="Body Text"/>
    <w:basedOn w:val="Normln"/>
    <w:link w:val="ZkladntextChar"/>
    <w:uiPriority w:val="99"/>
    <w:rsid w:val="00900E33"/>
    <w:pPr>
      <w:jc w:val="both"/>
    </w:pPr>
  </w:style>
  <w:style w:type="character" w:customStyle="1" w:styleId="ZkladntextChar">
    <w:name w:val="Základní text Char"/>
    <w:basedOn w:val="Standardnpsmoodstavce"/>
    <w:link w:val="Zkladntext"/>
    <w:uiPriority w:val="99"/>
    <w:rsid w:val="00900E33"/>
    <w:rPr>
      <w:rFonts w:ascii="Times New Roman" w:eastAsia="Times New Roman" w:hAnsi="Times New Roman" w:cs="Times New Roman"/>
      <w:sz w:val="24"/>
      <w:szCs w:val="24"/>
      <w:lang w:eastAsia="cs-CZ"/>
    </w:rPr>
  </w:style>
  <w:style w:type="paragraph" w:styleId="Zhlav">
    <w:name w:val="header"/>
    <w:basedOn w:val="Normln"/>
    <w:link w:val="ZhlavChar"/>
    <w:uiPriority w:val="99"/>
    <w:rsid w:val="00900E33"/>
    <w:pPr>
      <w:tabs>
        <w:tab w:val="center" w:pos="4536"/>
        <w:tab w:val="right" w:pos="9072"/>
      </w:tabs>
    </w:pPr>
  </w:style>
  <w:style w:type="character" w:customStyle="1" w:styleId="ZhlavChar">
    <w:name w:val="Záhlaví Char"/>
    <w:basedOn w:val="Standardnpsmoodstavce"/>
    <w:link w:val="Zhlav"/>
    <w:uiPriority w:val="99"/>
    <w:rsid w:val="00900E33"/>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900E33"/>
    <w:pPr>
      <w:tabs>
        <w:tab w:val="center" w:pos="4536"/>
        <w:tab w:val="right" w:pos="9072"/>
      </w:tabs>
    </w:pPr>
  </w:style>
  <w:style w:type="character" w:customStyle="1" w:styleId="ZpatChar">
    <w:name w:val="Zápatí Char"/>
    <w:basedOn w:val="Standardnpsmoodstavce"/>
    <w:link w:val="Zpat"/>
    <w:uiPriority w:val="99"/>
    <w:rsid w:val="00900E33"/>
    <w:rPr>
      <w:rFonts w:ascii="Times New Roman" w:eastAsia="Times New Roman" w:hAnsi="Times New Roman" w:cs="Times New Roman"/>
      <w:sz w:val="24"/>
      <w:szCs w:val="24"/>
      <w:lang w:eastAsia="cs-CZ"/>
    </w:rPr>
  </w:style>
  <w:style w:type="character" w:styleId="slostrnky">
    <w:name w:val="page number"/>
    <w:basedOn w:val="Standardnpsmoodstavce"/>
    <w:uiPriority w:val="99"/>
    <w:rsid w:val="00900E33"/>
  </w:style>
  <w:style w:type="paragraph" w:styleId="Zkladntextodsazen3">
    <w:name w:val="Body Text Indent 3"/>
    <w:basedOn w:val="Normln"/>
    <w:link w:val="Zkladntextodsazen3Char"/>
    <w:rsid w:val="00900E33"/>
    <w:pPr>
      <w:ind w:left="3240"/>
      <w:jc w:val="both"/>
    </w:pPr>
    <w:rPr>
      <w:sz w:val="22"/>
      <w:szCs w:val="22"/>
    </w:rPr>
  </w:style>
  <w:style w:type="character" w:customStyle="1" w:styleId="Zkladntextodsazen3Char">
    <w:name w:val="Základní text odsazený 3 Char"/>
    <w:basedOn w:val="Standardnpsmoodstavce"/>
    <w:link w:val="Zkladntextodsazen3"/>
    <w:rsid w:val="00900E33"/>
    <w:rPr>
      <w:rFonts w:ascii="Times New Roman" w:eastAsia="Times New Roman" w:hAnsi="Times New Roman" w:cs="Times New Roman"/>
      <w:lang w:eastAsia="cs-CZ"/>
    </w:rPr>
  </w:style>
  <w:style w:type="paragraph" w:customStyle="1" w:styleId="Normln0">
    <w:name w:val="Normální~"/>
    <w:basedOn w:val="Normln"/>
    <w:uiPriority w:val="99"/>
    <w:rsid w:val="00900E33"/>
    <w:pPr>
      <w:widowControl w:val="0"/>
    </w:pPr>
    <w:rPr>
      <w:noProof/>
    </w:rPr>
  </w:style>
  <w:style w:type="character" w:styleId="Odkaznakoment">
    <w:name w:val="annotation reference"/>
    <w:uiPriority w:val="99"/>
    <w:semiHidden/>
    <w:rsid w:val="00900E33"/>
    <w:rPr>
      <w:sz w:val="16"/>
      <w:szCs w:val="16"/>
    </w:rPr>
  </w:style>
  <w:style w:type="paragraph" w:styleId="Textkomente">
    <w:name w:val="annotation text"/>
    <w:basedOn w:val="Normln"/>
    <w:link w:val="TextkomenteChar"/>
    <w:uiPriority w:val="99"/>
    <w:semiHidden/>
    <w:rsid w:val="00900E33"/>
    <w:rPr>
      <w:sz w:val="20"/>
      <w:szCs w:val="20"/>
    </w:rPr>
  </w:style>
  <w:style w:type="character" w:customStyle="1" w:styleId="TextkomenteChar">
    <w:name w:val="Text komentáře Char"/>
    <w:basedOn w:val="Standardnpsmoodstavce"/>
    <w:link w:val="Textkomente"/>
    <w:uiPriority w:val="99"/>
    <w:semiHidden/>
    <w:rsid w:val="00900E33"/>
    <w:rPr>
      <w:rFonts w:ascii="Times New Roman" w:eastAsia="Times New Roman" w:hAnsi="Times New Roman" w:cs="Times New Roman"/>
      <w:sz w:val="20"/>
      <w:szCs w:val="20"/>
      <w:lang w:eastAsia="cs-CZ"/>
    </w:rPr>
  </w:style>
  <w:style w:type="character" w:styleId="Siln">
    <w:name w:val="Strong"/>
    <w:uiPriority w:val="22"/>
    <w:qFormat/>
    <w:rsid w:val="00900E33"/>
    <w:rPr>
      <w:b/>
      <w:bCs/>
    </w:rPr>
  </w:style>
  <w:style w:type="paragraph" w:styleId="Odstavecseseznamem">
    <w:name w:val="List Paragraph"/>
    <w:basedOn w:val="Normln"/>
    <w:uiPriority w:val="99"/>
    <w:qFormat/>
    <w:rsid w:val="00900E33"/>
    <w:pPr>
      <w:ind w:left="720"/>
      <w:contextualSpacing/>
    </w:pPr>
  </w:style>
  <w:style w:type="paragraph" w:customStyle="1" w:styleId="BodyText21">
    <w:name w:val="Body Text 21"/>
    <w:basedOn w:val="Normln"/>
    <w:rsid w:val="00900E33"/>
    <w:pPr>
      <w:widowControl w:val="0"/>
      <w:jc w:val="both"/>
    </w:pPr>
    <w:rPr>
      <w:sz w:val="22"/>
      <w:szCs w:val="22"/>
    </w:rPr>
  </w:style>
  <w:style w:type="paragraph" w:styleId="Textbubliny">
    <w:name w:val="Balloon Text"/>
    <w:basedOn w:val="Normln"/>
    <w:link w:val="TextbublinyChar"/>
    <w:uiPriority w:val="99"/>
    <w:semiHidden/>
    <w:unhideWhenUsed/>
    <w:rsid w:val="00900E3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00E33"/>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900E33"/>
    <w:rPr>
      <w:b/>
      <w:bCs/>
    </w:rPr>
  </w:style>
  <w:style w:type="character" w:customStyle="1" w:styleId="PedmtkomenteChar">
    <w:name w:val="Předmět komentáře Char"/>
    <w:basedOn w:val="TextkomenteChar"/>
    <w:link w:val="Pedmtkomente"/>
    <w:uiPriority w:val="99"/>
    <w:semiHidden/>
    <w:rsid w:val="00900E33"/>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1618</Words>
  <Characters>9550</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Město Aš</Company>
  <LinksUpToDate>false</LinksUpToDate>
  <CharactersWithSpaces>11146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dc:creator>
  <cp:keywords/>
  <dc:description/>
  <cp:lastModifiedBy>Nikola Němcová</cp:lastModifiedBy>
  <cp:revision>2</cp:revision>
  <dcterms:created xsi:type="dcterms:W3CDTF">2023-02-23T08:07:00Z</dcterms:created>
  <dcterms:modified xsi:type="dcterms:W3CDTF">2023-02-23T08:07:00Z</dcterms:modified>
</cp:coreProperties>
</file>