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A11" w:rsidRDefault="00DF4EF1">
      <w:pPr>
        <w:pStyle w:val="Nadpis10"/>
        <w:keepNext/>
        <w:keepLines/>
        <w:shd w:val="clear" w:color="auto" w:fill="auto"/>
        <w:spacing w:after="341"/>
        <w:ind w:right="20"/>
      </w:pPr>
      <w:bookmarkStart w:id="0" w:name="bookmark0"/>
      <w:r>
        <w:t>SMLOUVA O ZAJIŠŤOVÁNÍ STRAVOVÁNÍ S PLATNOSTÍ OD 1.4.2020</w:t>
      </w:r>
      <w:r>
        <w:br/>
        <w:t xml:space="preserve">DODATEK </w:t>
      </w:r>
      <w:proofErr w:type="gramStart"/>
      <w:r>
        <w:t>Č.2 KE</w:t>
      </w:r>
      <w:proofErr w:type="gramEnd"/>
      <w:r>
        <w:t xml:space="preserve"> SMLOUVĚ - ÚPRAVA CENY OBĚDŮ</w:t>
      </w:r>
      <w:bookmarkEnd w:id="0"/>
    </w:p>
    <w:p w:rsidR="00D05A11" w:rsidRDefault="00DF4EF1">
      <w:pPr>
        <w:pStyle w:val="Zkladntext20"/>
        <w:shd w:val="clear" w:color="auto" w:fill="auto"/>
        <w:spacing w:before="0" w:after="0" w:line="240" w:lineRule="exact"/>
        <w:ind w:left="4480" w:firstLine="0"/>
      </w:pPr>
      <w:r>
        <w:t xml:space="preserve">( dále jen </w:t>
      </w:r>
      <w:proofErr w:type="gramStart"/>
      <w:r>
        <w:t>smlouva )</w:t>
      </w:r>
      <w:proofErr w:type="gramEnd"/>
    </w:p>
    <w:p w:rsidR="00D05A11" w:rsidRDefault="00DF4EF1">
      <w:pPr>
        <w:pStyle w:val="Zkladntext20"/>
        <w:shd w:val="clear" w:color="auto" w:fill="auto"/>
        <w:spacing w:before="0" w:after="0" w:line="240" w:lineRule="exact"/>
        <w:ind w:left="1740" w:firstLine="0"/>
      </w:pPr>
      <w:r>
        <w:t>Podle § 536 Obchodního zákoníku o poskytování stravování uzavřena mezi: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3734"/>
      </w:tblGrid>
      <w:tr w:rsidR="00D05A11">
        <w:trPr>
          <w:trHeight w:hRule="exact" w:val="408"/>
        </w:trPr>
        <w:tc>
          <w:tcPr>
            <w:tcW w:w="1200" w:type="dxa"/>
            <w:shd w:val="clear" w:color="auto" w:fill="FFFFFF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Firmou:</w:t>
            </w:r>
          </w:p>
        </w:tc>
        <w:tc>
          <w:tcPr>
            <w:tcW w:w="3734" w:type="dxa"/>
            <w:shd w:val="clear" w:color="auto" w:fill="FFFFFF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left="260" w:firstLine="0"/>
            </w:pPr>
            <w:r>
              <w:rPr>
                <w:rStyle w:val="Zkladntext2Tun"/>
              </w:rPr>
              <w:t xml:space="preserve">Jan </w:t>
            </w:r>
            <w:proofErr w:type="spellStart"/>
            <w:r>
              <w:rPr>
                <w:rStyle w:val="Zkladntext2Tun"/>
              </w:rPr>
              <w:t>Kneblík</w:t>
            </w:r>
            <w:proofErr w:type="spellEnd"/>
            <w:r>
              <w:rPr>
                <w:rStyle w:val="Zkladntext2Tun"/>
              </w:rPr>
              <w:t>- Restaurace U Bříz</w:t>
            </w:r>
          </w:p>
        </w:tc>
      </w:tr>
      <w:tr w:rsidR="00D05A11">
        <w:trPr>
          <w:trHeight w:hRule="exact" w:val="595"/>
        </w:trPr>
        <w:tc>
          <w:tcPr>
            <w:tcW w:w="1200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Sídlo:</w:t>
            </w:r>
          </w:p>
        </w:tc>
        <w:tc>
          <w:tcPr>
            <w:tcW w:w="3734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left="260" w:firstLine="0"/>
            </w:pPr>
            <w:r>
              <w:rPr>
                <w:rStyle w:val="Zkladntext21"/>
              </w:rPr>
              <w:t>Dvořákova 330/2, Nový Jičín 741 01</w:t>
            </w:r>
          </w:p>
        </w:tc>
      </w:tr>
      <w:tr w:rsidR="00D05A11">
        <w:trPr>
          <w:trHeight w:hRule="exact" w:val="576"/>
        </w:trPr>
        <w:tc>
          <w:tcPr>
            <w:tcW w:w="1200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IČO:</w:t>
            </w:r>
          </w:p>
        </w:tc>
        <w:tc>
          <w:tcPr>
            <w:tcW w:w="3734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left="260" w:firstLine="0"/>
            </w:pPr>
            <w:r>
              <w:rPr>
                <w:rStyle w:val="Zkladntext21"/>
              </w:rPr>
              <w:t>68150199</w:t>
            </w:r>
          </w:p>
        </w:tc>
      </w:tr>
      <w:tr w:rsidR="00D05A11">
        <w:trPr>
          <w:trHeight w:hRule="exact" w:val="586"/>
        </w:trPr>
        <w:tc>
          <w:tcPr>
            <w:tcW w:w="1200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DIČ:</w:t>
            </w:r>
          </w:p>
        </w:tc>
        <w:tc>
          <w:tcPr>
            <w:tcW w:w="3734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left="260" w:firstLine="0"/>
            </w:pPr>
            <w:r>
              <w:rPr>
                <w:rStyle w:val="Zkladntext21"/>
              </w:rPr>
              <w:t>CZ7812265252</w:t>
            </w:r>
          </w:p>
        </w:tc>
      </w:tr>
      <w:tr w:rsidR="00D05A11">
        <w:trPr>
          <w:trHeight w:hRule="exact" w:val="581"/>
        </w:trPr>
        <w:tc>
          <w:tcPr>
            <w:tcW w:w="1200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Jednatel:</w:t>
            </w:r>
          </w:p>
        </w:tc>
        <w:tc>
          <w:tcPr>
            <w:tcW w:w="3734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left="260" w:firstLine="0"/>
            </w:pPr>
            <w:r>
              <w:rPr>
                <w:rStyle w:val="Zkladntext21"/>
              </w:rPr>
              <w:t xml:space="preserve">Jan </w:t>
            </w:r>
            <w:proofErr w:type="spellStart"/>
            <w:r>
              <w:rPr>
                <w:rStyle w:val="Zkladntext21"/>
              </w:rPr>
              <w:t>Kneblík</w:t>
            </w:r>
            <w:proofErr w:type="spellEnd"/>
          </w:p>
        </w:tc>
      </w:tr>
      <w:tr w:rsidR="00D05A11">
        <w:trPr>
          <w:trHeight w:hRule="exact" w:val="600"/>
        </w:trPr>
        <w:tc>
          <w:tcPr>
            <w:tcW w:w="1200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Číslo účtu:</w:t>
            </w:r>
          </w:p>
        </w:tc>
        <w:tc>
          <w:tcPr>
            <w:tcW w:w="3734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left="260" w:firstLine="0"/>
            </w:pPr>
            <w:r>
              <w:rPr>
                <w:rStyle w:val="Zkladntext21"/>
              </w:rPr>
              <w:t>214628653/0600</w:t>
            </w:r>
          </w:p>
        </w:tc>
      </w:tr>
      <w:tr w:rsidR="00D05A11">
        <w:trPr>
          <w:trHeight w:hRule="exact" w:val="734"/>
        </w:trPr>
        <w:tc>
          <w:tcPr>
            <w:tcW w:w="1200" w:type="dxa"/>
            <w:shd w:val="clear" w:color="auto" w:fill="FFFFFF"/>
            <w:vAlign w:val="center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Zkladntext21"/>
              </w:rPr>
              <w:t>e-mail:</w:t>
            </w:r>
          </w:p>
        </w:tc>
        <w:tc>
          <w:tcPr>
            <w:tcW w:w="3734" w:type="dxa"/>
            <w:shd w:val="clear" w:color="auto" w:fill="FFFFFF"/>
            <w:vAlign w:val="center"/>
          </w:tcPr>
          <w:p w:rsidR="00D05A11" w:rsidRDefault="002B6B3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left="260" w:firstLine="0"/>
            </w:pPr>
            <w:hyperlink r:id="rId7" w:history="1">
              <w:r w:rsidR="00DF4EF1">
                <w:rPr>
                  <w:rStyle w:val="Hypertextovodkaz"/>
                </w:rPr>
                <w:t>restauraceubriz@seznam.cz</w:t>
              </w:r>
            </w:hyperlink>
          </w:p>
        </w:tc>
      </w:tr>
      <w:tr w:rsidR="00D05A11">
        <w:trPr>
          <w:trHeight w:hRule="exact" w:val="571"/>
        </w:trPr>
        <w:tc>
          <w:tcPr>
            <w:tcW w:w="4934" w:type="dxa"/>
            <w:gridSpan w:val="2"/>
            <w:shd w:val="clear" w:color="auto" w:fill="FFFFFF"/>
            <w:vAlign w:val="bottom"/>
          </w:tcPr>
          <w:p w:rsidR="00D05A11" w:rsidRDefault="00DF4EF1">
            <w:pPr>
              <w:pStyle w:val="Zkladntext20"/>
              <w:framePr w:w="4934" w:wrap="notBeside" w:vAnchor="text" w:hAnchor="text" w:y="1"/>
              <w:shd w:val="clear" w:color="auto" w:fill="auto"/>
              <w:spacing w:before="0" w:after="0" w:line="240" w:lineRule="exact"/>
              <w:ind w:firstLine="0"/>
            </w:pPr>
            <w:proofErr w:type="gramStart"/>
            <w:r>
              <w:rPr>
                <w:rStyle w:val="Zkladntext21"/>
              </w:rPr>
              <w:t>( dále</w:t>
            </w:r>
            <w:proofErr w:type="gramEnd"/>
            <w:r>
              <w:rPr>
                <w:rStyle w:val="Zkladntext21"/>
              </w:rPr>
              <w:t xml:space="preserve"> jen dodavatel)</w:t>
            </w:r>
          </w:p>
        </w:tc>
      </w:tr>
    </w:tbl>
    <w:p w:rsidR="00D05A11" w:rsidRDefault="00D05A11">
      <w:pPr>
        <w:framePr w:w="4934" w:wrap="notBeside" w:vAnchor="text" w:hAnchor="text" w:y="1"/>
        <w:rPr>
          <w:sz w:val="2"/>
          <w:szCs w:val="2"/>
        </w:rPr>
      </w:pPr>
    </w:p>
    <w:p w:rsidR="00D05A11" w:rsidRDefault="00D05A11">
      <w:pPr>
        <w:rPr>
          <w:sz w:val="2"/>
          <w:szCs w:val="2"/>
        </w:rPr>
      </w:pPr>
    </w:p>
    <w:p w:rsidR="00D05A11" w:rsidRDefault="00DF4EF1">
      <w:pPr>
        <w:pStyle w:val="Zkladntext20"/>
        <w:shd w:val="clear" w:color="auto" w:fill="auto"/>
        <w:spacing w:before="0" w:after="0" w:line="581" w:lineRule="exact"/>
        <w:ind w:firstLine="0"/>
        <w:jc w:val="both"/>
      </w:pPr>
      <w:r>
        <w:t>a</w:t>
      </w:r>
    </w:p>
    <w:p w:rsidR="00D05A11" w:rsidRDefault="00DF4EF1">
      <w:pPr>
        <w:pStyle w:val="Nadpis20"/>
        <w:keepNext/>
        <w:keepLines/>
        <w:shd w:val="clear" w:color="auto" w:fill="auto"/>
        <w:tabs>
          <w:tab w:val="left" w:pos="1408"/>
        </w:tabs>
      </w:pPr>
      <w:bookmarkStart w:id="1" w:name="bookmark1"/>
      <w:r>
        <w:rPr>
          <w:rStyle w:val="Nadpis2Netun"/>
        </w:rPr>
        <w:t>Firmou:</w:t>
      </w:r>
      <w:r>
        <w:rPr>
          <w:rStyle w:val="Nadpis2Netun"/>
        </w:rPr>
        <w:tab/>
      </w:r>
      <w:r>
        <w:t>Nemocnice ve Frýdku-Místku, příspěvková organizace</w:t>
      </w:r>
      <w:bookmarkEnd w:id="1"/>
    </w:p>
    <w:p w:rsidR="00D05A11" w:rsidRDefault="00DF4EF1">
      <w:pPr>
        <w:pStyle w:val="Zkladntext20"/>
        <w:shd w:val="clear" w:color="auto" w:fill="auto"/>
        <w:spacing w:before="0" w:after="0" w:line="581" w:lineRule="exact"/>
        <w:ind w:right="4680" w:firstLine="0"/>
      </w:pPr>
      <w:r>
        <w:t>Sídlo El. Krásnohorské 321, Frýdek, 738 01 Frýdek-Místek zastoupení:</w:t>
      </w:r>
    </w:p>
    <w:p w:rsidR="00D05A11" w:rsidRDefault="00DF4EF1">
      <w:pPr>
        <w:pStyle w:val="Zkladntext20"/>
        <w:shd w:val="clear" w:color="auto" w:fill="auto"/>
        <w:spacing w:before="0" w:after="307" w:line="240" w:lineRule="exact"/>
        <w:ind w:firstLine="0"/>
        <w:jc w:val="both"/>
      </w:pPr>
      <w:r>
        <w:t xml:space="preserve">ing. Tomáš Stejskal, MBA, </w:t>
      </w:r>
      <w:proofErr w:type="gramStart"/>
      <w:r>
        <w:t>LL.M</w:t>
      </w:r>
      <w:proofErr w:type="gramEnd"/>
    </w:p>
    <w:p w:rsidR="00D05A11" w:rsidRDefault="00DF4EF1">
      <w:pPr>
        <w:pStyle w:val="Zkladntext20"/>
        <w:shd w:val="clear" w:color="auto" w:fill="auto"/>
        <w:tabs>
          <w:tab w:val="left" w:pos="1408"/>
        </w:tabs>
        <w:spacing w:before="0" w:after="0" w:line="586" w:lineRule="exact"/>
        <w:ind w:firstLine="0"/>
        <w:jc w:val="both"/>
      </w:pPr>
      <w:r>
        <w:t>Banka:</w:t>
      </w:r>
      <w:r>
        <w:tab/>
        <w:t>GE MONEY BANK, a. s., Frýdek Místek</w:t>
      </w:r>
    </w:p>
    <w:p w:rsidR="00D05A11" w:rsidRDefault="00DF4EF1">
      <w:pPr>
        <w:pStyle w:val="Zkladntext20"/>
        <w:shd w:val="clear" w:color="auto" w:fill="auto"/>
        <w:tabs>
          <w:tab w:val="left" w:pos="1408"/>
        </w:tabs>
        <w:spacing w:before="0" w:after="0" w:line="586" w:lineRule="exact"/>
        <w:ind w:firstLine="0"/>
        <w:jc w:val="both"/>
      </w:pPr>
      <w:r>
        <w:t>Číslo účtu:</w:t>
      </w:r>
      <w:r>
        <w:tab/>
        <w:t>174 - 634007764/0600</w:t>
      </w:r>
    </w:p>
    <w:p w:rsidR="00D05A11" w:rsidRDefault="00DF4EF1">
      <w:pPr>
        <w:pStyle w:val="Zkladntext20"/>
        <w:shd w:val="clear" w:color="auto" w:fill="auto"/>
        <w:tabs>
          <w:tab w:val="left" w:pos="1408"/>
        </w:tabs>
        <w:spacing w:before="0" w:after="0" w:line="586" w:lineRule="exact"/>
        <w:ind w:firstLine="0"/>
        <w:jc w:val="both"/>
      </w:pPr>
      <w:r>
        <w:t>Registrace:</w:t>
      </w:r>
      <w:r>
        <w:tab/>
        <w:t xml:space="preserve">zapsáno v obchodním rejstříku KS OV, oddíl </w:t>
      </w:r>
      <w:proofErr w:type="spellStart"/>
      <w:r>
        <w:t>Pr</w:t>
      </w:r>
      <w:proofErr w:type="spellEnd"/>
      <w:r>
        <w:t>, vložka 938</w:t>
      </w:r>
    </w:p>
    <w:p w:rsidR="00D05A11" w:rsidRDefault="00DF4EF1">
      <w:pPr>
        <w:pStyle w:val="Zkladntext20"/>
        <w:shd w:val="clear" w:color="auto" w:fill="auto"/>
        <w:spacing w:before="0" w:after="0" w:line="586" w:lineRule="exact"/>
        <w:ind w:firstLine="0"/>
        <w:jc w:val="both"/>
      </w:pPr>
      <w:proofErr w:type="gramStart"/>
      <w:r>
        <w:t>( dále</w:t>
      </w:r>
      <w:proofErr w:type="gramEnd"/>
      <w:r>
        <w:t xml:space="preserve"> jen odběratel)</w:t>
      </w:r>
    </w:p>
    <w:p w:rsidR="00D05A11" w:rsidRDefault="00DF4EF1">
      <w:pPr>
        <w:pStyle w:val="Zkladntext20"/>
        <w:shd w:val="clear" w:color="auto" w:fill="auto"/>
        <w:spacing w:before="0" w:after="0" w:line="586" w:lineRule="exact"/>
        <w:ind w:firstLine="0"/>
        <w:jc w:val="both"/>
      </w:pPr>
      <w:r>
        <w:t xml:space="preserve">( společně též,, smluvní </w:t>
      </w:r>
      <w:proofErr w:type="gramStart"/>
      <w:r>
        <w:t>strany" )</w:t>
      </w:r>
      <w:proofErr w:type="gramEnd"/>
    </w:p>
    <w:p w:rsidR="00D05A11" w:rsidRDefault="00DF4EF1">
      <w:pPr>
        <w:pStyle w:val="Zkladntext20"/>
        <w:shd w:val="clear" w:color="auto" w:fill="auto"/>
        <w:spacing w:before="0" w:after="0" w:line="240" w:lineRule="exact"/>
        <w:ind w:firstLine="0"/>
        <w:jc w:val="both"/>
      </w:pPr>
      <w:r>
        <w:t xml:space="preserve">Se dnem podpisu této smlouvy dohodly </w:t>
      </w:r>
      <w:proofErr w:type="gramStart"/>
      <w:r>
        <w:t>následovně )</w:t>
      </w:r>
      <w:proofErr w:type="gramEnd"/>
      <w:r>
        <w:br w:type="page"/>
      </w:r>
    </w:p>
    <w:p w:rsidR="00D05A11" w:rsidRDefault="00DF4EF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756"/>
        </w:tabs>
        <w:spacing w:after="251" w:line="240" w:lineRule="exact"/>
        <w:ind w:left="4460"/>
      </w:pPr>
      <w:bookmarkStart w:id="2" w:name="bookmark2"/>
      <w:r>
        <w:lastRenderedPageBreak/>
        <w:t>PŘEDMĚT PLNĚNÍ</w:t>
      </w:r>
      <w:bookmarkEnd w:id="2"/>
    </w:p>
    <w:p w:rsidR="00D05A11" w:rsidRDefault="00DF4EF1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282" w:line="293" w:lineRule="exact"/>
        <w:ind w:left="740" w:right="940"/>
      </w:pPr>
      <w:r>
        <w:t>Dodavatel se zavazuje poskytovat odběrateli obědy a odběratel se zavazuje obědy odebírat a zaplatit na ně sjednanou cenu.</w:t>
      </w:r>
    </w:p>
    <w:p w:rsidR="00D05A11" w:rsidRDefault="00DF4EF1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before="0" w:after="322" w:line="240" w:lineRule="exact"/>
        <w:ind w:left="740"/>
        <w:jc w:val="both"/>
      </w:pPr>
      <w:r>
        <w:t>Obědem se rozumí polévka a hlavní jídlo.</w:t>
      </w:r>
    </w:p>
    <w:p w:rsidR="00D05A11" w:rsidRDefault="00DF4EF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843"/>
        </w:tabs>
        <w:spacing w:after="255" w:line="240" w:lineRule="exact"/>
        <w:ind w:left="3480"/>
      </w:pPr>
      <w:bookmarkStart w:id="3" w:name="bookmark3"/>
      <w:r>
        <w:t>ČASOVÉ A MÍSTNÍ PLNĚNÍ SMLOUVY</w:t>
      </w:r>
      <w:bookmarkEnd w:id="3"/>
    </w:p>
    <w:p w:rsidR="00D05A11" w:rsidRDefault="00DF4EF1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before="0" w:after="278" w:line="288" w:lineRule="exact"/>
        <w:ind w:left="740" w:right="620"/>
      </w:pPr>
      <w:r>
        <w:t>Dodavatel se zavazuje denně v pracovní dny, tj. pondělí - pátek mimo státem uznávané svátky a dny pracovního klidu zajistit dovoz obědů.</w:t>
      </w:r>
    </w:p>
    <w:p w:rsidR="00D05A11" w:rsidRDefault="00DF4EF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5130"/>
        </w:tabs>
        <w:spacing w:after="283" w:line="240" w:lineRule="exact"/>
        <w:ind w:left="4700"/>
      </w:pPr>
      <w:bookmarkStart w:id="4" w:name="bookmark4"/>
      <w:r>
        <w:t>CENA JÍDLA</w:t>
      </w:r>
      <w:bookmarkEnd w:id="4"/>
    </w:p>
    <w:p w:rsidR="00D05A11" w:rsidRDefault="00DF4EF1">
      <w:pPr>
        <w:pStyle w:val="Zkladntext20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317" w:line="240" w:lineRule="exact"/>
        <w:ind w:left="740"/>
        <w:jc w:val="both"/>
      </w:pPr>
      <w:r>
        <w:t>Cena jednoho obědu je stanovena částkou 130,- Kč včetně DPH.</w:t>
      </w:r>
    </w:p>
    <w:p w:rsidR="00D05A11" w:rsidRDefault="00DF4EF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625"/>
        </w:tabs>
        <w:spacing w:after="255" w:line="240" w:lineRule="exact"/>
        <w:ind w:left="4180"/>
      </w:pPr>
      <w:bookmarkStart w:id="5" w:name="bookmark5"/>
      <w:r>
        <w:t>PLATEBNÍ PODMÍNKY</w:t>
      </w:r>
      <w:bookmarkEnd w:id="5"/>
    </w:p>
    <w:p w:rsidR="00D05A11" w:rsidRDefault="00DF4EF1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278" w:line="288" w:lineRule="exact"/>
        <w:ind w:left="740" w:right="280"/>
        <w:jc w:val="both"/>
      </w:pPr>
      <w:r>
        <w:t>Odebraná strava za uplynulý měsíc bude fakturována dodavatelem do sedmého dne následujícího měsíce. Přílohou faktury bude jmenný seznam zaměstnanců s uvedením množství a cenou obědů, den uskutečnění zdanitelného plnění bude poslední den v měsíci.</w:t>
      </w:r>
    </w:p>
    <w:p w:rsidR="00D05A11" w:rsidRDefault="00DF4EF1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before="0" w:after="288" w:line="240" w:lineRule="exact"/>
        <w:ind w:left="740"/>
        <w:jc w:val="both"/>
      </w:pPr>
      <w:r>
        <w:t>Splatnost faktury je dohodnuta do 14 dnů ode dne doručení faktury odběrateli.</w:t>
      </w:r>
    </w:p>
    <w:p w:rsidR="00D05A11" w:rsidRDefault="00DF4EF1">
      <w:pPr>
        <w:pStyle w:val="Zkladntext20"/>
        <w:shd w:val="clear" w:color="auto" w:fill="auto"/>
        <w:spacing w:before="0" w:after="317" w:line="240" w:lineRule="exact"/>
        <w:ind w:left="740"/>
        <w:jc w:val="both"/>
      </w:pPr>
      <w:r>
        <w:t>4.3. Placení faktury - převodem na účet dodavatele: 214628653/0600</w:t>
      </w:r>
    </w:p>
    <w:p w:rsidR="00D05A11" w:rsidRDefault="00DF4EF1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367"/>
        </w:tabs>
        <w:spacing w:after="260" w:line="240" w:lineRule="exact"/>
        <w:ind w:left="3980"/>
      </w:pPr>
      <w:bookmarkStart w:id="6" w:name="bookmark6"/>
      <w:r>
        <w:t>ZÁVĚREČNÁ USTANOVENÍ</w:t>
      </w:r>
      <w:bookmarkEnd w:id="6"/>
    </w:p>
    <w:p w:rsidR="00D05A11" w:rsidRDefault="00DF4EF1">
      <w:pPr>
        <w:pStyle w:val="Zkladntext20"/>
        <w:numPr>
          <w:ilvl w:val="0"/>
          <w:numId w:val="6"/>
        </w:numPr>
        <w:shd w:val="clear" w:color="auto" w:fill="auto"/>
        <w:tabs>
          <w:tab w:val="left" w:pos="706"/>
        </w:tabs>
        <w:spacing w:before="0" w:after="244" w:line="288" w:lineRule="exact"/>
        <w:ind w:left="740"/>
        <w:jc w:val="both"/>
      </w:pPr>
      <w:r>
        <w:t xml:space="preserve">Smlouva je zavřena na dobu neurčitou. Smluvní strany mají právo smlouvu vypovědět a to písemnou výpovědí s měsíční výpovědní lhůtou, která začíná běžet prvním dnem měsíce následujícím po </w:t>
      </w:r>
      <w:proofErr w:type="gramStart"/>
      <w:r>
        <w:t>měsíci ve</w:t>
      </w:r>
      <w:proofErr w:type="gramEnd"/>
      <w:r>
        <w:t xml:space="preserve"> kterém byla doručená výpověď druhé smluvní straně..</w:t>
      </w:r>
    </w:p>
    <w:p w:rsidR="00D05A11" w:rsidRDefault="00DF4EF1">
      <w:pPr>
        <w:pStyle w:val="Zkladntext20"/>
        <w:numPr>
          <w:ilvl w:val="0"/>
          <w:numId w:val="6"/>
        </w:numPr>
        <w:shd w:val="clear" w:color="auto" w:fill="auto"/>
        <w:tabs>
          <w:tab w:val="left" w:pos="706"/>
        </w:tabs>
        <w:spacing w:before="0" w:after="236" w:line="283" w:lineRule="exact"/>
        <w:ind w:left="740"/>
      </w:pPr>
      <w:r>
        <w:t>Smlouva nabývá platnost a účinnost dnem podpisu smluvních stran. Každá strana obdrží po jednom vyhotovení smlouvy.</w:t>
      </w:r>
    </w:p>
    <w:p w:rsidR="00D05A11" w:rsidRDefault="00DF4EF1">
      <w:pPr>
        <w:pStyle w:val="Zkladntext20"/>
        <w:numPr>
          <w:ilvl w:val="0"/>
          <w:numId w:val="6"/>
        </w:numPr>
        <w:shd w:val="clear" w:color="auto" w:fill="auto"/>
        <w:tabs>
          <w:tab w:val="left" w:pos="706"/>
        </w:tabs>
        <w:spacing w:before="0" w:after="578" w:line="288" w:lineRule="exact"/>
        <w:ind w:left="740"/>
      </w:pPr>
      <w:r>
        <w:t>Tuto smlouvu lze měnit nebo doplňovat pouze písemně. Změny a doplňky smlouvy mohou být provedeny pouze se souhlasem obou smluvních stran.</w:t>
      </w:r>
    </w:p>
    <w:p w:rsidR="00D05A11" w:rsidRDefault="00DF4EF1">
      <w:pPr>
        <w:pStyle w:val="Zkladntext20"/>
        <w:shd w:val="clear" w:color="auto" w:fill="auto"/>
        <w:spacing w:before="0" w:after="288" w:line="240" w:lineRule="exact"/>
        <w:ind w:left="740" w:firstLine="0"/>
      </w:pPr>
      <w:r>
        <w:t xml:space="preserve">V Novém Jičíně dne </w:t>
      </w:r>
      <w:proofErr w:type="gramStart"/>
      <w:r>
        <w:t>1.1.2023</w:t>
      </w:r>
      <w:proofErr w:type="gramEnd"/>
      <w:r w:rsidR="00A10E76">
        <w:t xml:space="preserve"> </w:t>
      </w:r>
    </w:p>
    <w:p w:rsidR="00D05A11" w:rsidRDefault="00A04DD7">
      <w:pPr>
        <w:pStyle w:val="Zkladntext20"/>
        <w:shd w:val="clear" w:color="auto" w:fill="auto"/>
        <w:spacing w:before="0" w:after="0" w:line="240" w:lineRule="exact"/>
        <w:ind w:left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807720" simplePos="0" relativeHeight="251657728" behindDoc="1" locked="0" layoutInCell="1" allowOverlap="1">
                <wp:simplePos x="0" y="0"/>
                <wp:positionH relativeFrom="margin">
                  <wp:posOffset>475615</wp:posOffset>
                </wp:positionH>
                <wp:positionV relativeFrom="paragraph">
                  <wp:posOffset>-448310</wp:posOffset>
                </wp:positionV>
                <wp:extent cx="2338070" cy="673100"/>
                <wp:effectExtent l="0" t="0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A11" w:rsidRDefault="00DF4EF1">
                            <w:pPr>
                              <w:pStyle w:val="Titulekobrzku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itulekobrzkuExact0"/>
                                <w:b/>
                                <w:bCs/>
                              </w:rPr>
                              <w:t xml:space="preserve">RESTAURACI/U </w:t>
                            </w:r>
                            <w:r>
                              <w:rPr>
                                <w:rStyle w:val="TitulekobrzkuExact1"/>
                                <w:b/>
                                <w:bCs/>
                              </w:rPr>
                              <w:t>BŘÍZ</w:t>
                            </w:r>
                          </w:p>
                          <w:p w:rsidR="00D05A11" w:rsidRDefault="00A04DD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2333625" cy="523875"/>
                                  <wp:effectExtent l="0" t="0" r="0" b="0"/>
                                  <wp:docPr id="2" name="obrázek 2" descr="C:\Users\JADLOV~1\AppData\Local\Temp\FineReader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ADLOV~1\AppData\Local\Temp\FineReader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523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.45pt;margin-top:-35.3pt;width:184.1pt;height:53pt;z-index:-251658752;visibility:visible;mso-wrap-style:square;mso-width-percent:0;mso-height-percent:0;mso-wrap-distance-left:5pt;mso-wrap-distance-top:0;mso-wrap-distance-right:63.6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g5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" filled="f" stroked="f">
                <v:textbox style="mso-fit-shape-to-text:t" inset="0,0,0,0">
                  <w:txbxContent>
                    <w:p w:rsidR="00D05A11" w:rsidRDefault="00DF4EF1">
                      <w:pPr>
                        <w:pStyle w:val="Titulekobrzku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itulekobrzkuExact0"/>
                          <w:b/>
                          <w:bCs/>
                        </w:rPr>
                        <w:t xml:space="preserve">RESTAURACI/U </w:t>
                      </w:r>
                      <w:r>
                        <w:rPr>
                          <w:rStyle w:val="TitulekobrzkuExact1"/>
                          <w:b/>
                          <w:bCs/>
                        </w:rPr>
                        <w:t>BŘÍZ</w:t>
                      </w:r>
                    </w:p>
                    <w:p w:rsidR="00D05A11" w:rsidRDefault="00A04DD7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2333625" cy="523875"/>
                            <wp:effectExtent l="0" t="0" r="0" b="0"/>
                            <wp:docPr id="2" name="obrázek 2" descr="C:\Users\JADLOV~1\AppData\Local\Temp\FineReader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ADLOV~1\AppData\Local\Temp\FineReader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DF4EF1">
        <w:t>Odběratel:</w:t>
      </w:r>
      <w:r w:rsidR="00A10E76">
        <w:t xml:space="preserve"> </w:t>
      </w:r>
    </w:p>
    <w:p w:rsidR="00A10E76" w:rsidRDefault="00A10E76">
      <w:pPr>
        <w:pStyle w:val="Zkladntext20"/>
        <w:shd w:val="clear" w:color="auto" w:fill="auto"/>
        <w:spacing w:before="0" w:after="0" w:line="240" w:lineRule="exact"/>
        <w:ind w:left="740"/>
        <w:jc w:val="both"/>
      </w:pPr>
    </w:p>
    <w:p w:rsidR="00A10E76" w:rsidRDefault="00A10E76">
      <w:pPr>
        <w:pStyle w:val="Zkladntext20"/>
        <w:shd w:val="clear" w:color="auto" w:fill="auto"/>
        <w:spacing w:before="0" w:after="0" w:line="240" w:lineRule="exact"/>
        <w:ind w:left="740"/>
        <w:jc w:val="both"/>
      </w:pPr>
      <w:r>
        <w:t>Ve Frýdku-Míst</w:t>
      </w:r>
      <w:bookmarkStart w:id="7" w:name="_GoBack"/>
      <w:bookmarkEnd w:id="7"/>
      <w:r>
        <w:t>ku 6.2.2023</w:t>
      </w:r>
    </w:p>
    <w:sectPr w:rsidR="00A10E76">
      <w:footerReference w:type="default" r:id="rId10"/>
      <w:pgSz w:w="11900" w:h="16840"/>
      <w:pgMar w:top="636" w:right="955" w:bottom="2431" w:left="41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B31" w:rsidRDefault="002B6B31">
      <w:r>
        <w:separator/>
      </w:r>
    </w:p>
  </w:endnote>
  <w:endnote w:type="continuationSeparator" w:id="0">
    <w:p w:rsidR="002B6B31" w:rsidRDefault="002B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A11" w:rsidRDefault="00A04DD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1722755</wp:posOffset>
              </wp:positionH>
              <wp:positionV relativeFrom="page">
                <wp:posOffset>9371330</wp:posOffset>
              </wp:positionV>
              <wp:extent cx="57785" cy="92710"/>
              <wp:effectExtent l="0" t="0" r="63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92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5A11" w:rsidRDefault="00DF4EF1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X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5.65pt;margin-top:737.9pt;width:4.55pt;height:7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" filled="f" stroked="f">
              <v:textbox style="mso-fit-shape-to-text:t" inset="0,0,0,0">
                <w:txbxContent>
                  <w:p w:rsidR="00D05A11" w:rsidRDefault="00DF4EF1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B31" w:rsidRDefault="002B6B31"/>
  </w:footnote>
  <w:footnote w:type="continuationSeparator" w:id="0">
    <w:p w:rsidR="002B6B31" w:rsidRDefault="002B6B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967"/>
    <w:multiLevelType w:val="multilevel"/>
    <w:tmpl w:val="03EA6C14"/>
    <w:lvl w:ilvl="0">
      <w:start w:val="1"/>
      <w:numFmt w:val="decimal"/>
      <w:lvlText w:val="1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2B1348"/>
    <w:multiLevelType w:val="multilevel"/>
    <w:tmpl w:val="E0D02812"/>
    <w:lvl w:ilvl="0">
      <w:start w:val="1"/>
      <w:numFmt w:val="decimal"/>
      <w:lvlText w:val="4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E65475"/>
    <w:multiLevelType w:val="multilevel"/>
    <w:tmpl w:val="AFEC8B14"/>
    <w:lvl w:ilvl="0">
      <w:start w:val="1"/>
      <w:numFmt w:val="decimal"/>
      <w:lvlText w:val="3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465F6"/>
    <w:multiLevelType w:val="multilevel"/>
    <w:tmpl w:val="B48C09B6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1C2F48"/>
    <w:multiLevelType w:val="multilevel"/>
    <w:tmpl w:val="137CD0B8"/>
    <w:lvl w:ilvl="0">
      <w:start w:val="1"/>
      <w:numFmt w:val="decimal"/>
      <w:lvlText w:val="5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08345D"/>
    <w:multiLevelType w:val="multilevel"/>
    <w:tmpl w:val="36828A18"/>
    <w:lvl w:ilvl="0">
      <w:start w:val="1"/>
      <w:numFmt w:val="decimal"/>
      <w:lvlText w:val="2.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11"/>
    <w:rsid w:val="002B6B31"/>
    <w:rsid w:val="00A04DD7"/>
    <w:rsid w:val="00A10E76"/>
    <w:rsid w:val="00D05A11"/>
    <w:rsid w:val="00D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4E393"/>
  <w15:docId w15:val="{F22DDE49-C888-485E-B45E-A99EF03D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" w:eastAsia="DejaVu Sans" w:hAnsi="DejaVu Sans" w:cs="DejaVu San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itulekobrzkuExact0">
    <w:name w:val="Titulek obrázku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 w:line="442" w:lineRule="exact"/>
      <w:jc w:val="center"/>
      <w:outlineLvl w:val="0"/>
    </w:pPr>
    <w:rPr>
      <w:rFonts w:ascii="Calibri" w:eastAsia="Calibri" w:hAnsi="Calibri" w:cs="Calibri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80" w:after="60" w:line="0" w:lineRule="atLeast"/>
      <w:ind w:hanging="74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581" w:lineRule="exac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Garamond" w:eastAsia="Garamond" w:hAnsi="Garamond" w:cs="Garamond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estauraceubriz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ve Frýdku-Místku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Jadlovcová Kamila, Bc.</dc:creator>
  <cp:lastModifiedBy>Blahutová Tereza</cp:lastModifiedBy>
  <cp:revision>3</cp:revision>
  <dcterms:created xsi:type="dcterms:W3CDTF">2023-03-03T09:11:00Z</dcterms:created>
  <dcterms:modified xsi:type="dcterms:W3CDTF">2023-03-06T11:53:00Z</dcterms:modified>
</cp:coreProperties>
</file>