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4"/>
          <w:shd w:fill="auto" w:val="clear"/>
        </w:rPr>
        <w:t xml:space="preserve">RÁMCOVÁ SERVISNÍ A KUPNÍ SMLOUVA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Smluvní strany: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dodavatel:</w:t>
        <w:tab/>
        <w:t xml:space="preserve">Ing. Miroslav Pálka - Servis po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íta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čů PC</w:t>
      </w:r>
    </w:p>
    <w:p>
      <w:pPr>
        <w:suppressAutoHyphens w:val="true"/>
        <w:spacing w:before="0" w:after="0" w:line="240"/>
        <w:ind w:right="0" w:left="1418" w:firstLine="709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se sídlem Mánesova 706, Ti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šnov 666 03</w:t>
      </w:r>
    </w:p>
    <w:p>
      <w:pPr>
        <w:suppressAutoHyphens w:val="true"/>
        <w:spacing w:before="0" w:after="0" w:line="240"/>
        <w:ind w:right="0" w:left="1418" w:firstLine="709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ČO: 12192163 DIČ: CZ6102211269</w:t>
      </w:r>
    </w:p>
    <w:p>
      <w:pPr>
        <w:suppressAutoHyphens w:val="true"/>
        <w:spacing w:before="0" w:after="0" w:line="240"/>
        <w:ind w:right="0" w:left="1418" w:firstLine="709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provozovna Bezru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čova 21, Tišnov 666 01</w:t>
      </w:r>
    </w:p>
    <w:p>
      <w:pPr>
        <w:suppressAutoHyphens w:val="true"/>
        <w:spacing w:before="0" w:after="0" w:line="240"/>
        <w:ind w:right="0" w:left="1418" w:firstLine="709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odb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ěratel:</w:t>
        <w:tab/>
        <w:t xml:space="preserve">Centrum soci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álních slu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žeb Tišnov, př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ísp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ěvkov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á organizace  </w:t>
      </w:r>
    </w:p>
    <w:p>
      <w:pPr>
        <w:suppressAutoHyphens w:val="true"/>
        <w:spacing w:before="0" w:after="0" w:line="240"/>
        <w:ind w:right="0" w:left="1418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Králova 1742, 666 01 Ti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šnov </w:t>
      </w:r>
    </w:p>
    <w:p>
      <w:pPr>
        <w:suppressAutoHyphens w:val="true"/>
        <w:spacing w:before="0" w:after="0" w:line="240"/>
        <w:ind w:right="0" w:left="1418" w:firstLine="709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ČO:</w:t>
        <w:tab/>
        <w:t xml:space="preserve">28334949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zastoupen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PhDr. Janou HUTA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ŘOVOU ,  ředitelkou</w:t>
      </w:r>
    </w:p>
    <w:p>
      <w:pPr>
        <w:suppressAutoHyphens w:val="true"/>
        <w:spacing w:before="0" w:after="0" w:line="240"/>
        <w:ind w:right="0" w:left="1418" w:firstLine="709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09" w:firstLine="709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uzavírají tuto rámcovou servisní a kupní smlouvu :</w:t>
      </w:r>
    </w:p>
    <w:p>
      <w:pPr>
        <w:suppressAutoHyphens w:val="true"/>
        <w:spacing w:before="0" w:after="0" w:line="240"/>
        <w:ind w:right="0" w:left="709" w:firstLine="709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I.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ředmět smlouvy</w:t>
      </w:r>
    </w:p>
    <w:p>
      <w:pPr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Touto smlouvou smluvní strany rámcov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ávají podmínky dodávek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žeb a zbož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které budou blí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určeny (druh, množstv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termín dodávek) v samostatných objednávkách kupujícího, a to na dobu do 31.12.2023.</w:t>
      </w:r>
    </w:p>
    <w:p>
      <w:pPr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a platební podmínky</w:t>
      </w:r>
    </w:p>
    <w:p>
      <w:pPr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4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ástí této smlouvy je ceník prací platný od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1.1.2023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          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ípadné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jsou dodavatelem vždy 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šeny minim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 měs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ředstihem.</w:t>
      </w:r>
    </w:p>
    <w:p>
      <w:pPr>
        <w:numPr>
          <w:ilvl w:val="0"/>
          <w:numId w:val="14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Ceny prací :</w:t>
      </w:r>
    </w:p>
    <w:p>
      <w:pPr>
        <w:numPr>
          <w:ilvl w:val="0"/>
          <w:numId w:val="14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Servisní zásah - jednoduché práce, detekce závady</w:t>
        <w:tab/>
        <w:tab/>
        <w:t xml:space="preserve">600  </w:t>
        <w:tab/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č/hod.</w:t>
      </w:r>
    </w:p>
    <w:p>
      <w:pPr>
        <w:numPr>
          <w:ilvl w:val="0"/>
          <w:numId w:val="14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Servisní zásah u zákazníka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  <w:tab/>
        <w:tab/>
        <w:tab/>
        <w:tab/>
        <w:t xml:space="preserve">1000 </w:t>
        <w:tab/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č/hod.</w:t>
      </w:r>
    </w:p>
    <w:p>
      <w:pPr>
        <w:numPr>
          <w:ilvl w:val="0"/>
          <w:numId w:val="14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Servisní zásah EXPRES - do 24 hodin</w:t>
        <w:tab/>
        <w:tab/>
        <w:tab/>
        <w:t xml:space="preserve">1450 </w:t>
        <w:tab/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č/hod.</w:t>
      </w:r>
    </w:p>
    <w:p>
      <w:pPr>
        <w:numPr>
          <w:ilvl w:val="0"/>
          <w:numId w:val="14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Ekologická likvidace s vystavením protokolu</w:t>
        <w:tab/>
        <w:tab/>
        <w:t xml:space="preserve">400</w:t>
        <w:tab/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</w:p>
    <w:p>
      <w:pPr>
        <w:numPr>
          <w:ilvl w:val="0"/>
          <w:numId w:val="14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Základní instalace PC+antivir+ MS Office </w:t>
        <w:tab/>
        <w:tab/>
        <w:tab/>
        <w:t xml:space="preserve">800</w:t>
        <w:tab/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  <w:tab/>
      </w:r>
    </w:p>
    <w:p>
      <w:pPr>
        <w:numPr>
          <w:ilvl w:val="0"/>
          <w:numId w:val="14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Monitorování pracovní stanice</w:t>
        <w:tab/>
        <w:tab/>
        <w:tab/>
        <w:tab/>
        <w:t xml:space="preserve">400</w:t>
        <w:tab/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č/měs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íc/</w:t>
      </w:r>
    </w:p>
    <w:p>
      <w:pPr>
        <w:numPr>
          <w:ilvl w:val="0"/>
          <w:numId w:val="14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Doprava technika k zákazníkovi</w:t>
        <w:tab/>
        <w:tab/>
        <w:tab/>
        <w:tab/>
        <w:t xml:space="preserve">200</w:t>
        <w:tab/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  <w:br/>
      </w:r>
    </w:p>
    <w:p>
      <w:pPr>
        <w:numPr>
          <w:ilvl w:val="0"/>
          <w:numId w:val="17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V cen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ě prac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í je zahrnuta DPH 21%. </w:t>
        <w:br/>
        <w:t xml:space="preserve"> </w:t>
        <w:tab/>
        <w:t xml:space="preserve">V p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ě změny DPH  bude cena př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šně upravena.</w:t>
      </w:r>
    </w:p>
    <w:p>
      <w:pPr>
        <w:numPr>
          <w:ilvl w:val="0"/>
          <w:numId w:val="17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ípadné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jsou dodavatelem vždy 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šeny minim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 měs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ředstihem.</w:t>
      </w:r>
    </w:p>
    <w:p>
      <w:pPr>
        <w:numPr>
          <w:ilvl w:val="0"/>
          <w:numId w:val="18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V cen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ě služeb je uvedena i cena dopravy do m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ísta odb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ěratele.</w:t>
      </w:r>
    </w:p>
    <w:p>
      <w:pPr>
        <w:numPr>
          <w:ilvl w:val="0"/>
          <w:numId w:val="18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Dodavatel je povinen vystavit fakturu za dodané zbo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a práce do 14 dn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 od jeho dod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ání. </w:t>
      </w:r>
    </w:p>
    <w:p>
      <w:pPr>
        <w:numPr>
          <w:ilvl w:val="0"/>
          <w:numId w:val="18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Odb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ěratel se zavazuje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úhradu za dodané zbo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a práce je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ést na 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čet dodavatele do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14 dnů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od obdržen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faktury vystavené dodavatelem.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III.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Místo pln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í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Místem pln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je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Centrum sociálních slu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žeb Tišnov, př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ísp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ěvkov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á organizace  </w:t>
      </w:r>
    </w:p>
    <w:p>
      <w:pPr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Králova 1742, 666 01 Ti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šnov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IV.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Povinná pravidelná preventivní pé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če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Dodavatel v rámci trvalé komplexní udr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žiteln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é pé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če o odběratelova ITC zař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ízení provede ro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í profylaktické prohlídky 1x ro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čně u všech zař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ízení - PC, NTB, UPS, tiskárny. Zji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ý stav bude p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ředložen dodavateli a řešen samostatně.  </w:t>
      </w:r>
    </w:p>
    <w:p>
      <w:pPr>
        <w:numPr>
          <w:ilvl w:val="0"/>
          <w:numId w:val="22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U za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ízení d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ůležit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ých pro chod celé sít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ě odběratele: server, společně vytypovan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á u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živatelsk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á PC a NTB bude zvý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ý dozor realizován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monitorováním a následnými opat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ími bezprost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ředně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(do 4 hodin od zjištěn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í).</w:t>
      </w:r>
    </w:p>
    <w:p>
      <w:pPr>
        <w:suppressAutoHyphens w:val="true"/>
        <w:spacing w:before="0" w:after="0" w:line="240"/>
        <w:ind w:right="0" w:left="114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14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V.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Záruka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6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Dodavatel dodá zbo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se zárukou  jeho jakost dle ozna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na jednotlivých výrobcích.</w:t>
      </w:r>
    </w:p>
    <w:p>
      <w:pPr>
        <w:numPr>
          <w:ilvl w:val="0"/>
          <w:numId w:val="26"/>
        </w:numPr>
        <w:tabs>
          <w:tab w:val="left" w:pos="0" w:leader="none"/>
        </w:tabs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Dodavatel upozorní odb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ěratele, pokud 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áruka na dodávané zbo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bude men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ne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 24 měs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ů.</w:t>
      </w:r>
    </w:p>
    <w:p>
      <w:pPr>
        <w:suppressAutoHyphens w:val="true"/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VI.</w:t>
      </w:r>
    </w:p>
    <w:p>
      <w:pPr>
        <w:tabs>
          <w:tab w:val="left" w:pos="456" w:leader="none"/>
        </w:tabs>
        <w:suppressAutoHyphens w:val="true"/>
        <w:spacing w:before="0" w:after="0" w:line="240"/>
        <w:ind w:right="0" w:left="0" w:firstLine="51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Podmínky pln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ředmětu smlouvy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tabs>
          <w:tab w:val="left" w:pos="0" w:leader="none"/>
        </w:tabs>
        <w:suppressAutoHyphens w:val="true"/>
        <w:spacing w:before="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Dodavatel splní ka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ý sv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ůj jednotliv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ý závazek (objednávku)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áním zbo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a prací odb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ěrateli spolu s ř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ádným dodacím listem po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ředchoz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ím avízu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íjezdu dodavatele:</w:t>
        <w:br/>
      </w:r>
      <w:r>
        <w:rPr>
          <w:rFonts w:ascii="Times New Roman" w:hAnsi="Times New Roman" w:cs="Times New Roman" w:eastAsia="Times New Roman"/>
          <w:b/>
          <w:color w:val="C9211E"/>
          <w:spacing w:val="0"/>
          <w:position w:val="0"/>
          <w:sz w:val="24"/>
          <w:shd w:fill="auto" w:val="clear"/>
        </w:rPr>
        <w:br/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2.     Nebezpe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škody na zbož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řech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ází na odb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ěratele okamžikem převzet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í zbo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četně jeho instalace.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VII.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Záv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ěrečn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á ustanovení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3"/>
        </w:numPr>
        <w:tabs>
          <w:tab w:val="left" w:pos="720" w:leader="none"/>
          <w:tab w:val="left" w:pos="4536" w:leader="none"/>
          <w:tab w:val="left" w:pos="4819" w:leader="none"/>
        </w:tabs>
        <w:suppressAutoHyphens w:val="true"/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 otázkách, které nejsou touto smlouvou výslovn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upraveny, se ř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ídí právní vztahy smluvních stran ustanoveními ob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ého zákoníku a dal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ími obecn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ávaznými právními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ředpisy Česk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é republiky v platném zn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í.</w:t>
      </w:r>
    </w:p>
    <w:p>
      <w:pPr>
        <w:numPr>
          <w:ilvl w:val="0"/>
          <w:numId w:val="33"/>
        </w:numPr>
        <w:tabs>
          <w:tab w:val="left" w:pos="720" w:leader="none"/>
          <w:tab w:val="left" w:pos="4536" w:leader="none"/>
          <w:tab w:val="left" w:pos="4819" w:leader="none"/>
        </w:tabs>
        <w:suppressAutoHyphens w:val="true"/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sporu smluvn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strany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ředevš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ím jednají o vzájemné shod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ě.</w:t>
      </w:r>
    </w:p>
    <w:p>
      <w:pPr>
        <w:numPr>
          <w:ilvl w:val="0"/>
          <w:numId w:val="33"/>
        </w:numPr>
        <w:tabs>
          <w:tab w:val="left" w:pos="720" w:leader="none"/>
          <w:tab w:val="left" w:pos="4536" w:leader="none"/>
          <w:tab w:val="left" w:pos="4819" w:leader="none"/>
        </w:tabs>
        <w:suppressAutoHyphens w:val="true"/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é zm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ěny a doplňky k 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éto smlouv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jsou možn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é po vzájemné dohod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obou smluvn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ích stran, a to výhradn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formou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ísemnou.</w:t>
      </w:r>
    </w:p>
    <w:p>
      <w:pPr>
        <w:numPr>
          <w:ilvl w:val="0"/>
          <w:numId w:val="33"/>
        </w:numPr>
        <w:tabs>
          <w:tab w:val="left" w:pos="720" w:leader="none"/>
          <w:tab w:val="left" w:pos="4536" w:leader="none"/>
          <w:tab w:val="left" w:pos="4819" w:leader="none"/>
        </w:tabs>
        <w:suppressAutoHyphens w:val="true"/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Tato smlouva je závazná i pro právní nástupce obou smluvních stran.</w:t>
      </w:r>
    </w:p>
    <w:p>
      <w:pPr>
        <w:numPr>
          <w:ilvl w:val="0"/>
          <w:numId w:val="33"/>
        </w:numPr>
        <w:tabs>
          <w:tab w:val="left" w:pos="720" w:leader="none"/>
          <w:tab w:val="left" w:pos="4536" w:leader="none"/>
          <w:tab w:val="left" w:pos="4819" w:leader="none"/>
        </w:tabs>
        <w:suppressAutoHyphens w:val="true"/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Výpov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ědn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doba této smlouvy jsou 3 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íce, po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ínaje následujícím 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ícem po jejím doru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protistran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ě.</w:t>
      </w:r>
    </w:p>
    <w:p>
      <w:pPr>
        <w:numPr>
          <w:ilvl w:val="0"/>
          <w:numId w:val="33"/>
        </w:numPr>
        <w:tabs>
          <w:tab w:val="left" w:pos="720" w:leader="none"/>
          <w:tab w:val="left" w:pos="4536" w:leader="none"/>
          <w:tab w:val="left" w:pos="4819" w:leader="none"/>
        </w:tabs>
        <w:suppressAutoHyphens w:val="true"/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smluvn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strany potvrzují,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že tato smlouva byla uzavřena svobodně a 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žně, na 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projeven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é 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ůle obou smluvn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ích stran,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že souhlas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s jejím obsahem a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že tato smlouva nebyla ujedn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ána v tísni ani za jinak jednostrann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 nev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ýhodných podmínek.</w:t>
      </w:r>
    </w:p>
    <w:p>
      <w:pPr>
        <w:numPr>
          <w:ilvl w:val="0"/>
          <w:numId w:val="33"/>
        </w:numPr>
        <w:tabs>
          <w:tab w:val="left" w:pos="720" w:leader="none"/>
          <w:tab w:val="left" w:pos="4536" w:leader="none"/>
          <w:tab w:val="left" w:pos="4819" w:leader="none"/>
        </w:tabs>
        <w:suppressAutoHyphens w:val="true"/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Smluvní strany souhlasí se zve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řejněn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ím smlouvy v registru smluv dle zákona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č. 340/2015Sb., o registru smluv, ve zněn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ředpisů. Strany nepovažuj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ádnou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ást této smlouvy za sou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ást svého obchodního tajemství. </w:t>
      </w:r>
    </w:p>
    <w:p>
      <w:pPr>
        <w:numPr>
          <w:ilvl w:val="0"/>
          <w:numId w:val="33"/>
        </w:numPr>
        <w:tabs>
          <w:tab w:val="left" w:pos="720" w:leader="none"/>
          <w:tab w:val="left" w:pos="4536" w:leader="none"/>
          <w:tab w:val="left" w:pos="4819" w:leader="none"/>
        </w:tabs>
        <w:suppressAutoHyphens w:val="true"/>
        <w:spacing w:before="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Smluvní strany se dohodly,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že zveřejněn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í této smlouvy provede odb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ěratel.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 Ti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šnově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dne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15.2.2023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tabs>
          <w:tab w:val="center" w:pos="2268" w:leader="none"/>
          <w:tab w:val="center" w:pos="6804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 xml:space="preserve">……………………….</w:t>
        <w:tab/>
        <w:t xml:space="preserve">………………………….</w:t>
      </w:r>
    </w:p>
    <w:p>
      <w:pPr>
        <w:tabs>
          <w:tab w:val="center" w:pos="2268" w:leader="none"/>
          <w:tab w:val="center" w:pos="6804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 xml:space="preserve">dodavatel</w:t>
        <w:tab/>
        <w:t xml:space="preserve">odb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ěratel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5">
    <w:abstractNumId w:val="36"/>
  </w:num>
  <w:num w:numId="14">
    <w:abstractNumId w:val="30"/>
  </w:num>
  <w:num w:numId="17">
    <w:abstractNumId w:val="1"/>
  </w:num>
  <w:num w:numId="18">
    <w:abstractNumId w:val="24"/>
  </w:num>
  <w:num w:numId="22">
    <w:abstractNumId w:val="18"/>
  </w:num>
  <w:num w:numId="26">
    <w:abstractNumId w:val="12"/>
  </w:num>
  <w:num w:numId="31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