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C4" w:rsidRDefault="007A70A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spolupráci</w:t>
      </w:r>
      <w:bookmarkEnd w:id="0"/>
      <w:bookmarkEnd w:id="1"/>
    </w:p>
    <w:p w:rsidR="004757C4" w:rsidRDefault="007A70A5">
      <w:pPr>
        <w:pStyle w:val="Zkladntext1"/>
        <w:shd w:val="clear" w:color="auto" w:fill="auto"/>
        <w:spacing w:after="260"/>
        <w:jc w:val="center"/>
      </w:pPr>
      <w:r>
        <w:t>uzavřená v souladu s ustanoveními zákona 130/2002 Sb., o podpoře výzkumu, experimentálního</w:t>
      </w:r>
      <w:r>
        <w:br/>
        <w:t>vývoje a inovací z veřejných prostředků a o změně některých souvisejících zákonů (zákon o podpoře</w:t>
      </w:r>
      <w:r>
        <w:br/>
        <w:t xml:space="preserve">výzkumu, experimentálního vývoje a inovací), </w:t>
      </w:r>
      <w:r>
        <w:t>ve znění pozdějších předpisů (dále jen „</w:t>
      </w:r>
      <w:r>
        <w:rPr>
          <w:b/>
          <w:bCs/>
        </w:rPr>
        <w:t>Zákon č.</w:t>
      </w:r>
      <w:r>
        <w:rPr>
          <w:b/>
          <w:bCs/>
        </w:rPr>
        <w:br/>
        <w:t>130/2002 Sb</w:t>
      </w:r>
      <w:r>
        <w:t xml:space="preserve">.“), a v souladu </w:t>
      </w:r>
      <w:proofErr w:type="spellStart"/>
      <w:r>
        <w:t>ust</w:t>
      </w:r>
      <w:proofErr w:type="spellEnd"/>
      <w:r>
        <w:t>. § 1746 odst. 2 zák. č. 89/2012 Sb., občanský zákoník, ve znění</w:t>
      </w:r>
      <w:r>
        <w:br/>
        <w:t>pozdějších předpisů (dále jen „Občanský zákoník“)</w:t>
      </w:r>
    </w:p>
    <w:p w:rsidR="004757C4" w:rsidRDefault="007A70A5">
      <w:pPr>
        <w:pStyle w:val="Zkladntext1"/>
        <w:shd w:val="clear" w:color="auto" w:fill="auto"/>
        <w:spacing w:after="360"/>
        <w:jc w:val="center"/>
      </w:pPr>
      <w:r>
        <w:t>dále jen „</w:t>
      </w:r>
      <w:r>
        <w:rPr>
          <w:b/>
          <w:bCs/>
        </w:rPr>
        <w:t>Smlouva</w:t>
      </w:r>
      <w:r>
        <w:t>“</w:t>
      </w:r>
    </w:p>
    <w:p w:rsidR="004757C4" w:rsidRDefault="007A70A5">
      <w:pPr>
        <w:pStyle w:val="Zkladntext1"/>
        <w:shd w:val="clear" w:color="auto" w:fill="auto"/>
        <w:jc w:val="center"/>
      </w:pPr>
      <w:r>
        <w:rPr>
          <w:b/>
          <w:bCs/>
        </w:rPr>
        <w:t>Článek I</w:t>
      </w:r>
    </w:p>
    <w:p w:rsidR="004757C4" w:rsidRDefault="007A70A5">
      <w:pPr>
        <w:pStyle w:val="Zkladntext1"/>
        <w:shd w:val="clear" w:color="auto" w:fill="auto"/>
        <w:jc w:val="center"/>
      </w:pPr>
      <w:r>
        <w:rPr>
          <w:b/>
          <w:bCs/>
        </w:rPr>
        <w:t>Smluvní strany</w:t>
      </w:r>
    </w:p>
    <w:p w:rsidR="004757C4" w:rsidRDefault="007A70A5">
      <w:pPr>
        <w:pStyle w:val="Zkladntext1"/>
        <w:shd w:val="clear" w:color="auto" w:fill="auto"/>
      </w:pPr>
      <w:r>
        <w:rPr>
          <w:b/>
          <w:bCs/>
        </w:rPr>
        <w:t>1. Příjemce - koor</w:t>
      </w:r>
      <w:r>
        <w:rPr>
          <w:b/>
          <w:bCs/>
        </w:rPr>
        <w:t>dinátor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5376"/>
      </w:tblGrid>
      <w:tr w:rsidR="004757C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0" w:type="dxa"/>
            <w:shd w:val="clear" w:color="auto" w:fill="FFFFFF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Název: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>Národní památkový ústav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50" w:type="dxa"/>
            <w:shd w:val="clear" w:color="auto" w:fill="FFFFFF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právní forma:</w:t>
            </w:r>
          </w:p>
        </w:tc>
        <w:tc>
          <w:tcPr>
            <w:tcW w:w="5376" w:type="dxa"/>
            <w:shd w:val="clear" w:color="auto" w:fill="FFFFFF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státní příspěvková organizace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sídlo: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Valdštejnské náměstí 162/3, 118 01 Praha 1 - Malá Strana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IČO: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75032333, DIČ: CZ75032333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>: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Česká národní banka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Č. účtu:</w:t>
            </w:r>
          </w:p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Zastoupen: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 xml:space="preserve">č. 60039011, kód </w:t>
            </w:r>
            <w:r>
              <w:t>banky 0710</w:t>
            </w:r>
          </w:p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>Ing. arch. Naděždou Goryczkovou</w:t>
            </w:r>
            <w:r>
              <w:t>, generální ředitelkou</w:t>
            </w:r>
          </w:p>
        </w:tc>
      </w:tr>
    </w:tbl>
    <w:p w:rsidR="004757C4" w:rsidRDefault="007A70A5">
      <w:pPr>
        <w:pStyle w:val="Titulektabulky0"/>
        <w:shd w:val="clear" w:color="auto" w:fill="auto"/>
      </w:pPr>
      <w:r>
        <w:rPr>
          <w:b w:val="0"/>
          <w:bCs w:val="0"/>
        </w:rPr>
        <w:t>(dále jen „</w:t>
      </w:r>
      <w:r>
        <w:t>Příjemce-koordinátor</w:t>
      </w:r>
      <w:r>
        <w:rPr>
          <w:b w:val="0"/>
          <w:bCs w:val="0"/>
        </w:rPr>
        <w:t>“</w:t>
      </w:r>
    </w:p>
    <w:p w:rsidR="004757C4" w:rsidRDefault="004757C4">
      <w:pPr>
        <w:spacing w:after="179" w:line="1" w:lineRule="exact"/>
      </w:pPr>
    </w:p>
    <w:p w:rsidR="004757C4" w:rsidRDefault="007A70A5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a</w:t>
      </w:r>
    </w:p>
    <w:p w:rsidR="004757C4" w:rsidRDefault="007A70A5">
      <w:pPr>
        <w:pStyle w:val="Titulektabulky0"/>
        <w:shd w:val="clear" w:color="auto" w:fill="auto"/>
      </w:pPr>
      <w:r>
        <w:t>2. Příjemce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4958"/>
      </w:tblGrid>
      <w:tr w:rsidR="004757C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Název: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>Mendelova univerzita v Brně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právní forma: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veřejná vysoká škola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se sídlem: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Zemědělská 1/1665, 613 00 Brno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IČO: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 xml:space="preserve">62156489, DIČ: </w:t>
            </w:r>
            <w:r>
              <w:t>CZ62156489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>: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Česká národní banka</w:t>
            </w:r>
          </w:p>
        </w:tc>
      </w:tr>
      <w:tr w:rsidR="004757C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50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Č. účtu:</w:t>
            </w:r>
          </w:p>
          <w:p w:rsidR="004757C4" w:rsidRDefault="007A70A5">
            <w:pPr>
              <w:pStyle w:val="Jin0"/>
              <w:shd w:val="clear" w:color="auto" w:fill="auto"/>
              <w:spacing w:after="0"/>
              <w:jc w:val="both"/>
            </w:pPr>
            <w:r>
              <w:t>Zastoupen: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t>č. 94-37124621, kód banky 0710</w:t>
            </w:r>
          </w:p>
          <w:p w:rsidR="004757C4" w:rsidRDefault="007A70A5">
            <w:pPr>
              <w:pStyle w:val="Jin0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>prof. Dr. Ing. Janem Marešem</w:t>
            </w:r>
            <w:r>
              <w:t>, rektorem</w:t>
            </w:r>
          </w:p>
        </w:tc>
      </w:tr>
    </w:tbl>
    <w:p w:rsidR="004757C4" w:rsidRDefault="007A70A5">
      <w:pPr>
        <w:pStyle w:val="Titulektabulky0"/>
        <w:shd w:val="clear" w:color="auto" w:fill="auto"/>
        <w:jc w:val="both"/>
      </w:pPr>
      <w:r>
        <w:rPr>
          <w:b w:val="0"/>
          <w:bCs w:val="0"/>
        </w:rPr>
        <w:t>(dále jen též „</w:t>
      </w:r>
      <w:r>
        <w:t>Příjemce</w:t>
      </w:r>
      <w:r>
        <w:rPr>
          <w:b w:val="0"/>
          <w:bCs w:val="0"/>
        </w:rPr>
        <w:t>“)</w:t>
      </w:r>
    </w:p>
    <w:p w:rsidR="004757C4" w:rsidRDefault="004757C4">
      <w:pPr>
        <w:spacing w:after="259" w:line="1" w:lineRule="exact"/>
      </w:pPr>
    </w:p>
    <w:p w:rsidR="004757C4" w:rsidRDefault="007A70A5">
      <w:pPr>
        <w:pStyle w:val="Zkladntext1"/>
        <w:shd w:val="clear" w:color="auto" w:fill="auto"/>
        <w:spacing w:after="520"/>
      </w:pPr>
      <w:r>
        <w:t>dále společně jako „Smluvní strany“ či jednotlivě jako „Smluvní strana“.</w:t>
      </w:r>
    </w:p>
    <w:p w:rsidR="004757C4" w:rsidRDefault="007A70A5">
      <w:pPr>
        <w:pStyle w:val="Zkladntext1"/>
        <w:shd w:val="clear" w:color="auto" w:fill="auto"/>
        <w:spacing w:after="260"/>
        <w:jc w:val="center"/>
      </w:pPr>
      <w:r>
        <w:t>PREAMBULE</w:t>
      </w:r>
    </w:p>
    <w:p w:rsidR="004757C4" w:rsidRDefault="007A70A5">
      <w:pPr>
        <w:pStyle w:val="Zkladntext1"/>
        <w:shd w:val="clear" w:color="auto" w:fill="auto"/>
        <w:spacing w:after="300"/>
        <w:jc w:val="both"/>
      </w:pPr>
      <w:r>
        <w:t xml:space="preserve">Tato </w:t>
      </w:r>
      <w:r>
        <w:t xml:space="preserve">Smlouva je uzavírána v souvislosti s Veřejnou soutěží ve výzkumu, experimentálním vývoji a inovacích - programu na podporu aplikovaného výzkumu v oblasti národní a kulturní identity na léta 2023 až 2030, Příloha č. 1, </w:t>
      </w:r>
      <w:proofErr w:type="gramStart"/>
      <w:r>
        <w:t>část B.III</w:t>
      </w:r>
      <w:proofErr w:type="gramEnd"/>
      <w:r>
        <w:t>. NAKI III (dále jen „</w:t>
      </w:r>
      <w:r>
        <w:rPr>
          <w:b/>
          <w:bCs/>
        </w:rPr>
        <w:t>Progra</w:t>
      </w:r>
      <w:r>
        <w:rPr>
          <w:b/>
          <w:bCs/>
        </w:rPr>
        <w:t>m</w:t>
      </w:r>
      <w:r>
        <w:t>“) vyhlášené Ministerstvem kultury ČR (dále jen „</w:t>
      </w:r>
      <w:r>
        <w:rPr>
          <w:b/>
          <w:bCs/>
        </w:rPr>
        <w:t>Poskytovatel</w:t>
      </w:r>
      <w:r>
        <w:t xml:space="preserve">“), v rámci které je realizován projekt </w:t>
      </w:r>
      <w:r>
        <w:rPr>
          <w:b/>
          <w:bCs/>
        </w:rPr>
        <w:t>„</w:t>
      </w:r>
      <w:r>
        <w:t>Identifikace, interpretace a typologie hmotné struktury památek zahradního umění", identifikační kód projektu: DH23P03OVV001 (dále jen „</w:t>
      </w:r>
      <w:r>
        <w:rPr>
          <w:b/>
          <w:bCs/>
        </w:rPr>
        <w:t>Projekt</w:t>
      </w:r>
      <w:r>
        <w:t>“), kteréh</w:t>
      </w:r>
      <w:r>
        <w:t>o realizace byla Poskytovatelem schválena na základě žádosti Příjemce - koordinátora (dále jen „</w:t>
      </w:r>
      <w:r>
        <w:rPr>
          <w:b/>
          <w:bCs/>
        </w:rPr>
        <w:t>Žádost</w:t>
      </w:r>
      <w:r>
        <w:t>“) a následně byla dne 30. 1. 2023 mezi Poskytovatelem, Příjemcem - koordinátorem a Příjemcem uzavřena Smlouva o poskytnutí účelové podpory č. 001/2023/OV</w:t>
      </w:r>
      <w:r>
        <w:t>V (dále jen „</w:t>
      </w:r>
      <w:r>
        <w:rPr>
          <w:b/>
          <w:bCs/>
        </w:rPr>
        <w:t>Smlouva o poskytnutí účelové podpory</w:t>
      </w:r>
      <w:r>
        <w:t>“) upravující poskytnutí finanční podpory určené na realizaci Projektu (dále jen „</w:t>
      </w:r>
      <w:r>
        <w:rPr>
          <w:b/>
          <w:bCs/>
        </w:rPr>
        <w:t>dotace</w:t>
      </w:r>
      <w:r>
        <w:t>“ anebo „</w:t>
      </w:r>
      <w:r>
        <w:rPr>
          <w:b/>
          <w:bCs/>
        </w:rPr>
        <w:t>účelová podpora</w:t>
      </w:r>
      <w:r>
        <w:t>“). Smluvní strany prohlašují, že se seznámily s Programem a jeho zadávací dokumentací, s Všeob</w:t>
      </w:r>
      <w:r>
        <w:t xml:space="preserve">ecnými podmínkami Programu, s Žádostí, s rozhodnutím o poskytnutí </w:t>
      </w:r>
      <w:r>
        <w:lastRenderedPageBreak/>
        <w:t>účelové podpory vydané Poskytovatelem (dále jen „</w:t>
      </w:r>
      <w:r>
        <w:rPr>
          <w:b/>
          <w:bCs/>
        </w:rPr>
        <w:t>Rozhodnutí</w:t>
      </w:r>
      <w:r>
        <w:t>“) a Smlouvou o poskytnutí účelové podpory a zavazují se je po celou dobu realizace Projektu dodržovat.</w:t>
      </w:r>
    </w:p>
    <w:p w:rsidR="004757C4" w:rsidRDefault="007A70A5">
      <w:pPr>
        <w:pStyle w:val="Zkladntext1"/>
        <w:shd w:val="clear" w:color="auto" w:fill="auto"/>
        <w:spacing w:after="500"/>
        <w:jc w:val="both"/>
        <w:rPr>
          <w:sz w:val="24"/>
          <w:szCs w:val="24"/>
        </w:rPr>
      </w:pPr>
      <w:r>
        <w:t>Tato Smlouva je uzavírána z</w:t>
      </w:r>
      <w:r>
        <w:t>a účelem naplnění povinností Smluvních stran jakožto příjemců účelové podpory Projektu formou tzv. konsorcia v souladu s výše uvedenými dokumenty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Předmět Smlouvy</w:t>
      </w:r>
      <w:bookmarkEnd w:id="2"/>
      <w:bookmarkEnd w:id="3"/>
    </w:p>
    <w:p w:rsidR="004757C4" w:rsidRDefault="007A70A5">
      <w:pPr>
        <w:pStyle w:val="Zkladntext1"/>
        <w:numPr>
          <w:ilvl w:val="0"/>
          <w:numId w:val="1"/>
        </w:numPr>
        <w:shd w:val="clear" w:color="auto" w:fill="auto"/>
        <w:tabs>
          <w:tab w:val="left" w:pos="524"/>
        </w:tabs>
        <w:spacing w:after="240"/>
        <w:ind w:left="520" w:hanging="520"/>
        <w:jc w:val="both"/>
      </w:pPr>
      <w:r>
        <w:t xml:space="preserve">Předmětem Smlouvy je úprava vzájemných práv a povinností smluvních stran při řešení </w:t>
      </w:r>
      <w:r>
        <w:t>Projektu, práv k hmotnému majetku nutnému k řešení Projektu, k výsledkům Projektu a využití výsledků Projektu.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II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Podmínky spolupráce stran</w:t>
      </w:r>
      <w:bookmarkEnd w:id="4"/>
      <w:bookmarkEnd w:id="5"/>
    </w:p>
    <w:p w:rsidR="004757C4" w:rsidRDefault="007A70A5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left="520" w:hanging="520"/>
        <w:jc w:val="both"/>
      </w:pPr>
      <w:r>
        <w:t xml:space="preserve">V případě, že by ustanovení této Smlouvy byly v rozporu s ustanoveními Smlouvy o poskytnutí účelové podpory, </w:t>
      </w:r>
      <w:r>
        <w:t>mají přednost ustanovení Smlouvy o poskytnutí účelové podpory a jejích příloh.</w:t>
      </w:r>
    </w:p>
    <w:p w:rsidR="004757C4" w:rsidRDefault="007A70A5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left="520" w:hanging="520"/>
        <w:jc w:val="both"/>
      </w:pPr>
      <w:r>
        <w:t>Smluvní strany se zavazují vyvinout veškeré úsilí, aby byl naplněn účel, cíl, plánované výsledky Projektu a zavazují se jednat způsobem, který neohrožuje realizaci Projektu a zá</w:t>
      </w:r>
      <w:r>
        <w:t>jmy Smluvních stran s tím, že budou jednat výlučně v souladu s platnou právní úpravou a podmínkami, za nichž byla přidělena podpora na realizaci Projektu a dodrží veškeré povinnosti jim z nich vyplývající.</w:t>
      </w:r>
    </w:p>
    <w:p w:rsidR="004757C4" w:rsidRDefault="007A70A5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left="520" w:hanging="520"/>
        <w:jc w:val="both"/>
      </w:pPr>
      <w:r>
        <w:t>Příjemce-koordinátor je zodpovědný vůči Poskytovat</w:t>
      </w:r>
      <w:r>
        <w:t>eli za realizaci celého Projektu, v souladu se Smlouvou o poskytnutí účelové podpory a jejich příloh a v souladu s touto Smlouvou, a to včetně částí realizovaných Příjemcem, odpovídá za plnění podmínek této spolupráce a za komunikaci s Poskytovatelem. Příj</w:t>
      </w:r>
      <w:r>
        <w:t>emce se zavazuje poskytovat mu veškerou součinnost.</w:t>
      </w:r>
    </w:p>
    <w:p w:rsidR="004757C4" w:rsidRDefault="007A70A5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spacing w:after="0"/>
        <w:ind w:left="520" w:hanging="520"/>
        <w:jc w:val="both"/>
      </w:pPr>
      <w:r>
        <w:t>Smluvní strany odpovídají za veškeré ztráty a škody vzniklé při plnění Smlouvy o poskytnutí účelové podpory vůči třetím osobám v důsledku jejich jednání samostatně.</w:t>
      </w:r>
    </w:p>
    <w:p w:rsidR="004757C4" w:rsidRDefault="007A70A5">
      <w:pPr>
        <w:pStyle w:val="Zkladntext1"/>
        <w:numPr>
          <w:ilvl w:val="0"/>
          <w:numId w:val="2"/>
        </w:numPr>
        <w:shd w:val="clear" w:color="auto" w:fill="auto"/>
        <w:tabs>
          <w:tab w:val="left" w:pos="524"/>
        </w:tabs>
        <w:spacing w:after="240"/>
        <w:ind w:left="520" w:hanging="520"/>
        <w:jc w:val="both"/>
      </w:pPr>
      <w:r>
        <w:t>Smluvní strany se zavazují, že výsledky</w:t>
      </w:r>
      <w:r>
        <w:t xml:space="preserve"> Projektu neuplatní jako výsledky jiných výzkumných aktivit podporovaných dle </w:t>
      </w:r>
      <w:proofErr w:type="gramStart"/>
      <w:r>
        <w:t>zákonem</w:t>
      </w:r>
      <w:proofErr w:type="gramEnd"/>
      <w:r>
        <w:t xml:space="preserve"> č. 130/2002 Sb., u jiných poskytovatelů než u Poskytovatele. Smluvní strany se zavazují u všech uplatněných výsledků, které vznikly na základě účelové podpory Projektu z </w:t>
      </w:r>
      <w:r>
        <w:t>Programu, uvést dedikaci k Programu jako zdroji účelové podpory včetně identifikačního kódu Projektu.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III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Složení projektu - řešitel a spoluřešitelé</w:t>
      </w:r>
      <w:bookmarkEnd w:id="6"/>
      <w:bookmarkEnd w:id="7"/>
    </w:p>
    <w:p w:rsidR="004757C4" w:rsidRDefault="007A70A5" w:rsidP="008343E5">
      <w:pPr>
        <w:pStyle w:val="Zkladntext1"/>
        <w:numPr>
          <w:ilvl w:val="0"/>
          <w:numId w:val="3"/>
        </w:numPr>
        <w:shd w:val="clear" w:color="auto" w:fill="auto"/>
        <w:tabs>
          <w:tab w:val="left" w:pos="524"/>
        </w:tabs>
        <w:spacing w:after="0"/>
        <w:ind w:left="567" w:hanging="567"/>
        <w:jc w:val="both"/>
      </w:pPr>
      <w:r>
        <w:t xml:space="preserve">Řešitelem, který odpovídá za vědecké řešení Projektu na straně Příjemce-koordinátora je </w:t>
      </w:r>
      <w:proofErr w:type="spellStart"/>
      <w:r w:rsidR="008343E5">
        <w:t>xxx</w:t>
      </w:r>
      <w:proofErr w:type="spellEnd"/>
      <w:r>
        <w:t xml:space="preserve">, </w:t>
      </w:r>
      <w:r>
        <w:t xml:space="preserve">tel.: </w:t>
      </w:r>
      <w:proofErr w:type="spellStart"/>
      <w:r w:rsidR="008343E5">
        <w:t>xxx</w:t>
      </w:r>
      <w:proofErr w:type="spellEnd"/>
      <w:r>
        <w:t xml:space="preserve">, e-mail: </w:t>
      </w:r>
      <w:hyperlink r:id="rId7" w:history="1">
        <w:proofErr w:type="spellStart"/>
        <w:r w:rsidR="008343E5">
          <w:t>xxx</w:t>
        </w:r>
        <w:proofErr w:type="spellEnd"/>
      </w:hyperlink>
      <w:r>
        <w:t>,</w:t>
      </w:r>
    </w:p>
    <w:p w:rsidR="004757C4" w:rsidRDefault="007A70A5">
      <w:pPr>
        <w:pStyle w:val="Zkladntext1"/>
        <w:numPr>
          <w:ilvl w:val="0"/>
          <w:numId w:val="3"/>
        </w:numPr>
        <w:shd w:val="clear" w:color="auto" w:fill="auto"/>
        <w:tabs>
          <w:tab w:val="left" w:pos="524"/>
        </w:tabs>
        <w:spacing w:after="0"/>
        <w:ind w:left="520" w:hanging="520"/>
        <w:jc w:val="both"/>
      </w:pPr>
      <w:r>
        <w:t>Ř</w:t>
      </w:r>
      <w:r>
        <w:t xml:space="preserve">ešitelem, který odpovídá za vědecké řešení Projektu na straně Příjemce je </w:t>
      </w:r>
      <w:proofErr w:type="spellStart"/>
      <w:r w:rsidR="008343E5">
        <w:t>xxx</w:t>
      </w:r>
      <w:proofErr w:type="spellEnd"/>
      <w:r>
        <w:t>,</w:t>
      </w:r>
      <w:r w:rsidR="008343E5">
        <w:t xml:space="preserve"> </w:t>
      </w:r>
      <w:r>
        <w:t xml:space="preserve">tel. </w:t>
      </w:r>
      <w:proofErr w:type="spellStart"/>
      <w:r w:rsidR="008343E5">
        <w:t>xxx</w:t>
      </w:r>
      <w:proofErr w:type="spellEnd"/>
      <w:r>
        <w:t xml:space="preserve">, email: </w:t>
      </w:r>
      <w:hyperlink r:id="rId8" w:history="1">
        <w:proofErr w:type="spellStart"/>
        <w:r w:rsidR="008343E5">
          <w:t>xxx</w:t>
        </w:r>
        <w:proofErr w:type="spellEnd"/>
      </w:hyperlink>
    </w:p>
    <w:p w:rsidR="004757C4" w:rsidRDefault="007A70A5">
      <w:pPr>
        <w:pStyle w:val="Zkladntext1"/>
        <w:numPr>
          <w:ilvl w:val="0"/>
          <w:numId w:val="3"/>
        </w:numPr>
        <w:shd w:val="clear" w:color="auto" w:fill="auto"/>
        <w:tabs>
          <w:tab w:val="left" w:pos="524"/>
        </w:tabs>
        <w:spacing w:after="0"/>
        <w:ind w:left="520" w:hanging="520"/>
        <w:jc w:val="both"/>
      </w:pPr>
      <w:r>
        <w:t xml:space="preserve">Každá Smluvní strana se na realizaci Projektu podílí prostřednictvím svého řešitelského týmu, jehož členem je vždy řešitel této Smluvní strany a případně další členové dle </w:t>
      </w:r>
      <w:r>
        <w:t>rozhodnutí Smluvní strany (dále jen „</w:t>
      </w:r>
      <w:r>
        <w:rPr>
          <w:b/>
          <w:bCs/>
        </w:rPr>
        <w:t>řešitelský tým</w:t>
      </w:r>
      <w:r>
        <w:t>“).</w:t>
      </w:r>
    </w:p>
    <w:p w:rsidR="004757C4" w:rsidRDefault="007A70A5">
      <w:pPr>
        <w:pStyle w:val="Zkladntext1"/>
        <w:numPr>
          <w:ilvl w:val="0"/>
          <w:numId w:val="3"/>
        </w:numPr>
        <w:shd w:val="clear" w:color="auto" w:fill="auto"/>
        <w:tabs>
          <w:tab w:val="left" w:pos="524"/>
        </w:tabs>
        <w:spacing w:after="100"/>
        <w:ind w:left="520" w:hanging="520"/>
        <w:jc w:val="both"/>
      </w:pPr>
      <w:r>
        <w:t xml:space="preserve">Smluvní strany jsou povinny zajistit, aby pověření řešitelé byli osobou s takovým vzděláním, znalostmi a zkušenostmi, které jsou potřebné pro zajištění odborné úrovně Projektu. Pokud by došlo ke změně </w:t>
      </w:r>
      <w:r>
        <w:t>řešitele za trvání Projektu, zavazují se o tom navzájem písemně informovat do 4kalendářních dnů ode dne, kdy se o takové skutečnosti dozvěděly, s tím, že není třeba Smlouvu měnit dodatkem.</w:t>
      </w:r>
    </w:p>
    <w:p w:rsidR="004757C4" w:rsidRDefault="007A70A5">
      <w:pPr>
        <w:pStyle w:val="Zkladntext1"/>
        <w:numPr>
          <w:ilvl w:val="0"/>
          <w:numId w:val="3"/>
        </w:numPr>
        <w:shd w:val="clear" w:color="auto" w:fill="auto"/>
        <w:tabs>
          <w:tab w:val="left" w:pos="542"/>
        </w:tabs>
        <w:spacing w:after="520"/>
        <w:ind w:left="560" w:hanging="560"/>
        <w:jc w:val="both"/>
      </w:pPr>
      <w:r>
        <w:t>Smluvní strany se zavazují spolupracovat na řešení Projektu a posky</w:t>
      </w:r>
      <w:r>
        <w:t>tovat si navzájem informace o průběhu řešení Projektu, a to prostřednictvím elektronické komunikace mezi řešitelskými týmy, osobních jednání či jiným vhodným způsobem. Jednání svolává dle potřeby Příjemce- koordinátor, určuje společně po dohodě s Příjemcem</w:t>
      </w:r>
      <w:r>
        <w:t xml:space="preserve"> jeho agendu a z každého jednání či setkání, které není zaznamenáno v elektronické podobě, sepíše zápis, který poskytne ostatním řešitelům.</w:t>
      </w:r>
    </w:p>
    <w:p w:rsidR="004757C4" w:rsidRDefault="007A70A5">
      <w:pPr>
        <w:pStyle w:val="Nadpis20"/>
        <w:keepNext/>
        <w:keepLines/>
        <w:shd w:val="clear" w:color="auto" w:fill="auto"/>
        <w:spacing w:after="120"/>
      </w:pPr>
      <w:bookmarkStart w:id="8" w:name="bookmark8"/>
      <w:bookmarkStart w:id="9" w:name="bookmark9"/>
      <w:r>
        <w:lastRenderedPageBreak/>
        <w:t>Článek IV</w:t>
      </w:r>
      <w:bookmarkEnd w:id="8"/>
      <w:bookmarkEnd w:id="9"/>
    </w:p>
    <w:p w:rsidR="004757C4" w:rsidRDefault="007A70A5">
      <w:pPr>
        <w:pStyle w:val="Nadpis20"/>
        <w:keepNext/>
        <w:keepLines/>
        <w:shd w:val="clear" w:color="auto" w:fill="auto"/>
        <w:spacing w:after="120"/>
      </w:pPr>
      <w:bookmarkStart w:id="10" w:name="bookmark10"/>
      <w:bookmarkStart w:id="11" w:name="bookmark11"/>
      <w:r>
        <w:t>Řízení Projektu, způsob zapojení Smluvních stran do Projektu</w:t>
      </w:r>
      <w:bookmarkEnd w:id="10"/>
      <w:bookmarkEnd w:id="11"/>
    </w:p>
    <w:p w:rsidR="004757C4" w:rsidRDefault="007A70A5">
      <w:pPr>
        <w:pStyle w:val="Zkladntext1"/>
        <w:numPr>
          <w:ilvl w:val="0"/>
          <w:numId w:val="4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Smluvní strany čerpají finanční prostředky na</w:t>
      </w:r>
      <w:r>
        <w:t xml:space="preserve"> Projekt poskytnuté jim přímo Poskytovatelem na základě uzavřené Smlouvy o poskytnutí účelové podpory Příjemce-koordinátor plní funkci koordinátora Projektu a zajišťuje administrativní spolupráci s </w:t>
      </w:r>
      <w:proofErr w:type="gramStart"/>
      <w:r>
        <w:t>Poskytovatelem jakož</w:t>
      </w:r>
      <w:proofErr w:type="gramEnd"/>
      <w:r>
        <w:t xml:space="preserve"> i další povinnosti vyplývající mu ze </w:t>
      </w:r>
      <w:r>
        <w:t>Smlouvy o poskytnutí účelové podpory.</w:t>
      </w:r>
    </w:p>
    <w:p w:rsidR="004757C4" w:rsidRDefault="007A70A5">
      <w:pPr>
        <w:pStyle w:val="Zkladntext1"/>
        <w:numPr>
          <w:ilvl w:val="0"/>
          <w:numId w:val="4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Smluvní strany se zavazují, že v rámci spolupráce na řešení Projektu budou provádět ve stanovených termínech a ve stanoveném rozsahu úkony konkrétně určené v návrhu Projektu, který je přílohou Smlouvy o poskytnutí účel</w:t>
      </w:r>
      <w:r>
        <w:t>ové podpory, směřující k realizaci Projektu, popřípadě i další úkony nutné nebo potřebné pro realizaci Projektu dle pokynů Příjemce-koordinátora, pokud jsou v souladu se Smlouvou o poskytnutí účelové podpory.</w:t>
      </w:r>
    </w:p>
    <w:p w:rsidR="004757C4" w:rsidRDefault="007A70A5">
      <w:pPr>
        <w:pStyle w:val="Zkladntext1"/>
        <w:numPr>
          <w:ilvl w:val="0"/>
          <w:numId w:val="4"/>
        </w:numPr>
        <w:shd w:val="clear" w:color="auto" w:fill="auto"/>
        <w:tabs>
          <w:tab w:val="left" w:pos="542"/>
        </w:tabs>
        <w:spacing w:after="0"/>
      </w:pPr>
      <w:r>
        <w:t xml:space="preserve">Příjemce-koordinátor se zavazuje zejména k </w:t>
      </w:r>
      <w:r>
        <w:t>těmto výsledkům a činnostem:</w:t>
      </w:r>
    </w:p>
    <w:p w:rsidR="004757C4" w:rsidRDefault="007A70A5">
      <w:pPr>
        <w:pStyle w:val="Zkladntext1"/>
        <w:shd w:val="clear" w:color="auto" w:fill="auto"/>
        <w:spacing w:after="0"/>
        <w:ind w:firstLine="380"/>
      </w:pPr>
      <w:r>
        <w:t xml:space="preserve">• </w:t>
      </w:r>
      <w:r>
        <w:t xml:space="preserve">1 x </w:t>
      </w:r>
      <w:proofErr w:type="spellStart"/>
      <w:r>
        <w:t>Jost</w:t>
      </w:r>
      <w:proofErr w:type="spellEnd"/>
      <w:r>
        <w:t xml:space="preserve"> (100%), a to nejpozději v termínu do 31. 12. 2024</w:t>
      </w:r>
    </w:p>
    <w:p w:rsidR="004757C4" w:rsidRDefault="007A70A5">
      <w:pPr>
        <w:pStyle w:val="Zkladntext1"/>
        <w:shd w:val="clear" w:color="auto" w:fill="auto"/>
        <w:spacing w:after="0"/>
        <w:ind w:left="740" w:hanging="360"/>
        <w:jc w:val="both"/>
      </w:pPr>
      <w:r>
        <w:t xml:space="preserve">• </w:t>
      </w:r>
      <w:proofErr w:type="spellStart"/>
      <w:r>
        <w:t>Ekrit</w:t>
      </w:r>
      <w:proofErr w:type="spellEnd"/>
      <w:r>
        <w:t xml:space="preserve"> - Stavby inspirované antickou a staroegyptskou kulturou v památkách zahradního umění v ČR (100%), a to nejpozději v termínu do 30. 9. 2025</w:t>
      </w:r>
    </w:p>
    <w:p w:rsidR="004757C4" w:rsidRDefault="007A70A5">
      <w:pPr>
        <w:pStyle w:val="Zkladntext1"/>
        <w:shd w:val="clear" w:color="auto" w:fill="auto"/>
        <w:spacing w:after="0"/>
        <w:ind w:left="740" w:hanging="360"/>
        <w:jc w:val="both"/>
      </w:pPr>
      <w:r>
        <w:t xml:space="preserve">• </w:t>
      </w:r>
      <w:proofErr w:type="spellStart"/>
      <w:r>
        <w:t>Nimap</w:t>
      </w:r>
      <w:proofErr w:type="spellEnd"/>
      <w:r>
        <w:t xml:space="preserve"> - Typologie</w:t>
      </w:r>
      <w:r>
        <w:t xml:space="preserve"> drobné zahradní architektury (pozemních staveb) v památkách zahradního umění v ČR (100%), a to nejpozději v termínu do 30. 10. 2026</w:t>
      </w:r>
    </w:p>
    <w:p w:rsidR="004757C4" w:rsidRDefault="007A70A5">
      <w:pPr>
        <w:pStyle w:val="Zkladntext1"/>
        <w:shd w:val="clear" w:color="auto" w:fill="auto"/>
        <w:spacing w:after="0"/>
        <w:ind w:left="740" w:hanging="360"/>
        <w:jc w:val="both"/>
      </w:pPr>
      <w:r>
        <w:t xml:space="preserve">• </w:t>
      </w:r>
      <w:proofErr w:type="spellStart"/>
      <w:r>
        <w:t>Nimap</w:t>
      </w:r>
      <w:proofErr w:type="spellEnd"/>
      <w:r>
        <w:t xml:space="preserve"> - Identifikace hodnot drobné zahradní architektury (pozemních staveb) v památkách zahradního umění v ČR (100%), a t</w:t>
      </w:r>
      <w:r>
        <w:t>o nejpozději v termínu do 30. 10. 2026</w:t>
      </w:r>
    </w:p>
    <w:p w:rsidR="004757C4" w:rsidRDefault="007A70A5">
      <w:pPr>
        <w:pStyle w:val="Zkladntext1"/>
        <w:shd w:val="clear" w:color="auto" w:fill="auto"/>
        <w:spacing w:after="0"/>
        <w:ind w:left="740" w:hanging="360"/>
        <w:jc w:val="both"/>
      </w:pPr>
      <w:r>
        <w:t xml:space="preserve">• </w:t>
      </w:r>
      <w:r>
        <w:t>S - Vegetační prvky v památkách zahradního umění v ČR (20%), a to nejpozději v termínu do 31. 12. 2026</w:t>
      </w:r>
    </w:p>
    <w:p w:rsidR="004757C4" w:rsidRDefault="007A70A5">
      <w:pPr>
        <w:pStyle w:val="Zkladntext1"/>
        <w:shd w:val="clear" w:color="auto" w:fill="auto"/>
        <w:spacing w:after="0"/>
        <w:ind w:left="740" w:hanging="360"/>
        <w:jc w:val="both"/>
      </w:pPr>
      <w:r>
        <w:t xml:space="preserve">• </w:t>
      </w:r>
      <w:r>
        <w:t>S - Oborový výkladový slovník strukturálních prvků památek zahradního umění (70%), a to nejpozději v termínu d</w:t>
      </w:r>
      <w:r>
        <w:t>o 31. 12. 2026</w:t>
      </w:r>
    </w:p>
    <w:p w:rsidR="004757C4" w:rsidRDefault="007A70A5">
      <w:pPr>
        <w:pStyle w:val="Zkladntext1"/>
        <w:shd w:val="clear" w:color="auto" w:fill="auto"/>
        <w:spacing w:after="0"/>
        <w:ind w:left="740" w:hanging="360"/>
        <w:jc w:val="both"/>
      </w:pPr>
      <w:r>
        <w:t xml:space="preserve">• </w:t>
      </w:r>
      <w:proofErr w:type="spellStart"/>
      <w:r>
        <w:t>Ekrit</w:t>
      </w:r>
      <w:proofErr w:type="spellEnd"/>
      <w:r>
        <w:t xml:space="preserve"> - Neogotické stavby, umělé ruiny a grotty v památkách zahradního umění v ČR (100%), a to nejpozději v termínu do 30. 9.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proofErr w:type="spellStart"/>
      <w:r w:rsidRPr="008343E5">
        <w:rPr>
          <w:lang w:eastAsia="en-US" w:bidi="en-US"/>
        </w:rPr>
        <w:t>Ekrit</w:t>
      </w:r>
      <w:proofErr w:type="spellEnd"/>
      <w:r w:rsidRPr="008343E5">
        <w:rPr>
          <w:lang w:eastAsia="en-US" w:bidi="en-US"/>
        </w:rPr>
        <w:t xml:space="preserve"> - </w:t>
      </w:r>
      <w:r>
        <w:t>Vegetační prvky v památkách zahradního umění v ČR (20%), a to nejpozději v termínu do 30. 9.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r>
        <w:t xml:space="preserve">S </w:t>
      </w:r>
      <w:r>
        <w:t>- Drobná zahradní architektura (pozemní stavby) v památkách zahradního umění v ČR (100%), a to nejpozději v termínu do 30. 9. 2027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proofErr w:type="spellStart"/>
      <w:r>
        <w:t>NmetS</w:t>
      </w:r>
      <w:proofErr w:type="spellEnd"/>
      <w:r>
        <w:t xml:space="preserve"> - Metodika identifikace a typologie vegetačních prvků v památkách zahradního umění (30%), a to nejpozději v termínu do </w:t>
      </w:r>
      <w:r>
        <w:t>30. 6. 2027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300"/>
        <w:ind w:left="740" w:hanging="360"/>
        <w:jc w:val="both"/>
      </w:pPr>
      <w:r>
        <w:t xml:space="preserve">B - Zahradní stavby v historických zahradách a parcích v ČR / Garden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HistoricGardens</w:t>
      </w:r>
      <w:proofErr w:type="spellEnd"/>
      <w:r>
        <w:t xml:space="preserve"> ant </w:t>
      </w:r>
      <w:proofErr w:type="spellStart"/>
      <w:r>
        <w:t>Parks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(90%), a to nejpozději v termínu do 31. 12. 2027</w:t>
      </w:r>
    </w:p>
    <w:p w:rsidR="004757C4" w:rsidRDefault="007A70A5">
      <w:pPr>
        <w:pStyle w:val="Zkladntext1"/>
        <w:numPr>
          <w:ilvl w:val="0"/>
          <w:numId w:val="4"/>
        </w:numPr>
        <w:shd w:val="clear" w:color="auto" w:fill="auto"/>
        <w:tabs>
          <w:tab w:val="left" w:pos="542"/>
        </w:tabs>
        <w:spacing w:after="0"/>
      </w:pPr>
      <w:r>
        <w:t>Příjemce se zavazuje zejména k těmto výsledkům a činnostem: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proofErr w:type="spellStart"/>
      <w:r>
        <w:t>Nimap</w:t>
      </w:r>
      <w:proofErr w:type="spellEnd"/>
      <w:r>
        <w:t xml:space="preserve"> - Vegetační prvky a jejich typologie v památkách zahradního umění (100%), a to nejpozději v termínu do 31. 10. 2025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firstLine="380"/>
      </w:pPr>
      <w:r>
        <w:t xml:space="preserve">1 x </w:t>
      </w:r>
      <w:proofErr w:type="spellStart"/>
      <w:r>
        <w:t>Jost</w:t>
      </w:r>
      <w:proofErr w:type="spellEnd"/>
      <w:r>
        <w:t xml:space="preserve"> (100%), a to nejpozději v termínu do 31. 12. 2025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proofErr w:type="spellStart"/>
      <w:r>
        <w:t>Nimap</w:t>
      </w:r>
      <w:proofErr w:type="spellEnd"/>
      <w:r>
        <w:t xml:space="preserve"> - Vegetační prvky v kompozici památek zahradního umění (100%), a to </w:t>
      </w:r>
      <w:r>
        <w:t>nejpozději v termínu do 30. 10.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 w:hanging="360"/>
        <w:jc w:val="both"/>
      </w:pPr>
      <w:r>
        <w:t>S - Vegetační prvky v památkách zahradního umění v ČR (80%), a to nejpozději v termínu do 31. 12.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9"/>
        </w:tabs>
        <w:spacing w:after="0"/>
        <w:ind w:left="740" w:hanging="360"/>
        <w:jc w:val="both"/>
      </w:pPr>
      <w:r>
        <w:t xml:space="preserve">S - Oborový výkladový slovník strukturálních prvků památek zahradního umění (30%), a to nejpozději v termínu do 31. </w:t>
      </w:r>
      <w:r>
        <w:t>12. 2026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9"/>
        </w:tabs>
        <w:spacing w:after="0"/>
        <w:ind w:left="740" w:hanging="360"/>
        <w:jc w:val="both"/>
      </w:pPr>
      <w:proofErr w:type="spellStart"/>
      <w:r>
        <w:t>Ekrit</w:t>
      </w:r>
      <w:proofErr w:type="spellEnd"/>
      <w:r>
        <w:t xml:space="preserve"> - Vegetační prvky v památkách zahradního umění v ČR (80%), a to nejpozději v termínu do 30. 9.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9"/>
        </w:tabs>
        <w:spacing w:after="0"/>
        <w:ind w:firstLine="380"/>
        <w:jc w:val="both"/>
      </w:pPr>
      <w:r>
        <w:t xml:space="preserve">1 x </w:t>
      </w:r>
      <w:proofErr w:type="spellStart"/>
      <w:r>
        <w:t>Jost</w:t>
      </w:r>
      <w:proofErr w:type="spellEnd"/>
      <w:r>
        <w:t xml:space="preserve"> (100%), a to nejpozději v termínu do 31. 12. 2026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9"/>
        </w:tabs>
        <w:spacing w:after="0"/>
        <w:ind w:left="740" w:hanging="360"/>
        <w:jc w:val="both"/>
      </w:pPr>
      <w:proofErr w:type="spellStart"/>
      <w:r>
        <w:t>NmetS</w:t>
      </w:r>
      <w:proofErr w:type="spellEnd"/>
      <w:r>
        <w:t xml:space="preserve"> - Metodika identifikace a typologie vegetačních prvků v památkách zahradního</w:t>
      </w:r>
      <w:r>
        <w:t xml:space="preserve"> umění (70%), a to nejpozději v termínu do 30. 6. 2027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9"/>
        </w:tabs>
        <w:spacing w:after="300"/>
        <w:ind w:left="740" w:hanging="360"/>
        <w:jc w:val="both"/>
      </w:pPr>
      <w:r>
        <w:t xml:space="preserve">B - Zahradní stavby v historických zahradách a parcích v ČR / Garden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HistoricGardens</w:t>
      </w:r>
      <w:proofErr w:type="spellEnd"/>
      <w:r>
        <w:t xml:space="preserve"> ant </w:t>
      </w:r>
      <w:proofErr w:type="spellStart"/>
      <w:r>
        <w:t>Parks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(10%), a to nejpozději v termínu do 31. 12. 2027</w:t>
      </w:r>
    </w:p>
    <w:p w:rsidR="004757C4" w:rsidRDefault="007A70A5">
      <w:pPr>
        <w:pStyle w:val="Zkladntext1"/>
        <w:numPr>
          <w:ilvl w:val="0"/>
          <w:numId w:val="4"/>
        </w:numPr>
        <w:shd w:val="clear" w:color="auto" w:fill="auto"/>
        <w:tabs>
          <w:tab w:val="left" w:pos="542"/>
        </w:tabs>
        <w:spacing w:after="240"/>
      </w:pPr>
      <w:r>
        <w:lastRenderedPageBreak/>
        <w:t>Každá ze Smluvních str</w:t>
      </w:r>
      <w:r>
        <w:t>an odpovídá za tu část Projektu, kterou fakticky provádí a vykonává.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V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Hodnocení Projektu</w:t>
      </w:r>
      <w:bookmarkEnd w:id="12"/>
      <w:bookmarkEnd w:id="13"/>
    </w:p>
    <w:p w:rsidR="004757C4" w:rsidRDefault="007A70A5">
      <w:pPr>
        <w:pStyle w:val="Zkladntext1"/>
        <w:numPr>
          <w:ilvl w:val="1"/>
          <w:numId w:val="4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 xml:space="preserve">Za účelem ověření a zhodnocení postupu řešení Projektu je Příjemce včas povinen předložit Příjemci-koordinátorovi zejména průběžné periodické a neperiodické </w:t>
      </w:r>
      <w:r>
        <w:t>zprávy a závěrečnou zprávu včetně výkazů uznaných nákladů Projektu, a to v souladu s podmínkami stanovenými Smlouvou o poskytnutí účelové podpory.</w:t>
      </w:r>
    </w:p>
    <w:p w:rsidR="004757C4" w:rsidRDefault="007A70A5">
      <w:pPr>
        <w:pStyle w:val="Zkladntext1"/>
        <w:numPr>
          <w:ilvl w:val="1"/>
          <w:numId w:val="4"/>
        </w:numPr>
        <w:shd w:val="clear" w:color="auto" w:fill="auto"/>
        <w:tabs>
          <w:tab w:val="left" w:pos="542"/>
        </w:tabs>
        <w:spacing w:after="240"/>
        <w:ind w:left="560" w:hanging="560"/>
        <w:jc w:val="both"/>
      </w:pPr>
      <w:r>
        <w:t>Smluvní strany berou na vědomí, že vybrané zprávy jsou určeny k dalšímu schválení Poskytovatelem. Smluvní str</w:t>
      </w:r>
      <w:r>
        <w:t xml:space="preserve">any si za tímto účelem zavazují poskytnout maximální součinnost, zejména poskytovat si údaje v </w:t>
      </w:r>
      <w:proofErr w:type="gramStart"/>
      <w:r>
        <w:t>Poskytovatelem</w:t>
      </w:r>
      <w:proofErr w:type="gramEnd"/>
      <w:r>
        <w:t>, a není-li jich, pak Příjemcem-koordinátorem, stanoveném rozsahu, členění, termínech, formě a podobě.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VI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Práva a povinnosti smluvních stran</w:t>
      </w:r>
      <w:bookmarkEnd w:id="14"/>
      <w:bookmarkEnd w:id="15"/>
    </w:p>
    <w:p w:rsidR="004757C4" w:rsidRDefault="007A70A5">
      <w:pPr>
        <w:pStyle w:val="Zkladntext1"/>
        <w:numPr>
          <w:ilvl w:val="0"/>
          <w:numId w:val="6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Smluvní strany jsou povinny se navzájem informovat o veškerých změnách týkajících se Projektu, dále o případné neschopnosti kterékoliv z nich plnit řádně a včas povinnosti vyplývající ze Smlouvy a o všech relevantních změnách, a to nejpozději do 4 kalendá</w:t>
      </w:r>
      <w:r>
        <w:t>řních dnů ode dne, kdy se o změně dozvěděly. Smluvní strany jsou dále povinny kdykoliv prokázat, že jsou stále způsobilé pro řešení Projektu.</w:t>
      </w:r>
    </w:p>
    <w:p w:rsidR="004757C4" w:rsidRDefault="007A70A5">
      <w:pPr>
        <w:pStyle w:val="Zkladntext1"/>
        <w:numPr>
          <w:ilvl w:val="0"/>
          <w:numId w:val="6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Každá ze smluvních stran je povinna vést v účetnictví oddělenou analytickou evidenci nákladů a výdajů financovanýc</w:t>
      </w:r>
      <w:r>
        <w:t>h z prostředků určených k řešení Projektu zvlášť pro tento Projekt a oznámit Poskytovateli při zahájení prací kód, pod kterým je veden v oddělené analytické evidenci nákladů a tento uvádět na dokladech pro zúčtování podpory za příslušný rok.</w:t>
      </w:r>
    </w:p>
    <w:p w:rsidR="004757C4" w:rsidRDefault="007A70A5">
      <w:pPr>
        <w:pStyle w:val="Zkladntext1"/>
        <w:numPr>
          <w:ilvl w:val="0"/>
          <w:numId w:val="6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Smluvní strany</w:t>
      </w:r>
      <w:r>
        <w:t xml:space="preserve"> berou na vědomí, že Poskytovatel je oprávněn k jejich kontrole nejméně v rozsahu stanoveném Smlouvou o poskytnutí účelové podpory. Každá ze smluvních stran se zavazuje podrobit se kontrolám Projektu ze strany Poskytovatele a dalších kontrolních subjektů a</w:t>
      </w:r>
      <w:r>
        <w:t xml:space="preserve"> při těchto kontrolách poskytovat vyžádané údaje vč. veškerých údajů pro potřeby finanční kontroly a poskytovat při těchto kontrolách odpovídající součinnost např. volným přístupem k osobám podílejícím se na řešení Projektu, ke všem dokumentům, počítačovým</w:t>
      </w:r>
      <w:r>
        <w:t xml:space="preserve"> záznamům a zařízením souvisejícím s řešením Projektu. Kontrolu je Poskytovatel oprávněn provést kdykoli v době řešení Projektu a následně do pěti let po ukončení řešení Projektu nebo předčasného zastavení Projektu.</w:t>
      </w:r>
    </w:p>
    <w:p w:rsidR="004757C4" w:rsidRDefault="007A70A5">
      <w:pPr>
        <w:pStyle w:val="Zkladntext1"/>
        <w:numPr>
          <w:ilvl w:val="0"/>
          <w:numId w:val="6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Každá ze Smluvních stran se zavazuje řád</w:t>
      </w:r>
      <w:r>
        <w:t>ně dokončit a finančně uzavřít Projekt v souladu se Smlouvou o poskytnutí účelové podpory do 31. 1. 2027, včetně finančního vypořádání; tím nejsou dotčena ustanovení Smlouvy o poskytnutí účelové podpory stanovící povinnosti Smluvních stran po tomto datu.</w:t>
      </w:r>
    </w:p>
    <w:p w:rsidR="004757C4" w:rsidRDefault="007A70A5">
      <w:pPr>
        <w:pStyle w:val="Zkladntext1"/>
        <w:numPr>
          <w:ilvl w:val="0"/>
          <w:numId w:val="6"/>
        </w:numPr>
        <w:shd w:val="clear" w:color="auto" w:fill="auto"/>
        <w:tabs>
          <w:tab w:val="left" w:pos="542"/>
        </w:tabs>
        <w:spacing w:after="0"/>
        <w:ind w:left="560" w:hanging="560"/>
        <w:jc w:val="both"/>
      </w:pPr>
      <w:r>
        <w:t>S</w:t>
      </w:r>
      <w:r>
        <w:t>mluvní strany jsou odpovědné za řešení jimi prováděné části Projektu a za hospodaření s přidělenou částí účelových finančních prostředků v plném rozsahu.</w:t>
      </w:r>
    </w:p>
    <w:p w:rsidR="004757C4" w:rsidRDefault="007A70A5">
      <w:pPr>
        <w:pStyle w:val="Zkladntext1"/>
        <w:numPr>
          <w:ilvl w:val="0"/>
          <w:numId w:val="6"/>
        </w:numPr>
        <w:shd w:val="clear" w:color="auto" w:fill="auto"/>
        <w:tabs>
          <w:tab w:val="left" w:pos="550"/>
        </w:tabs>
        <w:spacing w:after="220"/>
        <w:ind w:left="620" w:hanging="620"/>
        <w:jc w:val="both"/>
      </w:pPr>
      <w:r>
        <w:t xml:space="preserve">Každá ze Smluvních stran se zavazuje archivovat dokumenty související s Projektem po dobu nejméně 10 </w:t>
      </w:r>
      <w:r>
        <w:t>let od ukončení Projektu.</w:t>
      </w:r>
    </w:p>
    <w:p w:rsidR="004757C4" w:rsidRDefault="007A70A5">
      <w:pPr>
        <w:pStyle w:val="Zkladntext1"/>
        <w:shd w:val="clear" w:color="auto" w:fill="auto"/>
        <w:jc w:val="center"/>
      </w:pPr>
      <w:r>
        <w:rPr>
          <w:b/>
          <w:bCs/>
        </w:rPr>
        <w:t>Článek VII</w:t>
      </w:r>
    </w:p>
    <w:p w:rsidR="004757C4" w:rsidRDefault="007A70A5">
      <w:pPr>
        <w:pStyle w:val="Zkladntext1"/>
        <w:shd w:val="clear" w:color="auto" w:fill="auto"/>
        <w:jc w:val="center"/>
      </w:pPr>
      <w:r>
        <w:rPr>
          <w:b/>
          <w:bCs/>
        </w:rPr>
        <w:t>Práva a povinnosti Smluvních stran ve věcech finančních</w:t>
      </w:r>
    </w:p>
    <w:p w:rsidR="004757C4" w:rsidRDefault="007A70A5">
      <w:pPr>
        <w:pStyle w:val="Zkladntext1"/>
        <w:numPr>
          <w:ilvl w:val="0"/>
          <w:numId w:val="7"/>
        </w:numPr>
        <w:shd w:val="clear" w:color="auto" w:fill="auto"/>
        <w:tabs>
          <w:tab w:val="left" w:pos="550"/>
        </w:tabs>
        <w:spacing w:after="0"/>
        <w:ind w:left="620" w:hanging="620"/>
        <w:jc w:val="both"/>
      </w:pPr>
      <w:r>
        <w:t>Uznanými náklady Projektu se rozumí způsobilé náklady nebo výdaje ve výzkumu, vývoji a inovacích, které Poskytovatel schválil a které jsou zdůvodněné. Uznané nákla</w:t>
      </w:r>
      <w:r>
        <w:t>dy Projektu dle schváleného rozpočtu jsou uvedeny v příloze Smlouvy o poskytnutí účelové dotace.</w:t>
      </w:r>
    </w:p>
    <w:p w:rsidR="004757C4" w:rsidRDefault="007A70A5">
      <w:pPr>
        <w:pStyle w:val="Zkladntext1"/>
        <w:numPr>
          <w:ilvl w:val="0"/>
          <w:numId w:val="7"/>
        </w:numPr>
        <w:shd w:val="clear" w:color="auto" w:fill="auto"/>
        <w:tabs>
          <w:tab w:val="left" w:pos="550"/>
        </w:tabs>
        <w:spacing w:after="0"/>
        <w:ind w:left="620" w:hanging="620"/>
        <w:jc w:val="both"/>
      </w:pPr>
      <w:r>
        <w:t>Smluvní strany poměrně upraví svůj podíl na dotaci ze strany Poskytovatele, celkových nákladech na řešení Projektu i technické náplni řešení Projektu, pokud bu</w:t>
      </w:r>
      <w:r>
        <w:t>de rozhodnutím Poskytovatele změněna výše čerpané dotace požadované v žádosti o podporu Projektu.</w:t>
      </w:r>
    </w:p>
    <w:p w:rsidR="004757C4" w:rsidRDefault="007A70A5">
      <w:pPr>
        <w:pStyle w:val="Zkladntext1"/>
        <w:numPr>
          <w:ilvl w:val="0"/>
          <w:numId w:val="7"/>
        </w:numPr>
        <w:shd w:val="clear" w:color="auto" w:fill="auto"/>
        <w:tabs>
          <w:tab w:val="left" w:pos="550"/>
        </w:tabs>
        <w:spacing w:after="0"/>
        <w:ind w:left="620" w:hanging="620"/>
        <w:jc w:val="both"/>
      </w:pPr>
      <w:r>
        <w:t>Smluvní strany se zavazují použít účelovou podporu v souladu se zákonem č. 218/2000 Sb., o rozpočtových pravidlech a o změně některých souvisejících zákonů (r</w:t>
      </w:r>
      <w:r>
        <w:t xml:space="preserve">ozpočtová pravidla), ve </w:t>
      </w:r>
      <w:r>
        <w:lastRenderedPageBreak/>
        <w:t>znění pozdějších předpisů a zákona č. 130/2002 Sb., vždy do konce příslušného kalendářního roku výhradně k úhradě prokazatelných, nezbytně nutných nákladů přímo souvisejících s plněním cílů a parametrů předmětného Projektu, a to pří</w:t>
      </w:r>
      <w:r>
        <w:t>mou platbou dodavatelům z bankovního účtu.</w:t>
      </w:r>
    </w:p>
    <w:p w:rsidR="004757C4" w:rsidRDefault="007A70A5">
      <w:pPr>
        <w:pStyle w:val="Zkladntext1"/>
        <w:numPr>
          <w:ilvl w:val="0"/>
          <w:numId w:val="7"/>
        </w:numPr>
        <w:shd w:val="clear" w:color="auto" w:fill="auto"/>
        <w:tabs>
          <w:tab w:val="left" w:pos="550"/>
        </w:tabs>
        <w:spacing w:after="0"/>
        <w:ind w:left="620" w:hanging="620"/>
        <w:jc w:val="both"/>
      </w:pPr>
      <w:r>
        <w:t>Smluvní strany se zavazují vést o poskytnuté podpoře účetnictví v souladu s účinnými předpisy, zejména podle zákona č. 563/1991 Sb., o účetnictví ve znění pozdějších předpisů. Nestanoví-li účinná právní úprava jin</w:t>
      </w:r>
      <w:r>
        <w:t>ak, účetní evidenci jsou smluvní strany povinny uchovávat po dobu deseti let od poskytnutí poslední účelové podpory. Kopie veškerých účetních dokladů souvisejících s realizací Projektu musí být uloženy u osoby odpovědné za realizaci Projektu určené smluvní</w:t>
      </w:r>
      <w:r>
        <w:t>mi stranami v Projektu.</w:t>
      </w:r>
    </w:p>
    <w:p w:rsidR="004757C4" w:rsidRDefault="007A70A5">
      <w:pPr>
        <w:pStyle w:val="Zkladntext1"/>
        <w:numPr>
          <w:ilvl w:val="0"/>
          <w:numId w:val="7"/>
        </w:numPr>
        <w:shd w:val="clear" w:color="auto" w:fill="auto"/>
        <w:tabs>
          <w:tab w:val="left" w:pos="550"/>
        </w:tabs>
        <w:spacing w:after="0"/>
        <w:ind w:left="620" w:hanging="620"/>
        <w:jc w:val="both"/>
      </w:pPr>
      <w:r>
        <w:t>Pokud vznikne při provádění Projektu finanční ztráta, tuto ztrátu nese každá ze Smluvních stran sama za tu část Projektu, za níž nese odpovědnost.</w:t>
      </w:r>
    </w:p>
    <w:p w:rsidR="004757C4" w:rsidRDefault="007A70A5">
      <w:pPr>
        <w:pStyle w:val="Zkladntext1"/>
        <w:numPr>
          <w:ilvl w:val="0"/>
          <w:numId w:val="7"/>
        </w:numPr>
        <w:shd w:val="clear" w:color="auto" w:fill="auto"/>
        <w:tabs>
          <w:tab w:val="left" w:pos="550"/>
        </w:tabs>
        <w:spacing w:after="220"/>
        <w:ind w:left="620" w:hanging="620"/>
        <w:jc w:val="both"/>
      </w:pPr>
      <w:r>
        <w:t>Smluvní strany jsou povinny přímo a neprodleně písemně informovat Poskytovatele přípa</w:t>
      </w:r>
      <w:r>
        <w:t>dně prostřednictvím Příjemce-koordinátora o zjištěné skutečnosti, že objem skutečně vynaložených nákladů je nižší nebo vyšší než Poskytovatelem uznané náklady Projektu.</w:t>
      </w:r>
    </w:p>
    <w:p w:rsidR="004757C4" w:rsidRDefault="007A70A5">
      <w:pPr>
        <w:pStyle w:val="Zkladntext1"/>
        <w:shd w:val="clear" w:color="auto" w:fill="auto"/>
        <w:jc w:val="center"/>
      </w:pPr>
      <w:r>
        <w:rPr>
          <w:b/>
          <w:bCs/>
        </w:rPr>
        <w:t>Článek VIII</w:t>
      </w:r>
    </w:p>
    <w:p w:rsidR="004757C4" w:rsidRDefault="007A70A5">
      <w:pPr>
        <w:pStyle w:val="Nadpis20"/>
        <w:keepNext/>
        <w:keepLines/>
        <w:shd w:val="clear" w:color="auto" w:fill="auto"/>
        <w:spacing w:after="220"/>
      </w:pPr>
      <w:bookmarkStart w:id="16" w:name="bookmark16"/>
      <w:bookmarkStart w:id="17" w:name="bookmark17"/>
      <w:r>
        <w:t>Majetková práva, vnesená práva</w:t>
      </w:r>
      <w:bookmarkEnd w:id="16"/>
      <w:bookmarkEnd w:id="17"/>
    </w:p>
    <w:p w:rsidR="004757C4" w:rsidRDefault="007A70A5">
      <w:pPr>
        <w:pStyle w:val="Zkladntext1"/>
        <w:numPr>
          <w:ilvl w:val="0"/>
          <w:numId w:val="8"/>
        </w:numPr>
        <w:shd w:val="clear" w:color="auto" w:fill="auto"/>
        <w:tabs>
          <w:tab w:val="left" w:pos="550"/>
        </w:tabs>
        <w:spacing w:after="220"/>
        <w:ind w:left="620" w:hanging="620"/>
        <w:jc w:val="both"/>
      </w:pPr>
      <w:r>
        <w:t>Pokud některá ze Smluvních stran poskytne do</w:t>
      </w:r>
      <w:r>
        <w:t xml:space="preserve"> Projektu hmotný majetek, tento hmotný majetek zůstává v jejím. Druhá strana je oprávněna jej užívat po dobu trvání Projektu bezúplatně, a to pouze v rozsahu nezbytném pro řešení Projektu.</w:t>
      </w:r>
    </w:p>
    <w:p w:rsidR="004757C4" w:rsidRDefault="007A70A5">
      <w:pPr>
        <w:pStyle w:val="Zkladntext1"/>
        <w:numPr>
          <w:ilvl w:val="0"/>
          <w:numId w:val="8"/>
        </w:numPr>
        <w:shd w:val="clear" w:color="auto" w:fill="auto"/>
        <w:tabs>
          <w:tab w:val="left" w:pos="883"/>
        </w:tabs>
        <w:spacing w:after="0"/>
        <w:jc w:val="both"/>
      </w:pPr>
      <w:r>
        <w:t>Hmotný majetek, který při řešení Projektu vytvoří či pořídí jedna S</w:t>
      </w:r>
      <w:r>
        <w:t>mluvní strana svým</w:t>
      </w:r>
    </w:p>
    <w:p w:rsidR="004757C4" w:rsidRDefault="007A70A5">
      <w:pPr>
        <w:pStyle w:val="Zkladntext1"/>
        <w:shd w:val="clear" w:color="auto" w:fill="auto"/>
        <w:spacing w:after="220"/>
        <w:jc w:val="both"/>
      </w:pPr>
      <w:r>
        <w:t>jménem a na svůj účet, nabývá tato do svého výlučného vlastnictví.</w:t>
      </w:r>
    </w:p>
    <w:p w:rsidR="004757C4" w:rsidRDefault="007A70A5">
      <w:pPr>
        <w:pStyle w:val="Zkladntext1"/>
        <w:numPr>
          <w:ilvl w:val="0"/>
          <w:numId w:val="8"/>
        </w:numPr>
        <w:shd w:val="clear" w:color="auto" w:fill="auto"/>
        <w:tabs>
          <w:tab w:val="left" w:pos="550"/>
        </w:tabs>
        <w:spacing w:after="220"/>
        <w:ind w:left="620" w:hanging="620"/>
        <w:jc w:val="both"/>
      </w:pPr>
      <w:r>
        <w:t>Smluvní strany nabydou do spoluvlastnictví konkrétní hmotný majetek, který v rámci Projektu vytvoří nebo pořizují společně. Podíly na vlastnictví společně pořízeného hmot</w:t>
      </w:r>
      <w:r>
        <w:t xml:space="preserve">ného majetku budou určeny podle poměru finančních prostředků vynaložených na pořízení předmětného hmotného majetku. Podíly Smluvních stran vlastnictví vytvořeného hmotného majetku budou určeny podle jejich skutečného přínosu a podílu na vytvoření takového </w:t>
      </w:r>
      <w:r>
        <w:t>hmotného majetku.</w:t>
      </w:r>
    </w:p>
    <w:p w:rsidR="004757C4" w:rsidRDefault="007A70A5">
      <w:pPr>
        <w:pStyle w:val="Zkladntext1"/>
        <w:numPr>
          <w:ilvl w:val="0"/>
          <w:numId w:val="8"/>
        </w:numPr>
        <w:shd w:val="clear" w:color="auto" w:fill="auto"/>
        <w:tabs>
          <w:tab w:val="left" w:pos="550"/>
        </w:tabs>
        <w:ind w:left="620" w:hanging="620"/>
        <w:jc w:val="both"/>
      </w:pPr>
      <w:r>
        <w:t>Hmotný majetek ve spoluvlastnictví Smluvních stran je každá z nich oprávněna využívat pro řešení Projektu bezúplatně. Převádí-li Smluvní strana svůj spoluvlastnický podíl, má druhá Smluvní strana předkupní právo. Bude-li Smluvní strana po</w:t>
      </w:r>
      <w:r>
        <w:t xml:space="preserve"> skončení Projektu chtít zrušit spoluvlastnictví a vypořádat jej nebo se oddělit ze spoluvlastnictví a nedojde-li mezi Smluvními stranami k dohodě, bude se při zrušení a vypořádání spoluvlastnictví postupovat v souladu s občanským zákoníkem.</w:t>
      </w:r>
    </w:p>
    <w:p w:rsidR="004757C4" w:rsidRDefault="007A70A5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Článek IX</w:t>
      </w:r>
    </w:p>
    <w:p w:rsidR="004757C4" w:rsidRDefault="007A70A5">
      <w:pPr>
        <w:pStyle w:val="Nadpis20"/>
        <w:keepNext/>
        <w:keepLines/>
        <w:shd w:val="clear" w:color="auto" w:fill="auto"/>
        <w:spacing w:after="240"/>
      </w:pPr>
      <w:bookmarkStart w:id="18" w:name="bookmark18"/>
      <w:bookmarkStart w:id="19" w:name="bookmark19"/>
      <w:r>
        <w:t>Práv</w:t>
      </w:r>
      <w:r>
        <w:t>a k výsledkům Projektu a jejich ochrana</w:t>
      </w:r>
      <w:bookmarkEnd w:id="18"/>
      <w:bookmarkEnd w:id="19"/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>Výsledky Projektu se pro účely této Smlouvy rozumí výsledky dle § 2 odst. 2 písm. k) Zákona č. 130/2002 Sb., zejména nové výsledky, informace, a technické poznatky ve výzkumu, vývoji a inovacích, které vznikly v rámc</w:t>
      </w:r>
      <w:r>
        <w:t>i řešení Projektu, a jejich využití, včetně práv k Předmětům duševního vlastnictví.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>Jestliže je při plnění této Smlouvy nebo při řešení Projektu vytvořen výsledek Projektu, který je předmětem zejména duševního vlastnictví, k němuž vzniknou práva jedné ze S</w:t>
      </w:r>
      <w:r>
        <w:t>mluvních stran, zavazuje se tato Smluvní strana (i) bez zbytečného odkladu informovat o vzniku takového výsledku Projektu druhou Smluvní stranu a (</w:t>
      </w:r>
      <w:proofErr w:type="spellStart"/>
      <w:r>
        <w:t>ii</w:t>
      </w:r>
      <w:proofErr w:type="spellEnd"/>
      <w:r>
        <w:t>) poskytnout druhé smluvní straně na její žádost nevýhradní právo k bezúplatnému užití tohoto výsledku Proj</w:t>
      </w:r>
      <w:r>
        <w:t xml:space="preserve">ektu, a to pouze pokud takové užití je nezbytné pro to, aby druhá Smluvní strana mohla plnit své úkoly v rámci řešení Projektu. Právo k užití dle tohoto odstavce bude poskytnuto na dobu trvání Projektu. Užití se považuje za nezbytné, jestliže plnění úkolů </w:t>
      </w:r>
      <w:r>
        <w:t xml:space="preserve">Smluvní strany při řešení Projektu by bez takového užití nebylo možné, bylo </w:t>
      </w:r>
      <w:r>
        <w:lastRenderedPageBreak/>
        <w:t>podstatně zpožděné nebo by si vyžádalo podstatné dodatečné finanční náklady nebo lidské zdroje.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>Smluvní strana, které náleží právo k předmětu duševního vlastnictví, není touto Smlo</w:t>
      </w:r>
      <w:r>
        <w:t xml:space="preserve">uvou ani poskytnutím práv dle odst. </w:t>
      </w:r>
      <w:proofErr w:type="gramStart"/>
      <w:r>
        <w:t>9.2. této</w:t>
      </w:r>
      <w:proofErr w:type="gramEnd"/>
      <w:r>
        <w:t xml:space="preserve"> Smlouvy omezena v dalším nakládání s předmětem duševního vlastnictví.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 xml:space="preserve">Smluvní strana, které budou poskytnuta práva dle odst. </w:t>
      </w:r>
      <w:proofErr w:type="gramStart"/>
      <w:r>
        <w:t>9.2. této</w:t>
      </w:r>
      <w:proofErr w:type="gramEnd"/>
      <w:r>
        <w:t xml:space="preserve"> Smlouvy, není oprávněna přenechat výkon těchto práv jiným osobám. Tato Smlu</w:t>
      </w:r>
      <w:r>
        <w:t xml:space="preserve">vní strana není povinna poskytnutá práva dle odst. </w:t>
      </w:r>
      <w:proofErr w:type="gramStart"/>
      <w:r>
        <w:t>9.2. této</w:t>
      </w:r>
      <w:proofErr w:type="gramEnd"/>
      <w:r>
        <w:t xml:space="preserve"> Smlouvy využít.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 xml:space="preserve">Pokud se na vytvoření konkrétního výsledku Projektu (zejména předmětu duševního vlastnictví) budou podílet obě Smluvní strany, bude při rozhodování o jejich podílu vždy vzat v </w:t>
      </w:r>
      <w:r>
        <w:t>úvahu jejich skutečný podíl a přínos při vytvoření takového výsledku Projektu. Smluvní strany se dohodly na podílech na právech k výsledkům Projektu takto:</w:t>
      </w:r>
    </w:p>
    <w:p w:rsidR="004757C4" w:rsidRDefault="007A70A5">
      <w:pPr>
        <w:pStyle w:val="Zkladntext1"/>
        <w:shd w:val="clear" w:color="auto" w:fill="auto"/>
        <w:spacing w:after="60"/>
        <w:ind w:firstLine="580"/>
        <w:jc w:val="both"/>
      </w:pPr>
      <w:r>
        <w:t>Příjemce-koordinátor vlastní práva k těmto výstupům v uvedeném procentuálním podílu:</w:t>
      </w:r>
    </w:p>
    <w:p w:rsidR="004757C4" w:rsidRDefault="007A70A5">
      <w:pPr>
        <w:pStyle w:val="Zkladntext1"/>
        <w:shd w:val="clear" w:color="auto" w:fill="auto"/>
        <w:spacing w:after="0"/>
        <w:ind w:firstLine="380"/>
        <w:jc w:val="both"/>
      </w:pPr>
      <w:r>
        <w:t xml:space="preserve">• </w:t>
      </w:r>
      <w:r>
        <w:t xml:space="preserve">1 x </w:t>
      </w:r>
      <w:proofErr w:type="spellStart"/>
      <w:r>
        <w:t>Jost</w:t>
      </w:r>
      <w:proofErr w:type="spellEnd"/>
      <w:r>
        <w:t xml:space="preserve"> (100</w:t>
      </w:r>
      <w:r>
        <w:t>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Ekrit</w:t>
      </w:r>
      <w:proofErr w:type="spellEnd"/>
      <w:r>
        <w:t xml:space="preserve"> - Stavby inspirované antickou a staroegyptskou kulturou v památkách zahradního umění v ČR (100%)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Nimap</w:t>
      </w:r>
      <w:proofErr w:type="spellEnd"/>
      <w:r>
        <w:t xml:space="preserve"> - Typologie drobné zahradní architektury (pozemních staveb) v památkách zahradního umění v ČR (100%)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Nimap</w:t>
      </w:r>
      <w:proofErr w:type="spellEnd"/>
      <w:r>
        <w:t xml:space="preserve"> - Identifikace hodnot drobné zahradní</w:t>
      </w:r>
      <w:r>
        <w:t xml:space="preserve"> architektury (pozemních staveb) v památkách zahradního umění v ČR (100%)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r>
        <w:t>S - Vegetační prvky v památkách zahradního umění v ČR (20%)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r>
        <w:t>S - Oborový výkladový slovník strukturálních prvků památek zahradního umění (70%)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proofErr w:type="spellStart"/>
      <w:r>
        <w:t>Ekrit</w:t>
      </w:r>
      <w:proofErr w:type="spellEnd"/>
      <w:r>
        <w:t xml:space="preserve"> - Neogotické stavby, umělé ruiny a</w:t>
      </w:r>
      <w:r>
        <w:t xml:space="preserve"> grotty v památkách zahradního umění v ČR (100%)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proofErr w:type="spellStart"/>
      <w:r>
        <w:t>Ekrit</w:t>
      </w:r>
      <w:proofErr w:type="spellEnd"/>
      <w:r>
        <w:t xml:space="preserve"> - Vegetační prvky v památkách zahradního umění v ČR (20%)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r>
        <w:t>S - Drobná zahradní architektura (pozemní stavby) v památkách zahradního umění v ČR (100%)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proofErr w:type="spellStart"/>
      <w:r>
        <w:t>NmetS</w:t>
      </w:r>
      <w:proofErr w:type="spellEnd"/>
      <w:r>
        <w:t xml:space="preserve"> - Metodika identifikace a typologie vegetačníc</w:t>
      </w:r>
      <w:r>
        <w:t>h prvků v památkách zahradního umění (30%)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hanging="360"/>
        <w:jc w:val="both"/>
      </w:pPr>
      <w:r>
        <w:t xml:space="preserve">B - Zahradní stavby v historických zahradách a parcích v ČR / Garden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HistoricGardens</w:t>
      </w:r>
      <w:proofErr w:type="spellEnd"/>
      <w:r>
        <w:t xml:space="preserve"> ant </w:t>
      </w:r>
      <w:proofErr w:type="spellStart"/>
      <w:r>
        <w:t>Parks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(90%)</w:t>
      </w:r>
    </w:p>
    <w:p w:rsidR="004757C4" w:rsidRDefault="007A70A5">
      <w:pPr>
        <w:pStyle w:val="Zkladntext1"/>
        <w:shd w:val="clear" w:color="auto" w:fill="auto"/>
        <w:spacing w:after="60"/>
        <w:ind w:firstLine="580"/>
        <w:jc w:val="both"/>
      </w:pPr>
      <w:r>
        <w:t>Příjemce vlastní práva k těmto výstupům v uvedeném procentuálním podílu:</w:t>
      </w:r>
    </w:p>
    <w:p w:rsidR="004757C4" w:rsidRDefault="007A70A5">
      <w:pPr>
        <w:pStyle w:val="Zkladntext1"/>
        <w:shd w:val="clear" w:color="auto" w:fill="auto"/>
        <w:spacing w:after="0"/>
        <w:ind w:firstLine="380"/>
        <w:jc w:val="both"/>
      </w:pPr>
      <w:r>
        <w:t xml:space="preserve">• </w:t>
      </w:r>
      <w:r>
        <w:t xml:space="preserve">2 </w:t>
      </w:r>
      <w:r>
        <w:t xml:space="preserve">x </w:t>
      </w:r>
      <w:proofErr w:type="spellStart"/>
      <w:proofErr w:type="gramStart"/>
      <w:r>
        <w:t>Jost</w:t>
      </w:r>
      <w:proofErr w:type="spellEnd"/>
      <w:r>
        <w:t>(100%</w:t>
      </w:r>
      <w:proofErr w:type="gramEnd"/>
      <w:r>
        <w:t>)</w:t>
      </w:r>
    </w:p>
    <w:p w:rsidR="004757C4" w:rsidRDefault="007A70A5">
      <w:pPr>
        <w:pStyle w:val="Zkladntext1"/>
        <w:shd w:val="clear" w:color="auto" w:fill="auto"/>
        <w:spacing w:after="0"/>
        <w:ind w:firstLine="380"/>
        <w:jc w:val="both"/>
      </w:pPr>
      <w:r>
        <w:t xml:space="preserve">• </w:t>
      </w:r>
      <w:proofErr w:type="spellStart"/>
      <w:r>
        <w:t>Nimap</w:t>
      </w:r>
      <w:proofErr w:type="spellEnd"/>
      <w:r>
        <w:t xml:space="preserve"> - Vegetační prvky a jejich typologie v památkách zahradního umění (100%)</w:t>
      </w:r>
    </w:p>
    <w:p w:rsidR="004757C4" w:rsidRDefault="007A70A5">
      <w:pPr>
        <w:pStyle w:val="Zkladntext1"/>
        <w:shd w:val="clear" w:color="auto" w:fill="auto"/>
        <w:spacing w:after="0"/>
        <w:ind w:firstLine="380"/>
        <w:jc w:val="both"/>
      </w:pPr>
      <w:r>
        <w:t xml:space="preserve">• </w:t>
      </w:r>
      <w:proofErr w:type="spellStart"/>
      <w:r>
        <w:t>Nimap</w:t>
      </w:r>
      <w:proofErr w:type="spellEnd"/>
      <w:r>
        <w:t xml:space="preserve"> - Vegetační prvky v kompozici památek zahradního umění (100%)</w:t>
      </w:r>
    </w:p>
    <w:p w:rsidR="004757C4" w:rsidRDefault="007A70A5">
      <w:pPr>
        <w:pStyle w:val="Zkladntext1"/>
        <w:shd w:val="clear" w:color="auto" w:fill="auto"/>
        <w:spacing w:after="0"/>
        <w:ind w:firstLine="380"/>
        <w:jc w:val="both"/>
      </w:pPr>
      <w:r>
        <w:t xml:space="preserve">• </w:t>
      </w:r>
      <w:r>
        <w:t>S - Vegetační prvky v památkách zahradního umění v ČR (80%)</w:t>
      </w:r>
    </w:p>
    <w:p w:rsidR="004757C4" w:rsidRDefault="007A70A5">
      <w:pPr>
        <w:pStyle w:val="Zkladntext1"/>
        <w:shd w:val="clear" w:color="auto" w:fill="auto"/>
        <w:spacing w:after="0"/>
        <w:ind w:firstLine="380"/>
        <w:jc w:val="both"/>
      </w:pPr>
      <w:r>
        <w:t xml:space="preserve">• </w:t>
      </w:r>
      <w:r>
        <w:t>S - Oborový výkladový slovní</w:t>
      </w:r>
      <w:r>
        <w:t>k strukturálních prvků památek zahradního umění (30%)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7"/>
        </w:tabs>
        <w:spacing w:after="0"/>
        <w:ind w:firstLine="380"/>
        <w:jc w:val="both"/>
      </w:pPr>
      <w:proofErr w:type="spellStart"/>
      <w:r w:rsidRPr="008343E5">
        <w:rPr>
          <w:lang w:eastAsia="en-US" w:bidi="en-US"/>
        </w:rPr>
        <w:t>Ekrit</w:t>
      </w:r>
      <w:proofErr w:type="spellEnd"/>
      <w:r w:rsidRPr="008343E5">
        <w:rPr>
          <w:lang w:eastAsia="en-US" w:bidi="en-US"/>
        </w:rPr>
        <w:t xml:space="preserve"> - </w:t>
      </w:r>
      <w:r>
        <w:t>Vegetační prvky v památkách zahradního umění v ČR (80%)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7"/>
        </w:tabs>
        <w:spacing w:after="0"/>
        <w:ind w:left="740" w:hanging="360"/>
        <w:jc w:val="both"/>
      </w:pPr>
      <w:proofErr w:type="spellStart"/>
      <w:r>
        <w:t>NmetS</w:t>
      </w:r>
      <w:proofErr w:type="spellEnd"/>
      <w:r>
        <w:t xml:space="preserve"> - Metodika identifikace a typologie vegetačních prvků v památkách zahradního umění (70%)</w:t>
      </w:r>
    </w:p>
    <w:p w:rsidR="004757C4" w:rsidRDefault="007A70A5">
      <w:pPr>
        <w:pStyle w:val="Zkladntext1"/>
        <w:numPr>
          <w:ilvl w:val="0"/>
          <w:numId w:val="5"/>
        </w:numPr>
        <w:shd w:val="clear" w:color="auto" w:fill="auto"/>
        <w:tabs>
          <w:tab w:val="left" w:pos="737"/>
        </w:tabs>
        <w:spacing w:after="240"/>
        <w:ind w:left="740" w:hanging="360"/>
        <w:jc w:val="both"/>
      </w:pPr>
      <w:r>
        <w:t>B - Zahradní stavby v historických zahradác</w:t>
      </w:r>
      <w:r>
        <w:t xml:space="preserve">h a parcích v ČR / Garden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HistoricGardens</w:t>
      </w:r>
      <w:proofErr w:type="spellEnd"/>
      <w:r>
        <w:t xml:space="preserve"> ant </w:t>
      </w:r>
      <w:proofErr w:type="spellStart"/>
      <w:r>
        <w:t>Parks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(10%)</w:t>
      </w:r>
    </w:p>
    <w:p w:rsidR="004757C4" w:rsidRDefault="007A70A5">
      <w:pPr>
        <w:pStyle w:val="Zkladntext1"/>
        <w:shd w:val="clear" w:color="auto" w:fill="auto"/>
        <w:spacing w:after="240"/>
        <w:ind w:left="580"/>
        <w:jc w:val="both"/>
      </w:pPr>
      <w:r>
        <w:t>Při formálně právní ochraně jednotlivých výsledků Projektu budou uváděny tyto Smluvní strany vždy jako spolupřihlašovatelé a spolumajitelé / spoluvlastníci. Stejný</w:t>
      </w:r>
      <w:r>
        <w:t xml:space="preserve"> princip bude v závislosti na legislativním vývoji použit i pro započítávání relevantních výsledků do Rejstříku informací o výsledcích (RIV). Náklady spojené s ochranou výsledků Projektu (zejména předmětů duševního vlastnictví) ponesou Smluvní strany v pom</w:t>
      </w:r>
      <w:r>
        <w:t>ěru odpovídajícím jejich podílu na výsledcích Projektu.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7"/>
        </w:tabs>
        <w:spacing w:after="240"/>
        <w:ind w:left="580" w:hanging="580"/>
        <w:jc w:val="both"/>
      </w:pPr>
      <w:r>
        <w:t>Smluvní strany jsou povinny si zajistit majetková práva k předmětům duševního vlastnictví, které jsou výsledkem Projektu. Osobnostní, původcovská a obdobná práva k těmto předmětům duševního vlastnictv</w:t>
      </w:r>
      <w:r>
        <w:t>í zůstávají touto Smlouvou nedotčena.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7"/>
        </w:tabs>
        <w:spacing w:after="240"/>
        <w:ind w:left="580" w:hanging="580"/>
        <w:jc w:val="both"/>
      </w:pPr>
      <w:r>
        <w:lastRenderedPageBreak/>
        <w:t>Smluvní strany prohlašují, že jsou ve smyslu § 58 zákona č. 121/2000 Sb., autorský zákon, ve znění pozdějších předpisů, vykonavateli majetkových práv autora k dílu, které v souvislosti s plněním předmětu této Smlouvy v</w:t>
      </w:r>
      <w:r>
        <w:t>ytvoří autor jako zaměstnanecké dílo definované v uvedeném ustanovení tohoto zákona. Pokud je to nezbytné pro řešení Projektu a/nebo (vy)užití jeho výsledků, je smluvní strana povinna si zajistit od autora zaměstnaneckého díla souhlas s postoupením práva v</w:t>
      </w:r>
      <w:r>
        <w:t>ýkonu majetkových práv.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7"/>
        </w:tabs>
        <w:spacing w:after="240"/>
        <w:ind w:left="580" w:hanging="580"/>
        <w:jc w:val="both"/>
      </w:pPr>
      <w:r>
        <w:t xml:space="preserve">V případě práv k jiným předmětům duševního vlastnictví, než k autorskému dílu, je každá Smluvní strana povinna zajistit, aby v souladu s příslušnými právními předpisy na ni přešlo právo k příslušnému předmětu duševního vlastnictví </w:t>
      </w:r>
      <w:r>
        <w:t>či aby si zajistila výkon takových práv v rozsahu potřebném pro naplnění podmínek Projektu, pokud byl předmět duševního vlastnictví vytvořen původcem v pracovním poměru definovaném v příslušných právních předpisech. Tato povinnost Smluvní strany se vztahuj</w:t>
      </w:r>
      <w:r>
        <w:t>e i na zlepšovací návrhy.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7"/>
        </w:tabs>
        <w:spacing w:after="240"/>
        <w:ind w:left="580" w:hanging="580"/>
        <w:jc w:val="both"/>
      </w:pPr>
      <w:r>
        <w:t>Smluvní strany mající práva k výsledkům Projektu (zejména předmětům duševního vlastnictví), které mohou být využity, zajistí, že tato práva budou přiměřeně a účinně chráněna v souladu s příslušnými právními předpisy. Smluvní stran</w:t>
      </w:r>
      <w:r>
        <w:t>y jsou si vědomy skutečnosti, že nedostatečná ochrana výsledků Projektu a nedodržení postupů při nakládání s výsledky Projektu může zakládat nedovolenou veřejnou podporu; z tohoto důvodu se Smluvní strany zavazují postupovat při ochraně výsledků Projektu a</w:t>
      </w:r>
      <w:r>
        <w:t xml:space="preserve"> nakládání s nimi vždy plně v souladu s příslušnými právními předpisy, zejména Zákonem č. 130/2002 Sb. a Rámcem pro státní podporu výzkumu, vývoje a inovací (2014/C 198/01).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7"/>
        </w:tabs>
        <w:spacing w:after="240"/>
        <w:ind w:left="580" w:hanging="580"/>
        <w:jc w:val="both"/>
      </w:pPr>
      <w:r>
        <w:t>Podrobné podmínky uplatnění výsledků budou uvedeny v Plánu uplatnění výsledků zpra</w:t>
      </w:r>
      <w:r>
        <w:t>covaném v souladu se Všeobecnými podmínkami Poskytovatele. Smluvní strany se zavazují, že výsledky Projektu využijí nebo umožní jejich využití, a to v souladu s jejich zájmy a zájmy Poskytovatele při respektování nezbytné ochrany práv k Předmětům duševního</w:t>
      </w:r>
      <w:r>
        <w:t xml:space="preserve"> vlastnictví a mlčenlivosti.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>Při využití výsledků Projektu se Smluvní strany zavazují dodržovat zejména § 16 Zákona č. 130/2002 Sb. a inovací a Rámec pro státní podporu výzkumu, vývoje a inovací (2014/C 198/01).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>Smluvní strany se zavazují využít nebo zajis</w:t>
      </w:r>
      <w:r>
        <w:t>tit využití předmětů duševního vlastnictví tak, aby byla dodržena ustanovení příslušných právních předpisů pro užití zaměstnaneckých děl zaměstnavateli autorů (zejména výkon majetkových práv k zaměstnaneckému dílu zaměstnavatelem autora) a pro uplatnění pr</w:t>
      </w:r>
      <w:r>
        <w:t>áv zaměstnavatelem vůči původcům.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>Právo k využití odst. 9.2 Smlouvy bude poskytnuto v souladu s Všeobecnými podmínkami Poskytovatele za spravedlivých a přiměřených podmínek, kterými se rozumí vhodné podmínky, včetně finančních, zohledňující zvláštní okolno</w:t>
      </w:r>
      <w:r>
        <w:t>sti žádosti o poskytnutí práva k užití, zejména skutečnou nebo možnou hodnotu duševního vlastnictví nebo rozsah, trvání a další charakteristiky předpokládaného užití. 9.17 V průběhu realizace Projektu a zejména po jeho ukončení budou Smluvní strany, samost</w:t>
      </w:r>
      <w:r>
        <w:t>atně i ve spolupráci a při zachování nezbytné míry důvěrnosti, vyvíjet nezbytnou činnost týkající se dalšího využití výsledků Projektu třetími stranami. K tomuto bude směřovat i marketing a ostatní formy zhodnocování výsledků Projektu.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40"/>
        <w:ind w:left="580" w:hanging="580"/>
        <w:jc w:val="both"/>
      </w:pPr>
      <w:r>
        <w:t xml:space="preserve">Před jinými formami </w:t>
      </w:r>
      <w:r>
        <w:t>komerčního využití bude upřednostňováno licencování nevýlučné. Druh licence bude vždy záviset od konkrétního případu. Na nákladech a výnosech spojených s licenčními smlouvami se budou Smluvní strany podílet v poměrech odpovídajících jejich podílu na výsled</w:t>
      </w:r>
      <w:r>
        <w:t xml:space="preserve">cích Projektu dle odst. </w:t>
      </w:r>
      <w:proofErr w:type="gramStart"/>
      <w:r>
        <w:t>9.5. této</w:t>
      </w:r>
      <w:proofErr w:type="gramEnd"/>
      <w:r>
        <w:t xml:space="preserve"> Smlouvy. Stejný princip se uplatní i při činnostech souvisejících s marketingem a ostatními formami zhodnocování předmětů výsledků Projektu.</w:t>
      </w:r>
    </w:p>
    <w:p w:rsidR="004757C4" w:rsidRDefault="007A70A5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740"/>
        <w:ind w:left="580" w:hanging="580"/>
        <w:jc w:val="both"/>
      </w:pPr>
      <w:r>
        <w:t>Při licenční politice bude striktně zachovávána minimálně tržní cena a snahou Sml</w:t>
      </w:r>
      <w:r>
        <w:t>uvních stran bude získání co nejvyšší možné protihodnoty.</w:t>
      </w:r>
    </w:p>
    <w:p w:rsidR="004757C4" w:rsidRDefault="007A70A5">
      <w:pPr>
        <w:pStyle w:val="Nadpis20"/>
        <w:keepNext/>
        <w:keepLines/>
        <w:shd w:val="clear" w:color="auto" w:fill="auto"/>
        <w:spacing w:after="120"/>
      </w:pPr>
      <w:bookmarkStart w:id="20" w:name="bookmark20"/>
      <w:bookmarkStart w:id="21" w:name="bookmark21"/>
      <w:r>
        <w:lastRenderedPageBreak/>
        <w:t>Článek X</w:t>
      </w:r>
      <w:bookmarkEnd w:id="20"/>
      <w:bookmarkEnd w:id="21"/>
    </w:p>
    <w:p w:rsidR="004757C4" w:rsidRDefault="007A70A5">
      <w:pPr>
        <w:pStyle w:val="Nadpis20"/>
        <w:keepNext/>
        <w:keepLines/>
        <w:shd w:val="clear" w:color="auto" w:fill="auto"/>
        <w:spacing w:after="0"/>
      </w:pPr>
      <w:bookmarkStart w:id="22" w:name="bookmark22"/>
      <w:bookmarkStart w:id="23" w:name="bookmark23"/>
      <w:r>
        <w:t>Poskytování informací, zajištění publicity, mlčenlivost</w:t>
      </w:r>
      <w:bookmarkEnd w:id="22"/>
      <w:bookmarkEnd w:id="23"/>
    </w:p>
    <w:p w:rsidR="004757C4" w:rsidRDefault="007A70A5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Smluvní strany jsou povinny zveřejnit pravdivé a včasné informace o Projektu a uplatněných, Poskytovatelem schválených výsledcích Pro</w:t>
      </w:r>
      <w:r>
        <w:t>jektu.</w:t>
      </w:r>
    </w:p>
    <w:p w:rsidR="004757C4" w:rsidRDefault="007A70A5">
      <w:pPr>
        <w:pStyle w:val="Zkladntext1"/>
        <w:shd w:val="clear" w:color="auto" w:fill="auto"/>
        <w:ind w:left="580" w:hanging="580"/>
        <w:jc w:val="both"/>
      </w:pPr>
      <w:r>
        <w:t xml:space="preserve">10.2. Smluvní strany se zavazují k povinné publicitě Projektu po celou dobu řešení a v období následných 5 let po ukončení řešení zahrnující zejména povinnost při jakékoliv formě prezentace dosažených výsledků Projektu veřejnosti a/nebo informací o </w:t>
      </w:r>
      <w:r>
        <w:t>prováděném výzkumu dle tohoto Projektu ve všech propagačních materiálech i ve všech typech médií, které se k Projektu či jeho výsledkům vztahují povinně uvést/zajistit, aby byly přiměřenou formou uveřejněny informace o zdroji podpory výzkumu a jeho Poskyto</w:t>
      </w:r>
      <w:r>
        <w:t>vateli. Jako hlavní partneři Projektu mohou být uvedeni pouze Poskytovatel jako hlavní poskytovatel a Příjemce jako jeho řešitel, ostatní subjekty (např. v případě poskytnutí prostor pro prezentaci výsledků apod.) mohou být uvedeni jen jako další partneři.</w:t>
      </w:r>
      <w:r>
        <w:t xml:space="preserve"> Součástí povinné publicity je zřízení webové stránky při zahájení řešení Projektu pro daný projekt Příjemcem, kde budou uvedeny základní a aktuální informace o Projektu, jeho řešení a dosažených výsledcích, včetně na první pohled viditelné dedikace na </w:t>
      </w:r>
      <w:proofErr w:type="gramStart"/>
      <w:r>
        <w:t>Pro</w:t>
      </w:r>
      <w:r>
        <w:t>gram. s tím</w:t>
      </w:r>
      <w:proofErr w:type="gramEnd"/>
      <w:r>
        <w:t>, že Příjemce-koordinátor je za tímto účelem povinen poskytnout Příjemci součinnost.</w:t>
      </w:r>
    </w:p>
    <w:p w:rsidR="004757C4" w:rsidRDefault="007A70A5">
      <w:pPr>
        <w:pStyle w:val="Zkladntext1"/>
        <w:numPr>
          <w:ilvl w:val="0"/>
          <w:numId w:val="11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Smluvní strany plní povinnost poskytování informací podle odst. 1 tohoto článku prostřednictvím Poskytovatele, kterému předávají údaje o projektu (data CEP). Úd</w:t>
      </w:r>
      <w:r>
        <w:t xml:space="preserve">aje o uplatněných, Poskytovatelem schválených výsledcích (data RIV) ke zveřejnění prostřednictvím Informačního systému výzkumu, vývoje a inovací (IS </w:t>
      </w:r>
      <w:proofErr w:type="spellStart"/>
      <w:r>
        <w:t>VaVaI</w:t>
      </w:r>
      <w:proofErr w:type="spellEnd"/>
      <w:r>
        <w:t xml:space="preserve">) předává každý účastník Projektu, který výsledek vlastní v souladu s podmínkami stanovenými Smlouvou </w:t>
      </w:r>
      <w:r>
        <w:t xml:space="preserve">o poskytnutí účelové podpory. Při změně Smlouvy o poskytnutí účelové podpory jsou Smluvní strany povinny předat Poskytovateli informace o změně údajů zveřejňovaných v IS </w:t>
      </w:r>
      <w:proofErr w:type="spellStart"/>
      <w:r>
        <w:t>VaVaI</w:t>
      </w:r>
      <w:proofErr w:type="spellEnd"/>
      <w:r>
        <w:t xml:space="preserve"> - CEP.</w:t>
      </w:r>
    </w:p>
    <w:p w:rsidR="004757C4" w:rsidRDefault="007A70A5">
      <w:pPr>
        <w:pStyle w:val="Zkladntext1"/>
        <w:shd w:val="clear" w:color="auto" w:fill="auto"/>
        <w:spacing w:after="380"/>
        <w:ind w:left="580"/>
        <w:jc w:val="both"/>
      </w:pPr>
      <w:r>
        <w:t>Formu předání informací a lhůty pro předání informací dle odst. 1 a 3 toh</w:t>
      </w:r>
      <w:r>
        <w:t>oto článku stanoví Poskytovatel.</w:t>
      </w:r>
    </w:p>
    <w:p w:rsidR="004757C4" w:rsidRDefault="007A70A5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spacing w:after="0"/>
        <w:jc w:val="both"/>
      </w:pPr>
      <w:r>
        <w:t>Příjemce-koordinátor předloží Poskytovateli data dodávaná do Centrální evidence projektů výzkumu a vývoje (CEP) v termínu do 4. února v roce zahájení řešení Projektu.</w:t>
      </w:r>
    </w:p>
    <w:p w:rsidR="004757C4" w:rsidRDefault="007A70A5">
      <w:pPr>
        <w:pStyle w:val="Zkladntext1"/>
        <w:shd w:val="clear" w:color="auto" w:fill="auto"/>
        <w:spacing w:after="260"/>
        <w:ind w:left="580"/>
        <w:jc w:val="both"/>
      </w:pPr>
      <w:r>
        <w:t>Smluvní strany prostřednictvím Příjemce-koordinátora pře</w:t>
      </w:r>
      <w:r>
        <w:t>dloží Poskytovateli data o všech uplatněných výsledcích řešení Projektu odpovídajících platným datům Rejstříku informací o výsledcích (RIV), které vytvořily do 31. 12. posledního roku řešení, nejpozději do 1. dubna roku 2028.</w:t>
      </w:r>
    </w:p>
    <w:p w:rsidR="004757C4" w:rsidRDefault="007A70A5">
      <w:pPr>
        <w:pStyle w:val="Zkladntext1"/>
        <w:shd w:val="clear" w:color="auto" w:fill="auto"/>
        <w:spacing w:after="260"/>
        <w:ind w:left="580"/>
        <w:jc w:val="both"/>
      </w:pPr>
      <w:r>
        <w:t>Veškeré Smluvními stranami v p</w:t>
      </w:r>
      <w:r>
        <w:t xml:space="preserve">růběhu řešení Projektu uplatněné, výsledky, které byly Poskytovateli předloženy k zhodnocení, a Poskytovatel je schválil, je nutné předávat do IS </w:t>
      </w:r>
      <w:proofErr w:type="spellStart"/>
      <w:r>
        <w:t>VaVaI</w:t>
      </w:r>
      <w:proofErr w:type="spellEnd"/>
      <w:r>
        <w:t xml:space="preserve"> - RIV v Poskytovatelem stanoveném termínu. Smluvní strany jsou oprávněny uplatněné výsledky Projektu, kt</w:t>
      </w:r>
      <w:r>
        <w:t xml:space="preserve">eré získaly nebo kterých dosáhly i po ukončení řešení (účelové podpory) Projektu předložit Poskytovateli ke schválení a následně je vložit do IS </w:t>
      </w:r>
      <w:proofErr w:type="spellStart"/>
      <w:r>
        <w:t>VaVaI</w:t>
      </w:r>
      <w:proofErr w:type="spellEnd"/>
      <w:r>
        <w:t>- RIV.</w:t>
      </w:r>
    </w:p>
    <w:p w:rsidR="004757C4" w:rsidRDefault="007A70A5">
      <w:pPr>
        <w:pStyle w:val="Zkladntext1"/>
        <w:shd w:val="clear" w:color="auto" w:fill="auto"/>
        <w:spacing w:after="260"/>
        <w:ind w:left="580"/>
        <w:jc w:val="both"/>
      </w:pPr>
      <w:r>
        <w:t>Smluvní strany berou na vědomí, že Poskytovatel si vyhradil právo na vrácení celé poskytnuté dotace</w:t>
      </w:r>
      <w:r>
        <w:t xml:space="preserve"> za předchozí rok při nesplnění povinnosti předat data do RIV ve stanovených termínech. Poskytovatel si vyhradil též právo na vrácení celé poskytnuté dotace za celou dobu řešení při neuplatnění a/nebo neschválení Poskytovatelem alespoň 80% Projektem předpo</w:t>
      </w:r>
      <w:r>
        <w:t>kládaných hlavních, aplikovaných výsledků (včetně specifického výsledku E-uspořádání výstavy společně s vydáním kritického katalogu výstavy jako výsledku B). V případech jediného Projektem předpokládaného hlavního, aplikovaného výsledku (včetně specifickéh</w:t>
      </w:r>
      <w:r>
        <w:t>o výsledku E-uspořádání výstavy společně s vydáním kritického katalogu výstavy jako výsledku B) si Poskytovatel rovněž vyhradil právo na vrácení celé poskytnuté dotace za celou dobu řešení při neuplatnění a/nebo Poskytovatelem neschválení tohoto jediného h</w:t>
      </w:r>
      <w:r>
        <w:t>lavního výsledku Projektu podporovaného z Programu v platné struktuře dat.</w:t>
      </w:r>
    </w:p>
    <w:p w:rsidR="004757C4" w:rsidRDefault="007A70A5">
      <w:pPr>
        <w:pStyle w:val="Zkladntext1"/>
        <w:shd w:val="clear" w:color="auto" w:fill="auto"/>
        <w:spacing w:after="260"/>
        <w:ind w:left="580"/>
        <w:jc w:val="both"/>
      </w:pPr>
      <w:r>
        <w:lastRenderedPageBreak/>
        <w:t>Veškerá uvedená data budou předána ve formátu a předepsané struktuře platné pro příslušný rok, které schvaluje Rada pro výzkum, vývoj a inovace. Závazná data spolu s pokyny k vyplně</w:t>
      </w:r>
      <w:r>
        <w:t xml:space="preserve">ní a kontrole se uveřejňují v informacích pro dodavatele dat na internetové adrese </w:t>
      </w:r>
      <w:hyperlink r:id="rId9" w:history="1">
        <w:r>
          <w:t>https://www.rvvi.cz/</w:t>
        </w:r>
      </w:hyperlink>
      <w:r>
        <w:t>.</w:t>
      </w:r>
    </w:p>
    <w:p w:rsidR="004757C4" w:rsidRDefault="007A70A5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spacing w:after="380" w:line="271" w:lineRule="auto"/>
        <w:ind w:left="580" w:hanging="580"/>
        <w:jc w:val="both"/>
      </w:pPr>
      <w:r>
        <w:t>Smluvní strany jsou povinny zachovat mlčenlivost o údajích, podkladech a vnesených právech, které jim byly poskytnut</w:t>
      </w:r>
      <w:r>
        <w:t>y, a byly označeny jako důvěrné; tím není vyloučena povinnost dle zákona č. 106/1999 Sb., o svobodném přístupu k informacím, ve znění pozdějších předpisů, pro obě Smluvní strany jakožto povinné subjekty.</w:t>
      </w:r>
    </w:p>
    <w:p w:rsidR="004757C4" w:rsidRDefault="007A70A5">
      <w:pPr>
        <w:pStyle w:val="Zkladntext1"/>
        <w:numPr>
          <w:ilvl w:val="0"/>
          <w:numId w:val="11"/>
        </w:numPr>
        <w:shd w:val="clear" w:color="auto" w:fill="auto"/>
        <w:tabs>
          <w:tab w:val="left" w:pos="795"/>
        </w:tabs>
        <w:jc w:val="both"/>
      </w:pPr>
      <w:r>
        <w:t>Závazek mlčenlivosti končí:</w:t>
      </w:r>
    </w:p>
    <w:p w:rsidR="004757C4" w:rsidRDefault="007A70A5">
      <w:pPr>
        <w:pStyle w:val="Zkladntext1"/>
        <w:numPr>
          <w:ilvl w:val="0"/>
          <w:numId w:val="12"/>
        </w:numPr>
        <w:shd w:val="clear" w:color="auto" w:fill="auto"/>
        <w:tabs>
          <w:tab w:val="left" w:pos="883"/>
        </w:tabs>
        <w:ind w:left="580"/>
        <w:jc w:val="both"/>
      </w:pPr>
      <w:r>
        <w:t xml:space="preserve">pokud se obsah těchto </w:t>
      </w:r>
      <w:r>
        <w:t>údajů, podkladů a vnesených práv stane veřejně přístupným, a to na základě jiných prací prováděných mimo rámec Smlouvy o poskytnutí účelové podpory, této Smlouvy nebo na základě opatření, která nesouvisejí s těmito smluvními pracemi,</w:t>
      </w:r>
    </w:p>
    <w:p w:rsidR="004757C4" w:rsidRDefault="007A70A5">
      <w:pPr>
        <w:pStyle w:val="Zkladntext1"/>
        <w:numPr>
          <w:ilvl w:val="0"/>
          <w:numId w:val="12"/>
        </w:numPr>
        <w:shd w:val="clear" w:color="auto" w:fill="auto"/>
        <w:tabs>
          <w:tab w:val="left" w:pos="888"/>
        </w:tabs>
        <w:ind w:left="580"/>
        <w:jc w:val="both"/>
      </w:pPr>
      <w:r>
        <w:t>sdělením těchto údajů,</w:t>
      </w:r>
      <w:r>
        <w:t xml:space="preserve"> podkladů a vnesených práv bez požadavku mlčenlivosti nebo pozdějším odvoláním požadavku mlčenlivosti těmi, kteří požadavek stanovili.</w:t>
      </w:r>
    </w:p>
    <w:p w:rsidR="004757C4" w:rsidRDefault="007A70A5">
      <w:pPr>
        <w:pStyle w:val="Zkladntext1"/>
        <w:numPr>
          <w:ilvl w:val="0"/>
          <w:numId w:val="11"/>
        </w:numPr>
        <w:shd w:val="clear" w:color="auto" w:fill="auto"/>
        <w:tabs>
          <w:tab w:val="left" w:pos="534"/>
        </w:tabs>
        <w:spacing w:after="240"/>
        <w:ind w:left="580" w:hanging="580"/>
        <w:jc w:val="both"/>
      </w:pPr>
      <w:r>
        <w:t>Pokud jsou Smluvní strany na základě Smlouvy o poskytnutí účelové podpory nebo této Smlouvy oprávněny předávat údaje, pod</w:t>
      </w:r>
      <w:r>
        <w:t>klady a vnesená práva dalším osobám, jsou povinny zajistit, aby tyto osoby zachovávaly mlčenlivost a veškeré údaje používaly jen k účelům, k nimž jim byly předány.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Článek XI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t>Povinnost k náhradě vzniklé újmy</w:t>
      </w:r>
      <w:bookmarkEnd w:id="24"/>
      <w:bookmarkEnd w:id="25"/>
    </w:p>
    <w:p w:rsidR="004757C4" w:rsidRDefault="007A70A5">
      <w:pPr>
        <w:pStyle w:val="Zkladntext1"/>
        <w:numPr>
          <w:ilvl w:val="0"/>
          <w:numId w:val="13"/>
        </w:numPr>
        <w:shd w:val="clear" w:color="auto" w:fill="auto"/>
        <w:tabs>
          <w:tab w:val="left" w:pos="534"/>
        </w:tabs>
        <w:spacing w:after="0"/>
        <w:ind w:left="440" w:hanging="440"/>
        <w:jc w:val="both"/>
      </w:pPr>
      <w:r>
        <w:t>V případě, že z důvodů na straně Příjemce (poruše</w:t>
      </w:r>
      <w:r>
        <w:t>ní povinnosti) bude Příjemci-koordinátorovi uložena k úhradě smluvní pokuta nebo jiná peněžitá sankce, zavazuje se Příjemce, který její uložení způsobil, Příjemci-koordinátorovi na výzvu uhradit náhradu škody ve výši uložené sankce, a to do 15 dnů od doruč</w:t>
      </w:r>
      <w:r>
        <w:t>ení výzvy; tento odstavec se použije obdobně v případě, že z důvodů na straně Příjemce-koordinátora bude Příjemci uložena k úhradě smluvní pokuta nebo jiná peněžitá sankce.</w:t>
      </w:r>
    </w:p>
    <w:p w:rsidR="004757C4" w:rsidRDefault="007A70A5">
      <w:pPr>
        <w:pStyle w:val="Zkladntext1"/>
        <w:numPr>
          <w:ilvl w:val="0"/>
          <w:numId w:val="13"/>
        </w:numPr>
        <w:shd w:val="clear" w:color="auto" w:fill="auto"/>
        <w:tabs>
          <w:tab w:val="left" w:pos="534"/>
        </w:tabs>
        <w:spacing w:after="300"/>
        <w:ind w:left="440" w:hanging="440"/>
        <w:jc w:val="both"/>
      </w:pPr>
      <w:r>
        <w:t>Každá ze smluvních stran je samostatně odpovědná za případnou škodu, kterou při řeš</w:t>
      </w:r>
      <w:r>
        <w:t>ení Projektu způsobí druhé smluvní straně nebo třetí osobě.</w:t>
      </w:r>
    </w:p>
    <w:p w:rsidR="004757C4" w:rsidRDefault="007A70A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XII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Doba trvání Smlouvy, odstoupení od Smlouvy</w:t>
      </w:r>
      <w:bookmarkEnd w:id="26"/>
      <w:bookmarkEnd w:id="27"/>
    </w:p>
    <w:p w:rsidR="004757C4" w:rsidRDefault="007A70A5">
      <w:pPr>
        <w:pStyle w:val="Zkladntext1"/>
        <w:numPr>
          <w:ilvl w:val="0"/>
          <w:numId w:val="14"/>
        </w:numPr>
        <w:shd w:val="clear" w:color="auto" w:fill="auto"/>
        <w:tabs>
          <w:tab w:val="left" w:pos="676"/>
        </w:tabs>
        <w:spacing w:after="0"/>
        <w:ind w:left="720" w:hanging="720"/>
        <w:jc w:val="both"/>
      </w:pPr>
      <w:r>
        <w:t xml:space="preserve">Smlouva je uzavírána na dobu určitou do dne ukončení řešení Projektu a nabývá platnosti dnem podpisu Smlouvy poslední smluvní stranou a </w:t>
      </w:r>
      <w:r>
        <w:t>účinnosti dnem uveřejnění v registru smluv podle zákona č. 340/2015 Sb., o zvláštních podmínkách účinnosti některých smluv, uveřejňování těchto smluv a o registru smluv (zákon o registru smluv), ve znění pozdějších předpisů. Uveřejnění zajistí Příjemce-koo</w:t>
      </w:r>
      <w:r>
        <w:t>rdinátor. Skončením platnosti nejsou dotčeny povinnosti Smluvních stran, které mají podle podmínek Projektu plnit i po ukončení řešení Projektu.</w:t>
      </w:r>
    </w:p>
    <w:p w:rsidR="004757C4" w:rsidRDefault="007A70A5">
      <w:pPr>
        <w:pStyle w:val="Zkladntext1"/>
        <w:numPr>
          <w:ilvl w:val="0"/>
          <w:numId w:val="14"/>
        </w:numPr>
        <w:shd w:val="clear" w:color="auto" w:fill="auto"/>
        <w:tabs>
          <w:tab w:val="left" w:pos="676"/>
        </w:tabs>
        <w:spacing w:after="300"/>
        <w:ind w:left="380" w:hanging="380"/>
        <w:jc w:val="both"/>
      </w:pPr>
      <w:r>
        <w:t>Smluvní strany berou na vědomí, že jsou oprávněny od této Smlouvy odstoupit v souladu a za podmínek stanovených</w:t>
      </w:r>
      <w:r>
        <w:t xml:space="preserve"> Smlouvou o poskytnutí účelové podpory.</w:t>
      </w:r>
    </w:p>
    <w:p w:rsidR="004757C4" w:rsidRDefault="007A70A5">
      <w:pPr>
        <w:pStyle w:val="Zkladntext1"/>
        <w:numPr>
          <w:ilvl w:val="0"/>
          <w:numId w:val="14"/>
        </w:numPr>
        <w:shd w:val="clear" w:color="auto" w:fill="auto"/>
        <w:tabs>
          <w:tab w:val="left" w:pos="676"/>
        </w:tabs>
        <w:spacing w:after="0"/>
        <w:ind w:left="720" w:hanging="720"/>
        <w:jc w:val="both"/>
      </w:pPr>
      <w:r>
        <w:t>Smluvní strany v případě odstoupení od Smlouvy vzájemně řádně vypořádají svá práva a povinnosti, zejména provedou veškeré nezbytné činnosti spojené s předčasným ukončením Projektu (pokud k tomu dojde) nebo účasti, př</w:t>
      </w:r>
      <w:r>
        <w:t>ičemž budou jednat dle pokynů Poskytovatele.</w:t>
      </w:r>
    </w:p>
    <w:p w:rsidR="004757C4" w:rsidRDefault="007A70A5">
      <w:pPr>
        <w:pStyle w:val="Zkladntext1"/>
        <w:numPr>
          <w:ilvl w:val="0"/>
          <w:numId w:val="14"/>
        </w:numPr>
        <w:shd w:val="clear" w:color="auto" w:fill="auto"/>
        <w:tabs>
          <w:tab w:val="left" w:pos="676"/>
        </w:tabs>
        <w:spacing w:after="0"/>
        <w:jc w:val="both"/>
      </w:pPr>
      <w:r>
        <w:t>Odstoupení od Smlouvy je účinné jeho doručením druhé Smluvní straně.</w:t>
      </w:r>
    </w:p>
    <w:p w:rsidR="004757C4" w:rsidRDefault="007A70A5">
      <w:pPr>
        <w:pStyle w:val="Zkladntext1"/>
        <w:numPr>
          <w:ilvl w:val="0"/>
          <w:numId w:val="14"/>
        </w:numPr>
        <w:shd w:val="clear" w:color="auto" w:fill="auto"/>
        <w:tabs>
          <w:tab w:val="left" w:pos="676"/>
        </w:tabs>
        <w:spacing w:after="240"/>
        <w:ind w:left="720" w:hanging="720"/>
        <w:jc w:val="both"/>
      </w:pPr>
      <w:r>
        <w:t>Odstoupením nejsou dotčena práva na zaplacení smluvní pokuty nebo úroku z prodlení, práva na náhradu újmy ani dalších ujednání, který mají vzh</w:t>
      </w:r>
      <w:r>
        <w:t>ledem ke své povaze zavazovat Smluvní strany i po odstoupení od Smlouvy.</w:t>
      </w:r>
    </w:p>
    <w:p w:rsidR="004757C4" w:rsidRDefault="007A70A5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lastRenderedPageBreak/>
        <w:t>Článek XIII</w:t>
      </w:r>
    </w:p>
    <w:p w:rsidR="004757C4" w:rsidRDefault="007A70A5">
      <w:pPr>
        <w:pStyle w:val="Nadpis20"/>
        <w:keepNext/>
        <w:keepLines/>
        <w:shd w:val="clear" w:color="auto" w:fill="auto"/>
      </w:pPr>
      <w:bookmarkStart w:id="28" w:name="bookmark28"/>
      <w:bookmarkStart w:id="29" w:name="bookmark29"/>
      <w:r>
        <w:t>Závěrečná ustanovení</w:t>
      </w:r>
      <w:bookmarkEnd w:id="28"/>
      <w:bookmarkEnd w:id="29"/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76"/>
        </w:tabs>
        <w:spacing w:after="0"/>
        <w:ind w:left="660" w:hanging="660"/>
        <w:jc w:val="both"/>
      </w:pPr>
      <w:r>
        <w:t xml:space="preserve">Smluvní strany se dohodly, že případné spory vzniklé při realizaci Smlouvy budou řešit vzájemnou dohodou. Případné, tímto způsobem nevyřešené spory </w:t>
      </w:r>
      <w:r>
        <w:t>bude řešit věcně a místně příslušný soud České republiky.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76"/>
        </w:tabs>
        <w:spacing w:after="0"/>
        <w:ind w:left="660" w:hanging="660"/>
        <w:jc w:val="both"/>
      </w:pPr>
      <w:r>
        <w:t>Smluvní strany se zavazují k jednání o uzavření dodatku ke Smlouvě v případě změny podmínek řešení Projektu vyplývajících ze Smlouvy o poskytnutí účelové podpory nebo z jiného dokumentu vydaného Pos</w:t>
      </w:r>
      <w:r>
        <w:t>kytovatelem, mající dopad na smluvní ujednání v této Smlouvě (dále jen „Změna podmínek Projektu“). V případě, že Změna podmínek Projektu upraví některé povinnosti Smluvních stran odchylně od této Smlouvy, bude mít obsah Změny podmínek Projektu do doby uzav</w:t>
      </w:r>
      <w:r>
        <w:t>ření dodatku ke Smlouvě přednost před smluvní úpravou na základě této Smlouvy; o Změně podmínek Projektu jsou Smluvní strany povinny se navzájem bez zbytečného odkladu informovat.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76"/>
        </w:tabs>
        <w:spacing w:after="0"/>
        <w:ind w:left="660" w:hanging="660"/>
        <w:jc w:val="both"/>
      </w:pPr>
      <w:r>
        <w:t>Smlouva může zaniknout úplným splněním všech závazků obou Smluvních stran, k</w:t>
      </w:r>
      <w:r>
        <w:t>teré z ní vyplývají, odstoupením od Smlouvy podle ustanovení čl. XII. Smlouvy nebo podle zákona nebo písemnou dohodou Smluvních stran, ve které budou mezi Příjemcem-koordinátorem a Příjemcem sjednány podmínky ukončení účinnosti Smlouvy. Nedílnou součástí d</w:t>
      </w:r>
      <w:r>
        <w:t>ohody o ukončení účinnosti Smlouvy bude řádné vypořádání veškerých závazků Smluvních stran.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43"/>
        </w:tabs>
        <w:spacing w:after="0"/>
        <w:ind w:left="660" w:hanging="660"/>
        <w:jc w:val="both"/>
      </w:pPr>
      <w:r>
        <w:t>Vztahy Smlouvou neupravené se řídí právními předpisy platnými v České republice, zejména Zákonem č. 130/2002 Sb. a zákonem č. 89/2012 Sb., občanský zákoník.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43"/>
        </w:tabs>
        <w:spacing w:after="0"/>
        <w:ind w:left="660" w:hanging="660"/>
        <w:jc w:val="both"/>
      </w:pPr>
      <w:r>
        <w:t>Změny a</w:t>
      </w:r>
      <w:r>
        <w:t xml:space="preserve"> doplňky Smlouvy mohou být prováděny pouze dohodou Smluvních stran, a to formou písemných číslovaných dodatků ke Smlouvě. Dojde-li po uzavření této Smlouvy ke změně okolností založené změnou právních předpisů, změnou podmínek Programu nebo změnou vyplývají</w:t>
      </w:r>
      <w:r>
        <w:t>cí z účinného znění Smlouvy o poskytnutí účelové podpory, zavazují se Smluvní strany bezodkladně odpovídajícím způsobem změnit či upravit ustanovení této Smlouvy dotčená takovou změnou.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43"/>
        </w:tabs>
        <w:spacing w:after="0"/>
        <w:ind w:left="660" w:hanging="660"/>
        <w:jc w:val="both"/>
      </w:pPr>
      <w:r>
        <w:t>Smlouva je uzavřena v elektronické podobě, za každou ze smluvních stra</w:t>
      </w:r>
      <w:r>
        <w:t>n bude opatřena kvalifikovaným elektronickým podpisem.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43"/>
        </w:tabs>
        <w:spacing w:after="0"/>
        <w:ind w:left="660" w:hanging="660"/>
        <w:jc w:val="both"/>
      </w:pPr>
      <w:r>
        <w:t>Všechny Smluvní strany tímto prohlašují, že si Smlouvu před podpisem přečetly, s jejím obsahem souhlasí, na důkaz čehož níže připojují podpisy.</w:t>
      </w:r>
    </w:p>
    <w:p w:rsidR="004757C4" w:rsidRDefault="007A70A5">
      <w:pPr>
        <w:pStyle w:val="Zkladntext1"/>
        <w:numPr>
          <w:ilvl w:val="0"/>
          <w:numId w:val="15"/>
        </w:numPr>
        <w:shd w:val="clear" w:color="auto" w:fill="auto"/>
        <w:tabs>
          <w:tab w:val="left" w:pos="643"/>
        </w:tabs>
        <w:spacing w:after="0"/>
        <w:ind w:left="660" w:hanging="660"/>
        <w:jc w:val="both"/>
        <w:sectPr w:rsidR="004757C4">
          <w:footerReference w:type="default" r:id="rId10"/>
          <w:pgSz w:w="11900" w:h="16840"/>
          <w:pgMar w:top="1090" w:right="1347" w:bottom="1298" w:left="1342" w:header="662" w:footer="3" w:gutter="0"/>
          <w:pgNumType w:start="1"/>
          <w:cols w:space="720"/>
          <w:noEndnote/>
          <w:docGrid w:linePitch="360"/>
        </w:sectPr>
      </w:pPr>
      <w:r>
        <w:t xml:space="preserve">Informace k ochraně osobních údajů jsou ze strany NPÚ uveřejněny na webových stránkách </w:t>
      </w:r>
      <w:hyperlink r:id="rId11" w:history="1">
        <w:r w:rsidRPr="008343E5">
          <w:rPr>
            <w:color w:val="0000FF"/>
            <w:u w:val="single"/>
            <w:lang w:eastAsia="en-US" w:bidi="en-US"/>
          </w:rPr>
          <w:t>www.npu.cz</w:t>
        </w:r>
        <w:r w:rsidRPr="008343E5">
          <w:rPr>
            <w:color w:val="0000FF"/>
            <w:lang w:eastAsia="en-US" w:bidi="en-US"/>
          </w:rPr>
          <w:t xml:space="preserve"> </w:t>
        </w:r>
      </w:hyperlink>
      <w:r>
        <w:t>v sekci „Ochrana osobních údajů“.</w:t>
      </w:r>
    </w:p>
    <w:p w:rsidR="004757C4" w:rsidRDefault="004757C4">
      <w:pPr>
        <w:spacing w:before="84" w:after="84" w:line="240" w:lineRule="exact"/>
        <w:rPr>
          <w:sz w:val="19"/>
          <w:szCs w:val="19"/>
        </w:rPr>
      </w:pPr>
    </w:p>
    <w:p w:rsidR="004757C4" w:rsidRDefault="004757C4">
      <w:pPr>
        <w:spacing w:line="1" w:lineRule="exact"/>
        <w:sectPr w:rsidR="004757C4">
          <w:type w:val="continuous"/>
          <w:pgSz w:w="11900" w:h="16840"/>
          <w:pgMar w:top="1114" w:right="0" w:bottom="1200" w:left="0" w:header="0" w:footer="3" w:gutter="0"/>
          <w:cols w:space="720"/>
          <w:noEndnote/>
          <w:docGrid w:linePitch="360"/>
        </w:sectPr>
      </w:pPr>
    </w:p>
    <w:p w:rsidR="004757C4" w:rsidRDefault="007A70A5">
      <w:pPr>
        <w:pStyle w:val="Zkladntext1"/>
        <w:shd w:val="clear" w:color="auto" w:fill="auto"/>
        <w:spacing w:after="500"/>
      </w:pPr>
      <w:r>
        <w:lastRenderedPageBreak/>
        <w:t>V Praze dne</w:t>
      </w:r>
    </w:p>
    <w:p w:rsidR="004757C4" w:rsidRDefault="007A70A5">
      <w:pPr>
        <w:pStyle w:val="Zkladntext1"/>
        <w:shd w:val="clear" w:color="auto" w:fill="auto"/>
      </w:pPr>
      <w:r>
        <w:t>Za Příjemce -koordinátora:</w:t>
      </w:r>
    </w:p>
    <w:p w:rsidR="00E94DDE" w:rsidRDefault="00E94DDE">
      <w:pPr>
        <w:pStyle w:val="Zkladntext1"/>
        <w:shd w:val="clear" w:color="auto" w:fill="auto"/>
      </w:pPr>
    </w:p>
    <w:p w:rsidR="00E94DDE" w:rsidRDefault="00E94DDE">
      <w:pPr>
        <w:pStyle w:val="Zkladntext1"/>
        <w:shd w:val="clear" w:color="auto" w:fill="auto"/>
      </w:pPr>
    </w:p>
    <w:p w:rsidR="00E94DDE" w:rsidRDefault="00E94DDE">
      <w:pPr>
        <w:pStyle w:val="Zkladntext1"/>
        <w:shd w:val="clear" w:color="auto" w:fill="auto"/>
      </w:pPr>
    </w:p>
    <w:p w:rsidR="004757C4" w:rsidRDefault="007A70A5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300"/>
        <w:rPr>
          <w:sz w:val="24"/>
          <w:szCs w:val="24"/>
        </w:rPr>
      </w:pPr>
      <w:bookmarkStart w:id="30" w:name="bookmark30"/>
      <w:bookmarkStart w:id="31" w:name="bookmark31"/>
      <w:r>
        <w:rPr>
          <w:rFonts w:ascii="Times New Roman" w:eastAsia="Times New Roman" w:hAnsi="Times New Roman" w:cs="Times New Roman"/>
          <w:sz w:val="24"/>
          <w:szCs w:val="24"/>
        </w:rPr>
        <w:t>Národní památkový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ústav</w:t>
      </w:r>
      <w:bookmarkEnd w:id="30"/>
      <w:bookmarkEnd w:id="31"/>
    </w:p>
    <w:p w:rsidR="004757C4" w:rsidRDefault="007A70A5">
      <w:pPr>
        <w:pStyle w:val="Zkladntext30"/>
        <w:shd w:val="clear" w:color="auto" w:fill="auto"/>
        <w:spacing w:after="60"/>
        <w:ind w:firstLine="0"/>
      </w:pPr>
      <w:r>
        <w:t>Ing. arch. Naděžda Goryczková, generální</w:t>
      </w:r>
      <w:r>
        <w:br/>
        <w:t>ředitelka</w:t>
      </w:r>
    </w:p>
    <w:p w:rsidR="004757C4" w:rsidRDefault="004757C4">
      <w:pPr>
        <w:pStyle w:val="Zkladntext1"/>
        <w:shd w:val="clear" w:color="auto" w:fill="auto"/>
        <w:spacing w:after="540"/>
      </w:pPr>
      <w:bookmarkStart w:id="32" w:name="_GoBack"/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270"/>
      </w:tblGrid>
      <w:tr w:rsidR="004757C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083" w:type="dxa"/>
            <w:shd w:val="clear" w:color="auto" w:fill="FFFFFF"/>
          </w:tcPr>
          <w:p w:rsidR="004757C4" w:rsidRDefault="004757C4">
            <w:pPr>
              <w:pStyle w:val="Jin0"/>
              <w:shd w:val="clear" w:color="auto" w:fill="auto"/>
              <w:spacing w:after="0"/>
            </w:pPr>
          </w:p>
        </w:tc>
        <w:tc>
          <w:tcPr>
            <w:tcW w:w="2270" w:type="dxa"/>
            <w:shd w:val="clear" w:color="auto" w:fill="FFFFFF"/>
          </w:tcPr>
          <w:p w:rsidR="004757C4" w:rsidRDefault="004757C4">
            <w:pPr>
              <w:rPr>
                <w:sz w:val="10"/>
                <w:szCs w:val="10"/>
              </w:rPr>
            </w:pPr>
          </w:p>
        </w:tc>
      </w:tr>
      <w:tr w:rsidR="004757C4" w:rsidTr="00E94DDE">
        <w:tblPrEx>
          <w:tblCellMar>
            <w:top w:w="0" w:type="dxa"/>
            <w:bottom w:w="0" w:type="dxa"/>
          </w:tblCellMar>
        </w:tblPrEx>
        <w:trPr>
          <w:trHeight w:hRule="exact" w:val="603"/>
          <w:jc w:val="center"/>
        </w:trPr>
        <w:tc>
          <w:tcPr>
            <w:tcW w:w="2083" w:type="dxa"/>
            <w:shd w:val="clear" w:color="auto" w:fill="FFFFFF"/>
            <w:vAlign w:val="bottom"/>
          </w:tcPr>
          <w:p w:rsidR="004757C4" w:rsidRDefault="004757C4">
            <w:pPr>
              <w:pStyle w:val="Jin0"/>
              <w:shd w:val="clear" w:color="auto" w:fill="auto"/>
              <w:spacing w:after="0"/>
              <w:ind w:firstLine="240"/>
              <w:rPr>
                <w:sz w:val="26"/>
                <w:szCs w:val="26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4757C4" w:rsidRDefault="004757C4">
            <w:pPr>
              <w:pStyle w:val="Jin0"/>
              <w:shd w:val="clear" w:color="auto" w:fill="auto"/>
              <w:spacing w:after="0" w:line="228" w:lineRule="auto"/>
              <w:ind w:firstLine="260"/>
              <w:rPr>
                <w:sz w:val="14"/>
                <w:szCs w:val="14"/>
              </w:rPr>
            </w:pPr>
          </w:p>
        </w:tc>
      </w:tr>
    </w:tbl>
    <w:p w:rsidR="00E94DDE" w:rsidRDefault="00E94DDE">
      <w:pPr>
        <w:spacing w:after="399" w:line="1" w:lineRule="exact"/>
      </w:pPr>
    </w:p>
    <w:p w:rsidR="00E94DDE" w:rsidRDefault="00E94DDE" w:rsidP="00E94DDE">
      <w:pPr>
        <w:pStyle w:val="Zkladntext1"/>
        <w:shd w:val="clear" w:color="auto" w:fill="auto"/>
      </w:pPr>
      <w:r>
        <w:t>V Brně dne</w:t>
      </w:r>
    </w:p>
    <w:p w:rsidR="00E94DDE" w:rsidRDefault="00E94DDE" w:rsidP="00E94DDE">
      <w:pPr>
        <w:pStyle w:val="Zkladntext1"/>
        <w:shd w:val="clear" w:color="auto" w:fill="auto"/>
      </w:pPr>
      <w:r>
        <w:t>Za Příjemce:</w:t>
      </w:r>
    </w:p>
    <w:p w:rsidR="00E94DDE" w:rsidRDefault="00E94DDE" w:rsidP="00E94DDE">
      <w:pPr>
        <w:pStyle w:val="Zkladntext1"/>
        <w:shd w:val="clear" w:color="auto" w:fill="auto"/>
      </w:pPr>
    </w:p>
    <w:p w:rsidR="004757C4" w:rsidRDefault="007A70A5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280"/>
        <w:ind w:firstLine="740"/>
        <w:jc w:val="left"/>
        <w:rPr>
          <w:sz w:val="24"/>
          <w:szCs w:val="24"/>
        </w:rPr>
      </w:pPr>
      <w:bookmarkStart w:id="33" w:name="bookmark32"/>
      <w:bookmarkStart w:id="34" w:name="bookmark33"/>
      <w:r>
        <w:rPr>
          <w:rFonts w:ascii="Times New Roman" w:eastAsia="Times New Roman" w:hAnsi="Times New Roman" w:cs="Times New Roman"/>
          <w:sz w:val="24"/>
          <w:szCs w:val="24"/>
        </w:rPr>
        <w:t>Mendelova univerzita v Brně</w:t>
      </w:r>
      <w:bookmarkEnd w:id="33"/>
      <w:bookmarkEnd w:id="34"/>
    </w:p>
    <w:p w:rsidR="004757C4" w:rsidRDefault="007A70A5">
      <w:pPr>
        <w:pStyle w:val="Zkladntext30"/>
        <w:shd w:val="clear" w:color="auto" w:fill="auto"/>
        <w:spacing w:after="400"/>
        <w:ind w:firstLine="740"/>
        <w:jc w:val="left"/>
      </w:pPr>
      <w:r>
        <w:t>prof. Dr. Ing. Jan Mareš, rektor</w:t>
      </w:r>
    </w:p>
    <w:sectPr w:rsidR="004757C4">
      <w:type w:val="continuous"/>
      <w:pgSz w:w="11900" w:h="16840"/>
      <w:pgMar w:top="1114" w:right="1513" w:bottom="1200" w:left="1484" w:header="0" w:footer="3" w:gutter="0"/>
      <w:cols w:num="2" w:space="19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A5" w:rsidRDefault="007A70A5">
      <w:r>
        <w:separator/>
      </w:r>
    </w:p>
  </w:endnote>
  <w:endnote w:type="continuationSeparator" w:id="0">
    <w:p w:rsidR="007A70A5" w:rsidRDefault="007A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C4" w:rsidRDefault="007A70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9932670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57C4" w:rsidRDefault="007A70A5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4DDE" w:rsidRPr="00E94DDE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1.25pt;margin-top:782.1pt;width:12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lIlgEAACEDAAAOAAAAZHJzL2Uyb0RvYy54bWysUttOIzEMfUfiH6K807kIVjDqFIFQ0Uqr&#10;XSTgA9JM0ok0iaM47Uz/fp10WlbLG+IlcWzn+PjYy/vJDmyvAhpwLa8WJWfKSeiM27b8/W19dcsZ&#10;RuE6MYBTLT8o5Pery4vl6BtVQw9DpwIjEIfN6Fvex+ibokDZKytwAV45CmoIVkR6hm3RBTESuh2K&#10;uix/FCOEzgeQCpG8T8cgX2V8rZWMf7RGFdnQcuIW8xnyuUlnsVqKZhuE742caYgvsLDCOCp6hnoS&#10;UbBdMJ+grJEBEHRcSLAFaG2kyj1QN1X5XzevvfAq90LioD/LhN8HK3/vXwIzHc2OMycsjShXZVWS&#10;ZvTYUMarp5w4PcKU0mY/kjN1POlg0029MIqTyIezsGqKTKZPN/V1SRFJoaqu7uosfPHx2QeMzwos&#10;S0bLA80tyyn2vzBSQUo9paRaDtZmGJI/MTwySVacNtNMbwPdgViPNNqWO9o9zoafjpRLW3AywsnY&#10;zEYCR/+wi1Qg102oR6i5GM0h05l3Jg3633fO+tjs1V8AAAD//wMAUEsDBBQABgAIAAAAIQB0weW+&#10;3gAAAA0BAAAPAAAAZHJzL2Rvd25yZXYueG1sTI/NTsMwEITvSLyDtUjcqNPQhCjEqVAlLtwoFRI3&#10;N97GUf0T2W6avD3bExx35tPsTLOdrWEThjh4J2C9yoCh67waXC/g8PX+VAGLSToljXcoYMEI2/b+&#10;rpG18lf3idM+9YxCXKylAJ3SWHMeO41WxpUf0ZF38sHKRGfouQrySuHW8DzLSm7l4OiDliPuNHbn&#10;/cUKeJm/PY4Rd/hzmrqgh6UyH4sQjw/z2yuwhHP6g+FWn6pDS52O/uJUZEZAUeUFoWQU5SYHRkiZ&#10;lSQdb1L1vAHeNvz/ivYXAAD//wMAUEsBAi0AFAAGAAgAAAAhALaDOJL+AAAA4QEAABMAAAAAAAAA&#10;AAAAAAAAAAAAAFtDb250ZW50X1R5cGVzXS54bWxQSwECLQAUAAYACAAAACEAOP0h/9YAAACUAQAA&#10;CwAAAAAAAAAAAAAAAAAvAQAAX3JlbHMvLnJlbHNQSwECLQAUAAYACAAAACEAWaCJSJYBAAAhAwAA&#10;DgAAAAAAAAAAAAAAAAAuAgAAZHJzL2Uyb0RvYy54bWxQSwECLQAUAAYACAAAACEAdMHlvt4AAAAN&#10;AQAADwAAAAAAAAAAAAAAAADwAwAAZHJzL2Rvd25yZXYueG1sUEsFBgAAAAAEAAQA8wAAAPsEAAAA&#10;AA==&#10;" filled="f" stroked="f">
              <v:textbox style="mso-fit-shape-to-text:t" inset="0,0,0,0">
                <w:txbxContent>
                  <w:p w:rsidR="004757C4" w:rsidRDefault="007A70A5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4DDE" w:rsidRPr="00E94DDE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A5" w:rsidRDefault="007A70A5"/>
  </w:footnote>
  <w:footnote w:type="continuationSeparator" w:id="0">
    <w:p w:rsidR="007A70A5" w:rsidRDefault="007A7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CBF"/>
    <w:multiLevelType w:val="multilevel"/>
    <w:tmpl w:val="F4F4C2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D7D58"/>
    <w:multiLevelType w:val="multilevel"/>
    <w:tmpl w:val="C2583A48"/>
    <w:lvl w:ilvl="0">
      <w:start w:val="1"/>
      <w:numFmt w:val="decimal"/>
      <w:lvlText w:val="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646C"/>
    <w:multiLevelType w:val="multilevel"/>
    <w:tmpl w:val="A78A0180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0041C"/>
    <w:multiLevelType w:val="multilevel"/>
    <w:tmpl w:val="9D64B0E4"/>
    <w:lvl w:ilvl="0">
      <w:start w:val="1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16BC6"/>
    <w:multiLevelType w:val="multilevel"/>
    <w:tmpl w:val="97F4F4E4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7836BE"/>
    <w:multiLevelType w:val="multilevel"/>
    <w:tmpl w:val="90A0D2DA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72436"/>
    <w:multiLevelType w:val="multilevel"/>
    <w:tmpl w:val="C7E8B5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2731C1"/>
    <w:multiLevelType w:val="multilevel"/>
    <w:tmpl w:val="EB06C5BA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E37DE"/>
    <w:multiLevelType w:val="multilevel"/>
    <w:tmpl w:val="E08E5060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3870BB"/>
    <w:multiLevelType w:val="multilevel"/>
    <w:tmpl w:val="164E1ABC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74164"/>
    <w:multiLevelType w:val="multilevel"/>
    <w:tmpl w:val="91A4D046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AA27A4"/>
    <w:multiLevelType w:val="multilevel"/>
    <w:tmpl w:val="E690E8A0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EF1C65"/>
    <w:multiLevelType w:val="multilevel"/>
    <w:tmpl w:val="1048F790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374B85"/>
    <w:multiLevelType w:val="multilevel"/>
    <w:tmpl w:val="E1F63B1C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823D07"/>
    <w:multiLevelType w:val="multilevel"/>
    <w:tmpl w:val="D526C844"/>
    <w:lvl w:ilvl="0">
      <w:start w:val="3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4"/>
    <w:rsid w:val="004757C4"/>
    <w:rsid w:val="007A70A5"/>
    <w:rsid w:val="008343E5"/>
    <w:rsid w:val="00B3450B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B379"/>
  <w15:docId w15:val="{337FBC7B-2F1B-4540-80CE-E21F812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80" w:after="26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/>
      <w:ind w:firstLine="37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kutkova@mendel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esadlova.lenka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u.cz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vv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4845</Words>
  <Characters>28589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PARTNERSTVÍ A VZÁJEMNÉ SPOLUPRÁCI A VYUŽITÍ VÝSLEDKŮ VÝZKUMU A VÝVOJE</vt:lpstr>
    </vt:vector>
  </TitlesOfParts>
  <Company>HP Inc.</Company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PARTNERSTVÍ A VZÁJEMNÉ SPOLUPRÁCI A VYUŽITÍ VÝSLEDKŮ VÝZKUMU A VÝVOJE</dc:title>
  <dc:subject/>
  <dc:creator>marcof</dc:creator>
  <cp:keywords/>
  <cp:lastModifiedBy>Janouchová Miroslava</cp:lastModifiedBy>
  <cp:revision>2</cp:revision>
  <dcterms:created xsi:type="dcterms:W3CDTF">2023-03-06T07:10:00Z</dcterms:created>
  <dcterms:modified xsi:type="dcterms:W3CDTF">2023-03-06T07:39:00Z</dcterms:modified>
</cp:coreProperties>
</file>